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FCD95">
      <w:pPr>
        <w:tabs>
          <w:tab w:val="left" w:pos="2811"/>
        </w:tabs>
        <w:jc w:val="center"/>
      </w:pPr>
    </w:p>
    <w:p w14:paraId="1259A098">
      <w:pPr>
        <w:ind w:firstLine="0" w:firstLineChars="0"/>
        <w:jc w:val="center"/>
        <w:rPr>
          <w:rFonts w:hint="eastAsia" w:ascii="仿宋_GB2312" w:hAnsi="宋体" w:eastAsia="仿宋_GB2312" w:cs="仿宋"/>
          <w:b/>
          <w:bCs/>
          <w:sz w:val="72"/>
          <w:szCs w:val="72"/>
        </w:rPr>
      </w:pPr>
      <w:r>
        <w:rPr>
          <w:rFonts w:hint="eastAsia" w:ascii="仿宋_GB2312" w:hAnsi="宋体" w:eastAsia="仿宋_GB2312" w:cs="仿宋"/>
          <w:b/>
          <w:bCs/>
          <w:sz w:val="44"/>
          <w:szCs w:val="44"/>
        </w:rPr>
        <w:t>大理机场</w:t>
      </w:r>
      <w:r>
        <w:rPr>
          <w:rFonts w:hint="eastAsia" w:ascii="仿宋_GB2312" w:hAnsi="宋体" w:cs="仿宋"/>
          <w:b/>
          <w:bCs/>
          <w:sz w:val="44"/>
          <w:szCs w:val="44"/>
          <w:lang w:val="en-US" w:eastAsia="zh-CN"/>
        </w:rPr>
        <w:t>跑道雾封层</w:t>
      </w:r>
      <w:r>
        <w:rPr>
          <w:rFonts w:hint="eastAsia" w:ascii="仿宋_GB2312" w:hAnsi="宋体" w:eastAsia="仿宋_GB2312" w:cs="仿宋"/>
          <w:b/>
          <w:bCs/>
          <w:sz w:val="44"/>
          <w:szCs w:val="44"/>
        </w:rPr>
        <w:t>项目</w:t>
      </w:r>
    </w:p>
    <w:p w14:paraId="662259F9">
      <w:pPr>
        <w:widowControl w:val="0"/>
        <w:adjustRightInd w:val="0"/>
        <w:snapToGrid w:val="0"/>
        <w:spacing w:line="360" w:lineRule="auto"/>
        <w:jc w:val="center"/>
        <w:rPr>
          <w:rFonts w:ascii="仿宋_GB2312"/>
          <w:color w:val="auto"/>
          <w:sz w:val="28"/>
          <w:szCs w:val="28"/>
        </w:rPr>
      </w:pPr>
    </w:p>
    <w:p w14:paraId="507AC1C8">
      <w:pPr>
        <w:widowControl w:val="0"/>
        <w:adjustRightInd w:val="0"/>
        <w:snapToGrid w:val="0"/>
        <w:spacing w:line="360" w:lineRule="auto"/>
        <w:jc w:val="center"/>
        <w:rPr>
          <w:rFonts w:ascii="仿宋_GB2312"/>
          <w:color w:val="auto"/>
          <w:sz w:val="28"/>
          <w:szCs w:val="28"/>
        </w:rPr>
      </w:pPr>
    </w:p>
    <w:p w14:paraId="6B2BB9B4">
      <w:pPr>
        <w:widowControl w:val="0"/>
        <w:adjustRightInd w:val="0"/>
        <w:snapToGrid w:val="0"/>
        <w:spacing w:line="360" w:lineRule="auto"/>
        <w:jc w:val="center"/>
        <w:rPr>
          <w:rFonts w:ascii="仿宋_GB2312"/>
          <w:sz w:val="28"/>
          <w:szCs w:val="28"/>
        </w:rPr>
      </w:pPr>
      <w:r>
        <w:rPr>
          <w:rFonts w:ascii="宋体" w:hAnsi="宋体" w:cs="宋体"/>
          <w:b/>
          <w:sz w:val="56"/>
          <w:szCs w:val="28"/>
        </w:rPr>
        <w:drawing>
          <wp:inline distT="0" distB="0" distL="114300" distR="114300">
            <wp:extent cx="1810385" cy="774065"/>
            <wp:effectExtent l="0" t="0" r="1841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810385" cy="774065"/>
                    </a:xfrm>
                    <a:prstGeom prst="rect">
                      <a:avLst/>
                    </a:prstGeom>
                    <a:noFill/>
                    <a:ln>
                      <a:noFill/>
                    </a:ln>
                  </pic:spPr>
                </pic:pic>
              </a:graphicData>
            </a:graphic>
          </wp:inline>
        </w:drawing>
      </w:r>
    </w:p>
    <w:p w14:paraId="4B043C6F">
      <w:pPr>
        <w:widowControl w:val="0"/>
        <w:adjustRightInd w:val="0"/>
        <w:snapToGrid w:val="0"/>
        <w:spacing w:line="360" w:lineRule="auto"/>
        <w:jc w:val="center"/>
        <w:rPr>
          <w:rFonts w:ascii="仿宋_GB2312"/>
          <w:sz w:val="28"/>
          <w:szCs w:val="28"/>
        </w:rPr>
      </w:pPr>
    </w:p>
    <w:p w14:paraId="57F5D283">
      <w:pPr>
        <w:widowControl w:val="0"/>
        <w:adjustRightInd w:val="0"/>
        <w:snapToGrid w:val="0"/>
        <w:spacing w:line="360" w:lineRule="auto"/>
        <w:jc w:val="center"/>
        <w:rPr>
          <w:rFonts w:ascii="仿宋_GB2312"/>
          <w:sz w:val="36"/>
          <w:szCs w:val="36"/>
        </w:rPr>
      </w:pPr>
    </w:p>
    <w:p w14:paraId="30E94FC1">
      <w:pPr>
        <w:widowControl w:val="0"/>
        <w:adjustRightInd w:val="0"/>
        <w:snapToGrid w:val="0"/>
        <w:spacing w:line="360" w:lineRule="auto"/>
        <w:ind w:firstLine="2168" w:firstLineChars="600"/>
        <w:rPr>
          <w:rFonts w:hint="default" w:ascii="仿宋_GB2312" w:eastAsia="宋体"/>
          <w:b/>
          <w:bCs/>
          <w:sz w:val="36"/>
          <w:szCs w:val="36"/>
          <w:lang w:val="en-US" w:eastAsia="zh-CN"/>
        </w:rPr>
      </w:pPr>
      <w:r>
        <w:rPr>
          <w:rFonts w:hint="eastAsia" w:ascii="仿宋_GB2312"/>
          <w:b/>
          <w:bCs/>
          <w:sz w:val="36"/>
          <w:szCs w:val="36"/>
          <w:lang w:val="en-US" w:eastAsia="zh-CN"/>
        </w:rPr>
        <w:t>项目</w:t>
      </w:r>
      <w:r>
        <w:rPr>
          <w:rFonts w:hint="eastAsia" w:ascii="仿宋_GB2312"/>
          <w:b/>
          <w:bCs/>
          <w:sz w:val="36"/>
          <w:szCs w:val="36"/>
        </w:rPr>
        <w:t>安全生产</w:t>
      </w:r>
      <w:r>
        <w:rPr>
          <w:rFonts w:hint="eastAsia" w:ascii="仿宋_GB2312"/>
          <w:b/>
          <w:bCs/>
          <w:sz w:val="36"/>
          <w:szCs w:val="36"/>
          <w:lang w:val="en-US" w:eastAsia="zh-CN"/>
        </w:rPr>
        <w:t>管理制度汇编</w:t>
      </w:r>
    </w:p>
    <w:p w14:paraId="3559AD55">
      <w:pPr>
        <w:widowControl w:val="0"/>
        <w:adjustRightInd w:val="0"/>
        <w:snapToGrid w:val="0"/>
        <w:spacing w:line="360" w:lineRule="auto"/>
        <w:jc w:val="center"/>
        <w:rPr>
          <w:rFonts w:ascii="仿宋_GB2312"/>
          <w:sz w:val="28"/>
          <w:szCs w:val="28"/>
        </w:rPr>
      </w:pPr>
    </w:p>
    <w:p w14:paraId="351D92D5">
      <w:pPr>
        <w:widowControl w:val="0"/>
        <w:adjustRightInd w:val="0"/>
        <w:snapToGrid w:val="0"/>
        <w:spacing w:line="360" w:lineRule="auto"/>
        <w:jc w:val="left"/>
        <w:rPr>
          <w:rFonts w:ascii="仿宋_GB2312"/>
          <w:sz w:val="28"/>
          <w:szCs w:val="28"/>
        </w:rPr>
      </w:pPr>
    </w:p>
    <w:p w14:paraId="5A98AED3">
      <w:pPr>
        <w:widowControl w:val="0"/>
        <w:adjustRightInd w:val="0"/>
        <w:snapToGrid w:val="0"/>
        <w:spacing w:line="360" w:lineRule="auto"/>
        <w:ind w:firstLine="1960" w:firstLineChars="700"/>
        <w:jc w:val="left"/>
        <w:rPr>
          <w:rFonts w:ascii="仿宋_GB2312"/>
          <w:sz w:val="28"/>
          <w:szCs w:val="28"/>
        </w:rPr>
      </w:pPr>
      <w:r>
        <w:rPr>
          <w:rFonts w:hint="eastAsia" w:ascii="仿宋_GB2312"/>
          <w:sz w:val="28"/>
          <w:szCs w:val="28"/>
        </w:rPr>
        <w:t>批准人：</w:t>
      </w:r>
      <w:r>
        <w:rPr>
          <w:rFonts w:hint="eastAsia" w:ascii="仿宋_GB2312"/>
          <w:sz w:val="28"/>
          <w:szCs w:val="28"/>
          <w:u w:val="single"/>
        </w:rPr>
        <w:t xml:space="preserve">                          </w:t>
      </w:r>
    </w:p>
    <w:p w14:paraId="38338110">
      <w:pPr>
        <w:widowControl w:val="0"/>
        <w:adjustRightInd w:val="0"/>
        <w:snapToGrid w:val="0"/>
        <w:spacing w:line="360" w:lineRule="auto"/>
        <w:jc w:val="left"/>
        <w:rPr>
          <w:rFonts w:ascii="仿宋_GB2312"/>
          <w:sz w:val="28"/>
          <w:szCs w:val="28"/>
        </w:rPr>
      </w:pPr>
    </w:p>
    <w:p w14:paraId="3EF7D2ED">
      <w:pPr>
        <w:widowControl w:val="0"/>
        <w:adjustRightInd w:val="0"/>
        <w:snapToGrid w:val="0"/>
        <w:spacing w:line="360" w:lineRule="auto"/>
        <w:ind w:firstLine="1960" w:firstLineChars="700"/>
        <w:jc w:val="left"/>
        <w:rPr>
          <w:rFonts w:ascii="仿宋_GB2312"/>
          <w:sz w:val="28"/>
          <w:szCs w:val="28"/>
        </w:rPr>
      </w:pPr>
      <w:r>
        <w:rPr>
          <w:rFonts w:hint="eastAsia" w:ascii="仿宋_GB2312"/>
          <w:sz w:val="28"/>
          <w:szCs w:val="28"/>
        </w:rPr>
        <w:t>审核人：</w:t>
      </w:r>
      <w:r>
        <w:rPr>
          <w:rFonts w:hint="eastAsia" w:ascii="仿宋_GB2312"/>
          <w:sz w:val="28"/>
          <w:szCs w:val="28"/>
          <w:u w:val="single"/>
        </w:rPr>
        <w:t xml:space="preserve">                          </w:t>
      </w:r>
    </w:p>
    <w:p w14:paraId="1D4B864A">
      <w:pPr>
        <w:widowControl w:val="0"/>
        <w:adjustRightInd w:val="0"/>
        <w:snapToGrid w:val="0"/>
        <w:spacing w:line="360" w:lineRule="auto"/>
        <w:jc w:val="left"/>
        <w:rPr>
          <w:rFonts w:ascii="仿宋_GB2312"/>
          <w:sz w:val="28"/>
          <w:szCs w:val="28"/>
        </w:rPr>
      </w:pPr>
    </w:p>
    <w:p w14:paraId="7D315452">
      <w:pPr>
        <w:widowControl w:val="0"/>
        <w:adjustRightInd w:val="0"/>
        <w:snapToGrid w:val="0"/>
        <w:spacing w:line="360" w:lineRule="auto"/>
        <w:ind w:firstLine="1960" w:firstLineChars="700"/>
        <w:jc w:val="left"/>
        <w:rPr>
          <w:rFonts w:ascii="仿宋_GB2312"/>
          <w:sz w:val="28"/>
          <w:szCs w:val="28"/>
          <w:u w:val="single"/>
        </w:rPr>
      </w:pPr>
      <w:r>
        <w:rPr>
          <w:rFonts w:hint="eastAsia" w:ascii="仿宋_GB2312"/>
          <w:sz w:val="28"/>
          <w:szCs w:val="28"/>
        </w:rPr>
        <w:t>编制人：</w:t>
      </w:r>
      <w:r>
        <w:rPr>
          <w:rFonts w:hint="eastAsia" w:ascii="仿宋_GB2312"/>
          <w:sz w:val="28"/>
          <w:szCs w:val="28"/>
          <w:u w:val="single"/>
        </w:rPr>
        <w:t xml:space="preserve">                          </w:t>
      </w:r>
    </w:p>
    <w:p w14:paraId="57A98B7B">
      <w:pPr>
        <w:widowControl w:val="0"/>
        <w:adjustRightInd w:val="0"/>
        <w:snapToGrid w:val="0"/>
        <w:spacing w:line="360" w:lineRule="auto"/>
        <w:jc w:val="left"/>
        <w:rPr>
          <w:rFonts w:ascii="仿宋_GB2312"/>
          <w:sz w:val="28"/>
          <w:szCs w:val="28"/>
        </w:rPr>
      </w:pPr>
      <w:r>
        <w:rPr>
          <w:rFonts w:hint="eastAsia" w:ascii="仿宋_GB2312"/>
          <w:sz w:val="28"/>
          <w:szCs w:val="28"/>
        </w:rPr>
        <w:t xml:space="preserve">   </w:t>
      </w:r>
    </w:p>
    <w:p w14:paraId="6FAF42D3">
      <w:pPr>
        <w:widowControl w:val="0"/>
        <w:adjustRightInd w:val="0"/>
        <w:snapToGrid w:val="0"/>
        <w:spacing w:line="360" w:lineRule="auto"/>
        <w:ind w:firstLine="0"/>
        <w:jc w:val="center"/>
        <w:rPr>
          <w:rFonts w:hint="eastAsia" w:ascii="仿宋_GB2312" w:eastAsia="宋体"/>
          <w:b/>
          <w:bCs/>
          <w:strike/>
          <w:sz w:val="28"/>
          <w:szCs w:val="28"/>
          <w:lang w:val="en-US" w:eastAsia="zh-CN"/>
        </w:rPr>
      </w:pPr>
      <w:r>
        <w:rPr>
          <w:rFonts w:hint="eastAsia" w:ascii="仿宋_GB2312"/>
          <w:sz w:val="28"/>
          <w:szCs w:val="28"/>
          <w:lang w:val="en-US" w:eastAsia="zh-CN"/>
        </w:rPr>
        <w:t xml:space="preserve">  </w:t>
      </w:r>
      <w:r>
        <w:rPr>
          <w:rFonts w:hint="eastAsia" w:ascii="仿宋_GB2312"/>
          <w:sz w:val="28"/>
          <w:szCs w:val="28"/>
        </w:rPr>
        <w:t>编制单位：云南机场建设发展有限</w:t>
      </w:r>
      <w:r>
        <w:rPr>
          <w:rFonts w:hint="eastAsia" w:ascii="仿宋_GB2312"/>
          <w:sz w:val="28"/>
          <w:szCs w:val="28"/>
          <w:lang w:val="en-US" w:eastAsia="zh-CN"/>
        </w:rPr>
        <w:t>公司</w:t>
      </w:r>
    </w:p>
    <w:p w14:paraId="04575A53">
      <w:pPr>
        <w:widowControl w:val="0"/>
        <w:adjustRightInd w:val="0"/>
        <w:snapToGrid w:val="0"/>
        <w:spacing w:line="360" w:lineRule="auto"/>
        <w:ind w:firstLine="0"/>
        <w:jc w:val="center"/>
        <w:rPr>
          <w:rFonts w:hint="default" w:ascii="仿宋_GB2312" w:eastAsia="仿宋_GB2312"/>
          <w:b/>
          <w:bCs/>
          <w:sz w:val="28"/>
          <w:szCs w:val="28"/>
          <w:lang w:val="en-US" w:eastAsia="zh-CN"/>
        </w:rPr>
      </w:pPr>
      <w:r>
        <w:rPr>
          <w:rFonts w:hint="eastAsia" w:ascii="仿宋_GB2312"/>
          <w:b/>
          <w:bCs/>
          <w:sz w:val="28"/>
          <w:szCs w:val="28"/>
          <w:lang w:val="en-US" w:eastAsia="zh-CN"/>
        </w:rPr>
        <w:t xml:space="preserve">             </w:t>
      </w:r>
      <w:r>
        <w:rPr>
          <w:rFonts w:hint="eastAsia" w:ascii="仿宋_GB2312"/>
          <w:b w:val="0"/>
          <w:bCs w:val="0"/>
          <w:sz w:val="28"/>
          <w:szCs w:val="28"/>
          <w:lang w:val="en-US" w:eastAsia="zh-CN"/>
        </w:rPr>
        <w:t>大理机场跑道雾封层项目部</w:t>
      </w:r>
    </w:p>
    <w:p w14:paraId="26E98AC3">
      <w:pPr>
        <w:widowControl w:val="0"/>
        <w:adjustRightInd w:val="0"/>
        <w:snapToGrid w:val="0"/>
        <w:spacing w:line="360" w:lineRule="auto"/>
        <w:ind w:firstLine="0"/>
        <w:jc w:val="center"/>
        <w:rPr>
          <w:rFonts w:hint="eastAsia" w:ascii="仿宋_GB2312"/>
          <w:b/>
          <w:bCs/>
          <w:sz w:val="28"/>
          <w:szCs w:val="28"/>
        </w:rPr>
      </w:pPr>
    </w:p>
    <w:p w14:paraId="6A13CF6F">
      <w:pPr>
        <w:widowControl w:val="0"/>
        <w:adjustRightInd w:val="0"/>
        <w:snapToGrid w:val="0"/>
        <w:spacing w:line="360" w:lineRule="auto"/>
        <w:ind w:firstLine="0"/>
        <w:jc w:val="center"/>
        <w:rPr>
          <w:rFonts w:hint="eastAsia" w:ascii="黑体" w:eastAsia="黑体"/>
          <w:sz w:val="28"/>
          <w:szCs w:val="28"/>
          <w:lang w:val="en-US" w:eastAsia="zh-CN"/>
        </w:rPr>
      </w:pPr>
      <w:r>
        <w:rPr>
          <w:rFonts w:hint="eastAsia" w:ascii="黑体" w:eastAsia="黑体"/>
          <w:sz w:val="28"/>
          <w:szCs w:val="28"/>
          <w:lang w:val="en-US" w:eastAsia="zh-CN"/>
        </w:rPr>
        <w:t xml:space="preserve">  年    月    日</w:t>
      </w:r>
    </w:p>
    <w:p w14:paraId="1A32B121">
      <w:pPr>
        <w:widowControl w:val="0"/>
        <w:adjustRightInd w:val="0"/>
        <w:snapToGrid w:val="0"/>
        <w:spacing w:line="360" w:lineRule="auto"/>
        <w:ind w:firstLine="0"/>
        <w:jc w:val="center"/>
        <w:rPr>
          <w:rFonts w:ascii="黑体" w:eastAsia="黑体"/>
          <w:sz w:val="28"/>
          <w:szCs w:val="28"/>
        </w:rPr>
      </w:pPr>
    </w:p>
    <w:p w14:paraId="6D302777">
      <w:pPr>
        <w:rPr>
          <w:sz w:val="36"/>
          <w:szCs w:val="44"/>
        </w:rPr>
      </w:pPr>
      <w:r>
        <w:rPr>
          <w:sz w:val="36"/>
          <w:szCs w:val="44"/>
        </w:rPr>
        <w:br w:type="page"/>
      </w:r>
    </w:p>
    <w:p w14:paraId="6F30C62A">
      <w:pPr>
        <w:pStyle w:val="7"/>
      </w:pPr>
    </w:p>
    <w:p w14:paraId="05A1B76D">
      <w:pPr>
        <w:spacing w:line="360" w:lineRule="auto"/>
        <w:jc w:val="center"/>
        <w:rPr>
          <w:rFonts w:ascii="宋体" w:hAnsi="宋体"/>
          <w:b/>
          <w:sz w:val="32"/>
          <w:szCs w:val="32"/>
        </w:rPr>
      </w:pPr>
      <w:r>
        <w:rPr>
          <w:rFonts w:hint="eastAsia" w:ascii="宋体" w:hAnsi="宋体"/>
          <w:b/>
          <w:sz w:val="32"/>
          <w:szCs w:val="32"/>
        </w:rPr>
        <w:t>发 布 令</w:t>
      </w:r>
    </w:p>
    <w:p w14:paraId="47AC1039">
      <w:pPr>
        <w:spacing w:line="360" w:lineRule="auto"/>
        <w:rPr>
          <w:rFonts w:ascii="宋体" w:hAnsi="宋体"/>
          <w:b/>
          <w:sz w:val="28"/>
          <w:szCs w:val="28"/>
        </w:rPr>
      </w:pPr>
      <w:r>
        <w:rPr>
          <w:rFonts w:hint="eastAsia" w:ascii="宋体" w:hAnsi="宋体"/>
          <w:b/>
          <w:sz w:val="28"/>
          <w:szCs w:val="28"/>
        </w:rPr>
        <w:t>项目全体员工：</w:t>
      </w:r>
    </w:p>
    <w:p w14:paraId="5E04C0DA">
      <w:pPr>
        <w:spacing w:line="360" w:lineRule="auto"/>
        <w:jc w:val="left"/>
        <w:rPr>
          <w:rFonts w:ascii="宋体" w:hAnsi="宋体"/>
          <w:b/>
          <w:sz w:val="28"/>
          <w:szCs w:val="28"/>
        </w:rPr>
      </w:pPr>
      <w:r>
        <w:rPr>
          <w:rFonts w:hint="eastAsia" w:ascii="宋体" w:hAnsi="宋体"/>
          <w:b/>
          <w:sz w:val="28"/>
          <w:szCs w:val="28"/>
        </w:rPr>
        <w:t xml:space="preserve">    为了认真贯彻落实“安全第一、预防为主、综合治理”的安全生产方针，进一步规范项目安全管理工作，提升应对风险、防范事故和抢险救援的的能力，最大程度地减少人员伤亡和财产损失，维护社会稳定，落实企业主体责任，根据《中华人民共和国安全生产法》（中华人民共和国主席令第88号）、《建设工程安全生产管理条例》等法规及行业标准、规范的规定，制定本项目的安全生产管理制度，现予以发布，请项目全体员工自发布之日起遵照执行。 </w:t>
      </w:r>
    </w:p>
    <w:p w14:paraId="2458DF4B">
      <w:pPr>
        <w:spacing w:line="360" w:lineRule="auto"/>
        <w:jc w:val="left"/>
        <w:rPr>
          <w:rFonts w:ascii="宋体" w:hAnsi="宋体"/>
          <w:b/>
          <w:sz w:val="28"/>
          <w:szCs w:val="28"/>
        </w:rPr>
      </w:pPr>
    </w:p>
    <w:p w14:paraId="393E5D0C">
      <w:pPr>
        <w:spacing w:line="360" w:lineRule="auto"/>
        <w:jc w:val="left"/>
        <w:rPr>
          <w:rFonts w:ascii="宋体" w:hAnsi="宋体"/>
          <w:b/>
          <w:sz w:val="28"/>
          <w:szCs w:val="28"/>
        </w:rPr>
      </w:pPr>
    </w:p>
    <w:p w14:paraId="422B98A0">
      <w:pPr>
        <w:spacing w:line="360" w:lineRule="auto"/>
        <w:ind w:firstLine="3935" w:firstLineChars="1400"/>
        <w:jc w:val="left"/>
        <w:rPr>
          <w:rFonts w:ascii="宋体" w:hAnsi="宋体"/>
          <w:b/>
          <w:sz w:val="28"/>
          <w:szCs w:val="28"/>
          <w:highlight w:val="none"/>
        </w:rPr>
      </w:pPr>
      <w:r>
        <w:rPr>
          <w:rFonts w:hint="eastAsia" w:ascii="宋体" w:hAnsi="宋体"/>
          <w:b/>
          <w:sz w:val="28"/>
          <w:szCs w:val="28"/>
          <w:highlight w:val="none"/>
          <w:lang w:val="en-US" w:eastAsia="zh-CN"/>
        </w:rPr>
        <w:t>云南机场建设发展</w:t>
      </w:r>
      <w:r>
        <w:rPr>
          <w:rFonts w:hint="eastAsia" w:ascii="宋体" w:hAnsi="宋体"/>
          <w:b/>
          <w:sz w:val="28"/>
          <w:szCs w:val="28"/>
          <w:highlight w:val="none"/>
        </w:rPr>
        <w:t>有限公司</w:t>
      </w:r>
    </w:p>
    <w:p w14:paraId="701F7981">
      <w:pPr>
        <w:widowControl w:val="0"/>
        <w:adjustRightInd w:val="0"/>
        <w:snapToGrid w:val="0"/>
        <w:spacing w:line="360" w:lineRule="auto"/>
        <w:ind w:firstLine="0"/>
        <w:jc w:val="center"/>
        <w:rPr>
          <w:highlight w:val="none"/>
        </w:rPr>
      </w:pPr>
      <w:r>
        <w:rPr>
          <w:rFonts w:hint="eastAsia" w:ascii="宋体" w:hAnsi="宋体"/>
          <w:b/>
          <w:sz w:val="28"/>
          <w:szCs w:val="28"/>
          <w:highlight w:val="none"/>
          <w:lang w:val="en-US" w:eastAsia="zh-CN"/>
        </w:rPr>
        <w:t xml:space="preserve">                    </w:t>
      </w:r>
      <w:r>
        <w:rPr>
          <w:rFonts w:hint="eastAsia" w:ascii="仿宋_GB2312"/>
          <w:b/>
          <w:bCs/>
          <w:sz w:val="28"/>
          <w:szCs w:val="28"/>
          <w:lang w:val="en-US" w:eastAsia="zh-CN"/>
        </w:rPr>
        <w:t>大理机场跑道雾封层</w:t>
      </w:r>
      <w:r>
        <w:rPr>
          <w:rFonts w:hint="eastAsia" w:ascii="宋体" w:hAnsi="宋体"/>
          <w:b/>
          <w:sz w:val="28"/>
          <w:szCs w:val="28"/>
          <w:highlight w:val="none"/>
        </w:rPr>
        <w:t>项目部</w:t>
      </w:r>
    </w:p>
    <w:p w14:paraId="62CFBE7D">
      <w:pPr>
        <w:spacing w:line="360" w:lineRule="auto"/>
        <w:jc w:val="right"/>
        <w:rPr>
          <w:rFonts w:ascii="宋体" w:hAnsi="宋体"/>
          <w:b/>
          <w:sz w:val="28"/>
          <w:szCs w:val="28"/>
        </w:rPr>
      </w:pPr>
      <w:r>
        <w:rPr>
          <w:rFonts w:hint="eastAsia" w:ascii="宋体" w:hAnsi="宋体"/>
          <w:b/>
          <w:sz w:val="28"/>
          <w:szCs w:val="28"/>
        </w:rPr>
        <w:t>                 </w:t>
      </w:r>
    </w:p>
    <w:p w14:paraId="68565C61">
      <w:pPr>
        <w:spacing w:line="360" w:lineRule="auto"/>
        <w:jc w:val="center"/>
        <w:rPr>
          <w:rFonts w:ascii="宋体" w:hAnsi="宋体"/>
          <w:b/>
          <w:sz w:val="28"/>
          <w:szCs w:val="28"/>
        </w:rPr>
      </w:pPr>
      <w:r>
        <w:rPr>
          <w:rFonts w:hint="eastAsia" w:ascii="宋体" w:hAnsi="宋体"/>
          <w:b/>
          <w:sz w:val="28"/>
          <w:szCs w:val="28"/>
          <w:lang w:val="en-US" w:eastAsia="zh-CN"/>
        </w:rPr>
        <w:t xml:space="preserve">                          </w:t>
      </w:r>
      <w:r>
        <w:rPr>
          <w:rFonts w:hint="eastAsia" w:ascii="宋体" w:hAnsi="宋体"/>
          <w:b/>
          <w:sz w:val="28"/>
          <w:szCs w:val="28"/>
        </w:rPr>
        <w:t>项目经理：            </w:t>
      </w:r>
    </w:p>
    <w:p w14:paraId="72D2F783">
      <w:pPr>
        <w:spacing w:line="360" w:lineRule="auto"/>
        <w:jc w:val="center"/>
        <w:rPr>
          <w:rFonts w:ascii="宋体" w:hAnsi="宋体"/>
          <w:b/>
          <w:sz w:val="28"/>
          <w:szCs w:val="28"/>
        </w:rPr>
      </w:pPr>
    </w:p>
    <w:p w14:paraId="34A901DA">
      <w:pPr>
        <w:spacing w:line="360" w:lineRule="auto"/>
        <w:jc w:val="center"/>
        <w:rPr>
          <w:rFonts w:ascii="宋体" w:hAnsi="宋体"/>
          <w:b/>
          <w:sz w:val="28"/>
          <w:szCs w:val="28"/>
        </w:rPr>
      </w:pPr>
      <w:r>
        <w:rPr>
          <w:rFonts w:hint="eastAsia" w:ascii="宋体" w:hAnsi="宋体"/>
          <w:b/>
          <w:sz w:val="28"/>
          <w:szCs w:val="28"/>
          <w:lang w:val="en-US" w:eastAsia="zh-CN"/>
        </w:rPr>
        <w:t xml:space="preserve">                   </w:t>
      </w:r>
      <w:r>
        <w:rPr>
          <w:rFonts w:hint="eastAsia" w:ascii="宋体" w:hAnsi="宋体"/>
          <w:b/>
          <w:sz w:val="28"/>
          <w:szCs w:val="28"/>
        </w:rPr>
        <w:t>年</w:t>
      </w:r>
      <w:r>
        <w:rPr>
          <w:rFonts w:hint="eastAsia" w:ascii="宋体" w:hAnsi="宋体"/>
          <w:b/>
          <w:sz w:val="28"/>
          <w:szCs w:val="28"/>
          <w:lang w:val="en-US" w:eastAsia="zh-CN"/>
        </w:rPr>
        <w:t xml:space="preserve">  </w:t>
      </w:r>
      <w:r>
        <w:rPr>
          <w:rFonts w:hint="eastAsia" w:ascii="宋体" w:hAnsi="宋体"/>
          <w:b/>
          <w:sz w:val="28"/>
          <w:szCs w:val="28"/>
        </w:rPr>
        <w:t>月</w:t>
      </w:r>
      <w:r>
        <w:rPr>
          <w:rFonts w:hint="eastAsia" w:ascii="宋体" w:hAnsi="宋体"/>
          <w:b/>
          <w:sz w:val="28"/>
          <w:szCs w:val="28"/>
          <w:lang w:val="en-US" w:eastAsia="zh-CN"/>
        </w:rPr>
        <w:t xml:space="preserve">   </w:t>
      </w:r>
      <w:r>
        <w:rPr>
          <w:rFonts w:hint="eastAsia" w:ascii="宋体" w:hAnsi="宋体"/>
          <w:b/>
          <w:sz w:val="28"/>
          <w:szCs w:val="28"/>
        </w:rPr>
        <w:t>日</w:t>
      </w:r>
    </w:p>
    <w:p w14:paraId="2E4FB2DF">
      <w:pPr>
        <w:spacing w:line="360" w:lineRule="auto"/>
        <w:jc w:val="center"/>
        <w:rPr>
          <w:rFonts w:ascii="宋体" w:hAnsi="宋体"/>
          <w:b/>
          <w:sz w:val="28"/>
          <w:szCs w:val="28"/>
        </w:rPr>
      </w:pPr>
    </w:p>
    <w:p w14:paraId="619E3679">
      <w:pPr>
        <w:spacing w:line="360" w:lineRule="auto"/>
        <w:jc w:val="center"/>
        <w:rPr>
          <w:rFonts w:ascii="宋体" w:hAnsi="宋体"/>
          <w:b/>
          <w:sz w:val="28"/>
          <w:szCs w:val="28"/>
        </w:rPr>
      </w:pPr>
    </w:p>
    <w:p w14:paraId="20D3ADBE">
      <w:pPr>
        <w:spacing w:line="360" w:lineRule="auto"/>
        <w:jc w:val="center"/>
        <w:rPr>
          <w:rFonts w:ascii="宋体" w:hAnsi="宋体"/>
          <w:b/>
          <w:sz w:val="28"/>
          <w:szCs w:val="28"/>
        </w:rPr>
      </w:pPr>
    </w:p>
    <w:p w14:paraId="0BDEFBC9">
      <w:pPr>
        <w:spacing w:line="360" w:lineRule="auto"/>
        <w:jc w:val="center"/>
        <w:rPr>
          <w:rFonts w:ascii="宋体" w:hAnsi="宋体"/>
          <w:b/>
          <w:sz w:val="28"/>
          <w:szCs w:val="28"/>
        </w:rPr>
      </w:pPr>
    </w:p>
    <w:p w14:paraId="7575C0A6">
      <w:pPr>
        <w:pStyle w:val="7"/>
      </w:pPr>
    </w:p>
    <w:p w14:paraId="053CC7AA">
      <w:pPr>
        <w:pStyle w:val="7"/>
      </w:pPr>
    </w:p>
    <w:p w14:paraId="45A56ADF">
      <w:pPr>
        <w:ind w:firstLine="643" w:firstLineChars="200"/>
        <w:jc w:val="center"/>
        <w:rPr>
          <w:rFonts w:ascii="宋体" w:hAnsi="宋体"/>
          <w:b/>
          <w:sz w:val="32"/>
          <w:szCs w:val="32"/>
        </w:rPr>
      </w:pPr>
      <w:r>
        <w:rPr>
          <w:rFonts w:hint="eastAsia" w:ascii="宋体" w:hAnsi="宋体"/>
          <w:b/>
          <w:sz w:val="32"/>
          <w:szCs w:val="32"/>
        </w:rPr>
        <w:t>安全生产管理制度培训签到表</w:t>
      </w:r>
    </w:p>
    <w:p w14:paraId="36E18153">
      <w:pPr>
        <w:rPr>
          <w:rFonts w:ascii="宋体" w:hAnsi="宋体"/>
          <w:bCs/>
          <w:sz w:val="30"/>
          <w:szCs w:val="30"/>
        </w:rPr>
      </w:pPr>
      <w:r>
        <w:rPr>
          <w:rFonts w:hint="eastAsia" w:ascii="宋体" w:hAnsi="宋体"/>
          <w:bCs/>
          <w:sz w:val="28"/>
          <w:szCs w:val="28"/>
        </w:rPr>
        <w:t xml:space="preserve">地点： </w:t>
      </w:r>
      <w:r>
        <w:rPr>
          <w:rFonts w:hint="eastAsia" w:ascii="宋体" w:hAnsi="宋体"/>
          <w:bCs/>
          <w:sz w:val="28"/>
          <w:szCs w:val="28"/>
          <w:lang w:val="en-US" w:eastAsia="zh-CN"/>
        </w:rPr>
        <w:t xml:space="preserve">                             </w:t>
      </w:r>
      <w:r>
        <w:rPr>
          <w:rFonts w:hint="eastAsia" w:ascii="宋体" w:hAnsi="宋体"/>
          <w:bCs/>
          <w:sz w:val="28"/>
          <w:szCs w:val="28"/>
        </w:rPr>
        <w:t>时间：</w:t>
      </w:r>
      <w:r>
        <w:rPr>
          <w:rFonts w:hint="eastAsia" w:ascii="宋体" w:hAnsi="宋体"/>
          <w:bCs/>
          <w:sz w:val="28"/>
          <w:szCs w:val="28"/>
          <w:lang w:val="en-US" w:eastAsia="zh-CN"/>
        </w:rPr>
        <w:t xml:space="preserve">    </w:t>
      </w:r>
      <w:r>
        <w:rPr>
          <w:rFonts w:hint="eastAsia" w:ascii="宋体" w:hAnsi="宋体"/>
          <w:bCs/>
          <w:sz w:val="28"/>
          <w:szCs w:val="28"/>
        </w:rPr>
        <w:t>年</w:t>
      </w:r>
      <w:r>
        <w:rPr>
          <w:rFonts w:hint="eastAsia" w:ascii="宋体" w:hAnsi="宋体"/>
          <w:bCs/>
          <w:sz w:val="28"/>
          <w:szCs w:val="28"/>
          <w:lang w:val="en-US" w:eastAsia="zh-CN"/>
        </w:rPr>
        <w:t xml:space="preserve">  </w:t>
      </w:r>
      <w:r>
        <w:rPr>
          <w:rFonts w:hint="eastAsia" w:ascii="宋体" w:hAnsi="宋体"/>
          <w:bCs/>
          <w:sz w:val="28"/>
          <w:szCs w:val="28"/>
        </w:rPr>
        <w:t>月</w:t>
      </w:r>
      <w:r>
        <w:rPr>
          <w:rFonts w:hint="eastAsia" w:ascii="宋体" w:hAnsi="宋体"/>
          <w:bCs/>
          <w:sz w:val="28"/>
          <w:szCs w:val="28"/>
          <w:lang w:val="en-US" w:eastAsia="zh-CN"/>
        </w:rPr>
        <w:t xml:space="preserve">   </w:t>
      </w:r>
      <w:r>
        <w:rPr>
          <w:rFonts w:hint="eastAsia" w:ascii="宋体" w:hAnsi="宋体"/>
          <w:bCs/>
          <w:sz w:val="28"/>
          <w:szCs w:val="28"/>
        </w:rPr>
        <w:t>日</w:t>
      </w:r>
    </w:p>
    <w:tbl>
      <w:tblPr>
        <w:tblStyle w:val="16"/>
        <w:tblW w:w="8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4"/>
        <w:gridCol w:w="1731"/>
        <w:gridCol w:w="1785"/>
        <w:gridCol w:w="750"/>
        <w:gridCol w:w="1710"/>
        <w:gridCol w:w="1770"/>
      </w:tblGrid>
      <w:tr w14:paraId="6B1A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4" w:type="dxa"/>
          </w:tcPr>
          <w:p w14:paraId="489E9802">
            <w:pPr>
              <w:jc w:val="center"/>
              <w:rPr>
                <w:rFonts w:ascii="宋体" w:hAnsi="宋体"/>
                <w:bCs/>
                <w:kern w:val="0"/>
                <w:sz w:val="24"/>
              </w:rPr>
            </w:pPr>
            <w:r>
              <w:rPr>
                <w:rFonts w:hint="eastAsia" w:ascii="宋体" w:hAnsi="宋体"/>
                <w:bCs/>
                <w:kern w:val="0"/>
                <w:sz w:val="24"/>
              </w:rPr>
              <w:t>序号</w:t>
            </w:r>
          </w:p>
        </w:tc>
        <w:tc>
          <w:tcPr>
            <w:tcW w:w="1731" w:type="dxa"/>
          </w:tcPr>
          <w:p w14:paraId="6EF4F6DD">
            <w:pPr>
              <w:jc w:val="center"/>
              <w:rPr>
                <w:rFonts w:ascii="宋体" w:hAnsi="宋体"/>
                <w:bCs/>
                <w:kern w:val="0"/>
                <w:sz w:val="24"/>
              </w:rPr>
            </w:pPr>
            <w:r>
              <w:rPr>
                <w:rFonts w:hint="eastAsia" w:ascii="宋体" w:hAnsi="宋体"/>
                <w:bCs/>
                <w:kern w:val="0"/>
                <w:sz w:val="24"/>
              </w:rPr>
              <w:t>姓名</w:t>
            </w:r>
          </w:p>
        </w:tc>
        <w:tc>
          <w:tcPr>
            <w:tcW w:w="1785" w:type="dxa"/>
          </w:tcPr>
          <w:p w14:paraId="780147E9">
            <w:pPr>
              <w:jc w:val="center"/>
              <w:rPr>
                <w:rFonts w:ascii="宋体" w:hAnsi="宋体"/>
                <w:bCs/>
                <w:kern w:val="0"/>
                <w:sz w:val="24"/>
              </w:rPr>
            </w:pPr>
            <w:r>
              <w:rPr>
                <w:rFonts w:hint="eastAsia" w:ascii="宋体" w:hAnsi="宋体"/>
                <w:bCs/>
                <w:kern w:val="0"/>
                <w:sz w:val="24"/>
              </w:rPr>
              <w:t>部门或职位</w:t>
            </w:r>
          </w:p>
        </w:tc>
        <w:tc>
          <w:tcPr>
            <w:tcW w:w="750" w:type="dxa"/>
          </w:tcPr>
          <w:p w14:paraId="2CC17BD4">
            <w:pPr>
              <w:jc w:val="center"/>
              <w:rPr>
                <w:rFonts w:ascii="宋体" w:hAnsi="宋体"/>
                <w:bCs/>
                <w:sz w:val="24"/>
              </w:rPr>
            </w:pPr>
            <w:r>
              <w:rPr>
                <w:rFonts w:hint="eastAsia" w:ascii="宋体" w:hAnsi="宋体"/>
                <w:bCs/>
                <w:kern w:val="0"/>
                <w:sz w:val="24"/>
              </w:rPr>
              <w:t>序号</w:t>
            </w:r>
          </w:p>
        </w:tc>
        <w:tc>
          <w:tcPr>
            <w:tcW w:w="1710" w:type="dxa"/>
          </w:tcPr>
          <w:p w14:paraId="7D18200E">
            <w:pPr>
              <w:jc w:val="center"/>
              <w:rPr>
                <w:rFonts w:ascii="宋体" w:hAnsi="宋体"/>
                <w:bCs/>
                <w:sz w:val="24"/>
              </w:rPr>
            </w:pPr>
            <w:r>
              <w:rPr>
                <w:rFonts w:hint="eastAsia" w:ascii="宋体" w:hAnsi="宋体"/>
                <w:bCs/>
                <w:kern w:val="0"/>
                <w:sz w:val="24"/>
              </w:rPr>
              <w:t>姓名</w:t>
            </w:r>
          </w:p>
        </w:tc>
        <w:tc>
          <w:tcPr>
            <w:tcW w:w="1770" w:type="dxa"/>
          </w:tcPr>
          <w:p w14:paraId="4E0453AD">
            <w:pPr>
              <w:jc w:val="center"/>
              <w:rPr>
                <w:rFonts w:ascii="宋体" w:hAnsi="宋体"/>
                <w:bCs/>
                <w:sz w:val="24"/>
              </w:rPr>
            </w:pPr>
            <w:r>
              <w:rPr>
                <w:rFonts w:hint="eastAsia" w:ascii="宋体" w:hAnsi="宋体"/>
                <w:bCs/>
                <w:kern w:val="0"/>
                <w:sz w:val="24"/>
              </w:rPr>
              <w:t>部门或职位</w:t>
            </w:r>
          </w:p>
        </w:tc>
      </w:tr>
      <w:tr w14:paraId="0929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742FE40E">
            <w:pPr>
              <w:jc w:val="center"/>
              <w:rPr>
                <w:rFonts w:ascii="宋体" w:hAnsi="宋体"/>
                <w:bCs/>
                <w:kern w:val="0"/>
                <w:sz w:val="30"/>
                <w:szCs w:val="30"/>
              </w:rPr>
            </w:pPr>
            <w:r>
              <w:rPr>
                <w:rFonts w:hint="eastAsia" w:ascii="宋体" w:hAnsi="宋体"/>
                <w:bCs/>
                <w:kern w:val="0"/>
                <w:sz w:val="30"/>
                <w:szCs w:val="30"/>
              </w:rPr>
              <w:t>1</w:t>
            </w:r>
          </w:p>
        </w:tc>
        <w:tc>
          <w:tcPr>
            <w:tcW w:w="1731" w:type="dxa"/>
          </w:tcPr>
          <w:p w14:paraId="6A9A9F70">
            <w:pPr>
              <w:jc w:val="center"/>
              <w:rPr>
                <w:rFonts w:ascii="宋体" w:hAnsi="宋体"/>
                <w:bCs/>
                <w:kern w:val="0"/>
                <w:sz w:val="30"/>
                <w:szCs w:val="30"/>
              </w:rPr>
            </w:pPr>
          </w:p>
        </w:tc>
        <w:tc>
          <w:tcPr>
            <w:tcW w:w="1785" w:type="dxa"/>
          </w:tcPr>
          <w:p w14:paraId="0D345B1F">
            <w:pPr>
              <w:jc w:val="center"/>
              <w:rPr>
                <w:rFonts w:ascii="宋体" w:hAnsi="宋体"/>
                <w:bCs/>
                <w:kern w:val="0"/>
                <w:sz w:val="30"/>
                <w:szCs w:val="30"/>
              </w:rPr>
            </w:pPr>
          </w:p>
        </w:tc>
        <w:tc>
          <w:tcPr>
            <w:tcW w:w="750" w:type="dxa"/>
          </w:tcPr>
          <w:p w14:paraId="5A083804">
            <w:pPr>
              <w:jc w:val="center"/>
              <w:rPr>
                <w:rFonts w:ascii="宋体" w:hAnsi="宋体"/>
                <w:bCs/>
                <w:sz w:val="30"/>
                <w:szCs w:val="30"/>
              </w:rPr>
            </w:pPr>
            <w:r>
              <w:rPr>
                <w:rFonts w:hint="eastAsia" w:ascii="宋体" w:hAnsi="宋体"/>
                <w:bCs/>
                <w:kern w:val="0"/>
                <w:sz w:val="30"/>
                <w:szCs w:val="30"/>
              </w:rPr>
              <w:t>19</w:t>
            </w:r>
          </w:p>
        </w:tc>
        <w:tc>
          <w:tcPr>
            <w:tcW w:w="1710" w:type="dxa"/>
          </w:tcPr>
          <w:p w14:paraId="2F66CEE3">
            <w:pPr>
              <w:jc w:val="center"/>
              <w:rPr>
                <w:rFonts w:ascii="宋体" w:hAnsi="宋体"/>
                <w:bCs/>
                <w:kern w:val="0"/>
                <w:sz w:val="30"/>
                <w:szCs w:val="30"/>
              </w:rPr>
            </w:pPr>
          </w:p>
        </w:tc>
        <w:tc>
          <w:tcPr>
            <w:tcW w:w="1770" w:type="dxa"/>
          </w:tcPr>
          <w:p w14:paraId="48BF85D5">
            <w:pPr>
              <w:jc w:val="center"/>
              <w:rPr>
                <w:rFonts w:ascii="宋体" w:hAnsi="宋体"/>
                <w:bCs/>
                <w:kern w:val="0"/>
                <w:sz w:val="30"/>
                <w:szCs w:val="30"/>
              </w:rPr>
            </w:pPr>
          </w:p>
        </w:tc>
      </w:tr>
      <w:tr w14:paraId="3C95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59F09B51">
            <w:pPr>
              <w:jc w:val="center"/>
              <w:rPr>
                <w:rFonts w:ascii="宋体" w:hAnsi="宋体"/>
                <w:bCs/>
                <w:kern w:val="0"/>
                <w:sz w:val="30"/>
                <w:szCs w:val="30"/>
              </w:rPr>
            </w:pPr>
            <w:r>
              <w:rPr>
                <w:rFonts w:hint="eastAsia" w:ascii="宋体" w:hAnsi="宋体"/>
                <w:bCs/>
                <w:kern w:val="0"/>
                <w:sz w:val="30"/>
                <w:szCs w:val="30"/>
              </w:rPr>
              <w:t>2</w:t>
            </w:r>
          </w:p>
        </w:tc>
        <w:tc>
          <w:tcPr>
            <w:tcW w:w="1731" w:type="dxa"/>
          </w:tcPr>
          <w:p w14:paraId="69D5F38E">
            <w:pPr>
              <w:jc w:val="center"/>
              <w:rPr>
                <w:rFonts w:ascii="宋体" w:hAnsi="宋体"/>
                <w:bCs/>
                <w:kern w:val="0"/>
                <w:sz w:val="30"/>
                <w:szCs w:val="30"/>
              </w:rPr>
            </w:pPr>
          </w:p>
        </w:tc>
        <w:tc>
          <w:tcPr>
            <w:tcW w:w="1785" w:type="dxa"/>
          </w:tcPr>
          <w:p w14:paraId="51F19AE5">
            <w:pPr>
              <w:jc w:val="center"/>
              <w:rPr>
                <w:rFonts w:ascii="宋体" w:hAnsi="宋体"/>
                <w:bCs/>
                <w:kern w:val="0"/>
                <w:sz w:val="30"/>
                <w:szCs w:val="30"/>
              </w:rPr>
            </w:pPr>
          </w:p>
        </w:tc>
        <w:tc>
          <w:tcPr>
            <w:tcW w:w="750" w:type="dxa"/>
          </w:tcPr>
          <w:p w14:paraId="5DD218A0">
            <w:pPr>
              <w:jc w:val="center"/>
              <w:rPr>
                <w:rFonts w:ascii="宋体" w:hAnsi="宋体"/>
                <w:bCs/>
                <w:sz w:val="30"/>
                <w:szCs w:val="30"/>
              </w:rPr>
            </w:pPr>
            <w:r>
              <w:rPr>
                <w:rFonts w:hint="eastAsia" w:ascii="宋体" w:hAnsi="宋体"/>
                <w:bCs/>
                <w:kern w:val="0"/>
                <w:sz w:val="30"/>
                <w:szCs w:val="30"/>
              </w:rPr>
              <w:t>20</w:t>
            </w:r>
          </w:p>
        </w:tc>
        <w:tc>
          <w:tcPr>
            <w:tcW w:w="1710" w:type="dxa"/>
          </w:tcPr>
          <w:p w14:paraId="3CF0CEEB">
            <w:pPr>
              <w:jc w:val="center"/>
              <w:rPr>
                <w:rFonts w:ascii="宋体" w:hAnsi="宋体"/>
                <w:bCs/>
                <w:kern w:val="0"/>
                <w:sz w:val="30"/>
                <w:szCs w:val="30"/>
              </w:rPr>
            </w:pPr>
          </w:p>
        </w:tc>
        <w:tc>
          <w:tcPr>
            <w:tcW w:w="1770" w:type="dxa"/>
          </w:tcPr>
          <w:p w14:paraId="3B30805A">
            <w:pPr>
              <w:jc w:val="center"/>
              <w:rPr>
                <w:rFonts w:ascii="宋体" w:hAnsi="宋体"/>
                <w:bCs/>
                <w:kern w:val="0"/>
                <w:sz w:val="30"/>
                <w:szCs w:val="30"/>
              </w:rPr>
            </w:pPr>
          </w:p>
        </w:tc>
      </w:tr>
      <w:tr w14:paraId="7114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0063F42C">
            <w:pPr>
              <w:jc w:val="center"/>
              <w:rPr>
                <w:rFonts w:ascii="宋体" w:hAnsi="宋体"/>
                <w:bCs/>
                <w:kern w:val="0"/>
                <w:sz w:val="30"/>
                <w:szCs w:val="30"/>
              </w:rPr>
            </w:pPr>
            <w:r>
              <w:rPr>
                <w:rFonts w:hint="eastAsia" w:ascii="宋体" w:hAnsi="宋体"/>
                <w:bCs/>
                <w:kern w:val="0"/>
                <w:sz w:val="30"/>
                <w:szCs w:val="30"/>
              </w:rPr>
              <w:t>3</w:t>
            </w:r>
          </w:p>
        </w:tc>
        <w:tc>
          <w:tcPr>
            <w:tcW w:w="1731" w:type="dxa"/>
          </w:tcPr>
          <w:p w14:paraId="1A4AFB41">
            <w:pPr>
              <w:jc w:val="center"/>
              <w:rPr>
                <w:rFonts w:ascii="宋体" w:hAnsi="宋体"/>
                <w:bCs/>
                <w:kern w:val="0"/>
                <w:sz w:val="30"/>
                <w:szCs w:val="30"/>
              </w:rPr>
            </w:pPr>
          </w:p>
        </w:tc>
        <w:tc>
          <w:tcPr>
            <w:tcW w:w="1785" w:type="dxa"/>
          </w:tcPr>
          <w:p w14:paraId="043B0482">
            <w:pPr>
              <w:jc w:val="center"/>
              <w:rPr>
                <w:rFonts w:ascii="宋体" w:hAnsi="宋体"/>
                <w:bCs/>
                <w:kern w:val="0"/>
                <w:sz w:val="30"/>
                <w:szCs w:val="30"/>
              </w:rPr>
            </w:pPr>
          </w:p>
        </w:tc>
        <w:tc>
          <w:tcPr>
            <w:tcW w:w="750" w:type="dxa"/>
          </w:tcPr>
          <w:p w14:paraId="3DDD8DAC">
            <w:pPr>
              <w:jc w:val="center"/>
              <w:rPr>
                <w:rFonts w:ascii="宋体" w:hAnsi="宋体"/>
                <w:bCs/>
                <w:sz w:val="30"/>
                <w:szCs w:val="30"/>
              </w:rPr>
            </w:pPr>
            <w:r>
              <w:rPr>
                <w:rFonts w:hint="eastAsia" w:ascii="宋体" w:hAnsi="宋体"/>
                <w:bCs/>
                <w:kern w:val="0"/>
                <w:sz w:val="30"/>
                <w:szCs w:val="30"/>
              </w:rPr>
              <w:t>21</w:t>
            </w:r>
          </w:p>
        </w:tc>
        <w:tc>
          <w:tcPr>
            <w:tcW w:w="1710" w:type="dxa"/>
          </w:tcPr>
          <w:p w14:paraId="18FA335F">
            <w:pPr>
              <w:jc w:val="center"/>
              <w:rPr>
                <w:rFonts w:ascii="宋体" w:hAnsi="宋体"/>
                <w:bCs/>
                <w:kern w:val="0"/>
                <w:sz w:val="30"/>
                <w:szCs w:val="30"/>
              </w:rPr>
            </w:pPr>
          </w:p>
        </w:tc>
        <w:tc>
          <w:tcPr>
            <w:tcW w:w="1770" w:type="dxa"/>
          </w:tcPr>
          <w:p w14:paraId="1676B201">
            <w:pPr>
              <w:jc w:val="center"/>
              <w:rPr>
                <w:rFonts w:ascii="宋体" w:hAnsi="宋体"/>
                <w:bCs/>
                <w:kern w:val="0"/>
                <w:sz w:val="30"/>
                <w:szCs w:val="30"/>
              </w:rPr>
            </w:pPr>
          </w:p>
        </w:tc>
      </w:tr>
      <w:tr w14:paraId="58E5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34551C38">
            <w:pPr>
              <w:jc w:val="center"/>
              <w:rPr>
                <w:rFonts w:ascii="宋体" w:hAnsi="宋体"/>
                <w:bCs/>
                <w:kern w:val="0"/>
                <w:sz w:val="30"/>
                <w:szCs w:val="30"/>
              </w:rPr>
            </w:pPr>
            <w:r>
              <w:rPr>
                <w:rFonts w:hint="eastAsia" w:ascii="宋体" w:hAnsi="宋体"/>
                <w:bCs/>
                <w:kern w:val="0"/>
                <w:sz w:val="30"/>
                <w:szCs w:val="30"/>
              </w:rPr>
              <w:t>4</w:t>
            </w:r>
          </w:p>
        </w:tc>
        <w:tc>
          <w:tcPr>
            <w:tcW w:w="1731" w:type="dxa"/>
          </w:tcPr>
          <w:p w14:paraId="2F053194">
            <w:pPr>
              <w:jc w:val="center"/>
              <w:rPr>
                <w:rFonts w:ascii="宋体" w:hAnsi="宋体"/>
                <w:bCs/>
                <w:kern w:val="0"/>
                <w:sz w:val="30"/>
                <w:szCs w:val="30"/>
              </w:rPr>
            </w:pPr>
          </w:p>
        </w:tc>
        <w:tc>
          <w:tcPr>
            <w:tcW w:w="1785" w:type="dxa"/>
          </w:tcPr>
          <w:p w14:paraId="380D329E">
            <w:pPr>
              <w:jc w:val="center"/>
              <w:rPr>
                <w:rFonts w:ascii="宋体" w:hAnsi="宋体"/>
                <w:bCs/>
                <w:kern w:val="0"/>
                <w:sz w:val="30"/>
                <w:szCs w:val="30"/>
              </w:rPr>
            </w:pPr>
          </w:p>
        </w:tc>
        <w:tc>
          <w:tcPr>
            <w:tcW w:w="750" w:type="dxa"/>
          </w:tcPr>
          <w:p w14:paraId="11B85705">
            <w:pPr>
              <w:jc w:val="center"/>
              <w:rPr>
                <w:rFonts w:ascii="宋体" w:hAnsi="宋体"/>
                <w:bCs/>
                <w:sz w:val="30"/>
                <w:szCs w:val="30"/>
              </w:rPr>
            </w:pPr>
            <w:r>
              <w:rPr>
                <w:rFonts w:hint="eastAsia" w:ascii="宋体" w:hAnsi="宋体"/>
                <w:bCs/>
                <w:kern w:val="0"/>
                <w:sz w:val="30"/>
                <w:szCs w:val="30"/>
              </w:rPr>
              <w:t>22</w:t>
            </w:r>
          </w:p>
        </w:tc>
        <w:tc>
          <w:tcPr>
            <w:tcW w:w="1710" w:type="dxa"/>
          </w:tcPr>
          <w:p w14:paraId="252D7288">
            <w:pPr>
              <w:jc w:val="center"/>
              <w:rPr>
                <w:rFonts w:ascii="宋体" w:hAnsi="宋体"/>
                <w:bCs/>
                <w:kern w:val="0"/>
                <w:sz w:val="30"/>
                <w:szCs w:val="30"/>
              </w:rPr>
            </w:pPr>
          </w:p>
        </w:tc>
        <w:tc>
          <w:tcPr>
            <w:tcW w:w="1770" w:type="dxa"/>
          </w:tcPr>
          <w:p w14:paraId="0A93D172">
            <w:pPr>
              <w:jc w:val="center"/>
              <w:rPr>
                <w:rFonts w:ascii="宋体" w:hAnsi="宋体"/>
                <w:bCs/>
                <w:kern w:val="0"/>
                <w:sz w:val="30"/>
                <w:szCs w:val="30"/>
              </w:rPr>
            </w:pPr>
          </w:p>
        </w:tc>
      </w:tr>
      <w:tr w14:paraId="2312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763E38FC">
            <w:pPr>
              <w:jc w:val="center"/>
              <w:rPr>
                <w:rFonts w:ascii="宋体" w:hAnsi="宋体"/>
                <w:bCs/>
                <w:kern w:val="0"/>
                <w:sz w:val="30"/>
                <w:szCs w:val="30"/>
              </w:rPr>
            </w:pPr>
            <w:r>
              <w:rPr>
                <w:rFonts w:hint="eastAsia" w:ascii="宋体" w:hAnsi="宋体"/>
                <w:bCs/>
                <w:kern w:val="0"/>
                <w:sz w:val="30"/>
                <w:szCs w:val="30"/>
              </w:rPr>
              <w:t>5</w:t>
            </w:r>
          </w:p>
        </w:tc>
        <w:tc>
          <w:tcPr>
            <w:tcW w:w="1731" w:type="dxa"/>
          </w:tcPr>
          <w:p w14:paraId="510DA538">
            <w:pPr>
              <w:jc w:val="center"/>
              <w:rPr>
                <w:rFonts w:ascii="宋体" w:hAnsi="宋体"/>
                <w:bCs/>
                <w:kern w:val="0"/>
                <w:sz w:val="30"/>
                <w:szCs w:val="30"/>
              </w:rPr>
            </w:pPr>
          </w:p>
        </w:tc>
        <w:tc>
          <w:tcPr>
            <w:tcW w:w="1785" w:type="dxa"/>
          </w:tcPr>
          <w:p w14:paraId="5BE92BCC">
            <w:pPr>
              <w:jc w:val="center"/>
              <w:rPr>
                <w:rFonts w:ascii="宋体" w:hAnsi="宋体"/>
                <w:bCs/>
                <w:kern w:val="0"/>
                <w:sz w:val="30"/>
                <w:szCs w:val="30"/>
              </w:rPr>
            </w:pPr>
          </w:p>
        </w:tc>
        <w:tc>
          <w:tcPr>
            <w:tcW w:w="750" w:type="dxa"/>
          </w:tcPr>
          <w:p w14:paraId="48D3B843">
            <w:pPr>
              <w:jc w:val="center"/>
              <w:rPr>
                <w:rFonts w:ascii="宋体" w:hAnsi="宋体"/>
                <w:bCs/>
                <w:sz w:val="30"/>
                <w:szCs w:val="30"/>
              </w:rPr>
            </w:pPr>
            <w:r>
              <w:rPr>
                <w:rFonts w:hint="eastAsia" w:ascii="宋体" w:hAnsi="宋体"/>
                <w:bCs/>
                <w:kern w:val="0"/>
                <w:sz w:val="30"/>
                <w:szCs w:val="30"/>
              </w:rPr>
              <w:t>23</w:t>
            </w:r>
          </w:p>
        </w:tc>
        <w:tc>
          <w:tcPr>
            <w:tcW w:w="1710" w:type="dxa"/>
          </w:tcPr>
          <w:p w14:paraId="371E5978">
            <w:pPr>
              <w:jc w:val="center"/>
              <w:rPr>
                <w:rFonts w:ascii="宋体" w:hAnsi="宋体"/>
                <w:bCs/>
                <w:kern w:val="0"/>
                <w:sz w:val="30"/>
                <w:szCs w:val="30"/>
              </w:rPr>
            </w:pPr>
          </w:p>
        </w:tc>
        <w:tc>
          <w:tcPr>
            <w:tcW w:w="1770" w:type="dxa"/>
          </w:tcPr>
          <w:p w14:paraId="740AB27E">
            <w:pPr>
              <w:jc w:val="center"/>
              <w:rPr>
                <w:rFonts w:ascii="宋体" w:hAnsi="宋体"/>
                <w:bCs/>
                <w:kern w:val="0"/>
                <w:sz w:val="30"/>
                <w:szCs w:val="30"/>
              </w:rPr>
            </w:pPr>
          </w:p>
        </w:tc>
      </w:tr>
      <w:tr w14:paraId="19A8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5FDBDCBD">
            <w:pPr>
              <w:jc w:val="center"/>
              <w:rPr>
                <w:rFonts w:ascii="宋体" w:hAnsi="宋体"/>
                <w:bCs/>
                <w:kern w:val="0"/>
                <w:sz w:val="30"/>
                <w:szCs w:val="30"/>
              </w:rPr>
            </w:pPr>
            <w:r>
              <w:rPr>
                <w:rFonts w:hint="eastAsia" w:ascii="宋体" w:hAnsi="宋体"/>
                <w:bCs/>
                <w:kern w:val="0"/>
                <w:sz w:val="30"/>
                <w:szCs w:val="30"/>
              </w:rPr>
              <w:t>6</w:t>
            </w:r>
          </w:p>
        </w:tc>
        <w:tc>
          <w:tcPr>
            <w:tcW w:w="1731" w:type="dxa"/>
          </w:tcPr>
          <w:p w14:paraId="251C3C34">
            <w:pPr>
              <w:jc w:val="center"/>
              <w:rPr>
                <w:rFonts w:ascii="宋体" w:hAnsi="宋体"/>
                <w:bCs/>
                <w:kern w:val="0"/>
                <w:sz w:val="30"/>
                <w:szCs w:val="30"/>
              </w:rPr>
            </w:pPr>
          </w:p>
        </w:tc>
        <w:tc>
          <w:tcPr>
            <w:tcW w:w="1785" w:type="dxa"/>
          </w:tcPr>
          <w:p w14:paraId="228AA73B">
            <w:pPr>
              <w:jc w:val="center"/>
              <w:rPr>
                <w:rFonts w:ascii="宋体" w:hAnsi="宋体"/>
                <w:bCs/>
                <w:kern w:val="0"/>
                <w:sz w:val="30"/>
                <w:szCs w:val="30"/>
              </w:rPr>
            </w:pPr>
          </w:p>
        </w:tc>
        <w:tc>
          <w:tcPr>
            <w:tcW w:w="750" w:type="dxa"/>
          </w:tcPr>
          <w:p w14:paraId="30F2B474">
            <w:pPr>
              <w:jc w:val="center"/>
              <w:rPr>
                <w:rFonts w:ascii="宋体" w:hAnsi="宋体"/>
                <w:bCs/>
                <w:sz w:val="30"/>
                <w:szCs w:val="30"/>
              </w:rPr>
            </w:pPr>
            <w:r>
              <w:rPr>
                <w:rFonts w:hint="eastAsia" w:ascii="宋体" w:hAnsi="宋体"/>
                <w:bCs/>
                <w:kern w:val="0"/>
                <w:sz w:val="30"/>
                <w:szCs w:val="30"/>
              </w:rPr>
              <w:t>24</w:t>
            </w:r>
          </w:p>
        </w:tc>
        <w:tc>
          <w:tcPr>
            <w:tcW w:w="1710" w:type="dxa"/>
          </w:tcPr>
          <w:p w14:paraId="219F03B5">
            <w:pPr>
              <w:jc w:val="center"/>
              <w:rPr>
                <w:rFonts w:ascii="宋体" w:hAnsi="宋体"/>
                <w:bCs/>
                <w:kern w:val="0"/>
                <w:sz w:val="30"/>
                <w:szCs w:val="30"/>
              </w:rPr>
            </w:pPr>
          </w:p>
        </w:tc>
        <w:tc>
          <w:tcPr>
            <w:tcW w:w="1770" w:type="dxa"/>
          </w:tcPr>
          <w:p w14:paraId="1ED811E4">
            <w:pPr>
              <w:jc w:val="center"/>
              <w:rPr>
                <w:rFonts w:ascii="宋体" w:hAnsi="宋体"/>
                <w:bCs/>
                <w:kern w:val="0"/>
                <w:sz w:val="30"/>
                <w:szCs w:val="30"/>
              </w:rPr>
            </w:pPr>
          </w:p>
        </w:tc>
      </w:tr>
      <w:tr w14:paraId="7DB2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78AB495D">
            <w:pPr>
              <w:jc w:val="center"/>
              <w:rPr>
                <w:rFonts w:ascii="宋体" w:hAnsi="宋体"/>
                <w:bCs/>
                <w:kern w:val="0"/>
                <w:sz w:val="30"/>
                <w:szCs w:val="30"/>
              </w:rPr>
            </w:pPr>
            <w:r>
              <w:rPr>
                <w:rFonts w:hint="eastAsia" w:ascii="宋体" w:hAnsi="宋体"/>
                <w:bCs/>
                <w:kern w:val="0"/>
                <w:sz w:val="30"/>
                <w:szCs w:val="30"/>
              </w:rPr>
              <w:t>7</w:t>
            </w:r>
          </w:p>
        </w:tc>
        <w:tc>
          <w:tcPr>
            <w:tcW w:w="1731" w:type="dxa"/>
          </w:tcPr>
          <w:p w14:paraId="69EFD5C8">
            <w:pPr>
              <w:jc w:val="center"/>
              <w:rPr>
                <w:rFonts w:ascii="宋体" w:hAnsi="宋体"/>
                <w:bCs/>
                <w:kern w:val="0"/>
                <w:sz w:val="30"/>
                <w:szCs w:val="30"/>
              </w:rPr>
            </w:pPr>
          </w:p>
        </w:tc>
        <w:tc>
          <w:tcPr>
            <w:tcW w:w="1785" w:type="dxa"/>
          </w:tcPr>
          <w:p w14:paraId="061ABB9A">
            <w:pPr>
              <w:jc w:val="center"/>
              <w:rPr>
                <w:rFonts w:ascii="宋体" w:hAnsi="宋体"/>
                <w:bCs/>
                <w:kern w:val="0"/>
                <w:sz w:val="30"/>
                <w:szCs w:val="30"/>
              </w:rPr>
            </w:pPr>
          </w:p>
        </w:tc>
        <w:tc>
          <w:tcPr>
            <w:tcW w:w="750" w:type="dxa"/>
          </w:tcPr>
          <w:p w14:paraId="4B63D325">
            <w:pPr>
              <w:jc w:val="center"/>
              <w:rPr>
                <w:rFonts w:ascii="宋体" w:hAnsi="宋体"/>
                <w:bCs/>
                <w:sz w:val="30"/>
                <w:szCs w:val="30"/>
              </w:rPr>
            </w:pPr>
            <w:r>
              <w:rPr>
                <w:rFonts w:hint="eastAsia" w:ascii="宋体" w:hAnsi="宋体"/>
                <w:bCs/>
                <w:kern w:val="0"/>
                <w:sz w:val="30"/>
                <w:szCs w:val="30"/>
              </w:rPr>
              <w:t>25</w:t>
            </w:r>
          </w:p>
        </w:tc>
        <w:tc>
          <w:tcPr>
            <w:tcW w:w="1710" w:type="dxa"/>
          </w:tcPr>
          <w:p w14:paraId="1FA5017A">
            <w:pPr>
              <w:jc w:val="center"/>
              <w:rPr>
                <w:rFonts w:ascii="宋体" w:hAnsi="宋体"/>
                <w:bCs/>
                <w:kern w:val="0"/>
                <w:sz w:val="30"/>
                <w:szCs w:val="30"/>
              </w:rPr>
            </w:pPr>
          </w:p>
        </w:tc>
        <w:tc>
          <w:tcPr>
            <w:tcW w:w="1770" w:type="dxa"/>
          </w:tcPr>
          <w:p w14:paraId="003B1A19">
            <w:pPr>
              <w:jc w:val="center"/>
              <w:rPr>
                <w:rFonts w:ascii="宋体" w:hAnsi="宋体"/>
                <w:bCs/>
                <w:kern w:val="0"/>
                <w:sz w:val="30"/>
                <w:szCs w:val="30"/>
              </w:rPr>
            </w:pPr>
          </w:p>
        </w:tc>
      </w:tr>
      <w:tr w14:paraId="7462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402255DD">
            <w:pPr>
              <w:jc w:val="center"/>
              <w:rPr>
                <w:rFonts w:ascii="宋体" w:hAnsi="宋体"/>
                <w:bCs/>
                <w:kern w:val="0"/>
                <w:sz w:val="30"/>
                <w:szCs w:val="30"/>
              </w:rPr>
            </w:pPr>
            <w:r>
              <w:rPr>
                <w:rFonts w:hint="eastAsia" w:ascii="宋体" w:hAnsi="宋体"/>
                <w:bCs/>
                <w:kern w:val="0"/>
                <w:sz w:val="30"/>
                <w:szCs w:val="30"/>
              </w:rPr>
              <w:t>8</w:t>
            </w:r>
          </w:p>
        </w:tc>
        <w:tc>
          <w:tcPr>
            <w:tcW w:w="1731" w:type="dxa"/>
          </w:tcPr>
          <w:p w14:paraId="0897C3ED">
            <w:pPr>
              <w:jc w:val="center"/>
              <w:rPr>
                <w:rFonts w:ascii="宋体" w:hAnsi="宋体"/>
                <w:bCs/>
                <w:kern w:val="0"/>
                <w:sz w:val="30"/>
                <w:szCs w:val="30"/>
              </w:rPr>
            </w:pPr>
          </w:p>
        </w:tc>
        <w:tc>
          <w:tcPr>
            <w:tcW w:w="1785" w:type="dxa"/>
          </w:tcPr>
          <w:p w14:paraId="1D71779F">
            <w:pPr>
              <w:jc w:val="center"/>
              <w:rPr>
                <w:rFonts w:ascii="宋体" w:hAnsi="宋体"/>
                <w:bCs/>
                <w:kern w:val="0"/>
                <w:sz w:val="30"/>
                <w:szCs w:val="30"/>
              </w:rPr>
            </w:pPr>
          </w:p>
        </w:tc>
        <w:tc>
          <w:tcPr>
            <w:tcW w:w="750" w:type="dxa"/>
          </w:tcPr>
          <w:p w14:paraId="474FFC59">
            <w:pPr>
              <w:jc w:val="center"/>
              <w:rPr>
                <w:rFonts w:ascii="宋体" w:hAnsi="宋体"/>
                <w:bCs/>
                <w:sz w:val="30"/>
                <w:szCs w:val="30"/>
              </w:rPr>
            </w:pPr>
            <w:r>
              <w:rPr>
                <w:rFonts w:hint="eastAsia" w:ascii="宋体" w:hAnsi="宋体"/>
                <w:bCs/>
                <w:kern w:val="0"/>
                <w:sz w:val="30"/>
                <w:szCs w:val="30"/>
              </w:rPr>
              <w:t>26</w:t>
            </w:r>
          </w:p>
        </w:tc>
        <w:tc>
          <w:tcPr>
            <w:tcW w:w="1710" w:type="dxa"/>
          </w:tcPr>
          <w:p w14:paraId="680D99DC">
            <w:pPr>
              <w:jc w:val="center"/>
              <w:rPr>
                <w:rFonts w:ascii="宋体" w:hAnsi="宋体"/>
                <w:bCs/>
                <w:kern w:val="0"/>
                <w:sz w:val="30"/>
                <w:szCs w:val="30"/>
              </w:rPr>
            </w:pPr>
          </w:p>
        </w:tc>
        <w:tc>
          <w:tcPr>
            <w:tcW w:w="1770" w:type="dxa"/>
          </w:tcPr>
          <w:p w14:paraId="61CFE1E9">
            <w:pPr>
              <w:jc w:val="center"/>
              <w:rPr>
                <w:rFonts w:ascii="宋体" w:hAnsi="宋体"/>
                <w:bCs/>
                <w:kern w:val="0"/>
                <w:sz w:val="30"/>
                <w:szCs w:val="30"/>
              </w:rPr>
            </w:pPr>
          </w:p>
        </w:tc>
      </w:tr>
      <w:tr w14:paraId="6F15E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638B5E4F">
            <w:pPr>
              <w:jc w:val="center"/>
              <w:rPr>
                <w:rFonts w:ascii="宋体" w:hAnsi="宋体"/>
                <w:bCs/>
                <w:kern w:val="0"/>
                <w:sz w:val="30"/>
                <w:szCs w:val="30"/>
              </w:rPr>
            </w:pPr>
            <w:r>
              <w:rPr>
                <w:rFonts w:hint="eastAsia" w:ascii="宋体" w:hAnsi="宋体"/>
                <w:bCs/>
                <w:kern w:val="0"/>
                <w:sz w:val="30"/>
                <w:szCs w:val="30"/>
              </w:rPr>
              <w:t>9</w:t>
            </w:r>
          </w:p>
        </w:tc>
        <w:tc>
          <w:tcPr>
            <w:tcW w:w="1731" w:type="dxa"/>
          </w:tcPr>
          <w:p w14:paraId="44CE826C">
            <w:pPr>
              <w:jc w:val="center"/>
              <w:rPr>
                <w:rFonts w:ascii="宋体" w:hAnsi="宋体"/>
                <w:bCs/>
                <w:kern w:val="0"/>
                <w:sz w:val="30"/>
                <w:szCs w:val="30"/>
              </w:rPr>
            </w:pPr>
          </w:p>
        </w:tc>
        <w:tc>
          <w:tcPr>
            <w:tcW w:w="1785" w:type="dxa"/>
          </w:tcPr>
          <w:p w14:paraId="354B6AEC">
            <w:pPr>
              <w:jc w:val="center"/>
              <w:rPr>
                <w:rFonts w:ascii="宋体" w:hAnsi="宋体"/>
                <w:bCs/>
                <w:kern w:val="0"/>
                <w:sz w:val="30"/>
                <w:szCs w:val="30"/>
              </w:rPr>
            </w:pPr>
          </w:p>
        </w:tc>
        <w:tc>
          <w:tcPr>
            <w:tcW w:w="750" w:type="dxa"/>
          </w:tcPr>
          <w:p w14:paraId="5D6605FB">
            <w:pPr>
              <w:jc w:val="center"/>
              <w:rPr>
                <w:rFonts w:ascii="宋体" w:hAnsi="宋体"/>
                <w:bCs/>
                <w:sz w:val="30"/>
                <w:szCs w:val="30"/>
              </w:rPr>
            </w:pPr>
            <w:r>
              <w:rPr>
                <w:rFonts w:hint="eastAsia" w:ascii="宋体" w:hAnsi="宋体"/>
                <w:bCs/>
                <w:kern w:val="0"/>
                <w:sz w:val="30"/>
                <w:szCs w:val="30"/>
              </w:rPr>
              <w:t>27</w:t>
            </w:r>
          </w:p>
        </w:tc>
        <w:tc>
          <w:tcPr>
            <w:tcW w:w="1710" w:type="dxa"/>
          </w:tcPr>
          <w:p w14:paraId="2F31FAC3">
            <w:pPr>
              <w:jc w:val="center"/>
              <w:rPr>
                <w:rFonts w:ascii="宋体" w:hAnsi="宋体"/>
                <w:bCs/>
                <w:kern w:val="0"/>
                <w:sz w:val="30"/>
                <w:szCs w:val="30"/>
              </w:rPr>
            </w:pPr>
          </w:p>
        </w:tc>
        <w:tc>
          <w:tcPr>
            <w:tcW w:w="1770" w:type="dxa"/>
          </w:tcPr>
          <w:p w14:paraId="0C31D2CD">
            <w:pPr>
              <w:jc w:val="center"/>
              <w:rPr>
                <w:rFonts w:ascii="宋体" w:hAnsi="宋体"/>
                <w:bCs/>
                <w:kern w:val="0"/>
                <w:sz w:val="30"/>
                <w:szCs w:val="30"/>
              </w:rPr>
            </w:pPr>
          </w:p>
        </w:tc>
      </w:tr>
      <w:tr w14:paraId="5666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73841D63">
            <w:pPr>
              <w:jc w:val="center"/>
              <w:rPr>
                <w:rFonts w:ascii="宋体" w:hAnsi="宋体"/>
                <w:bCs/>
                <w:kern w:val="0"/>
                <w:sz w:val="30"/>
                <w:szCs w:val="30"/>
              </w:rPr>
            </w:pPr>
            <w:r>
              <w:rPr>
                <w:rFonts w:hint="eastAsia" w:ascii="宋体" w:hAnsi="宋体"/>
                <w:bCs/>
                <w:kern w:val="0"/>
                <w:sz w:val="30"/>
                <w:szCs w:val="30"/>
              </w:rPr>
              <w:t>10</w:t>
            </w:r>
          </w:p>
        </w:tc>
        <w:tc>
          <w:tcPr>
            <w:tcW w:w="1731" w:type="dxa"/>
          </w:tcPr>
          <w:p w14:paraId="62420F71">
            <w:pPr>
              <w:jc w:val="center"/>
              <w:rPr>
                <w:rFonts w:ascii="宋体" w:hAnsi="宋体"/>
                <w:bCs/>
                <w:kern w:val="0"/>
                <w:sz w:val="30"/>
                <w:szCs w:val="30"/>
              </w:rPr>
            </w:pPr>
          </w:p>
        </w:tc>
        <w:tc>
          <w:tcPr>
            <w:tcW w:w="1785" w:type="dxa"/>
          </w:tcPr>
          <w:p w14:paraId="0DAF75C4">
            <w:pPr>
              <w:jc w:val="center"/>
              <w:rPr>
                <w:rFonts w:ascii="宋体" w:hAnsi="宋体"/>
                <w:bCs/>
                <w:kern w:val="0"/>
                <w:sz w:val="30"/>
                <w:szCs w:val="30"/>
              </w:rPr>
            </w:pPr>
          </w:p>
        </w:tc>
        <w:tc>
          <w:tcPr>
            <w:tcW w:w="750" w:type="dxa"/>
          </w:tcPr>
          <w:p w14:paraId="752B2E4D">
            <w:pPr>
              <w:jc w:val="center"/>
              <w:rPr>
                <w:rFonts w:ascii="宋体" w:hAnsi="宋体"/>
                <w:bCs/>
                <w:sz w:val="30"/>
                <w:szCs w:val="30"/>
              </w:rPr>
            </w:pPr>
            <w:r>
              <w:rPr>
                <w:rFonts w:hint="eastAsia" w:ascii="宋体" w:hAnsi="宋体"/>
                <w:bCs/>
                <w:kern w:val="0"/>
                <w:sz w:val="30"/>
                <w:szCs w:val="30"/>
              </w:rPr>
              <w:t>28</w:t>
            </w:r>
          </w:p>
        </w:tc>
        <w:tc>
          <w:tcPr>
            <w:tcW w:w="1710" w:type="dxa"/>
          </w:tcPr>
          <w:p w14:paraId="0C7FC1DC">
            <w:pPr>
              <w:jc w:val="center"/>
              <w:rPr>
                <w:rFonts w:ascii="宋体" w:hAnsi="宋体"/>
                <w:bCs/>
                <w:kern w:val="0"/>
                <w:sz w:val="30"/>
                <w:szCs w:val="30"/>
              </w:rPr>
            </w:pPr>
          </w:p>
        </w:tc>
        <w:tc>
          <w:tcPr>
            <w:tcW w:w="1770" w:type="dxa"/>
          </w:tcPr>
          <w:p w14:paraId="1B155EFF">
            <w:pPr>
              <w:jc w:val="center"/>
              <w:rPr>
                <w:rFonts w:ascii="宋体" w:hAnsi="宋体"/>
                <w:bCs/>
                <w:kern w:val="0"/>
                <w:sz w:val="30"/>
                <w:szCs w:val="30"/>
              </w:rPr>
            </w:pPr>
          </w:p>
        </w:tc>
      </w:tr>
      <w:tr w14:paraId="6EDB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76A1B672">
            <w:pPr>
              <w:jc w:val="center"/>
              <w:rPr>
                <w:rFonts w:ascii="宋体" w:hAnsi="宋体"/>
                <w:bCs/>
                <w:kern w:val="0"/>
                <w:sz w:val="30"/>
                <w:szCs w:val="30"/>
              </w:rPr>
            </w:pPr>
            <w:r>
              <w:rPr>
                <w:rFonts w:hint="eastAsia" w:ascii="宋体" w:hAnsi="宋体"/>
                <w:bCs/>
                <w:kern w:val="0"/>
                <w:sz w:val="30"/>
                <w:szCs w:val="30"/>
              </w:rPr>
              <w:t>11</w:t>
            </w:r>
          </w:p>
        </w:tc>
        <w:tc>
          <w:tcPr>
            <w:tcW w:w="1731" w:type="dxa"/>
          </w:tcPr>
          <w:p w14:paraId="1E5B14CB">
            <w:pPr>
              <w:jc w:val="center"/>
              <w:rPr>
                <w:rFonts w:ascii="宋体" w:hAnsi="宋体"/>
                <w:bCs/>
                <w:kern w:val="0"/>
                <w:sz w:val="30"/>
                <w:szCs w:val="30"/>
              </w:rPr>
            </w:pPr>
          </w:p>
        </w:tc>
        <w:tc>
          <w:tcPr>
            <w:tcW w:w="1785" w:type="dxa"/>
          </w:tcPr>
          <w:p w14:paraId="0AE839D7">
            <w:pPr>
              <w:jc w:val="center"/>
              <w:rPr>
                <w:rFonts w:ascii="宋体" w:hAnsi="宋体"/>
                <w:bCs/>
                <w:kern w:val="0"/>
                <w:sz w:val="30"/>
                <w:szCs w:val="30"/>
              </w:rPr>
            </w:pPr>
          </w:p>
        </w:tc>
        <w:tc>
          <w:tcPr>
            <w:tcW w:w="750" w:type="dxa"/>
          </w:tcPr>
          <w:p w14:paraId="68A470D1">
            <w:pPr>
              <w:jc w:val="center"/>
              <w:rPr>
                <w:rFonts w:ascii="宋体" w:hAnsi="宋体"/>
                <w:bCs/>
                <w:sz w:val="30"/>
                <w:szCs w:val="30"/>
              </w:rPr>
            </w:pPr>
            <w:r>
              <w:rPr>
                <w:rFonts w:hint="eastAsia" w:ascii="宋体" w:hAnsi="宋体"/>
                <w:bCs/>
                <w:kern w:val="0"/>
                <w:sz w:val="30"/>
                <w:szCs w:val="30"/>
              </w:rPr>
              <w:t>29</w:t>
            </w:r>
          </w:p>
        </w:tc>
        <w:tc>
          <w:tcPr>
            <w:tcW w:w="1710" w:type="dxa"/>
          </w:tcPr>
          <w:p w14:paraId="2EEB464E">
            <w:pPr>
              <w:jc w:val="center"/>
              <w:rPr>
                <w:rFonts w:ascii="宋体" w:hAnsi="宋体"/>
                <w:bCs/>
                <w:kern w:val="0"/>
                <w:sz w:val="30"/>
                <w:szCs w:val="30"/>
              </w:rPr>
            </w:pPr>
          </w:p>
        </w:tc>
        <w:tc>
          <w:tcPr>
            <w:tcW w:w="1770" w:type="dxa"/>
          </w:tcPr>
          <w:p w14:paraId="22B3D525">
            <w:pPr>
              <w:jc w:val="center"/>
              <w:rPr>
                <w:rFonts w:ascii="宋体" w:hAnsi="宋体"/>
                <w:bCs/>
                <w:kern w:val="0"/>
                <w:sz w:val="30"/>
                <w:szCs w:val="30"/>
              </w:rPr>
            </w:pPr>
          </w:p>
        </w:tc>
      </w:tr>
      <w:tr w14:paraId="6396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0D533FCC">
            <w:pPr>
              <w:jc w:val="center"/>
              <w:rPr>
                <w:rFonts w:ascii="宋体" w:hAnsi="宋体"/>
                <w:bCs/>
                <w:kern w:val="0"/>
                <w:sz w:val="30"/>
                <w:szCs w:val="30"/>
              </w:rPr>
            </w:pPr>
            <w:r>
              <w:rPr>
                <w:rFonts w:hint="eastAsia" w:ascii="宋体" w:hAnsi="宋体"/>
                <w:bCs/>
                <w:kern w:val="0"/>
                <w:sz w:val="30"/>
                <w:szCs w:val="30"/>
              </w:rPr>
              <w:t>12</w:t>
            </w:r>
          </w:p>
        </w:tc>
        <w:tc>
          <w:tcPr>
            <w:tcW w:w="1731" w:type="dxa"/>
          </w:tcPr>
          <w:p w14:paraId="09E36C9C">
            <w:pPr>
              <w:jc w:val="center"/>
              <w:rPr>
                <w:rFonts w:ascii="宋体" w:hAnsi="宋体"/>
                <w:bCs/>
                <w:kern w:val="0"/>
                <w:sz w:val="30"/>
                <w:szCs w:val="30"/>
              </w:rPr>
            </w:pPr>
          </w:p>
        </w:tc>
        <w:tc>
          <w:tcPr>
            <w:tcW w:w="1785" w:type="dxa"/>
          </w:tcPr>
          <w:p w14:paraId="0CC3B8FE">
            <w:pPr>
              <w:jc w:val="center"/>
              <w:rPr>
                <w:rFonts w:ascii="宋体" w:hAnsi="宋体"/>
                <w:bCs/>
                <w:kern w:val="0"/>
                <w:sz w:val="30"/>
                <w:szCs w:val="30"/>
              </w:rPr>
            </w:pPr>
          </w:p>
        </w:tc>
        <w:tc>
          <w:tcPr>
            <w:tcW w:w="750" w:type="dxa"/>
          </w:tcPr>
          <w:p w14:paraId="6D244B72">
            <w:pPr>
              <w:jc w:val="center"/>
              <w:rPr>
                <w:rFonts w:ascii="宋体" w:hAnsi="宋体"/>
                <w:bCs/>
                <w:sz w:val="30"/>
                <w:szCs w:val="30"/>
              </w:rPr>
            </w:pPr>
            <w:r>
              <w:rPr>
                <w:rFonts w:hint="eastAsia" w:ascii="宋体" w:hAnsi="宋体"/>
                <w:bCs/>
                <w:kern w:val="0"/>
                <w:sz w:val="30"/>
                <w:szCs w:val="30"/>
              </w:rPr>
              <w:t>30</w:t>
            </w:r>
          </w:p>
        </w:tc>
        <w:tc>
          <w:tcPr>
            <w:tcW w:w="1710" w:type="dxa"/>
          </w:tcPr>
          <w:p w14:paraId="66BFE971">
            <w:pPr>
              <w:jc w:val="center"/>
              <w:rPr>
                <w:rFonts w:ascii="宋体" w:hAnsi="宋体"/>
                <w:bCs/>
                <w:kern w:val="0"/>
                <w:sz w:val="30"/>
                <w:szCs w:val="30"/>
              </w:rPr>
            </w:pPr>
          </w:p>
        </w:tc>
        <w:tc>
          <w:tcPr>
            <w:tcW w:w="1770" w:type="dxa"/>
          </w:tcPr>
          <w:p w14:paraId="42BAE7CA">
            <w:pPr>
              <w:jc w:val="center"/>
              <w:rPr>
                <w:rFonts w:ascii="宋体" w:hAnsi="宋体"/>
                <w:bCs/>
                <w:kern w:val="0"/>
                <w:sz w:val="30"/>
                <w:szCs w:val="30"/>
              </w:rPr>
            </w:pPr>
          </w:p>
        </w:tc>
      </w:tr>
      <w:tr w14:paraId="4676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358A3FAD">
            <w:pPr>
              <w:jc w:val="center"/>
              <w:rPr>
                <w:rFonts w:ascii="宋体" w:hAnsi="宋体"/>
                <w:bCs/>
                <w:kern w:val="0"/>
                <w:sz w:val="30"/>
                <w:szCs w:val="30"/>
              </w:rPr>
            </w:pPr>
            <w:r>
              <w:rPr>
                <w:rFonts w:hint="eastAsia" w:ascii="宋体" w:hAnsi="宋体"/>
                <w:bCs/>
                <w:kern w:val="0"/>
                <w:sz w:val="30"/>
                <w:szCs w:val="30"/>
              </w:rPr>
              <w:t>13</w:t>
            </w:r>
          </w:p>
        </w:tc>
        <w:tc>
          <w:tcPr>
            <w:tcW w:w="1731" w:type="dxa"/>
          </w:tcPr>
          <w:p w14:paraId="21839B93">
            <w:pPr>
              <w:jc w:val="center"/>
              <w:rPr>
                <w:rFonts w:ascii="宋体" w:hAnsi="宋体"/>
                <w:bCs/>
                <w:kern w:val="0"/>
                <w:sz w:val="30"/>
                <w:szCs w:val="30"/>
              </w:rPr>
            </w:pPr>
          </w:p>
        </w:tc>
        <w:tc>
          <w:tcPr>
            <w:tcW w:w="1785" w:type="dxa"/>
          </w:tcPr>
          <w:p w14:paraId="0E62B741">
            <w:pPr>
              <w:jc w:val="center"/>
              <w:rPr>
                <w:rFonts w:ascii="宋体" w:hAnsi="宋体"/>
                <w:bCs/>
                <w:kern w:val="0"/>
                <w:sz w:val="30"/>
                <w:szCs w:val="30"/>
              </w:rPr>
            </w:pPr>
          </w:p>
        </w:tc>
        <w:tc>
          <w:tcPr>
            <w:tcW w:w="750" w:type="dxa"/>
          </w:tcPr>
          <w:p w14:paraId="7702474B">
            <w:pPr>
              <w:jc w:val="center"/>
              <w:rPr>
                <w:rFonts w:ascii="宋体" w:hAnsi="宋体"/>
                <w:bCs/>
                <w:sz w:val="30"/>
                <w:szCs w:val="30"/>
              </w:rPr>
            </w:pPr>
            <w:r>
              <w:rPr>
                <w:rFonts w:hint="eastAsia" w:ascii="宋体" w:hAnsi="宋体"/>
                <w:bCs/>
                <w:kern w:val="0"/>
                <w:sz w:val="30"/>
                <w:szCs w:val="30"/>
              </w:rPr>
              <w:t>31</w:t>
            </w:r>
          </w:p>
        </w:tc>
        <w:tc>
          <w:tcPr>
            <w:tcW w:w="1710" w:type="dxa"/>
          </w:tcPr>
          <w:p w14:paraId="028BCB2D">
            <w:pPr>
              <w:jc w:val="center"/>
              <w:rPr>
                <w:rFonts w:ascii="宋体" w:hAnsi="宋体"/>
                <w:bCs/>
                <w:kern w:val="0"/>
                <w:sz w:val="30"/>
                <w:szCs w:val="30"/>
              </w:rPr>
            </w:pPr>
          </w:p>
        </w:tc>
        <w:tc>
          <w:tcPr>
            <w:tcW w:w="1770" w:type="dxa"/>
          </w:tcPr>
          <w:p w14:paraId="054BA3AF">
            <w:pPr>
              <w:jc w:val="center"/>
              <w:rPr>
                <w:rFonts w:ascii="宋体" w:hAnsi="宋体"/>
                <w:bCs/>
                <w:kern w:val="0"/>
                <w:sz w:val="30"/>
                <w:szCs w:val="30"/>
              </w:rPr>
            </w:pPr>
          </w:p>
        </w:tc>
      </w:tr>
      <w:tr w14:paraId="21B7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2703691F">
            <w:pPr>
              <w:jc w:val="center"/>
              <w:rPr>
                <w:rFonts w:ascii="宋体" w:hAnsi="宋体"/>
                <w:bCs/>
                <w:kern w:val="0"/>
                <w:sz w:val="30"/>
                <w:szCs w:val="30"/>
              </w:rPr>
            </w:pPr>
            <w:r>
              <w:rPr>
                <w:rFonts w:hint="eastAsia" w:ascii="宋体" w:hAnsi="宋体"/>
                <w:bCs/>
                <w:kern w:val="0"/>
                <w:sz w:val="30"/>
                <w:szCs w:val="30"/>
              </w:rPr>
              <w:t>14</w:t>
            </w:r>
          </w:p>
        </w:tc>
        <w:tc>
          <w:tcPr>
            <w:tcW w:w="1731" w:type="dxa"/>
          </w:tcPr>
          <w:p w14:paraId="1B8A5D2E">
            <w:pPr>
              <w:jc w:val="center"/>
              <w:rPr>
                <w:rFonts w:ascii="宋体" w:hAnsi="宋体"/>
                <w:bCs/>
                <w:kern w:val="0"/>
                <w:sz w:val="30"/>
                <w:szCs w:val="30"/>
              </w:rPr>
            </w:pPr>
          </w:p>
        </w:tc>
        <w:tc>
          <w:tcPr>
            <w:tcW w:w="1785" w:type="dxa"/>
          </w:tcPr>
          <w:p w14:paraId="1E4156D2">
            <w:pPr>
              <w:jc w:val="center"/>
              <w:rPr>
                <w:rFonts w:ascii="宋体" w:hAnsi="宋体"/>
                <w:bCs/>
                <w:kern w:val="0"/>
                <w:sz w:val="30"/>
                <w:szCs w:val="30"/>
              </w:rPr>
            </w:pPr>
          </w:p>
        </w:tc>
        <w:tc>
          <w:tcPr>
            <w:tcW w:w="750" w:type="dxa"/>
          </w:tcPr>
          <w:p w14:paraId="2893BE19">
            <w:pPr>
              <w:jc w:val="center"/>
              <w:rPr>
                <w:rFonts w:ascii="宋体" w:hAnsi="宋体"/>
                <w:bCs/>
                <w:sz w:val="30"/>
                <w:szCs w:val="30"/>
              </w:rPr>
            </w:pPr>
            <w:r>
              <w:rPr>
                <w:rFonts w:hint="eastAsia" w:ascii="宋体" w:hAnsi="宋体"/>
                <w:bCs/>
                <w:kern w:val="0"/>
                <w:sz w:val="30"/>
                <w:szCs w:val="30"/>
              </w:rPr>
              <w:t>32</w:t>
            </w:r>
          </w:p>
        </w:tc>
        <w:tc>
          <w:tcPr>
            <w:tcW w:w="1710" w:type="dxa"/>
          </w:tcPr>
          <w:p w14:paraId="4725493D">
            <w:pPr>
              <w:jc w:val="center"/>
              <w:rPr>
                <w:rFonts w:ascii="宋体" w:hAnsi="宋体"/>
                <w:bCs/>
                <w:kern w:val="0"/>
                <w:sz w:val="30"/>
                <w:szCs w:val="30"/>
              </w:rPr>
            </w:pPr>
          </w:p>
        </w:tc>
        <w:tc>
          <w:tcPr>
            <w:tcW w:w="1770" w:type="dxa"/>
          </w:tcPr>
          <w:p w14:paraId="5F95FF8A">
            <w:pPr>
              <w:jc w:val="center"/>
              <w:rPr>
                <w:rFonts w:ascii="宋体" w:hAnsi="宋体"/>
                <w:bCs/>
                <w:kern w:val="0"/>
                <w:sz w:val="30"/>
                <w:szCs w:val="30"/>
              </w:rPr>
            </w:pPr>
          </w:p>
        </w:tc>
      </w:tr>
      <w:tr w14:paraId="7295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489CE086">
            <w:pPr>
              <w:jc w:val="center"/>
              <w:rPr>
                <w:rFonts w:ascii="宋体" w:hAnsi="宋体"/>
                <w:bCs/>
                <w:kern w:val="0"/>
                <w:sz w:val="30"/>
                <w:szCs w:val="30"/>
              </w:rPr>
            </w:pPr>
            <w:r>
              <w:rPr>
                <w:rFonts w:hint="eastAsia" w:ascii="宋体" w:hAnsi="宋体"/>
                <w:bCs/>
                <w:kern w:val="0"/>
                <w:sz w:val="30"/>
                <w:szCs w:val="30"/>
              </w:rPr>
              <w:t>15</w:t>
            </w:r>
          </w:p>
        </w:tc>
        <w:tc>
          <w:tcPr>
            <w:tcW w:w="1731" w:type="dxa"/>
          </w:tcPr>
          <w:p w14:paraId="1E9B3DD5">
            <w:pPr>
              <w:jc w:val="center"/>
              <w:rPr>
                <w:rFonts w:ascii="宋体" w:hAnsi="宋体"/>
                <w:bCs/>
                <w:kern w:val="0"/>
                <w:sz w:val="30"/>
                <w:szCs w:val="30"/>
              </w:rPr>
            </w:pPr>
          </w:p>
        </w:tc>
        <w:tc>
          <w:tcPr>
            <w:tcW w:w="1785" w:type="dxa"/>
          </w:tcPr>
          <w:p w14:paraId="23804825">
            <w:pPr>
              <w:jc w:val="center"/>
              <w:rPr>
                <w:rFonts w:ascii="宋体" w:hAnsi="宋体"/>
                <w:bCs/>
                <w:kern w:val="0"/>
                <w:sz w:val="30"/>
                <w:szCs w:val="30"/>
              </w:rPr>
            </w:pPr>
          </w:p>
        </w:tc>
        <w:tc>
          <w:tcPr>
            <w:tcW w:w="750" w:type="dxa"/>
          </w:tcPr>
          <w:p w14:paraId="641DD0B5">
            <w:pPr>
              <w:jc w:val="center"/>
              <w:rPr>
                <w:rFonts w:ascii="宋体" w:hAnsi="宋体"/>
                <w:bCs/>
                <w:kern w:val="0"/>
                <w:sz w:val="30"/>
                <w:szCs w:val="30"/>
              </w:rPr>
            </w:pPr>
            <w:r>
              <w:rPr>
                <w:rFonts w:hint="eastAsia" w:ascii="宋体" w:hAnsi="宋体"/>
                <w:bCs/>
                <w:kern w:val="0"/>
                <w:sz w:val="30"/>
                <w:szCs w:val="30"/>
              </w:rPr>
              <w:t>33</w:t>
            </w:r>
          </w:p>
        </w:tc>
        <w:tc>
          <w:tcPr>
            <w:tcW w:w="1710" w:type="dxa"/>
          </w:tcPr>
          <w:p w14:paraId="1776DCC2">
            <w:pPr>
              <w:jc w:val="center"/>
              <w:rPr>
                <w:rFonts w:ascii="宋体" w:hAnsi="宋体"/>
                <w:bCs/>
                <w:kern w:val="0"/>
                <w:sz w:val="30"/>
                <w:szCs w:val="30"/>
              </w:rPr>
            </w:pPr>
          </w:p>
        </w:tc>
        <w:tc>
          <w:tcPr>
            <w:tcW w:w="1770" w:type="dxa"/>
          </w:tcPr>
          <w:p w14:paraId="4302230E">
            <w:pPr>
              <w:jc w:val="center"/>
              <w:rPr>
                <w:rFonts w:ascii="宋体" w:hAnsi="宋体"/>
                <w:bCs/>
                <w:kern w:val="0"/>
                <w:sz w:val="30"/>
                <w:szCs w:val="30"/>
              </w:rPr>
            </w:pPr>
          </w:p>
        </w:tc>
      </w:tr>
      <w:tr w14:paraId="10B60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6BCA43B1">
            <w:pPr>
              <w:jc w:val="center"/>
              <w:rPr>
                <w:rFonts w:ascii="宋体" w:hAnsi="宋体"/>
                <w:bCs/>
                <w:kern w:val="0"/>
                <w:sz w:val="30"/>
                <w:szCs w:val="30"/>
              </w:rPr>
            </w:pPr>
            <w:r>
              <w:rPr>
                <w:rFonts w:hint="eastAsia" w:ascii="宋体" w:hAnsi="宋体"/>
                <w:bCs/>
                <w:kern w:val="0"/>
                <w:sz w:val="30"/>
                <w:szCs w:val="30"/>
              </w:rPr>
              <w:t>16</w:t>
            </w:r>
          </w:p>
        </w:tc>
        <w:tc>
          <w:tcPr>
            <w:tcW w:w="1731" w:type="dxa"/>
          </w:tcPr>
          <w:p w14:paraId="27A8D76F">
            <w:pPr>
              <w:jc w:val="center"/>
              <w:rPr>
                <w:rFonts w:ascii="宋体" w:hAnsi="宋体"/>
                <w:bCs/>
                <w:kern w:val="0"/>
                <w:sz w:val="30"/>
                <w:szCs w:val="30"/>
              </w:rPr>
            </w:pPr>
          </w:p>
        </w:tc>
        <w:tc>
          <w:tcPr>
            <w:tcW w:w="1785" w:type="dxa"/>
          </w:tcPr>
          <w:p w14:paraId="25EA8D98">
            <w:pPr>
              <w:jc w:val="center"/>
              <w:rPr>
                <w:rFonts w:ascii="宋体" w:hAnsi="宋体"/>
                <w:bCs/>
                <w:kern w:val="0"/>
                <w:sz w:val="30"/>
                <w:szCs w:val="30"/>
              </w:rPr>
            </w:pPr>
          </w:p>
        </w:tc>
        <w:tc>
          <w:tcPr>
            <w:tcW w:w="750" w:type="dxa"/>
          </w:tcPr>
          <w:p w14:paraId="502A2FA5">
            <w:pPr>
              <w:jc w:val="center"/>
              <w:rPr>
                <w:rFonts w:ascii="宋体" w:hAnsi="宋体"/>
                <w:bCs/>
                <w:kern w:val="0"/>
                <w:sz w:val="30"/>
                <w:szCs w:val="30"/>
              </w:rPr>
            </w:pPr>
            <w:r>
              <w:rPr>
                <w:rFonts w:hint="eastAsia" w:ascii="宋体" w:hAnsi="宋体"/>
                <w:bCs/>
                <w:kern w:val="0"/>
                <w:sz w:val="30"/>
                <w:szCs w:val="30"/>
              </w:rPr>
              <w:t>34</w:t>
            </w:r>
          </w:p>
        </w:tc>
        <w:tc>
          <w:tcPr>
            <w:tcW w:w="1710" w:type="dxa"/>
          </w:tcPr>
          <w:p w14:paraId="4B1D4707">
            <w:pPr>
              <w:jc w:val="center"/>
              <w:rPr>
                <w:rFonts w:ascii="宋体" w:hAnsi="宋体"/>
                <w:bCs/>
                <w:kern w:val="0"/>
                <w:sz w:val="30"/>
                <w:szCs w:val="30"/>
              </w:rPr>
            </w:pPr>
          </w:p>
        </w:tc>
        <w:tc>
          <w:tcPr>
            <w:tcW w:w="1770" w:type="dxa"/>
          </w:tcPr>
          <w:p w14:paraId="42FDCEFC">
            <w:pPr>
              <w:jc w:val="center"/>
              <w:rPr>
                <w:rFonts w:ascii="宋体" w:hAnsi="宋体"/>
                <w:bCs/>
                <w:kern w:val="0"/>
                <w:sz w:val="30"/>
                <w:szCs w:val="30"/>
              </w:rPr>
            </w:pPr>
          </w:p>
        </w:tc>
      </w:tr>
      <w:tr w14:paraId="66DB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133BEF03">
            <w:pPr>
              <w:jc w:val="center"/>
              <w:rPr>
                <w:rFonts w:ascii="宋体" w:hAnsi="宋体"/>
                <w:bCs/>
                <w:kern w:val="0"/>
                <w:sz w:val="30"/>
                <w:szCs w:val="30"/>
              </w:rPr>
            </w:pPr>
            <w:r>
              <w:rPr>
                <w:rFonts w:hint="eastAsia" w:ascii="宋体" w:hAnsi="宋体"/>
                <w:bCs/>
                <w:kern w:val="0"/>
                <w:sz w:val="30"/>
                <w:szCs w:val="30"/>
              </w:rPr>
              <w:t>17</w:t>
            </w:r>
          </w:p>
        </w:tc>
        <w:tc>
          <w:tcPr>
            <w:tcW w:w="1731" w:type="dxa"/>
          </w:tcPr>
          <w:p w14:paraId="6559C892">
            <w:pPr>
              <w:jc w:val="center"/>
              <w:rPr>
                <w:rFonts w:ascii="宋体" w:hAnsi="宋体"/>
                <w:bCs/>
                <w:kern w:val="0"/>
                <w:sz w:val="30"/>
                <w:szCs w:val="30"/>
              </w:rPr>
            </w:pPr>
          </w:p>
        </w:tc>
        <w:tc>
          <w:tcPr>
            <w:tcW w:w="1785" w:type="dxa"/>
          </w:tcPr>
          <w:p w14:paraId="45CA55A0">
            <w:pPr>
              <w:jc w:val="center"/>
              <w:rPr>
                <w:rFonts w:ascii="宋体" w:hAnsi="宋体"/>
                <w:bCs/>
                <w:kern w:val="0"/>
                <w:sz w:val="30"/>
                <w:szCs w:val="30"/>
              </w:rPr>
            </w:pPr>
          </w:p>
        </w:tc>
        <w:tc>
          <w:tcPr>
            <w:tcW w:w="750" w:type="dxa"/>
          </w:tcPr>
          <w:p w14:paraId="3E8D8C41">
            <w:pPr>
              <w:jc w:val="center"/>
              <w:rPr>
                <w:rFonts w:ascii="宋体" w:hAnsi="宋体"/>
                <w:bCs/>
                <w:kern w:val="0"/>
                <w:sz w:val="30"/>
                <w:szCs w:val="30"/>
              </w:rPr>
            </w:pPr>
            <w:r>
              <w:rPr>
                <w:rFonts w:hint="eastAsia" w:ascii="宋体" w:hAnsi="宋体"/>
                <w:bCs/>
                <w:kern w:val="0"/>
                <w:sz w:val="30"/>
                <w:szCs w:val="30"/>
              </w:rPr>
              <w:t>35</w:t>
            </w:r>
          </w:p>
        </w:tc>
        <w:tc>
          <w:tcPr>
            <w:tcW w:w="1710" w:type="dxa"/>
          </w:tcPr>
          <w:p w14:paraId="7566774A">
            <w:pPr>
              <w:jc w:val="center"/>
              <w:rPr>
                <w:rFonts w:ascii="宋体" w:hAnsi="宋体"/>
                <w:bCs/>
                <w:kern w:val="0"/>
                <w:sz w:val="30"/>
                <w:szCs w:val="30"/>
              </w:rPr>
            </w:pPr>
          </w:p>
        </w:tc>
        <w:tc>
          <w:tcPr>
            <w:tcW w:w="1770" w:type="dxa"/>
          </w:tcPr>
          <w:p w14:paraId="4BA366FE">
            <w:pPr>
              <w:jc w:val="center"/>
              <w:rPr>
                <w:rFonts w:ascii="宋体" w:hAnsi="宋体"/>
                <w:bCs/>
                <w:kern w:val="0"/>
                <w:sz w:val="30"/>
                <w:szCs w:val="30"/>
              </w:rPr>
            </w:pPr>
          </w:p>
        </w:tc>
      </w:tr>
      <w:tr w14:paraId="039F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84" w:type="dxa"/>
          </w:tcPr>
          <w:p w14:paraId="4F241542">
            <w:pPr>
              <w:jc w:val="center"/>
              <w:rPr>
                <w:rFonts w:ascii="宋体" w:hAnsi="宋体"/>
                <w:bCs/>
                <w:kern w:val="0"/>
                <w:sz w:val="30"/>
                <w:szCs w:val="30"/>
              </w:rPr>
            </w:pPr>
            <w:r>
              <w:rPr>
                <w:rFonts w:hint="eastAsia" w:ascii="宋体" w:hAnsi="宋体"/>
                <w:bCs/>
                <w:kern w:val="0"/>
                <w:sz w:val="30"/>
                <w:szCs w:val="30"/>
              </w:rPr>
              <w:t>18</w:t>
            </w:r>
          </w:p>
        </w:tc>
        <w:tc>
          <w:tcPr>
            <w:tcW w:w="1731" w:type="dxa"/>
          </w:tcPr>
          <w:p w14:paraId="04A48D1A">
            <w:pPr>
              <w:jc w:val="center"/>
              <w:rPr>
                <w:rFonts w:ascii="宋体" w:hAnsi="宋体"/>
                <w:bCs/>
                <w:kern w:val="0"/>
                <w:sz w:val="30"/>
                <w:szCs w:val="30"/>
              </w:rPr>
            </w:pPr>
          </w:p>
        </w:tc>
        <w:tc>
          <w:tcPr>
            <w:tcW w:w="1785" w:type="dxa"/>
          </w:tcPr>
          <w:p w14:paraId="025A7C7D">
            <w:pPr>
              <w:jc w:val="center"/>
              <w:rPr>
                <w:rFonts w:ascii="宋体" w:hAnsi="宋体"/>
                <w:bCs/>
                <w:kern w:val="0"/>
                <w:sz w:val="30"/>
                <w:szCs w:val="30"/>
              </w:rPr>
            </w:pPr>
          </w:p>
        </w:tc>
        <w:tc>
          <w:tcPr>
            <w:tcW w:w="750" w:type="dxa"/>
          </w:tcPr>
          <w:p w14:paraId="226A80F0">
            <w:pPr>
              <w:jc w:val="center"/>
              <w:rPr>
                <w:rFonts w:ascii="宋体" w:hAnsi="宋体"/>
                <w:bCs/>
                <w:kern w:val="0"/>
                <w:sz w:val="30"/>
                <w:szCs w:val="30"/>
              </w:rPr>
            </w:pPr>
            <w:r>
              <w:rPr>
                <w:rFonts w:hint="eastAsia" w:ascii="宋体" w:hAnsi="宋体"/>
                <w:bCs/>
                <w:kern w:val="0"/>
                <w:sz w:val="30"/>
                <w:szCs w:val="30"/>
              </w:rPr>
              <w:t>36</w:t>
            </w:r>
          </w:p>
        </w:tc>
        <w:tc>
          <w:tcPr>
            <w:tcW w:w="1710" w:type="dxa"/>
          </w:tcPr>
          <w:p w14:paraId="5F8A7AF4">
            <w:pPr>
              <w:jc w:val="center"/>
              <w:rPr>
                <w:rFonts w:ascii="宋体" w:hAnsi="宋体"/>
                <w:bCs/>
                <w:kern w:val="0"/>
                <w:sz w:val="30"/>
                <w:szCs w:val="30"/>
              </w:rPr>
            </w:pPr>
          </w:p>
        </w:tc>
        <w:tc>
          <w:tcPr>
            <w:tcW w:w="1770" w:type="dxa"/>
          </w:tcPr>
          <w:p w14:paraId="7C6B9C82">
            <w:pPr>
              <w:jc w:val="center"/>
              <w:rPr>
                <w:rFonts w:ascii="宋体" w:hAnsi="宋体"/>
                <w:bCs/>
                <w:kern w:val="0"/>
                <w:sz w:val="30"/>
                <w:szCs w:val="30"/>
              </w:rPr>
            </w:pPr>
          </w:p>
        </w:tc>
      </w:tr>
    </w:tbl>
    <w:p w14:paraId="3B460961">
      <w:pPr>
        <w:spacing w:line="360" w:lineRule="auto"/>
        <w:jc w:val="center"/>
        <w:rPr>
          <w:rFonts w:ascii="宋体" w:hAnsi="宋体"/>
          <w:b/>
          <w:sz w:val="28"/>
          <w:szCs w:val="28"/>
        </w:rPr>
      </w:pPr>
    </w:p>
    <w:p w14:paraId="4C83042C">
      <w:pPr>
        <w:pStyle w:val="7"/>
      </w:pPr>
    </w:p>
    <w:p w14:paraId="2E5A9137">
      <w:pPr>
        <w:pStyle w:val="7"/>
      </w:pPr>
    </w:p>
    <w:p w14:paraId="01642CDE">
      <w:pPr>
        <w:jc w:val="center"/>
        <w:rPr>
          <w:b/>
          <w:bCs/>
        </w:rPr>
      </w:pPr>
      <w:r>
        <w:rPr>
          <w:rFonts w:hint="eastAsia"/>
          <w:b/>
          <w:bCs/>
          <w:sz w:val="32"/>
          <w:szCs w:val="32"/>
        </w:rPr>
        <w:t>目录</w:t>
      </w:r>
    </w:p>
    <w:p w14:paraId="5AEEEA30">
      <w:pPr>
        <w:pStyle w:val="12"/>
        <w:tabs>
          <w:tab w:val="right" w:leader="dot" w:pos="8306"/>
        </w:tabs>
        <w:rPr>
          <w:rFonts w:ascii="宋体" w:hAnsi="宋体" w:cs="宋体"/>
          <w:sz w:val="28"/>
          <w:szCs w:val="28"/>
        </w:rPr>
      </w:pPr>
      <w:r>
        <w:rPr>
          <w:rFonts w:hint="eastAsia"/>
          <w:sz w:val="28"/>
          <w:szCs w:val="28"/>
        </w:rPr>
        <w:fldChar w:fldCharType="begin"/>
      </w:r>
      <w:r>
        <w:rPr>
          <w:rFonts w:hint="eastAsia"/>
          <w:sz w:val="28"/>
          <w:szCs w:val="28"/>
        </w:rPr>
        <w:instrText xml:space="preserve">TOC \o "1-1" \h \u </w:instrText>
      </w:r>
      <w:r>
        <w:rPr>
          <w:rFonts w:hint="eastAsia"/>
          <w:sz w:val="28"/>
          <w:szCs w:val="28"/>
        </w:rPr>
        <w:fldChar w:fldCharType="separate"/>
      </w:r>
      <w:r>
        <w:fldChar w:fldCharType="begin"/>
      </w:r>
      <w:r>
        <w:instrText xml:space="preserve"> HYPERLINK \l "_Toc28776" </w:instrText>
      </w:r>
      <w:r>
        <w:fldChar w:fldCharType="separate"/>
      </w:r>
      <w:r>
        <w:rPr>
          <w:rFonts w:hint="eastAsia" w:ascii="宋体" w:hAnsi="宋体" w:cs="宋体"/>
          <w:sz w:val="28"/>
          <w:szCs w:val="28"/>
        </w:rPr>
        <w:t>安全管理目标、责任制度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_Toc28776 \h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fldChar w:fldCharType="end"/>
      </w:r>
    </w:p>
    <w:p w14:paraId="2D5C587F">
      <w:pPr>
        <w:pStyle w:val="12"/>
        <w:tabs>
          <w:tab w:val="right" w:leader="dot" w:pos="8306"/>
        </w:tabs>
        <w:rPr>
          <w:rFonts w:ascii="宋体" w:hAnsi="宋体" w:cs="宋体"/>
          <w:sz w:val="28"/>
          <w:szCs w:val="28"/>
        </w:rPr>
      </w:pPr>
      <w:r>
        <w:fldChar w:fldCharType="begin"/>
      </w:r>
      <w:r>
        <w:instrText xml:space="preserve"> HYPERLINK \l "_Toc11055" </w:instrText>
      </w:r>
      <w:r>
        <w:fldChar w:fldCharType="separate"/>
      </w:r>
      <w:r>
        <w:rPr>
          <w:rFonts w:hint="eastAsia" w:ascii="宋体" w:hAnsi="宋体" w:cs="宋体"/>
          <w:sz w:val="28"/>
          <w:szCs w:val="28"/>
        </w:rPr>
        <w:t>安全生产责任制考核制度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_Toc11055 \h </w:instrText>
      </w:r>
      <w:r>
        <w:rPr>
          <w:rFonts w:hint="eastAsia" w:ascii="宋体" w:hAnsi="宋体" w:cs="宋体"/>
          <w:sz w:val="28"/>
          <w:szCs w:val="28"/>
        </w:rPr>
        <w:fldChar w:fldCharType="separate"/>
      </w:r>
      <w:r>
        <w:rPr>
          <w:rFonts w:hint="eastAsia" w:ascii="宋体" w:hAnsi="宋体" w:cs="宋体"/>
          <w:sz w:val="28"/>
          <w:szCs w:val="28"/>
        </w:rPr>
        <w:t>45</w:t>
      </w:r>
      <w:r>
        <w:rPr>
          <w:rFonts w:hint="eastAsia" w:ascii="宋体" w:hAnsi="宋体" w:cs="宋体"/>
          <w:sz w:val="28"/>
          <w:szCs w:val="28"/>
        </w:rPr>
        <w:fldChar w:fldCharType="end"/>
      </w:r>
      <w:r>
        <w:rPr>
          <w:rFonts w:hint="eastAsia" w:ascii="宋体" w:hAnsi="宋体" w:cs="宋体"/>
          <w:sz w:val="28"/>
          <w:szCs w:val="28"/>
        </w:rPr>
        <w:fldChar w:fldCharType="end"/>
      </w:r>
    </w:p>
    <w:p w14:paraId="042D9409">
      <w:pPr>
        <w:pStyle w:val="12"/>
        <w:tabs>
          <w:tab w:val="right" w:leader="dot" w:pos="8306"/>
        </w:tabs>
        <w:rPr>
          <w:rFonts w:ascii="宋体" w:hAnsi="宋体" w:cs="宋体"/>
          <w:sz w:val="28"/>
          <w:szCs w:val="28"/>
        </w:rPr>
      </w:pPr>
      <w:r>
        <w:fldChar w:fldCharType="begin"/>
      </w:r>
      <w:r>
        <w:instrText xml:space="preserve"> HYPERLINK \l "_Toc21019" </w:instrText>
      </w:r>
      <w:r>
        <w:fldChar w:fldCharType="separate"/>
      </w:r>
      <w:r>
        <w:rPr>
          <w:rFonts w:hint="eastAsia" w:ascii="宋体" w:hAnsi="宋体" w:cs="宋体"/>
          <w:sz w:val="28"/>
          <w:szCs w:val="28"/>
        </w:rPr>
        <w:t>危险源公示、告知制度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_Toc21019 \h </w:instrText>
      </w:r>
      <w:r>
        <w:rPr>
          <w:rFonts w:hint="eastAsia" w:ascii="宋体" w:hAnsi="宋体" w:cs="宋体"/>
          <w:sz w:val="28"/>
          <w:szCs w:val="28"/>
        </w:rPr>
        <w:fldChar w:fldCharType="separate"/>
      </w:r>
      <w:r>
        <w:rPr>
          <w:rFonts w:hint="eastAsia" w:ascii="宋体" w:hAnsi="宋体" w:cs="宋体"/>
          <w:sz w:val="28"/>
          <w:szCs w:val="28"/>
        </w:rPr>
        <w:t>47</w:t>
      </w:r>
      <w:r>
        <w:rPr>
          <w:rFonts w:hint="eastAsia" w:ascii="宋体" w:hAnsi="宋体" w:cs="宋体"/>
          <w:sz w:val="28"/>
          <w:szCs w:val="28"/>
        </w:rPr>
        <w:fldChar w:fldCharType="end"/>
      </w:r>
      <w:r>
        <w:rPr>
          <w:rFonts w:hint="eastAsia" w:ascii="宋体" w:hAnsi="宋体" w:cs="宋体"/>
          <w:sz w:val="28"/>
          <w:szCs w:val="28"/>
        </w:rPr>
        <w:fldChar w:fldCharType="end"/>
      </w:r>
    </w:p>
    <w:p w14:paraId="3DD8286F">
      <w:pPr>
        <w:pStyle w:val="12"/>
        <w:tabs>
          <w:tab w:val="right" w:leader="dot" w:pos="8306"/>
        </w:tabs>
        <w:rPr>
          <w:rFonts w:ascii="宋体" w:hAnsi="宋体" w:cs="宋体"/>
          <w:sz w:val="28"/>
          <w:szCs w:val="28"/>
        </w:rPr>
      </w:pPr>
      <w:r>
        <w:fldChar w:fldCharType="begin"/>
      </w:r>
      <w:r>
        <w:instrText xml:space="preserve"> HYPERLINK \l "_Toc12340" </w:instrText>
      </w:r>
      <w:r>
        <w:fldChar w:fldCharType="separate"/>
      </w:r>
      <w:r>
        <w:rPr>
          <w:rFonts w:hint="eastAsia" w:ascii="宋体" w:hAnsi="宋体" w:cs="宋体"/>
          <w:sz w:val="28"/>
          <w:szCs w:val="28"/>
        </w:rPr>
        <w:t>安全生产检查制度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_Toc12340 \h </w:instrText>
      </w:r>
      <w:r>
        <w:rPr>
          <w:rFonts w:hint="eastAsia" w:ascii="宋体" w:hAnsi="宋体" w:cs="宋体"/>
          <w:sz w:val="28"/>
          <w:szCs w:val="28"/>
        </w:rPr>
        <w:fldChar w:fldCharType="separate"/>
      </w:r>
      <w:r>
        <w:rPr>
          <w:rFonts w:hint="eastAsia" w:ascii="宋体" w:hAnsi="宋体" w:cs="宋体"/>
          <w:sz w:val="28"/>
          <w:szCs w:val="28"/>
        </w:rPr>
        <w:t>50</w:t>
      </w:r>
      <w:r>
        <w:rPr>
          <w:rFonts w:hint="eastAsia" w:ascii="宋体" w:hAnsi="宋体" w:cs="宋体"/>
          <w:sz w:val="28"/>
          <w:szCs w:val="28"/>
        </w:rPr>
        <w:fldChar w:fldCharType="end"/>
      </w:r>
      <w:r>
        <w:rPr>
          <w:rFonts w:hint="eastAsia" w:ascii="宋体" w:hAnsi="宋体" w:cs="宋体"/>
          <w:sz w:val="28"/>
          <w:szCs w:val="28"/>
        </w:rPr>
        <w:fldChar w:fldCharType="end"/>
      </w:r>
    </w:p>
    <w:p w14:paraId="1787C3C4">
      <w:pPr>
        <w:pStyle w:val="12"/>
        <w:tabs>
          <w:tab w:val="right" w:leader="dot" w:pos="8306"/>
        </w:tabs>
        <w:rPr>
          <w:rFonts w:ascii="宋体" w:hAnsi="宋体" w:cs="宋体"/>
          <w:sz w:val="28"/>
          <w:szCs w:val="28"/>
        </w:rPr>
      </w:pPr>
      <w:r>
        <w:fldChar w:fldCharType="begin"/>
      </w:r>
      <w:r>
        <w:instrText xml:space="preserve"> HYPERLINK \l "_Toc9618" </w:instrText>
      </w:r>
      <w:r>
        <w:fldChar w:fldCharType="separate"/>
      </w:r>
      <w:r>
        <w:rPr>
          <w:rFonts w:hint="eastAsia" w:ascii="宋体" w:hAnsi="宋体" w:cs="宋体"/>
          <w:sz w:val="28"/>
          <w:szCs w:val="28"/>
        </w:rPr>
        <w:t>安全教育培训制度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_Toc9618 \h </w:instrText>
      </w:r>
      <w:r>
        <w:rPr>
          <w:rFonts w:hint="eastAsia" w:ascii="宋体" w:hAnsi="宋体" w:cs="宋体"/>
          <w:sz w:val="28"/>
          <w:szCs w:val="28"/>
        </w:rPr>
        <w:fldChar w:fldCharType="separate"/>
      </w:r>
      <w:r>
        <w:rPr>
          <w:rFonts w:hint="eastAsia" w:ascii="宋体" w:hAnsi="宋体" w:cs="宋体"/>
          <w:sz w:val="28"/>
          <w:szCs w:val="28"/>
        </w:rPr>
        <w:t>54</w:t>
      </w:r>
      <w:r>
        <w:rPr>
          <w:rFonts w:hint="eastAsia" w:ascii="宋体" w:hAnsi="宋体" w:cs="宋体"/>
          <w:sz w:val="28"/>
          <w:szCs w:val="28"/>
        </w:rPr>
        <w:fldChar w:fldCharType="end"/>
      </w:r>
      <w:r>
        <w:rPr>
          <w:rFonts w:hint="eastAsia" w:ascii="宋体" w:hAnsi="宋体" w:cs="宋体"/>
          <w:sz w:val="28"/>
          <w:szCs w:val="28"/>
        </w:rPr>
        <w:fldChar w:fldCharType="end"/>
      </w:r>
    </w:p>
    <w:p w14:paraId="711B6DA0">
      <w:pPr>
        <w:pStyle w:val="12"/>
        <w:tabs>
          <w:tab w:val="right" w:leader="dot" w:pos="8306"/>
        </w:tabs>
        <w:rPr>
          <w:rFonts w:ascii="宋体" w:hAnsi="宋体" w:cs="宋体"/>
          <w:sz w:val="28"/>
          <w:szCs w:val="28"/>
        </w:rPr>
      </w:pPr>
      <w:r>
        <w:fldChar w:fldCharType="begin"/>
      </w:r>
      <w:r>
        <w:instrText xml:space="preserve"> HYPERLINK \l "_Toc7691" </w:instrText>
      </w:r>
      <w:r>
        <w:fldChar w:fldCharType="separate"/>
      </w:r>
      <w:r>
        <w:rPr>
          <w:rFonts w:hint="eastAsia" w:ascii="宋体" w:hAnsi="宋体" w:cs="宋体"/>
          <w:sz w:val="28"/>
          <w:szCs w:val="28"/>
        </w:rPr>
        <w:t>安全技术交底制度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_Toc7691 \h </w:instrText>
      </w:r>
      <w:r>
        <w:rPr>
          <w:rFonts w:hint="eastAsia" w:ascii="宋体" w:hAnsi="宋体" w:cs="宋体"/>
          <w:sz w:val="28"/>
          <w:szCs w:val="28"/>
        </w:rPr>
        <w:fldChar w:fldCharType="separate"/>
      </w:r>
      <w:r>
        <w:rPr>
          <w:rFonts w:hint="eastAsia" w:ascii="宋体" w:hAnsi="宋体" w:cs="宋体"/>
          <w:sz w:val="28"/>
          <w:szCs w:val="28"/>
        </w:rPr>
        <w:t>63</w:t>
      </w:r>
      <w:r>
        <w:rPr>
          <w:rFonts w:hint="eastAsia" w:ascii="宋体" w:hAnsi="宋体" w:cs="宋体"/>
          <w:sz w:val="28"/>
          <w:szCs w:val="28"/>
        </w:rPr>
        <w:fldChar w:fldCharType="end"/>
      </w:r>
      <w:r>
        <w:rPr>
          <w:rFonts w:hint="eastAsia" w:ascii="宋体" w:hAnsi="宋体" w:cs="宋体"/>
          <w:sz w:val="28"/>
          <w:szCs w:val="28"/>
        </w:rPr>
        <w:fldChar w:fldCharType="end"/>
      </w:r>
    </w:p>
    <w:p w14:paraId="6662A5CF">
      <w:pPr>
        <w:pStyle w:val="12"/>
        <w:tabs>
          <w:tab w:val="right" w:leader="dot" w:pos="8306"/>
        </w:tabs>
        <w:rPr>
          <w:rFonts w:ascii="宋体" w:hAnsi="宋体" w:cs="宋体"/>
          <w:sz w:val="28"/>
          <w:szCs w:val="28"/>
        </w:rPr>
      </w:pPr>
      <w:r>
        <w:fldChar w:fldCharType="begin"/>
      </w:r>
      <w:r>
        <w:instrText xml:space="preserve"> HYPERLINK \l "_Toc22778" </w:instrText>
      </w:r>
      <w:r>
        <w:fldChar w:fldCharType="separate"/>
      </w:r>
      <w:r>
        <w:rPr>
          <w:rFonts w:hint="eastAsia" w:ascii="宋体" w:hAnsi="宋体" w:cs="宋体"/>
          <w:sz w:val="28"/>
          <w:szCs w:val="28"/>
        </w:rPr>
        <w:t>安全生产、文明施工资金保障制度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_Toc22778 \h </w:instrText>
      </w:r>
      <w:r>
        <w:rPr>
          <w:rFonts w:hint="eastAsia" w:ascii="宋体" w:hAnsi="宋体" w:cs="宋体"/>
          <w:sz w:val="28"/>
          <w:szCs w:val="28"/>
        </w:rPr>
        <w:fldChar w:fldCharType="separate"/>
      </w:r>
      <w:r>
        <w:rPr>
          <w:rFonts w:hint="eastAsia" w:ascii="宋体" w:hAnsi="宋体" w:cs="宋体"/>
          <w:sz w:val="28"/>
          <w:szCs w:val="28"/>
        </w:rPr>
        <w:t>66</w:t>
      </w:r>
      <w:r>
        <w:rPr>
          <w:rFonts w:hint="eastAsia" w:ascii="宋体" w:hAnsi="宋体" w:cs="宋体"/>
          <w:sz w:val="28"/>
          <w:szCs w:val="28"/>
        </w:rPr>
        <w:fldChar w:fldCharType="end"/>
      </w:r>
      <w:r>
        <w:rPr>
          <w:rFonts w:hint="eastAsia" w:ascii="宋体" w:hAnsi="宋体" w:cs="宋体"/>
          <w:sz w:val="28"/>
          <w:szCs w:val="28"/>
        </w:rPr>
        <w:fldChar w:fldCharType="end"/>
      </w:r>
    </w:p>
    <w:p w14:paraId="2AE733D4">
      <w:pPr>
        <w:pStyle w:val="12"/>
        <w:tabs>
          <w:tab w:val="right" w:leader="dot" w:pos="8306"/>
        </w:tabs>
        <w:rPr>
          <w:rFonts w:ascii="宋体" w:hAnsi="宋体" w:cs="宋体"/>
          <w:sz w:val="28"/>
          <w:szCs w:val="28"/>
        </w:rPr>
      </w:pPr>
      <w:r>
        <w:fldChar w:fldCharType="begin"/>
      </w:r>
      <w:r>
        <w:instrText xml:space="preserve"> HYPERLINK \l "_Toc18482" </w:instrText>
      </w:r>
      <w:r>
        <w:fldChar w:fldCharType="separate"/>
      </w:r>
      <w:r>
        <w:rPr>
          <w:rFonts w:hint="eastAsia" w:ascii="宋体" w:hAnsi="宋体" w:cs="宋体"/>
          <w:sz w:val="28"/>
          <w:szCs w:val="28"/>
        </w:rPr>
        <w:t>劳动防护用品采购、验收、保管、发放、使用制度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_Toc18482 \h </w:instrText>
      </w:r>
      <w:r>
        <w:rPr>
          <w:rFonts w:hint="eastAsia" w:ascii="宋体" w:hAnsi="宋体" w:cs="宋体"/>
          <w:sz w:val="28"/>
          <w:szCs w:val="28"/>
        </w:rPr>
        <w:fldChar w:fldCharType="separate"/>
      </w:r>
      <w:r>
        <w:rPr>
          <w:rFonts w:hint="eastAsia" w:ascii="宋体" w:hAnsi="宋体" w:cs="宋体"/>
          <w:sz w:val="28"/>
          <w:szCs w:val="28"/>
        </w:rPr>
        <w:t>66</w:t>
      </w:r>
      <w:r>
        <w:rPr>
          <w:rFonts w:hint="eastAsia" w:ascii="宋体" w:hAnsi="宋体" w:cs="宋体"/>
          <w:sz w:val="28"/>
          <w:szCs w:val="28"/>
        </w:rPr>
        <w:fldChar w:fldCharType="end"/>
      </w:r>
      <w:r>
        <w:rPr>
          <w:rFonts w:hint="eastAsia" w:ascii="宋体" w:hAnsi="宋体" w:cs="宋体"/>
          <w:sz w:val="28"/>
          <w:szCs w:val="28"/>
        </w:rPr>
        <w:fldChar w:fldCharType="end"/>
      </w:r>
    </w:p>
    <w:p w14:paraId="44AAA402">
      <w:pPr>
        <w:pStyle w:val="12"/>
        <w:tabs>
          <w:tab w:val="right" w:leader="dot" w:pos="8306"/>
        </w:tabs>
        <w:rPr>
          <w:rFonts w:ascii="宋体" w:hAnsi="宋体" w:cs="宋体"/>
          <w:sz w:val="28"/>
          <w:szCs w:val="28"/>
        </w:rPr>
      </w:pPr>
      <w:r>
        <w:fldChar w:fldCharType="begin"/>
      </w:r>
      <w:r>
        <w:instrText xml:space="preserve"> HYPERLINK \l "_Toc17646" </w:instrText>
      </w:r>
      <w:r>
        <w:fldChar w:fldCharType="separate"/>
      </w:r>
      <w:r>
        <w:rPr>
          <w:rFonts w:hint="eastAsia" w:ascii="宋体" w:hAnsi="宋体" w:cs="宋体"/>
          <w:sz w:val="28"/>
          <w:szCs w:val="28"/>
        </w:rPr>
        <w:t>应急预案管理和演练制度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_Toc17646 \h </w:instrText>
      </w:r>
      <w:r>
        <w:rPr>
          <w:rFonts w:hint="eastAsia" w:ascii="宋体" w:hAnsi="宋体" w:cs="宋体"/>
          <w:sz w:val="28"/>
          <w:szCs w:val="28"/>
        </w:rPr>
        <w:fldChar w:fldCharType="separate"/>
      </w:r>
      <w:r>
        <w:rPr>
          <w:rFonts w:hint="eastAsia" w:ascii="宋体" w:hAnsi="宋体" w:cs="宋体"/>
          <w:sz w:val="28"/>
          <w:szCs w:val="28"/>
        </w:rPr>
        <w:t>74</w:t>
      </w:r>
      <w:r>
        <w:rPr>
          <w:rFonts w:hint="eastAsia" w:ascii="宋体" w:hAnsi="宋体" w:cs="宋体"/>
          <w:sz w:val="28"/>
          <w:szCs w:val="28"/>
        </w:rPr>
        <w:fldChar w:fldCharType="end"/>
      </w:r>
      <w:r>
        <w:rPr>
          <w:rFonts w:hint="eastAsia" w:ascii="宋体" w:hAnsi="宋体" w:cs="宋体"/>
          <w:sz w:val="28"/>
          <w:szCs w:val="28"/>
        </w:rPr>
        <w:fldChar w:fldCharType="end"/>
      </w:r>
    </w:p>
    <w:p w14:paraId="2D7BE8D4">
      <w:pPr>
        <w:pStyle w:val="12"/>
        <w:tabs>
          <w:tab w:val="right" w:leader="dot" w:pos="8306"/>
        </w:tabs>
        <w:rPr>
          <w:rFonts w:ascii="宋体" w:hAnsi="宋体" w:cs="宋体"/>
          <w:sz w:val="28"/>
          <w:szCs w:val="28"/>
        </w:rPr>
      </w:pPr>
      <w:r>
        <w:fldChar w:fldCharType="begin"/>
      </w:r>
      <w:r>
        <w:instrText xml:space="preserve"> HYPERLINK \l "_Toc31296" </w:instrText>
      </w:r>
      <w:r>
        <w:fldChar w:fldCharType="separate"/>
      </w:r>
      <w:r>
        <w:rPr>
          <w:rFonts w:hint="eastAsia" w:ascii="宋体" w:hAnsi="宋体" w:cs="宋体"/>
          <w:sz w:val="28"/>
          <w:szCs w:val="28"/>
        </w:rPr>
        <w:t>应急预案评估制度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_Toc31296 \h </w:instrText>
      </w:r>
      <w:r>
        <w:rPr>
          <w:rFonts w:hint="eastAsia" w:ascii="宋体" w:hAnsi="宋体" w:cs="宋体"/>
          <w:sz w:val="28"/>
          <w:szCs w:val="28"/>
        </w:rPr>
        <w:fldChar w:fldCharType="separate"/>
      </w:r>
      <w:r>
        <w:rPr>
          <w:rFonts w:hint="eastAsia" w:ascii="宋体" w:hAnsi="宋体" w:cs="宋体"/>
          <w:sz w:val="28"/>
          <w:szCs w:val="28"/>
        </w:rPr>
        <w:t>79</w:t>
      </w:r>
      <w:r>
        <w:rPr>
          <w:rFonts w:hint="eastAsia" w:ascii="宋体" w:hAnsi="宋体" w:cs="宋体"/>
          <w:sz w:val="28"/>
          <w:szCs w:val="28"/>
        </w:rPr>
        <w:fldChar w:fldCharType="end"/>
      </w:r>
      <w:r>
        <w:rPr>
          <w:rFonts w:hint="eastAsia" w:ascii="宋体" w:hAnsi="宋体" w:cs="宋体"/>
          <w:sz w:val="28"/>
          <w:szCs w:val="28"/>
        </w:rPr>
        <w:fldChar w:fldCharType="end"/>
      </w:r>
    </w:p>
    <w:p w14:paraId="5DE56401">
      <w:pPr>
        <w:pStyle w:val="12"/>
        <w:tabs>
          <w:tab w:val="right" w:leader="dot" w:pos="8306"/>
        </w:tabs>
        <w:rPr>
          <w:rFonts w:ascii="宋体" w:hAnsi="宋体" w:cs="宋体"/>
          <w:sz w:val="28"/>
          <w:szCs w:val="28"/>
        </w:rPr>
      </w:pPr>
      <w:r>
        <w:fldChar w:fldCharType="begin"/>
      </w:r>
      <w:r>
        <w:instrText xml:space="preserve"> HYPERLINK \l "_Toc30628" </w:instrText>
      </w:r>
      <w:r>
        <w:fldChar w:fldCharType="separate"/>
      </w:r>
      <w:r>
        <w:rPr>
          <w:rFonts w:hint="eastAsia" w:ascii="宋体" w:hAnsi="宋体" w:cs="宋体"/>
          <w:sz w:val="28"/>
          <w:szCs w:val="28"/>
        </w:rPr>
        <w:t>质量、安全生产例会制度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_Toc30628 \h </w:instrText>
      </w:r>
      <w:r>
        <w:rPr>
          <w:rFonts w:hint="eastAsia" w:ascii="宋体" w:hAnsi="宋体" w:cs="宋体"/>
          <w:sz w:val="28"/>
          <w:szCs w:val="28"/>
        </w:rPr>
        <w:fldChar w:fldCharType="separate"/>
      </w:r>
      <w:r>
        <w:rPr>
          <w:rFonts w:hint="eastAsia" w:ascii="宋体" w:hAnsi="宋体" w:cs="宋体"/>
          <w:sz w:val="28"/>
          <w:szCs w:val="28"/>
        </w:rPr>
        <w:t>82</w:t>
      </w:r>
      <w:r>
        <w:rPr>
          <w:rFonts w:hint="eastAsia" w:ascii="宋体" w:hAnsi="宋体" w:cs="宋体"/>
          <w:sz w:val="28"/>
          <w:szCs w:val="28"/>
        </w:rPr>
        <w:fldChar w:fldCharType="end"/>
      </w:r>
      <w:r>
        <w:rPr>
          <w:rFonts w:hint="eastAsia" w:ascii="宋体" w:hAnsi="宋体" w:cs="宋体"/>
          <w:sz w:val="28"/>
          <w:szCs w:val="28"/>
        </w:rPr>
        <w:fldChar w:fldCharType="end"/>
      </w:r>
    </w:p>
    <w:p w14:paraId="2265E11A">
      <w:pPr>
        <w:pStyle w:val="12"/>
        <w:tabs>
          <w:tab w:val="right" w:leader="dot" w:pos="8306"/>
        </w:tabs>
        <w:rPr>
          <w:rFonts w:ascii="宋体" w:hAnsi="宋体" w:cs="宋体"/>
          <w:sz w:val="28"/>
          <w:szCs w:val="28"/>
        </w:rPr>
      </w:pPr>
      <w:r>
        <w:fldChar w:fldCharType="begin"/>
      </w:r>
      <w:r>
        <w:instrText xml:space="preserve"> HYPERLINK \l "_Toc1946" </w:instrText>
      </w:r>
      <w:r>
        <w:fldChar w:fldCharType="separate"/>
      </w:r>
      <w:r>
        <w:rPr>
          <w:rFonts w:hint="eastAsia" w:ascii="宋体" w:hAnsi="宋体" w:cs="宋体"/>
          <w:sz w:val="28"/>
          <w:szCs w:val="28"/>
        </w:rPr>
        <w:t>项目负责人带班生产制度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_Toc1946 \h </w:instrText>
      </w:r>
      <w:r>
        <w:rPr>
          <w:rFonts w:hint="eastAsia" w:ascii="宋体" w:hAnsi="宋体" w:cs="宋体"/>
          <w:sz w:val="28"/>
          <w:szCs w:val="28"/>
        </w:rPr>
        <w:fldChar w:fldCharType="separate"/>
      </w:r>
      <w:r>
        <w:rPr>
          <w:rFonts w:hint="eastAsia" w:ascii="宋体" w:hAnsi="宋体" w:cs="宋体"/>
          <w:sz w:val="28"/>
          <w:szCs w:val="28"/>
        </w:rPr>
        <w:t>84</w:t>
      </w:r>
      <w:r>
        <w:rPr>
          <w:rFonts w:hint="eastAsia" w:ascii="宋体" w:hAnsi="宋体" w:cs="宋体"/>
          <w:sz w:val="28"/>
          <w:szCs w:val="28"/>
        </w:rPr>
        <w:fldChar w:fldCharType="end"/>
      </w:r>
      <w:r>
        <w:rPr>
          <w:rFonts w:hint="eastAsia" w:ascii="宋体" w:hAnsi="宋体" w:cs="宋体"/>
          <w:sz w:val="28"/>
          <w:szCs w:val="28"/>
        </w:rPr>
        <w:fldChar w:fldCharType="end"/>
      </w:r>
    </w:p>
    <w:p w14:paraId="53A1D403">
      <w:pPr>
        <w:pStyle w:val="12"/>
        <w:tabs>
          <w:tab w:val="right" w:leader="dot" w:pos="8306"/>
        </w:tabs>
        <w:rPr>
          <w:rFonts w:ascii="宋体" w:hAnsi="宋体" w:cs="宋体"/>
          <w:sz w:val="28"/>
          <w:szCs w:val="28"/>
        </w:rPr>
      </w:pPr>
      <w:r>
        <w:fldChar w:fldCharType="begin"/>
      </w:r>
      <w:r>
        <w:instrText xml:space="preserve"> HYPERLINK \l "_Toc24263" </w:instrText>
      </w:r>
      <w:r>
        <w:fldChar w:fldCharType="separate"/>
      </w:r>
      <w:r>
        <w:rPr>
          <w:rFonts w:hint="eastAsia" w:ascii="宋体" w:hAnsi="宋体" w:cs="宋体"/>
          <w:sz w:val="28"/>
          <w:szCs w:val="28"/>
        </w:rPr>
        <w:t>安全生产考核奖惩制度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_Toc24263 \h </w:instrText>
      </w:r>
      <w:r>
        <w:rPr>
          <w:rFonts w:hint="eastAsia" w:ascii="宋体" w:hAnsi="宋体" w:cs="宋体"/>
          <w:sz w:val="28"/>
          <w:szCs w:val="28"/>
        </w:rPr>
        <w:fldChar w:fldCharType="separate"/>
      </w:r>
      <w:r>
        <w:rPr>
          <w:rFonts w:hint="eastAsia" w:ascii="宋体" w:hAnsi="宋体" w:cs="宋体"/>
          <w:sz w:val="28"/>
          <w:szCs w:val="28"/>
        </w:rPr>
        <w:t>86</w:t>
      </w:r>
      <w:r>
        <w:rPr>
          <w:rFonts w:hint="eastAsia" w:ascii="宋体" w:hAnsi="宋体" w:cs="宋体"/>
          <w:sz w:val="28"/>
          <w:szCs w:val="28"/>
        </w:rPr>
        <w:fldChar w:fldCharType="end"/>
      </w:r>
      <w:r>
        <w:rPr>
          <w:rFonts w:hint="eastAsia" w:ascii="宋体" w:hAnsi="宋体" w:cs="宋体"/>
          <w:sz w:val="28"/>
          <w:szCs w:val="28"/>
        </w:rPr>
        <w:fldChar w:fldCharType="end"/>
      </w:r>
    </w:p>
    <w:p w14:paraId="202DB6B6">
      <w:pPr>
        <w:pStyle w:val="12"/>
        <w:tabs>
          <w:tab w:val="right" w:leader="dot" w:pos="8306"/>
        </w:tabs>
        <w:rPr>
          <w:rFonts w:ascii="宋体" w:hAnsi="宋体" w:cs="宋体"/>
          <w:sz w:val="28"/>
          <w:szCs w:val="28"/>
        </w:rPr>
      </w:pPr>
      <w:r>
        <w:fldChar w:fldCharType="begin"/>
      </w:r>
      <w:r>
        <w:instrText xml:space="preserve"> HYPERLINK \l "_Toc25236" </w:instrText>
      </w:r>
      <w:r>
        <w:fldChar w:fldCharType="separate"/>
      </w:r>
      <w:r>
        <w:rPr>
          <w:rFonts w:hint="eastAsia" w:ascii="宋体" w:hAnsi="宋体" w:cs="宋体"/>
          <w:sz w:val="28"/>
          <w:szCs w:val="28"/>
        </w:rPr>
        <w:t>消防安全管理制度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_Toc25236 \h </w:instrText>
      </w:r>
      <w:r>
        <w:rPr>
          <w:rFonts w:hint="eastAsia" w:ascii="宋体" w:hAnsi="宋体" w:cs="宋体"/>
          <w:sz w:val="28"/>
          <w:szCs w:val="28"/>
        </w:rPr>
        <w:fldChar w:fldCharType="separate"/>
      </w:r>
      <w:r>
        <w:rPr>
          <w:rFonts w:hint="eastAsia" w:ascii="宋体" w:hAnsi="宋体" w:cs="宋体"/>
          <w:sz w:val="28"/>
          <w:szCs w:val="28"/>
        </w:rPr>
        <w:t>152</w:t>
      </w:r>
      <w:r>
        <w:rPr>
          <w:rFonts w:hint="eastAsia" w:ascii="宋体" w:hAnsi="宋体" w:cs="宋体"/>
          <w:sz w:val="28"/>
          <w:szCs w:val="28"/>
        </w:rPr>
        <w:fldChar w:fldCharType="end"/>
      </w:r>
      <w:r>
        <w:rPr>
          <w:rFonts w:hint="eastAsia" w:ascii="宋体" w:hAnsi="宋体" w:cs="宋体"/>
          <w:sz w:val="28"/>
          <w:szCs w:val="28"/>
        </w:rPr>
        <w:fldChar w:fldCharType="end"/>
      </w:r>
    </w:p>
    <w:p w14:paraId="55FD0F47">
      <w:pPr>
        <w:pStyle w:val="12"/>
        <w:tabs>
          <w:tab w:val="right" w:leader="dot" w:pos="8306"/>
        </w:tabs>
        <w:rPr>
          <w:rFonts w:ascii="宋体" w:hAnsi="宋体" w:cs="宋体"/>
          <w:sz w:val="28"/>
          <w:szCs w:val="28"/>
        </w:rPr>
      </w:pPr>
      <w:r>
        <w:fldChar w:fldCharType="begin"/>
      </w:r>
      <w:r>
        <w:instrText xml:space="preserve"> HYPERLINK \l "_Toc30511" </w:instrText>
      </w:r>
      <w:r>
        <w:fldChar w:fldCharType="separate"/>
      </w:r>
      <w:r>
        <w:rPr>
          <w:rFonts w:hint="eastAsia" w:ascii="宋体" w:hAnsi="宋体" w:cs="宋体"/>
          <w:sz w:val="28"/>
          <w:szCs w:val="28"/>
        </w:rPr>
        <w:t>文明施工管理制度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_Toc30511 \h </w:instrText>
      </w:r>
      <w:r>
        <w:rPr>
          <w:rFonts w:hint="eastAsia" w:ascii="宋体" w:hAnsi="宋体" w:cs="宋体"/>
          <w:sz w:val="28"/>
          <w:szCs w:val="28"/>
        </w:rPr>
        <w:fldChar w:fldCharType="separate"/>
      </w:r>
      <w:r>
        <w:rPr>
          <w:rFonts w:hint="eastAsia" w:ascii="宋体" w:hAnsi="宋体" w:cs="宋体"/>
          <w:sz w:val="28"/>
          <w:szCs w:val="28"/>
        </w:rPr>
        <w:t>90</w:t>
      </w:r>
      <w:r>
        <w:rPr>
          <w:rFonts w:hint="eastAsia" w:ascii="宋体" w:hAnsi="宋体" w:cs="宋体"/>
          <w:sz w:val="28"/>
          <w:szCs w:val="28"/>
        </w:rPr>
        <w:fldChar w:fldCharType="end"/>
      </w:r>
      <w:r>
        <w:rPr>
          <w:rFonts w:hint="eastAsia" w:ascii="宋体" w:hAnsi="宋体" w:cs="宋体"/>
          <w:sz w:val="28"/>
          <w:szCs w:val="28"/>
        </w:rPr>
        <w:fldChar w:fldCharType="end"/>
      </w:r>
    </w:p>
    <w:p w14:paraId="36D3D807">
      <w:pPr>
        <w:pStyle w:val="12"/>
        <w:tabs>
          <w:tab w:val="right" w:leader="dot" w:pos="8306"/>
        </w:tabs>
        <w:rPr>
          <w:rFonts w:ascii="宋体" w:hAnsi="宋体" w:cs="宋体"/>
          <w:sz w:val="28"/>
          <w:szCs w:val="28"/>
        </w:rPr>
      </w:pPr>
      <w:r>
        <w:fldChar w:fldCharType="begin"/>
      </w:r>
      <w:r>
        <w:instrText xml:space="preserve"> HYPERLINK \l "_Toc22069" </w:instrText>
      </w:r>
      <w:r>
        <w:fldChar w:fldCharType="separate"/>
      </w:r>
      <w:r>
        <w:rPr>
          <w:rFonts w:hint="eastAsia" w:ascii="宋体" w:hAnsi="宋体" w:cs="宋体"/>
          <w:sz w:val="28"/>
          <w:szCs w:val="28"/>
        </w:rPr>
        <w:t>现场安全、文明施工处罚条例</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_Toc22069 \h </w:instrText>
      </w:r>
      <w:r>
        <w:rPr>
          <w:rFonts w:hint="eastAsia" w:ascii="宋体" w:hAnsi="宋体" w:cs="宋体"/>
          <w:sz w:val="28"/>
          <w:szCs w:val="28"/>
        </w:rPr>
        <w:fldChar w:fldCharType="separate"/>
      </w:r>
      <w:r>
        <w:rPr>
          <w:rFonts w:hint="eastAsia" w:ascii="宋体" w:hAnsi="宋体" w:cs="宋体"/>
          <w:sz w:val="28"/>
          <w:szCs w:val="28"/>
        </w:rPr>
        <w:t>93</w:t>
      </w:r>
      <w:r>
        <w:rPr>
          <w:rFonts w:hint="eastAsia" w:ascii="宋体" w:hAnsi="宋体" w:cs="宋体"/>
          <w:sz w:val="28"/>
          <w:szCs w:val="28"/>
        </w:rPr>
        <w:fldChar w:fldCharType="end"/>
      </w:r>
      <w:r>
        <w:rPr>
          <w:rFonts w:hint="eastAsia" w:ascii="宋体" w:hAnsi="宋体" w:cs="宋体"/>
          <w:sz w:val="28"/>
          <w:szCs w:val="28"/>
        </w:rPr>
        <w:fldChar w:fldCharType="end"/>
      </w:r>
    </w:p>
    <w:p w14:paraId="2B2440DE">
      <w:pPr>
        <w:pStyle w:val="12"/>
        <w:tabs>
          <w:tab w:val="right" w:leader="dot" w:pos="8306"/>
        </w:tabs>
        <w:rPr>
          <w:rFonts w:ascii="宋体" w:hAnsi="宋体" w:cs="宋体"/>
          <w:sz w:val="28"/>
          <w:szCs w:val="28"/>
        </w:rPr>
      </w:pPr>
      <w:r>
        <w:fldChar w:fldCharType="begin"/>
      </w:r>
      <w:r>
        <w:instrText xml:space="preserve"> HYPERLINK \l "_Toc5472" </w:instrText>
      </w:r>
      <w:r>
        <w:fldChar w:fldCharType="separate"/>
      </w:r>
      <w:r>
        <w:rPr>
          <w:rFonts w:hint="eastAsia" w:ascii="宋体" w:hAnsi="宋体" w:cs="宋体"/>
          <w:sz w:val="28"/>
          <w:szCs w:val="28"/>
        </w:rPr>
        <w:t>安全生产事故报告及处理制度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_Toc5472 \h </w:instrText>
      </w:r>
      <w:r>
        <w:rPr>
          <w:rFonts w:hint="eastAsia" w:ascii="宋体" w:hAnsi="宋体" w:cs="宋体"/>
          <w:sz w:val="28"/>
          <w:szCs w:val="28"/>
        </w:rPr>
        <w:fldChar w:fldCharType="separate"/>
      </w:r>
      <w:r>
        <w:rPr>
          <w:rFonts w:hint="eastAsia" w:ascii="宋体" w:hAnsi="宋体" w:cs="宋体"/>
          <w:sz w:val="28"/>
          <w:szCs w:val="28"/>
        </w:rPr>
        <w:t>98</w:t>
      </w:r>
      <w:r>
        <w:rPr>
          <w:rFonts w:hint="eastAsia" w:ascii="宋体" w:hAnsi="宋体" w:cs="宋体"/>
          <w:sz w:val="28"/>
          <w:szCs w:val="28"/>
        </w:rPr>
        <w:fldChar w:fldCharType="end"/>
      </w:r>
      <w:r>
        <w:rPr>
          <w:rFonts w:hint="eastAsia" w:ascii="宋体" w:hAnsi="宋体" w:cs="宋体"/>
          <w:sz w:val="28"/>
          <w:szCs w:val="28"/>
        </w:rPr>
        <w:fldChar w:fldCharType="end"/>
      </w:r>
    </w:p>
    <w:p w14:paraId="109D37B9">
      <w:pPr>
        <w:pStyle w:val="12"/>
        <w:tabs>
          <w:tab w:val="right" w:leader="dot" w:pos="8306"/>
        </w:tabs>
        <w:rPr>
          <w:rFonts w:ascii="宋体" w:hAnsi="宋体" w:cs="宋体"/>
          <w:sz w:val="28"/>
          <w:szCs w:val="28"/>
        </w:rPr>
      </w:pPr>
      <w:r>
        <w:fldChar w:fldCharType="begin"/>
      </w:r>
      <w:r>
        <w:instrText xml:space="preserve"> HYPERLINK \l "_Toc31834" </w:instrText>
      </w:r>
      <w:r>
        <w:fldChar w:fldCharType="separate"/>
      </w:r>
      <w:r>
        <w:rPr>
          <w:rFonts w:hint="eastAsia" w:ascii="宋体" w:hAnsi="宋体" w:cs="宋体"/>
          <w:sz w:val="28"/>
          <w:szCs w:val="28"/>
        </w:rPr>
        <w:t>安全风险辨识与分级管控制度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_Toc31834 \h </w:instrText>
      </w:r>
      <w:r>
        <w:rPr>
          <w:rFonts w:hint="eastAsia" w:ascii="宋体" w:hAnsi="宋体" w:cs="宋体"/>
          <w:sz w:val="28"/>
          <w:szCs w:val="28"/>
        </w:rPr>
        <w:fldChar w:fldCharType="separate"/>
      </w:r>
      <w:r>
        <w:rPr>
          <w:rFonts w:hint="eastAsia" w:ascii="宋体" w:hAnsi="宋体" w:cs="宋体"/>
          <w:sz w:val="28"/>
          <w:szCs w:val="28"/>
        </w:rPr>
        <w:t>108</w:t>
      </w:r>
      <w:r>
        <w:rPr>
          <w:rFonts w:hint="eastAsia" w:ascii="宋体" w:hAnsi="宋体" w:cs="宋体"/>
          <w:sz w:val="28"/>
          <w:szCs w:val="28"/>
        </w:rPr>
        <w:fldChar w:fldCharType="end"/>
      </w:r>
      <w:r>
        <w:rPr>
          <w:rFonts w:hint="eastAsia" w:ascii="宋体" w:hAnsi="宋体" w:cs="宋体"/>
          <w:sz w:val="28"/>
          <w:szCs w:val="28"/>
        </w:rPr>
        <w:fldChar w:fldCharType="end"/>
      </w:r>
    </w:p>
    <w:p w14:paraId="55B9AFF2">
      <w:pPr>
        <w:pStyle w:val="12"/>
        <w:tabs>
          <w:tab w:val="right" w:leader="dot" w:pos="8306"/>
        </w:tabs>
        <w:rPr>
          <w:rFonts w:ascii="宋体" w:hAnsi="宋体" w:cs="宋体"/>
          <w:sz w:val="28"/>
          <w:szCs w:val="28"/>
        </w:rPr>
      </w:pPr>
      <w:r>
        <w:fldChar w:fldCharType="begin"/>
      </w:r>
      <w:r>
        <w:instrText xml:space="preserve"> HYPERLINK \l "_Toc6796" </w:instrText>
      </w:r>
      <w:r>
        <w:fldChar w:fldCharType="separate"/>
      </w:r>
      <w:r>
        <w:rPr>
          <w:rFonts w:hint="eastAsia" w:ascii="宋体" w:hAnsi="宋体" w:cs="宋体"/>
          <w:sz w:val="28"/>
          <w:szCs w:val="28"/>
        </w:rPr>
        <w:t>劳动用工实名登记制度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_Toc6796 \h </w:instrText>
      </w:r>
      <w:r>
        <w:rPr>
          <w:rFonts w:hint="eastAsia" w:ascii="宋体" w:hAnsi="宋体" w:cs="宋体"/>
          <w:sz w:val="28"/>
          <w:szCs w:val="28"/>
        </w:rPr>
        <w:fldChar w:fldCharType="separate"/>
      </w:r>
      <w:r>
        <w:rPr>
          <w:rFonts w:hint="eastAsia" w:ascii="宋体" w:hAnsi="宋体" w:cs="宋体"/>
          <w:sz w:val="28"/>
          <w:szCs w:val="28"/>
        </w:rPr>
        <w:t>118</w:t>
      </w:r>
      <w:r>
        <w:rPr>
          <w:rFonts w:hint="eastAsia" w:ascii="宋体" w:hAnsi="宋体" w:cs="宋体"/>
          <w:sz w:val="28"/>
          <w:szCs w:val="28"/>
        </w:rPr>
        <w:fldChar w:fldCharType="end"/>
      </w:r>
      <w:r>
        <w:rPr>
          <w:rFonts w:hint="eastAsia" w:ascii="宋体" w:hAnsi="宋体" w:cs="宋体"/>
          <w:sz w:val="28"/>
          <w:szCs w:val="28"/>
        </w:rPr>
        <w:fldChar w:fldCharType="end"/>
      </w:r>
    </w:p>
    <w:p w14:paraId="58DC9169">
      <w:pPr>
        <w:pStyle w:val="12"/>
        <w:tabs>
          <w:tab w:val="right" w:leader="dot" w:pos="8306"/>
        </w:tabs>
        <w:rPr>
          <w:rFonts w:ascii="宋体" w:hAnsi="宋体" w:cs="宋体"/>
          <w:sz w:val="28"/>
          <w:szCs w:val="28"/>
        </w:rPr>
      </w:pPr>
      <w:r>
        <w:fldChar w:fldCharType="begin"/>
      </w:r>
      <w:r>
        <w:instrText xml:space="preserve"> HYPERLINK \l "_Toc5836" </w:instrText>
      </w:r>
      <w:r>
        <w:fldChar w:fldCharType="separate"/>
      </w:r>
      <w:r>
        <w:rPr>
          <w:rFonts w:hint="eastAsia" w:ascii="宋体" w:hAnsi="宋体" w:cs="宋体"/>
          <w:sz w:val="28"/>
          <w:szCs w:val="28"/>
        </w:rPr>
        <w:t>危险性较大的工程管理制度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_Toc5836 \h </w:instrText>
      </w:r>
      <w:r>
        <w:rPr>
          <w:rFonts w:hint="eastAsia" w:ascii="宋体" w:hAnsi="宋体" w:cs="宋体"/>
          <w:sz w:val="28"/>
          <w:szCs w:val="28"/>
        </w:rPr>
        <w:fldChar w:fldCharType="separate"/>
      </w:r>
      <w:r>
        <w:rPr>
          <w:rFonts w:hint="eastAsia" w:ascii="宋体" w:hAnsi="宋体" w:cs="宋体"/>
          <w:sz w:val="28"/>
          <w:szCs w:val="28"/>
        </w:rPr>
        <w:t>122</w:t>
      </w:r>
      <w:r>
        <w:rPr>
          <w:rFonts w:hint="eastAsia" w:ascii="宋体" w:hAnsi="宋体" w:cs="宋体"/>
          <w:sz w:val="28"/>
          <w:szCs w:val="28"/>
        </w:rPr>
        <w:fldChar w:fldCharType="end"/>
      </w:r>
      <w:r>
        <w:rPr>
          <w:rFonts w:hint="eastAsia" w:ascii="宋体" w:hAnsi="宋体" w:cs="宋体"/>
          <w:sz w:val="28"/>
          <w:szCs w:val="28"/>
        </w:rPr>
        <w:fldChar w:fldCharType="end"/>
      </w:r>
    </w:p>
    <w:p w14:paraId="0BC24AF7">
      <w:pPr>
        <w:pStyle w:val="12"/>
        <w:tabs>
          <w:tab w:val="right" w:leader="dot" w:pos="8306"/>
        </w:tabs>
        <w:rPr>
          <w:rFonts w:ascii="宋体" w:hAnsi="宋体" w:cs="宋体"/>
          <w:sz w:val="28"/>
          <w:szCs w:val="28"/>
        </w:rPr>
      </w:pPr>
      <w:r>
        <w:fldChar w:fldCharType="begin"/>
      </w:r>
      <w:r>
        <w:instrText xml:space="preserve"> HYPERLINK \l "_Toc29013" </w:instrText>
      </w:r>
      <w:r>
        <w:fldChar w:fldCharType="separate"/>
      </w:r>
      <w:r>
        <w:rPr>
          <w:rFonts w:hint="eastAsia" w:ascii="宋体" w:hAnsi="宋体" w:cs="宋体"/>
          <w:sz w:val="28"/>
          <w:szCs w:val="28"/>
        </w:rPr>
        <w:t>危险品安全管理制度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_Toc29013 \h </w:instrText>
      </w:r>
      <w:r>
        <w:rPr>
          <w:rFonts w:hint="eastAsia" w:ascii="宋体" w:hAnsi="宋体" w:cs="宋体"/>
          <w:sz w:val="28"/>
          <w:szCs w:val="28"/>
        </w:rPr>
        <w:fldChar w:fldCharType="separate"/>
      </w:r>
      <w:r>
        <w:rPr>
          <w:rFonts w:hint="eastAsia" w:ascii="宋体" w:hAnsi="宋体" w:cs="宋体"/>
          <w:sz w:val="28"/>
          <w:szCs w:val="28"/>
        </w:rPr>
        <w:t>130</w:t>
      </w:r>
      <w:r>
        <w:rPr>
          <w:rFonts w:hint="eastAsia" w:ascii="宋体" w:hAnsi="宋体" w:cs="宋体"/>
          <w:sz w:val="28"/>
          <w:szCs w:val="28"/>
        </w:rPr>
        <w:fldChar w:fldCharType="end"/>
      </w:r>
      <w:r>
        <w:rPr>
          <w:rFonts w:hint="eastAsia" w:ascii="宋体" w:hAnsi="宋体" w:cs="宋体"/>
          <w:sz w:val="28"/>
          <w:szCs w:val="28"/>
        </w:rPr>
        <w:fldChar w:fldCharType="end"/>
      </w:r>
    </w:p>
    <w:p w14:paraId="51DCAF09">
      <w:pPr>
        <w:pStyle w:val="12"/>
        <w:tabs>
          <w:tab w:val="right" w:leader="dot" w:pos="8306"/>
        </w:tabs>
        <w:rPr>
          <w:rFonts w:ascii="宋体" w:hAnsi="宋体" w:cs="宋体"/>
          <w:sz w:val="28"/>
          <w:szCs w:val="28"/>
        </w:rPr>
      </w:pPr>
      <w:r>
        <w:fldChar w:fldCharType="begin"/>
      </w:r>
      <w:r>
        <w:instrText xml:space="preserve"> HYPERLINK \l "_Toc13836" </w:instrText>
      </w:r>
      <w:r>
        <w:fldChar w:fldCharType="separate"/>
      </w:r>
      <w:r>
        <w:rPr>
          <w:rFonts w:hint="eastAsia" w:ascii="宋体" w:hAnsi="宋体" w:cs="宋体"/>
          <w:sz w:val="28"/>
          <w:szCs w:val="28"/>
        </w:rPr>
        <w:t>特种作业人员管理制度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_Toc13836 \h </w:instrText>
      </w:r>
      <w:r>
        <w:rPr>
          <w:rFonts w:hint="eastAsia" w:ascii="宋体" w:hAnsi="宋体" w:cs="宋体"/>
          <w:sz w:val="28"/>
          <w:szCs w:val="28"/>
        </w:rPr>
        <w:fldChar w:fldCharType="separate"/>
      </w:r>
      <w:r>
        <w:rPr>
          <w:rFonts w:hint="eastAsia" w:ascii="宋体" w:hAnsi="宋体" w:cs="宋体"/>
          <w:sz w:val="28"/>
          <w:szCs w:val="28"/>
        </w:rPr>
        <w:t>134</w:t>
      </w:r>
      <w:r>
        <w:rPr>
          <w:rFonts w:hint="eastAsia" w:ascii="宋体" w:hAnsi="宋体" w:cs="宋体"/>
          <w:sz w:val="28"/>
          <w:szCs w:val="28"/>
        </w:rPr>
        <w:fldChar w:fldCharType="end"/>
      </w:r>
      <w:r>
        <w:rPr>
          <w:rFonts w:hint="eastAsia" w:ascii="宋体" w:hAnsi="宋体" w:cs="宋体"/>
          <w:sz w:val="28"/>
          <w:szCs w:val="28"/>
        </w:rPr>
        <w:fldChar w:fldCharType="end"/>
      </w:r>
    </w:p>
    <w:p w14:paraId="11A8A73A">
      <w:pPr>
        <w:pStyle w:val="12"/>
        <w:tabs>
          <w:tab w:val="right" w:leader="dot" w:pos="8306"/>
        </w:tabs>
        <w:rPr>
          <w:rFonts w:ascii="宋体" w:hAnsi="宋体" w:cs="宋体"/>
          <w:sz w:val="28"/>
          <w:szCs w:val="28"/>
        </w:rPr>
      </w:pPr>
      <w:r>
        <w:fldChar w:fldCharType="begin"/>
      </w:r>
      <w:r>
        <w:instrText xml:space="preserve"> HYPERLINK \l "_Toc25704" </w:instrText>
      </w:r>
      <w:r>
        <w:fldChar w:fldCharType="separate"/>
      </w:r>
      <w:r>
        <w:rPr>
          <w:rFonts w:hint="eastAsia" w:ascii="宋体" w:hAnsi="宋体" w:cs="宋体"/>
          <w:sz w:val="28"/>
          <w:szCs w:val="28"/>
        </w:rPr>
        <w:t>施工机械设备安全管理制度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_Toc25704 \h </w:instrText>
      </w:r>
      <w:r>
        <w:rPr>
          <w:rFonts w:hint="eastAsia" w:ascii="宋体" w:hAnsi="宋体" w:cs="宋体"/>
          <w:sz w:val="28"/>
          <w:szCs w:val="28"/>
        </w:rPr>
        <w:fldChar w:fldCharType="separate"/>
      </w:r>
      <w:r>
        <w:rPr>
          <w:rFonts w:hint="eastAsia" w:ascii="宋体" w:hAnsi="宋体" w:cs="宋体"/>
          <w:sz w:val="28"/>
          <w:szCs w:val="28"/>
        </w:rPr>
        <w:t>138</w:t>
      </w:r>
      <w:r>
        <w:rPr>
          <w:rFonts w:hint="eastAsia" w:ascii="宋体" w:hAnsi="宋体" w:cs="宋体"/>
          <w:sz w:val="28"/>
          <w:szCs w:val="28"/>
        </w:rPr>
        <w:fldChar w:fldCharType="end"/>
      </w:r>
      <w:r>
        <w:rPr>
          <w:rFonts w:hint="eastAsia" w:ascii="宋体" w:hAnsi="宋体" w:cs="宋体"/>
          <w:sz w:val="28"/>
          <w:szCs w:val="28"/>
        </w:rPr>
        <w:fldChar w:fldCharType="end"/>
      </w:r>
    </w:p>
    <w:p w14:paraId="3DF9144C">
      <w:pPr>
        <w:pStyle w:val="12"/>
        <w:tabs>
          <w:tab w:val="right" w:leader="dot" w:pos="8306"/>
        </w:tabs>
        <w:rPr>
          <w:rFonts w:ascii="宋体" w:hAnsi="宋体" w:cs="宋体"/>
          <w:sz w:val="28"/>
          <w:szCs w:val="28"/>
        </w:rPr>
      </w:pPr>
      <w:r>
        <w:fldChar w:fldCharType="begin"/>
      </w:r>
      <w:r>
        <w:instrText xml:space="preserve"> HYPERLINK \l "_Toc14208" </w:instrText>
      </w:r>
      <w:r>
        <w:fldChar w:fldCharType="separate"/>
      </w:r>
      <w:r>
        <w:rPr>
          <w:rFonts w:hint="eastAsia" w:ascii="宋体" w:hAnsi="宋体" w:cs="宋体"/>
          <w:bCs/>
          <w:sz w:val="28"/>
          <w:szCs w:val="28"/>
        </w:rPr>
        <w:t>生产安全事故隐患排查治理制度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_Toc14208 \h </w:instrText>
      </w:r>
      <w:r>
        <w:rPr>
          <w:rFonts w:hint="eastAsia" w:ascii="宋体" w:hAnsi="宋体" w:cs="宋体"/>
          <w:sz w:val="28"/>
          <w:szCs w:val="28"/>
        </w:rPr>
        <w:fldChar w:fldCharType="separate"/>
      </w:r>
      <w:r>
        <w:rPr>
          <w:rFonts w:hint="eastAsia" w:ascii="宋体" w:hAnsi="宋体" w:cs="宋体"/>
          <w:sz w:val="28"/>
          <w:szCs w:val="28"/>
        </w:rPr>
        <w:t>145</w:t>
      </w:r>
      <w:r>
        <w:rPr>
          <w:rFonts w:hint="eastAsia" w:ascii="宋体" w:hAnsi="宋体" w:cs="宋体"/>
          <w:sz w:val="28"/>
          <w:szCs w:val="28"/>
        </w:rPr>
        <w:fldChar w:fldCharType="end"/>
      </w:r>
      <w:r>
        <w:rPr>
          <w:rFonts w:hint="eastAsia" w:ascii="宋体" w:hAnsi="宋体" w:cs="宋体"/>
          <w:sz w:val="28"/>
          <w:szCs w:val="28"/>
        </w:rPr>
        <w:fldChar w:fldCharType="end"/>
      </w:r>
    </w:p>
    <w:p w14:paraId="0F387442">
      <w:pPr>
        <w:pStyle w:val="12"/>
        <w:tabs>
          <w:tab w:val="right" w:leader="dot" w:pos="8306"/>
        </w:tabs>
        <w:rPr>
          <w:rFonts w:ascii="宋体" w:hAnsi="宋体" w:cs="宋体"/>
          <w:sz w:val="28"/>
          <w:szCs w:val="28"/>
        </w:rPr>
      </w:pPr>
      <w:r>
        <w:fldChar w:fldCharType="begin"/>
      </w:r>
      <w:r>
        <w:instrText xml:space="preserve"> HYPERLINK \l "_Toc16951" </w:instrText>
      </w:r>
      <w:r>
        <w:fldChar w:fldCharType="separate"/>
      </w:r>
      <w:r>
        <w:rPr>
          <w:rFonts w:hint="eastAsia" w:ascii="宋体" w:hAnsi="宋体" w:cs="宋体"/>
          <w:bCs/>
          <w:sz w:val="28"/>
          <w:szCs w:val="28"/>
        </w:rPr>
        <w:t>施工现场临时用电安全管理制度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_Toc16951 \h </w:instrText>
      </w:r>
      <w:r>
        <w:rPr>
          <w:rFonts w:hint="eastAsia" w:ascii="宋体" w:hAnsi="宋体" w:cs="宋体"/>
          <w:sz w:val="28"/>
          <w:szCs w:val="28"/>
        </w:rPr>
        <w:fldChar w:fldCharType="separate"/>
      </w:r>
      <w:r>
        <w:rPr>
          <w:rFonts w:hint="eastAsia" w:ascii="宋体" w:hAnsi="宋体" w:cs="宋体"/>
          <w:sz w:val="28"/>
          <w:szCs w:val="28"/>
        </w:rPr>
        <w:t>162</w:t>
      </w:r>
      <w:r>
        <w:rPr>
          <w:rFonts w:hint="eastAsia" w:ascii="宋体" w:hAnsi="宋体" w:cs="宋体"/>
          <w:sz w:val="28"/>
          <w:szCs w:val="28"/>
        </w:rPr>
        <w:fldChar w:fldCharType="end"/>
      </w:r>
      <w:r>
        <w:rPr>
          <w:rFonts w:hint="eastAsia" w:ascii="宋体" w:hAnsi="宋体" w:cs="宋体"/>
          <w:sz w:val="28"/>
          <w:szCs w:val="28"/>
        </w:rPr>
        <w:fldChar w:fldCharType="end"/>
      </w:r>
    </w:p>
    <w:p w14:paraId="51B8C908">
      <w:pPr>
        <w:pStyle w:val="12"/>
        <w:tabs>
          <w:tab w:val="right" w:leader="dot" w:pos="8306"/>
        </w:tabs>
        <w:rPr>
          <w:rFonts w:ascii="宋体" w:hAnsi="宋体" w:cs="宋体"/>
          <w:sz w:val="28"/>
          <w:szCs w:val="28"/>
        </w:rPr>
      </w:pPr>
      <w:r>
        <w:fldChar w:fldCharType="begin"/>
      </w:r>
      <w:r>
        <w:instrText xml:space="preserve"> HYPERLINK \l "_Toc2014" </w:instrText>
      </w:r>
      <w:r>
        <w:fldChar w:fldCharType="separate"/>
      </w:r>
      <w:r>
        <w:rPr>
          <w:rFonts w:hint="eastAsia" w:ascii="宋体" w:hAnsi="宋体" w:cs="宋体"/>
          <w:sz w:val="28"/>
          <w:szCs w:val="28"/>
        </w:rPr>
        <w:t>安全生产内业资料管理制度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_Toc2014 \h </w:instrText>
      </w:r>
      <w:r>
        <w:rPr>
          <w:rFonts w:hint="eastAsia" w:ascii="宋体" w:hAnsi="宋体" w:cs="宋体"/>
          <w:sz w:val="28"/>
          <w:szCs w:val="28"/>
        </w:rPr>
        <w:fldChar w:fldCharType="separate"/>
      </w:r>
      <w:r>
        <w:rPr>
          <w:rFonts w:hint="eastAsia" w:ascii="宋体" w:hAnsi="宋体" w:cs="宋体"/>
          <w:sz w:val="28"/>
          <w:szCs w:val="28"/>
        </w:rPr>
        <w:t>172</w:t>
      </w:r>
      <w:r>
        <w:rPr>
          <w:rFonts w:hint="eastAsia" w:ascii="宋体" w:hAnsi="宋体" w:cs="宋体"/>
          <w:sz w:val="28"/>
          <w:szCs w:val="28"/>
        </w:rPr>
        <w:fldChar w:fldCharType="end"/>
      </w:r>
      <w:r>
        <w:rPr>
          <w:rFonts w:hint="eastAsia" w:ascii="宋体" w:hAnsi="宋体" w:cs="宋体"/>
          <w:sz w:val="28"/>
          <w:szCs w:val="28"/>
        </w:rPr>
        <w:fldChar w:fldCharType="end"/>
      </w:r>
    </w:p>
    <w:p w14:paraId="0A592128">
      <w:pPr>
        <w:pStyle w:val="12"/>
        <w:tabs>
          <w:tab w:val="right" w:leader="dot" w:pos="8306"/>
        </w:tabs>
        <w:rPr>
          <w:rFonts w:ascii="宋体" w:hAnsi="宋体" w:cs="宋体"/>
          <w:sz w:val="28"/>
          <w:szCs w:val="28"/>
        </w:rPr>
      </w:pPr>
      <w:r>
        <w:fldChar w:fldCharType="begin"/>
      </w:r>
      <w:r>
        <w:instrText xml:space="preserve"> HYPERLINK \l "_Toc25184" </w:instrText>
      </w:r>
      <w:r>
        <w:fldChar w:fldCharType="separate"/>
      </w:r>
      <w:r>
        <w:rPr>
          <w:rFonts w:hint="eastAsia" w:ascii="宋体" w:hAnsi="宋体" w:cs="宋体"/>
          <w:sz w:val="28"/>
          <w:szCs w:val="28"/>
        </w:rPr>
        <w:t>项目负责人和专职安全生产管理人员</w:t>
      </w:r>
      <w:r>
        <w:rPr>
          <w:rFonts w:hint="eastAsia" w:ascii="宋体" w:hAnsi="宋体" w:cs="宋体"/>
          <w:sz w:val="28"/>
          <w:szCs w:val="28"/>
        </w:rPr>
        <w:fldChar w:fldCharType="end"/>
      </w:r>
      <w:r>
        <w:fldChar w:fldCharType="begin"/>
      </w:r>
      <w:r>
        <w:instrText xml:space="preserve"> HYPERLINK \l "_Toc8360" </w:instrText>
      </w:r>
      <w:r>
        <w:fldChar w:fldCharType="separate"/>
      </w:r>
      <w:r>
        <w:rPr>
          <w:rFonts w:hint="eastAsia" w:ascii="宋体" w:hAnsi="宋体" w:cs="宋体"/>
          <w:sz w:val="28"/>
          <w:szCs w:val="28"/>
        </w:rPr>
        <w:t>安全生产管理制度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_Toc8360 \h </w:instrText>
      </w:r>
      <w:r>
        <w:rPr>
          <w:rFonts w:hint="eastAsia" w:ascii="宋体" w:hAnsi="宋体" w:cs="宋体"/>
          <w:sz w:val="28"/>
          <w:szCs w:val="28"/>
        </w:rPr>
        <w:fldChar w:fldCharType="separate"/>
      </w:r>
      <w:r>
        <w:rPr>
          <w:rFonts w:hint="eastAsia" w:ascii="宋体" w:hAnsi="宋体" w:cs="宋体"/>
          <w:sz w:val="28"/>
          <w:szCs w:val="28"/>
        </w:rPr>
        <w:t>174</w:t>
      </w:r>
      <w:r>
        <w:rPr>
          <w:rFonts w:hint="eastAsia" w:ascii="宋体" w:hAnsi="宋体" w:cs="宋体"/>
          <w:sz w:val="28"/>
          <w:szCs w:val="28"/>
        </w:rPr>
        <w:fldChar w:fldCharType="end"/>
      </w:r>
      <w:r>
        <w:rPr>
          <w:rFonts w:hint="eastAsia" w:ascii="宋体" w:hAnsi="宋体" w:cs="宋体"/>
          <w:sz w:val="28"/>
          <w:szCs w:val="28"/>
        </w:rPr>
        <w:fldChar w:fldCharType="end"/>
      </w:r>
    </w:p>
    <w:p w14:paraId="70F211AA">
      <w:pPr>
        <w:pStyle w:val="12"/>
        <w:tabs>
          <w:tab w:val="right" w:leader="dot" w:pos="8306"/>
        </w:tabs>
        <w:rPr>
          <w:rFonts w:ascii="宋体" w:hAnsi="宋体" w:cs="宋体"/>
          <w:sz w:val="28"/>
          <w:szCs w:val="28"/>
        </w:rPr>
      </w:pPr>
      <w:r>
        <w:fldChar w:fldCharType="begin"/>
      </w:r>
      <w:r>
        <w:instrText xml:space="preserve"> HYPERLINK \l "_Toc19415" </w:instrText>
      </w:r>
      <w:r>
        <w:fldChar w:fldCharType="separate"/>
      </w:r>
      <w:r>
        <w:rPr>
          <w:rFonts w:hint="eastAsia" w:ascii="宋体" w:hAnsi="宋体" w:cs="宋体"/>
          <w:sz w:val="28"/>
          <w:szCs w:val="28"/>
        </w:rPr>
        <w:t>分包单位管理制度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_Toc19415 \h </w:instrText>
      </w:r>
      <w:r>
        <w:rPr>
          <w:rFonts w:hint="eastAsia" w:ascii="宋体" w:hAnsi="宋体" w:cs="宋体"/>
          <w:sz w:val="28"/>
          <w:szCs w:val="28"/>
        </w:rPr>
        <w:fldChar w:fldCharType="separate"/>
      </w:r>
      <w:r>
        <w:rPr>
          <w:rFonts w:hint="eastAsia" w:ascii="宋体" w:hAnsi="宋体" w:cs="宋体"/>
          <w:sz w:val="28"/>
          <w:szCs w:val="28"/>
        </w:rPr>
        <w:t>177</w:t>
      </w:r>
      <w:r>
        <w:rPr>
          <w:rFonts w:hint="eastAsia" w:ascii="宋体" w:hAnsi="宋体" w:cs="宋体"/>
          <w:sz w:val="28"/>
          <w:szCs w:val="28"/>
        </w:rPr>
        <w:fldChar w:fldCharType="end"/>
      </w:r>
      <w:r>
        <w:rPr>
          <w:rFonts w:hint="eastAsia" w:ascii="宋体" w:hAnsi="宋体" w:cs="宋体"/>
          <w:sz w:val="28"/>
          <w:szCs w:val="28"/>
        </w:rPr>
        <w:fldChar w:fldCharType="end"/>
      </w:r>
    </w:p>
    <w:p w14:paraId="608D0BED">
      <w:pPr>
        <w:pStyle w:val="12"/>
        <w:tabs>
          <w:tab w:val="right" w:leader="dot" w:pos="8306"/>
        </w:tabs>
      </w:pPr>
      <w:r>
        <w:fldChar w:fldCharType="begin"/>
      </w:r>
      <w:r>
        <w:instrText xml:space="preserve"> HYPERLINK \l "_Toc27105" </w:instrText>
      </w:r>
      <w:r>
        <w:fldChar w:fldCharType="separate"/>
      </w:r>
      <w:r>
        <w:rPr>
          <w:rFonts w:hint="eastAsia" w:ascii="宋体" w:hAnsi="宋体" w:cs="宋体"/>
          <w:sz w:val="28"/>
          <w:szCs w:val="28"/>
        </w:rPr>
        <w:t>农民工工资管理制度</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_Toc27105 \h </w:instrText>
      </w:r>
      <w:r>
        <w:rPr>
          <w:rFonts w:hint="eastAsia" w:ascii="宋体" w:hAnsi="宋体" w:cs="宋体"/>
          <w:sz w:val="28"/>
          <w:szCs w:val="28"/>
        </w:rPr>
        <w:fldChar w:fldCharType="separate"/>
      </w:r>
      <w:r>
        <w:rPr>
          <w:rFonts w:hint="eastAsia" w:ascii="宋体" w:hAnsi="宋体" w:cs="宋体"/>
          <w:sz w:val="28"/>
          <w:szCs w:val="28"/>
        </w:rPr>
        <w:t>185</w:t>
      </w:r>
      <w:r>
        <w:rPr>
          <w:rFonts w:hint="eastAsia" w:ascii="宋体" w:hAnsi="宋体" w:cs="宋体"/>
          <w:sz w:val="28"/>
          <w:szCs w:val="28"/>
        </w:rPr>
        <w:fldChar w:fldCharType="end"/>
      </w:r>
      <w:r>
        <w:rPr>
          <w:rFonts w:hint="eastAsia" w:ascii="宋体" w:hAnsi="宋体" w:cs="宋体"/>
          <w:sz w:val="28"/>
          <w:szCs w:val="28"/>
        </w:rPr>
        <w:fldChar w:fldCharType="end"/>
      </w:r>
    </w:p>
    <w:p w14:paraId="18EBC5E4">
      <w:pPr>
        <w:pStyle w:val="7"/>
        <w:rPr>
          <w:b/>
          <w:bCs/>
          <w:sz w:val="28"/>
          <w:szCs w:val="28"/>
        </w:rPr>
      </w:pPr>
      <w:r>
        <w:rPr>
          <w:rFonts w:hint="eastAsia"/>
          <w:szCs w:val="28"/>
        </w:rPr>
        <w:fldChar w:fldCharType="end"/>
      </w:r>
    </w:p>
    <w:p w14:paraId="1F750B62">
      <w:pPr>
        <w:pStyle w:val="7"/>
        <w:rPr>
          <w:b/>
          <w:bCs/>
          <w:sz w:val="28"/>
          <w:szCs w:val="28"/>
        </w:rPr>
      </w:pPr>
    </w:p>
    <w:p w14:paraId="122402F6">
      <w:pPr>
        <w:jc w:val="left"/>
        <w:rPr>
          <w:rFonts w:ascii="宋体" w:hAnsi="宋体" w:cs="宋体"/>
          <w:sz w:val="28"/>
          <w:szCs w:val="28"/>
        </w:rPr>
      </w:pPr>
    </w:p>
    <w:p w14:paraId="08565B4C">
      <w:pPr>
        <w:jc w:val="left"/>
        <w:rPr>
          <w:rFonts w:ascii="宋体" w:hAnsi="宋体" w:cs="宋体"/>
          <w:sz w:val="28"/>
          <w:szCs w:val="28"/>
        </w:rPr>
      </w:pPr>
    </w:p>
    <w:p w14:paraId="38CB88FD">
      <w:pPr>
        <w:jc w:val="left"/>
        <w:rPr>
          <w:rFonts w:ascii="宋体" w:hAnsi="宋体" w:cs="宋体"/>
          <w:sz w:val="28"/>
          <w:szCs w:val="28"/>
        </w:rPr>
      </w:pPr>
    </w:p>
    <w:p w14:paraId="1DFD8D95">
      <w:pPr>
        <w:jc w:val="left"/>
        <w:rPr>
          <w:rFonts w:ascii="宋体" w:hAnsi="宋体" w:cs="宋体"/>
          <w:sz w:val="28"/>
          <w:szCs w:val="28"/>
        </w:rPr>
      </w:pPr>
    </w:p>
    <w:p w14:paraId="44BBCF3A">
      <w:pPr>
        <w:jc w:val="left"/>
        <w:rPr>
          <w:rFonts w:ascii="宋体" w:hAnsi="宋体" w:cs="宋体"/>
          <w:sz w:val="28"/>
          <w:szCs w:val="28"/>
        </w:rPr>
      </w:pPr>
    </w:p>
    <w:p w14:paraId="099DAE5B">
      <w:pPr>
        <w:pStyle w:val="2"/>
        <w:jc w:val="left"/>
        <w:rPr>
          <w:rFonts w:ascii="宋体" w:hAnsi="宋体" w:cs="宋体"/>
          <w:bCs w:val="0"/>
          <w:sz w:val="28"/>
          <w:szCs w:val="28"/>
        </w:rPr>
      </w:pPr>
      <w:bookmarkStart w:id="0" w:name="_Toc18976"/>
    </w:p>
    <w:p w14:paraId="5611661C">
      <w:pPr>
        <w:rPr>
          <w:rFonts w:ascii="宋体" w:hAnsi="宋体" w:cs="宋体"/>
          <w:b/>
          <w:sz w:val="28"/>
          <w:szCs w:val="28"/>
        </w:rPr>
      </w:pPr>
    </w:p>
    <w:p w14:paraId="24DA7786">
      <w:pPr>
        <w:pStyle w:val="7"/>
        <w:rPr>
          <w:rFonts w:ascii="宋体" w:hAnsi="宋体" w:cs="宋体"/>
          <w:b/>
          <w:sz w:val="28"/>
          <w:szCs w:val="28"/>
        </w:rPr>
      </w:pPr>
    </w:p>
    <w:p w14:paraId="3DA7F376">
      <w:pPr>
        <w:pStyle w:val="7"/>
        <w:rPr>
          <w:rFonts w:ascii="宋体" w:hAnsi="宋体" w:cs="宋体"/>
          <w:b/>
          <w:sz w:val="28"/>
          <w:szCs w:val="28"/>
        </w:rPr>
      </w:pPr>
    </w:p>
    <w:p w14:paraId="28A41EC0">
      <w:pPr>
        <w:pStyle w:val="7"/>
        <w:rPr>
          <w:rFonts w:ascii="宋体" w:hAnsi="宋体" w:cs="宋体"/>
          <w:b/>
          <w:sz w:val="28"/>
          <w:szCs w:val="28"/>
        </w:rPr>
      </w:pPr>
    </w:p>
    <w:p w14:paraId="64F7DAE0">
      <w:pPr>
        <w:pStyle w:val="2"/>
        <w:rPr>
          <w:bCs w:val="0"/>
        </w:rPr>
        <w:sectPr>
          <w:headerReference r:id="rId3" w:type="default"/>
          <w:pgSz w:w="11906" w:h="16838"/>
          <w:pgMar w:top="1440" w:right="1800" w:bottom="1440" w:left="1800" w:header="851" w:footer="992" w:gutter="0"/>
          <w:pgNumType w:start="1"/>
          <w:cols w:space="425" w:num="1"/>
          <w:docGrid w:type="lines" w:linePitch="312" w:charSpace="0"/>
        </w:sectPr>
      </w:pPr>
    </w:p>
    <w:p w14:paraId="2508FEEE">
      <w:pPr>
        <w:pStyle w:val="2"/>
        <w:rPr>
          <w:bCs w:val="0"/>
          <w:szCs w:val="32"/>
        </w:rPr>
      </w:pPr>
      <w:bookmarkStart w:id="1" w:name="_Toc28776"/>
      <w:r>
        <w:rPr>
          <w:rFonts w:hint="eastAsia"/>
          <w:bCs w:val="0"/>
        </w:rPr>
        <w:t>安全管理目标、责任制度</w:t>
      </w:r>
      <w:bookmarkEnd w:id="1"/>
    </w:p>
    <w:p w14:paraId="45C556CD">
      <w:pPr>
        <w:jc w:val="center"/>
        <w:outlineLvl w:val="0"/>
        <w:rPr>
          <w:b/>
          <w:bCs/>
          <w:sz w:val="30"/>
          <w:szCs w:val="30"/>
        </w:rPr>
      </w:pPr>
      <w:bookmarkStart w:id="2" w:name="_Toc4384"/>
      <w:bookmarkStart w:id="3" w:name="_Toc3304"/>
      <w:bookmarkStart w:id="4" w:name="_Toc30418"/>
      <w:bookmarkStart w:id="5" w:name="_Toc23726"/>
      <w:bookmarkStart w:id="6" w:name="_Toc25287"/>
      <w:r>
        <w:rPr>
          <w:rFonts w:hint="eastAsia"/>
          <w:b/>
          <w:bCs/>
          <w:sz w:val="30"/>
          <w:szCs w:val="30"/>
        </w:rPr>
        <w:t>第一章 总 则</w:t>
      </w:r>
      <w:bookmarkEnd w:id="0"/>
      <w:bookmarkEnd w:id="2"/>
      <w:bookmarkEnd w:id="3"/>
      <w:bookmarkEnd w:id="4"/>
      <w:bookmarkEnd w:id="5"/>
      <w:bookmarkEnd w:id="6"/>
    </w:p>
    <w:p w14:paraId="40332BA5">
      <w:pPr>
        <w:rPr>
          <w:sz w:val="28"/>
          <w:szCs w:val="28"/>
        </w:rPr>
      </w:pPr>
      <w:r>
        <w:rPr>
          <w:rFonts w:hint="eastAsia"/>
          <w:sz w:val="28"/>
          <w:szCs w:val="28"/>
        </w:rPr>
        <w:t>　　1、为进一步强化安全生产管理，落实《中华人民共和国安全生产法》、《建设工程安全生产管理条例》及其它相关法律、法规和民航专业工程标准规范，结合项目安全生产管理的实际情况，按规范要求组建安全生产管理机构，明确各职能部门、人员的安全生产责任，特制定本责任制。</w:t>
      </w:r>
    </w:p>
    <w:p w14:paraId="3899245C">
      <w:pPr>
        <w:rPr>
          <w:sz w:val="28"/>
          <w:szCs w:val="28"/>
        </w:rPr>
      </w:pPr>
      <w:r>
        <w:rPr>
          <w:rFonts w:hint="eastAsia"/>
          <w:sz w:val="28"/>
          <w:szCs w:val="28"/>
        </w:rPr>
        <w:t>　　2、坚持“安全第一、预防为主、综合治理”的安全生产方针，努力为员工创造工作、生产安全环境和条件，保障员工安全与健康。</w:t>
      </w:r>
    </w:p>
    <w:p w14:paraId="6FB2B55B">
      <w:pPr>
        <w:ind w:firstLine="563"/>
        <w:rPr>
          <w:rFonts w:hint="eastAsia"/>
          <w:sz w:val="28"/>
          <w:szCs w:val="28"/>
        </w:rPr>
      </w:pPr>
      <w:r>
        <w:rPr>
          <w:rFonts w:hint="eastAsia"/>
          <w:sz w:val="28"/>
          <w:szCs w:val="28"/>
        </w:rPr>
        <w:t>3、实行企业负责、分级管理、全员参与的安全管理方法。全体员工都应当具有依法获得安全生产保证的权利，同时还应当履行安全生产责任的义务。</w:t>
      </w:r>
    </w:p>
    <w:p w14:paraId="24719FA3">
      <w:pPr>
        <w:ind w:firstLine="563"/>
        <w:rPr>
          <w:sz w:val="28"/>
          <w:szCs w:val="28"/>
        </w:rPr>
      </w:pPr>
      <w:r>
        <w:rPr>
          <w:rFonts w:hint="eastAsia"/>
          <w:sz w:val="28"/>
          <w:szCs w:val="28"/>
        </w:rPr>
        <w:t>4、本责任制适用于</w:t>
      </w:r>
      <w:r>
        <w:rPr>
          <w:rFonts w:hint="eastAsia" w:ascii="宋体" w:hAnsi="宋体"/>
          <w:b w:val="0"/>
          <w:bCs/>
          <w:sz w:val="28"/>
          <w:szCs w:val="28"/>
          <w:highlight w:val="none"/>
          <w:lang w:val="en-US" w:eastAsia="zh-CN"/>
        </w:rPr>
        <w:t>云南机场建设发展</w:t>
      </w:r>
      <w:r>
        <w:rPr>
          <w:rFonts w:hint="eastAsia" w:ascii="宋体" w:hAnsi="宋体"/>
          <w:b w:val="0"/>
          <w:bCs/>
          <w:sz w:val="28"/>
          <w:szCs w:val="28"/>
          <w:highlight w:val="none"/>
        </w:rPr>
        <w:t>有限公司</w:t>
      </w:r>
      <w:r>
        <w:rPr>
          <w:rFonts w:hint="eastAsia" w:ascii="仿宋_GB2312"/>
          <w:b w:val="0"/>
          <w:bCs/>
          <w:sz w:val="28"/>
          <w:szCs w:val="28"/>
          <w:lang w:val="en-US" w:eastAsia="zh-CN"/>
        </w:rPr>
        <w:t>大理机场跑道雾封层</w:t>
      </w:r>
      <w:r>
        <w:rPr>
          <w:rFonts w:hint="eastAsia" w:ascii="宋体" w:hAnsi="宋体"/>
          <w:b w:val="0"/>
          <w:bCs/>
          <w:sz w:val="28"/>
          <w:szCs w:val="28"/>
          <w:highlight w:val="none"/>
        </w:rPr>
        <w:t>项目部</w:t>
      </w:r>
      <w:r>
        <w:rPr>
          <w:rFonts w:hint="eastAsia"/>
          <w:sz w:val="28"/>
          <w:szCs w:val="28"/>
        </w:rPr>
        <w:t>施工全过程。</w:t>
      </w:r>
    </w:p>
    <w:p w14:paraId="61B9B119">
      <w:pPr>
        <w:jc w:val="center"/>
        <w:rPr>
          <w:b/>
          <w:bCs/>
          <w:sz w:val="28"/>
          <w:szCs w:val="28"/>
        </w:rPr>
      </w:pPr>
    </w:p>
    <w:p w14:paraId="69C5F656">
      <w:pPr>
        <w:jc w:val="center"/>
        <w:rPr>
          <w:b/>
          <w:bCs/>
          <w:sz w:val="28"/>
          <w:szCs w:val="28"/>
        </w:rPr>
      </w:pPr>
    </w:p>
    <w:p w14:paraId="55C815B6">
      <w:pPr>
        <w:jc w:val="center"/>
        <w:rPr>
          <w:b/>
          <w:bCs/>
          <w:sz w:val="28"/>
          <w:szCs w:val="28"/>
        </w:rPr>
      </w:pPr>
    </w:p>
    <w:p w14:paraId="5D74107C">
      <w:pPr>
        <w:jc w:val="center"/>
        <w:rPr>
          <w:b/>
          <w:bCs/>
          <w:sz w:val="28"/>
          <w:szCs w:val="28"/>
        </w:rPr>
      </w:pPr>
    </w:p>
    <w:p w14:paraId="1DC41E8F">
      <w:pPr>
        <w:jc w:val="center"/>
        <w:rPr>
          <w:b/>
          <w:bCs/>
          <w:sz w:val="28"/>
          <w:szCs w:val="28"/>
        </w:rPr>
      </w:pPr>
    </w:p>
    <w:p w14:paraId="70D85A06">
      <w:pPr>
        <w:jc w:val="center"/>
        <w:rPr>
          <w:b/>
          <w:bCs/>
          <w:sz w:val="28"/>
          <w:szCs w:val="28"/>
        </w:rPr>
      </w:pPr>
    </w:p>
    <w:p w14:paraId="5BC1D1F8">
      <w:pPr>
        <w:jc w:val="center"/>
        <w:rPr>
          <w:b/>
          <w:bCs/>
          <w:sz w:val="28"/>
          <w:szCs w:val="28"/>
        </w:rPr>
      </w:pPr>
    </w:p>
    <w:p w14:paraId="0A739C5B">
      <w:pPr>
        <w:rPr>
          <w:b/>
          <w:bCs/>
          <w:sz w:val="28"/>
          <w:szCs w:val="28"/>
        </w:rPr>
      </w:pPr>
    </w:p>
    <w:p w14:paraId="1E2698BA">
      <w:pPr>
        <w:jc w:val="center"/>
        <w:outlineLvl w:val="0"/>
        <w:rPr>
          <w:b/>
          <w:bCs/>
          <w:sz w:val="30"/>
          <w:szCs w:val="30"/>
        </w:rPr>
      </w:pPr>
      <w:bookmarkStart w:id="7" w:name="_Toc4022"/>
      <w:bookmarkStart w:id="8" w:name="_Toc30918"/>
      <w:bookmarkStart w:id="9" w:name="_Toc13326"/>
      <w:bookmarkStart w:id="10" w:name="_Toc9266"/>
      <w:bookmarkStart w:id="11" w:name="_Toc28831"/>
      <w:bookmarkStart w:id="12" w:name="_Toc16770"/>
      <w:r>
        <w:rPr>
          <w:rFonts w:hint="eastAsia"/>
          <w:b/>
          <w:bCs/>
          <w:sz w:val="30"/>
          <w:szCs w:val="30"/>
        </w:rPr>
        <w:t>第二章 安全生产目标</w:t>
      </w:r>
      <w:bookmarkEnd w:id="7"/>
      <w:bookmarkEnd w:id="8"/>
      <w:bookmarkEnd w:id="9"/>
      <w:bookmarkEnd w:id="10"/>
      <w:bookmarkEnd w:id="11"/>
      <w:bookmarkEnd w:id="12"/>
    </w:p>
    <w:p w14:paraId="1EC19942">
      <w:pPr>
        <w:ind w:firstLine="560" w:firstLineChars="200"/>
        <w:rPr>
          <w:sz w:val="28"/>
          <w:szCs w:val="28"/>
        </w:rPr>
      </w:pPr>
      <w:r>
        <w:rPr>
          <w:rFonts w:hint="eastAsia"/>
          <w:sz w:val="28"/>
          <w:szCs w:val="28"/>
        </w:rPr>
        <w:t>认真贯彻和国家“安全第一、预防为主、综合治理”的安全生产方针，加强安全生产目标管理，根据《中华人民共和国安全生产法》和《建设工程安全生产管理条例》等相关法律法规以及民航专业工程安全管理标准、规范要求，结合项目安全生产的实际情况，确定本项目安全管理目标如下。</w:t>
      </w:r>
    </w:p>
    <w:p w14:paraId="36669D47">
      <w:pPr>
        <w:ind w:firstLine="560" w:firstLineChars="200"/>
        <w:rPr>
          <w:sz w:val="28"/>
          <w:szCs w:val="28"/>
        </w:rPr>
      </w:pPr>
      <w:r>
        <w:rPr>
          <w:sz w:val="28"/>
          <w:szCs w:val="28"/>
        </w:rPr>
        <w:t>一、项目部安全生产目标</w:t>
      </w:r>
    </w:p>
    <w:p w14:paraId="5D9CC434">
      <w:pPr>
        <w:ind w:firstLine="560" w:firstLineChars="200"/>
        <w:rPr>
          <w:sz w:val="28"/>
          <w:szCs w:val="28"/>
        </w:rPr>
      </w:pPr>
      <w:r>
        <w:rPr>
          <w:sz w:val="28"/>
          <w:szCs w:val="28"/>
        </w:rPr>
        <w:t>1、伤亡事故目标控制</w:t>
      </w:r>
    </w:p>
    <w:p w14:paraId="5E050B76">
      <w:pPr>
        <w:ind w:firstLine="560" w:firstLineChars="200"/>
        <w:rPr>
          <w:sz w:val="28"/>
          <w:szCs w:val="28"/>
        </w:rPr>
      </w:pPr>
      <w:r>
        <w:rPr>
          <w:sz w:val="28"/>
          <w:szCs w:val="28"/>
        </w:rPr>
        <w:t>（1）</w:t>
      </w:r>
      <w:r>
        <w:rPr>
          <w:rFonts w:hint="eastAsia"/>
          <w:sz w:val="28"/>
          <w:szCs w:val="28"/>
        </w:rPr>
        <w:t>特大、重大及一般工亡发生率目标控制</w:t>
      </w:r>
      <w:r>
        <w:rPr>
          <w:sz w:val="28"/>
          <w:szCs w:val="28"/>
        </w:rPr>
        <w:t>为零；</w:t>
      </w:r>
    </w:p>
    <w:p w14:paraId="693DF914">
      <w:pPr>
        <w:ind w:firstLine="560" w:firstLineChars="200"/>
        <w:rPr>
          <w:sz w:val="28"/>
          <w:szCs w:val="28"/>
        </w:rPr>
      </w:pPr>
      <w:r>
        <w:rPr>
          <w:sz w:val="28"/>
          <w:szCs w:val="28"/>
        </w:rPr>
        <w:t>（</w:t>
      </w:r>
      <w:r>
        <w:rPr>
          <w:rFonts w:hint="eastAsia"/>
          <w:sz w:val="28"/>
          <w:szCs w:val="28"/>
        </w:rPr>
        <w:t>2</w:t>
      </w:r>
      <w:r>
        <w:rPr>
          <w:sz w:val="28"/>
          <w:szCs w:val="28"/>
        </w:rPr>
        <w:t>）</w:t>
      </w:r>
      <w:r>
        <w:rPr>
          <w:rFonts w:hint="eastAsia"/>
          <w:sz w:val="28"/>
          <w:szCs w:val="28"/>
        </w:rPr>
        <w:t>重伤事故为零；</w:t>
      </w:r>
    </w:p>
    <w:p w14:paraId="715A9106">
      <w:pPr>
        <w:ind w:firstLine="560" w:firstLineChars="200"/>
        <w:rPr>
          <w:sz w:val="28"/>
          <w:szCs w:val="28"/>
        </w:rPr>
      </w:pPr>
      <w:r>
        <w:rPr>
          <w:rFonts w:hint="eastAsia"/>
          <w:sz w:val="28"/>
          <w:szCs w:val="28"/>
        </w:rPr>
        <w:t>（3）</w:t>
      </w:r>
      <w:r>
        <w:rPr>
          <w:sz w:val="28"/>
          <w:szCs w:val="28"/>
        </w:rPr>
        <w:t>轻</w:t>
      </w:r>
      <w:r>
        <w:rPr>
          <w:rFonts w:hint="eastAsia"/>
          <w:sz w:val="28"/>
          <w:szCs w:val="28"/>
        </w:rPr>
        <w:t>微</w:t>
      </w:r>
      <w:r>
        <w:rPr>
          <w:sz w:val="28"/>
          <w:szCs w:val="28"/>
        </w:rPr>
        <w:t>伤事故</w:t>
      </w:r>
      <w:r>
        <w:rPr>
          <w:rFonts w:hint="eastAsia"/>
          <w:sz w:val="28"/>
          <w:szCs w:val="28"/>
        </w:rPr>
        <w:t>发生率控制目标</w:t>
      </w:r>
      <w:r>
        <w:rPr>
          <w:sz w:val="28"/>
          <w:szCs w:val="28"/>
        </w:rPr>
        <w:t>为</w:t>
      </w:r>
      <w:r>
        <w:rPr>
          <w:rFonts w:hint="eastAsia"/>
          <w:sz w:val="28"/>
          <w:szCs w:val="28"/>
        </w:rPr>
        <w:t>1‰以内；</w:t>
      </w:r>
    </w:p>
    <w:p w14:paraId="19ECBDF4">
      <w:pPr>
        <w:ind w:firstLine="560" w:firstLineChars="200"/>
        <w:rPr>
          <w:sz w:val="28"/>
          <w:szCs w:val="28"/>
        </w:rPr>
      </w:pPr>
      <w:r>
        <w:rPr>
          <w:rFonts w:hint="eastAsia"/>
          <w:sz w:val="28"/>
          <w:szCs w:val="28"/>
        </w:rPr>
        <w:t>（4）火警、火灾事故为零。</w:t>
      </w:r>
    </w:p>
    <w:p w14:paraId="44594C43">
      <w:pPr>
        <w:ind w:firstLine="560" w:firstLineChars="200"/>
        <w:rPr>
          <w:sz w:val="28"/>
          <w:szCs w:val="28"/>
        </w:rPr>
      </w:pPr>
      <w:r>
        <w:rPr>
          <w:sz w:val="28"/>
          <w:szCs w:val="28"/>
        </w:rPr>
        <w:t>2、文明施工目标：合格率达到100%，优良率达到</w:t>
      </w:r>
      <w:r>
        <w:rPr>
          <w:rFonts w:hint="eastAsia"/>
          <w:sz w:val="28"/>
          <w:szCs w:val="28"/>
        </w:rPr>
        <w:t>85</w:t>
      </w:r>
      <w:r>
        <w:rPr>
          <w:sz w:val="28"/>
          <w:szCs w:val="28"/>
        </w:rPr>
        <w:t>%以上。</w:t>
      </w:r>
    </w:p>
    <w:p w14:paraId="3A3A672F">
      <w:pPr>
        <w:spacing w:line="360" w:lineRule="auto"/>
        <w:ind w:firstLine="560" w:firstLineChars="200"/>
        <w:rPr>
          <w:sz w:val="28"/>
          <w:szCs w:val="28"/>
          <w:highlight w:val="yellow"/>
        </w:rPr>
      </w:pPr>
      <w:r>
        <w:rPr>
          <w:rFonts w:hint="eastAsia" w:ascii="宋体" w:hAnsi="宋体" w:cs="宋体"/>
          <w:sz w:val="28"/>
          <w:szCs w:val="28"/>
          <w:highlight w:val="yellow"/>
        </w:rPr>
        <w:t>3、</w:t>
      </w:r>
      <w:r>
        <w:rPr>
          <w:rFonts w:hint="eastAsia" w:ascii="宋体" w:hAnsi="宋体" w:cs="宋体"/>
          <w:color w:val="FF0000"/>
          <w:sz w:val="28"/>
          <w:szCs w:val="28"/>
          <w:highlight w:val="yellow"/>
        </w:rPr>
        <w:t>无影响飞行安全事故；无地下管线破坏事故。（根据项目实际情况删减）</w:t>
      </w:r>
    </w:p>
    <w:p w14:paraId="02E2BEF8">
      <w:pPr>
        <w:ind w:firstLine="560" w:firstLineChars="200"/>
        <w:rPr>
          <w:sz w:val="28"/>
          <w:szCs w:val="28"/>
        </w:rPr>
      </w:pPr>
      <w:r>
        <w:rPr>
          <w:rFonts w:hint="eastAsia"/>
          <w:sz w:val="28"/>
          <w:szCs w:val="28"/>
        </w:rPr>
        <w:t>4</w:t>
      </w:r>
      <w:r>
        <w:rPr>
          <w:sz w:val="28"/>
          <w:szCs w:val="28"/>
        </w:rPr>
        <w:t>、安全达标目标：</w:t>
      </w:r>
    </w:p>
    <w:p w14:paraId="503146D7">
      <w:pPr>
        <w:ind w:firstLine="560" w:firstLineChars="200"/>
        <w:rPr>
          <w:sz w:val="28"/>
          <w:szCs w:val="28"/>
        </w:rPr>
      </w:pPr>
      <w:r>
        <w:rPr>
          <w:sz w:val="28"/>
          <w:szCs w:val="28"/>
        </w:rPr>
        <w:t>（1）管理人员</w:t>
      </w:r>
      <w:r>
        <w:rPr>
          <w:rFonts w:hint="eastAsia"/>
          <w:sz w:val="28"/>
          <w:szCs w:val="28"/>
        </w:rPr>
        <w:t>、</w:t>
      </w:r>
      <w:r>
        <w:rPr>
          <w:sz w:val="28"/>
          <w:szCs w:val="28"/>
        </w:rPr>
        <w:t>特种作业人员持证上岗率必须达到100%</w:t>
      </w:r>
      <w:r>
        <w:rPr>
          <w:rFonts w:hint="eastAsia"/>
          <w:sz w:val="28"/>
          <w:szCs w:val="28"/>
        </w:rPr>
        <w:t>；</w:t>
      </w:r>
    </w:p>
    <w:p w14:paraId="36036A21">
      <w:pPr>
        <w:ind w:firstLine="560" w:firstLineChars="200"/>
        <w:rPr>
          <w:sz w:val="28"/>
          <w:szCs w:val="28"/>
        </w:rPr>
      </w:pPr>
      <w:r>
        <w:rPr>
          <w:sz w:val="28"/>
          <w:szCs w:val="28"/>
        </w:rPr>
        <w:t>（</w:t>
      </w:r>
      <w:r>
        <w:rPr>
          <w:rFonts w:hint="eastAsia"/>
          <w:sz w:val="28"/>
          <w:szCs w:val="28"/>
        </w:rPr>
        <w:t>2</w:t>
      </w:r>
      <w:r>
        <w:rPr>
          <w:sz w:val="28"/>
          <w:szCs w:val="28"/>
        </w:rPr>
        <w:t>）全员</w:t>
      </w:r>
      <w:r>
        <w:rPr>
          <w:rFonts w:hint="eastAsia"/>
          <w:sz w:val="28"/>
          <w:szCs w:val="28"/>
        </w:rPr>
        <w:t>安全教育</w:t>
      </w:r>
      <w:r>
        <w:rPr>
          <w:sz w:val="28"/>
          <w:szCs w:val="28"/>
        </w:rPr>
        <w:t>和三级</w:t>
      </w:r>
      <w:r>
        <w:rPr>
          <w:rFonts w:hint="eastAsia"/>
          <w:sz w:val="28"/>
          <w:szCs w:val="28"/>
        </w:rPr>
        <w:t>安全教育普及</w:t>
      </w:r>
      <w:r>
        <w:rPr>
          <w:sz w:val="28"/>
          <w:szCs w:val="28"/>
        </w:rPr>
        <w:t>率、合格率必须达到100%</w:t>
      </w:r>
      <w:r>
        <w:rPr>
          <w:rFonts w:hint="eastAsia"/>
          <w:sz w:val="28"/>
          <w:szCs w:val="28"/>
        </w:rPr>
        <w:t>；</w:t>
      </w:r>
    </w:p>
    <w:p w14:paraId="6AEE3B43">
      <w:pPr>
        <w:ind w:firstLine="560" w:firstLineChars="200"/>
        <w:rPr>
          <w:sz w:val="28"/>
          <w:szCs w:val="28"/>
        </w:rPr>
      </w:pPr>
      <w:r>
        <w:rPr>
          <w:sz w:val="28"/>
          <w:szCs w:val="28"/>
        </w:rPr>
        <w:t>（</w:t>
      </w:r>
      <w:r>
        <w:rPr>
          <w:rFonts w:hint="eastAsia"/>
          <w:sz w:val="28"/>
          <w:szCs w:val="28"/>
        </w:rPr>
        <w:t>3</w:t>
      </w:r>
      <w:r>
        <w:rPr>
          <w:sz w:val="28"/>
          <w:szCs w:val="28"/>
        </w:rPr>
        <w:t>）</w:t>
      </w:r>
      <w:r>
        <w:rPr>
          <w:rFonts w:hint="eastAsia"/>
          <w:sz w:val="28"/>
          <w:szCs w:val="28"/>
        </w:rPr>
        <w:t>“</w:t>
      </w:r>
      <w:r>
        <w:rPr>
          <w:sz w:val="28"/>
          <w:szCs w:val="28"/>
        </w:rPr>
        <w:t>三宝</w:t>
      </w:r>
      <w:r>
        <w:rPr>
          <w:rFonts w:hint="eastAsia"/>
          <w:sz w:val="28"/>
          <w:szCs w:val="28"/>
        </w:rPr>
        <w:t>”及</w:t>
      </w:r>
      <w:r>
        <w:rPr>
          <w:sz w:val="28"/>
          <w:szCs w:val="28"/>
        </w:rPr>
        <w:t>安全防护用品合格率、利用率必须达到100%</w:t>
      </w:r>
      <w:r>
        <w:rPr>
          <w:rFonts w:hint="eastAsia"/>
          <w:sz w:val="28"/>
          <w:szCs w:val="28"/>
        </w:rPr>
        <w:t>；</w:t>
      </w:r>
    </w:p>
    <w:p w14:paraId="78F95931">
      <w:pPr>
        <w:ind w:firstLine="560" w:firstLineChars="200"/>
        <w:rPr>
          <w:sz w:val="28"/>
          <w:szCs w:val="28"/>
        </w:rPr>
      </w:pPr>
      <w:r>
        <w:rPr>
          <w:sz w:val="28"/>
          <w:szCs w:val="28"/>
        </w:rPr>
        <w:t>（</w:t>
      </w:r>
      <w:r>
        <w:rPr>
          <w:rFonts w:hint="eastAsia"/>
          <w:sz w:val="28"/>
          <w:szCs w:val="28"/>
        </w:rPr>
        <w:t>4</w:t>
      </w:r>
      <w:r>
        <w:rPr>
          <w:sz w:val="28"/>
          <w:szCs w:val="28"/>
        </w:rPr>
        <w:t>）文明施工、材料堆放及施工工区、办公区、生活区的</w:t>
      </w:r>
      <w:r>
        <w:rPr>
          <w:rFonts w:hint="eastAsia"/>
          <w:sz w:val="28"/>
          <w:szCs w:val="28"/>
        </w:rPr>
        <w:t>管理</w:t>
      </w:r>
      <w:r>
        <w:rPr>
          <w:sz w:val="28"/>
          <w:szCs w:val="28"/>
        </w:rPr>
        <w:t>合格率必须达到100%</w:t>
      </w:r>
      <w:r>
        <w:rPr>
          <w:rFonts w:hint="eastAsia"/>
          <w:sz w:val="28"/>
          <w:szCs w:val="28"/>
        </w:rPr>
        <w:t>；</w:t>
      </w:r>
    </w:p>
    <w:p w14:paraId="65BAD3B3">
      <w:pPr>
        <w:ind w:firstLine="560" w:firstLineChars="200"/>
        <w:rPr>
          <w:sz w:val="28"/>
          <w:szCs w:val="28"/>
        </w:rPr>
      </w:pPr>
      <w:r>
        <w:rPr>
          <w:sz w:val="28"/>
          <w:szCs w:val="28"/>
        </w:rPr>
        <w:t>（</w:t>
      </w:r>
      <w:r>
        <w:rPr>
          <w:rFonts w:hint="eastAsia"/>
          <w:sz w:val="28"/>
          <w:szCs w:val="28"/>
        </w:rPr>
        <w:t>5）</w:t>
      </w:r>
      <w:r>
        <w:rPr>
          <w:sz w:val="28"/>
          <w:szCs w:val="28"/>
        </w:rPr>
        <w:t>安全内业资料齐全合格率必须达到100%</w:t>
      </w:r>
      <w:r>
        <w:rPr>
          <w:rFonts w:hint="eastAsia"/>
          <w:sz w:val="28"/>
          <w:szCs w:val="28"/>
        </w:rPr>
        <w:t>；</w:t>
      </w:r>
    </w:p>
    <w:p w14:paraId="07F212BA">
      <w:pPr>
        <w:ind w:firstLine="560" w:firstLineChars="200"/>
      </w:pPr>
      <w:r>
        <w:rPr>
          <w:rFonts w:hint="eastAsia"/>
          <w:sz w:val="28"/>
          <w:szCs w:val="28"/>
        </w:rPr>
        <w:t>（6）安全生产标准化建设达标。</w:t>
      </w:r>
    </w:p>
    <w:p w14:paraId="231AB5A3">
      <w:pPr>
        <w:jc w:val="center"/>
        <w:outlineLvl w:val="0"/>
        <w:rPr>
          <w:b/>
          <w:bCs/>
          <w:sz w:val="30"/>
          <w:szCs w:val="30"/>
        </w:rPr>
      </w:pPr>
      <w:bookmarkStart w:id="13" w:name="_Toc29780"/>
      <w:bookmarkStart w:id="14" w:name="_Toc7317"/>
      <w:bookmarkStart w:id="15" w:name="_Toc9607"/>
      <w:bookmarkStart w:id="16" w:name="_Toc22694"/>
      <w:bookmarkStart w:id="17" w:name="_Toc26977"/>
      <w:bookmarkStart w:id="18" w:name="_Toc15719"/>
      <w:r>
        <w:rPr>
          <w:rFonts w:hint="eastAsia"/>
          <w:b/>
          <w:bCs/>
          <w:sz w:val="30"/>
          <w:szCs w:val="30"/>
        </w:rPr>
        <w:t>第三章 项目安全生产领导小组</w:t>
      </w:r>
      <w:bookmarkEnd w:id="13"/>
      <w:bookmarkEnd w:id="14"/>
      <w:bookmarkEnd w:id="15"/>
      <w:bookmarkEnd w:id="16"/>
      <w:bookmarkEnd w:id="17"/>
      <w:bookmarkEnd w:id="18"/>
    </w:p>
    <w:p w14:paraId="062CA6FD">
      <w:pPr>
        <w:ind w:firstLine="560" w:firstLineChars="200"/>
        <w:rPr>
          <w:sz w:val="28"/>
          <w:szCs w:val="28"/>
        </w:rPr>
      </w:pPr>
      <w:r>
        <w:rPr>
          <w:rFonts w:hint="eastAsia"/>
          <w:sz w:val="28"/>
          <w:szCs w:val="28"/>
        </w:rPr>
        <w:t>为保障本项目安全生产责任制的有效运行，切实落实各岗位安全生产责任制的有关规定，结合项目自身特点，组建项目安全生产领导机构：</w:t>
      </w:r>
      <w:bookmarkStart w:id="19" w:name="_Toc11141"/>
    </w:p>
    <w:p w14:paraId="47194C89">
      <w:pPr>
        <w:ind w:firstLine="560" w:firstLineChars="200"/>
        <w:rPr>
          <w:sz w:val="28"/>
          <w:szCs w:val="28"/>
          <w:highlight w:val="yellow"/>
        </w:rPr>
      </w:pPr>
      <w:r>
        <w:rPr>
          <w:rFonts w:hint="eastAsia"/>
          <w:sz w:val="28"/>
          <w:szCs w:val="28"/>
        </w:rPr>
        <w:t>1、项目安全生产领导小组</w:t>
      </w:r>
      <w:bookmarkEnd w:id="19"/>
      <w:r>
        <w:rPr>
          <w:rFonts w:hint="eastAsia"/>
          <w:sz w:val="28"/>
          <w:szCs w:val="28"/>
          <w:highlight w:val="yellow"/>
        </w:rPr>
        <w:t>（此机构要修改啊，落实到具体人员）</w:t>
      </w:r>
    </w:p>
    <w:p w14:paraId="0161D597">
      <w:pPr>
        <w:ind w:firstLine="560" w:firstLineChars="200"/>
        <w:rPr>
          <w:sz w:val="28"/>
          <w:szCs w:val="28"/>
        </w:rPr>
      </w:pPr>
      <w:r>
        <w:rPr>
          <w:rFonts w:hint="eastAsia"/>
          <w:sz w:val="28"/>
          <w:szCs w:val="28"/>
        </w:rPr>
        <w:t>组长：项目经理</w:t>
      </w:r>
    </w:p>
    <w:p w14:paraId="7687E12C">
      <w:pPr>
        <w:ind w:firstLine="560" w:firstLineChars="200"/>
        <w:rPr>
          <w:sz w:val="28"/>
          <w:szCs w:val="28"/>
        </w:rPr>
      </w:pPr>
      <w:r>
        <w:rPr>
          <w:rFonts w:hint="eastAsia"/>
          <w:sz w:val="28"/>
          <w:szCs w:val="28"/>
        </w:rPr>
        <w:t>副组长：技术负责人</w:t>
      </w:r>
    </w:p>
    <w:p w14:paraId="3D3225F4">
      <w:pPr>
        <w:ind w:firstLine="560" w:firstLineChars="200"/>
        <w:rPr>
          <w:sz w:val="28"/>
          <w:szCs w:val="28"/>
        </w:rPr>
      </w:pPr>
      <w:r>
        <w:rPr>
          <w:rFonts w:hint="eastAsia"/>
          <w:sz w:val="28"/>
          <w:szCs w:val="28"/>
        </w:rPr>
        <w:t>组员：项目部主要管理人员及分包单位授权的现场负责人</w:t>
      </w:r>
      <w:bookmarkStart w:id="20" w:name="_Toc12990"/>
    </w:p>
    <w:p w14:paraId="5F9444F8">
      <w:pPr>
        <w:ind w:firstLine="560" w:firstLineChars="200"/>
        <w:rPr>
          <w:sz w:val="28"/>
          <w:szCs w:val="28"/>
        </w:rPr>
      </w:pPr>
      <w:r>
        <w:rPr>
          <w:rFonts w:hint="eastAsia"/>
          <w:sz w:val="28"/>
          <w:szCs w:val="28"/>
        </w:rPr>
        <w:t>2、安全生产领导小组职责</w:t>
      </w:r>
      <w:bookmarkEnd w:id="20"/>
    </w:p>
    <w:p w14:paraId="090E7C33">
      <w:pPr>
        <w:ind w:firstLine="560" w:firstLineChars="200"/>
        <w:rPr>
          <w:rFonts w:ascii="宋体" w:hAnsi="宋体" w:cs="宋体"/>
          <w:sz w:val="28"/>
          <w:szCs w:val="28"/>
          <w:shd w:val="clear" w:color="auto" w:fill="FFFFFF"/>
        </w:rPr>
      </w:pPr>
      <w:r>
        <w:rPr>
          <w:rFonts w:hint="eastAsia" w:ascii="宋体" w:hAnsi="宋体" w:cs="宋体"/>
          <w:sz w:val="28"/>
          <w:szCs w:val="28"/>
          <w:shd w:val="clear" w:color="auto" w:fill="FFFFFF"/>
        </w:rPr>
        <w:t>（1）坚持以人为本、生命至上的原则，把保护员工生命安全摆在首位，树牢安全发展理念，从源头上防范化解重大安全风险。</w:t>
      </w:r>
    </w:p>
    <w:p w14:paraId="202F968D">
      <w:pPr>
        <w:ind w:firstLine="560" w:firstLineChars="200"/>
        <w:rPr>
          <w:rFonts w:ascii="宋体" w:hAnsi="宋体" w:cs="宋体"/>
          <w:sz w:val="28"/>
          <w:szCs w:val="28"/>
          <w:shd w:val="clear" w:color="auto" w:fill="FFFFFF"/>
        </w:rPr>
      </w:pPr>
      <w:r>
        <w:rPr>
          <w:rFonts w:hint="eastAsia" w:ascii="宋体" w:hAnsi="宋体" w:cs="宋体"/>
          <w:sz w:val="28"/>
          <w:szCs w:val="28"/>
          <w:shd w:val="clear" w:color="auto" w:fill="FFFFFF"/>
        </w:rPr>
        <w:t>（2）落实安全生产工作管业务必须管安全、管生产经营必须管安全的管理原则，强化和落实本项目安全管理的主体责任。</w:t>
      </w:r>
    </w:p>
    <w:p w14:paraId="2DA9D47B">
      <w:pPr>
        <w:ind w:firstLine="560" w:firstLineChars="200"/>
        <w:rPr>
          <w:rFonts w:ascii="宋体" w:hAnsi="宋体" w:cs="宋体"/>
          <w:sz w:val="28"/>
          <w:szCs w:val="28"/>
          <w:shd w:val="clear" w:color="auto" w:fill="FFFFFF"/>
        </w:rPr>
      </w:pPr>
      <w:r>
        <w:rPr>
          <w:rFonts w:hint="eastAsia" w:ascii="宋体" w:hAnsi="宋体" w:cs="宋体"/>
          <w:sz w:val="28"/>
          <w:szCs w:val="28"/>
          <w:shd w:val="clear" w:color="auto" w:fill="FFFFFF"/>
        </w:rPr>
        <w:t>（3）建立健全本项目全员安全生产责任制和安全生产规章制度，确保安全生产投入保障，改善安全生产条件，加强安全生产标准化、信息化建设。</w:t>
      </w:r>
    </w:p>
    <w:p w14:paraId="10E9D829">
      <w:pPr>
        <w:ind w:firstLine="560" w:firstLineChars="200"/>
        <w:rPr>
          <w:rFonts w:ascii="宋体" w:hAnsi="宋体" w:cs="宋体"/>
          <w:sz w:val="28"/>
          <w:szCs w:val="28"/>
          <w:shd w:val="clear" w:color="auto" w:fill="FFFFFF"/>
        </w:rPr>
      </w:pPr>
      <w:r>
        <w:rPr>
          <w:rFonts w:hint="eastAsia" w:ascii="宋体" w:hAnsi="宋体" w:cs="宋体"/>
          <w:sz w:val="28"/>
          <w:szCs w:val="28"/>
          <w:shd w:val="clear" w:color="auto" w:fill="FFFFFF"/>
        </w:rPr>
        <w:t>（4）构建安全风险分级管控和隐患排查治理双重预防机制，健全风险防范化解机制，提高安全生产水平，确保安全生产。</w:t>
      </w:r>
    </w:p>
    <w:p w14:paraId="59B256A0">
      <w:pPr>
        <w:ind w:firstLine="560" w:firstLineChars="200"/>
        <w:rPr>
          <w:sz w:val="28"/>
          <w:szCs w:val="28"/>
        </w:rPr>
      </w:pPr>
      <w:r>
        <w:rPr>
          <w:rFonts w:hint="eastAsia" w:ascii="宋体" w:hAnsi="宋体" w:cs="宋体"/>
          <w:sz w:val="28"/>
          <w:szCs w:val="28"/>
        </w:rPr>
        <w:t>（5）</w:t>
      </w:r>
      <w:r>
        <w:rPr>
          <w:rFonts w:hint="eastAsia"/>
          <w:sz w:val="28"/>
          <w:szCs w:val="28"/>
        </w:rPr>
        <w:t>根据项目工程特点及作业环境，制定项目安全生产保证体系及各类安全保障措施并监督落实。</w:t>
      </w:r>
    </w:p>
    <w:p w14:paraId="4FD9580C">
      <w:pPr>
        <w:ind w:firstLine="560" w:firstLineChars="200"/>
        <w:rPr>
          <w:sz w:val="28"/>
          <w:szCs w:val="28"/>
        </w:rPr>
      </w:pPr>
      <w:r>
        <w:rPr>
          <w:rFonts w:hint="eastAsia" w:ascii="宋体" w:hAnsi="宋体" w:cs="宋体"/>
          <w:sz w:val="28"/>
          <w:szCs w:val="28"/>
        </w:rPr>
        <w:t>（6）</w:t>
      </w:r>
      <w:r>
        <w:rPr>
          <w:rFonts w:hint="eastAsia"/>
          <w:sz w:val="28"/>
          <w:szCs w:val="28"/>
        </w:rPr>
        <w:t>根据工程项目实施情况，定期（不定期）组织开展本项目的安全生产检查，发现隐患及时整改。</w:t>
      </w:r>
    </w:p>
    <w:p w14:paraId="7AF44898">
      <w:pPr>
        <w:ind w:firstLine="560" w:firstLineChars="200"/>
        <w:rPr>
          <w:sz w:val="28"/>
          <w:szCs w:val="28"/>
        </w:rPr>
      </w:pPr>
      <w:r>
        <w:rPr>
          <w:rFonts w:hint="eastAsia"/>
          <w:sz w:val="28"/>
          <w:szCs w:val="28"/>
        </w:rPr>
        <w:t>（7）组织召开安全生产管理例会，讲评本项目安全生产管理工作，总结汇报阶段性安全生产情况，布置落实安全工作。</w:t>
      </w:r>
    </w:p>
    <w:p w14:paraId="411CD29C">
      <w:pPr>
        <w:ind w:firstLine="560" w:firstLineChars="200"/>
        <w:rPr>
          <w:sz w:val="28"/>
          <w:szCs w:val="28"/>
        </w:rPr>
      </w:pPr>
      <w:r>
        <w:rPr>
          <w:rFonts w:hint="eastAsia"/>
          <w:sz w:val="28"/>
          <w:szCs w:val="28"/>
        </w:rPr>
        <w:t>（8）做好项目施工过程中的安全、环保、防汛防台、防冻保暖、防暑降温工作。</w:t>
      </w:r>
    </w:p>
    <w:p w14:paraId="3E910A29">
      <w:pPr>
        <w:ind w:firstLine="560" w:firstLineChars="200"/>
        <w:rPr>
          <w:rFonts w:ascii="Arial" w:hAnsi="Arial" w:cs="Arial"/>
          <w:sz w:val="28"/>
          <w:szCs w:val="28"/>
          <w:shd w:val="clear" w:color="auto" w:fill="FFFFFF"/>
        </w:rPr>
      </w:pPr>
      <w:r>
        <w:rPr>
          <w:rFonts w:hint="eastAsia" w:ascii="宋体" w:hAnsi="宋体" w:cs="宋体"/>
          <w:sz w:val="28"/>
          <w:szCs w:val="28"/>
          <w:shd w:val="clear" w:color="auto" w:fill="FFFFFF"/>
        </w:rPr>
        <w:t>（9）</w:t>
      </w:r>
      <w:r>
        <w:rPr>
          <w:rFonts w:ascii="Arial" w:hAnsi="Arial" w:cs="Arial"/>
          <w:sz w:val="28"/>
          <w:szCs w:val="28"/>
          <w:shd w:val="clear" w:color="auto" w:fill="FFFFFF"/>
        </w:rPr>
        <w:t>关注从业人员的身体、心理状况和行为习惯，加强对从业人员的心理疏导、精神慰藉，严格落实岗位安全生产责任，防范从业人员行为异常导致事故发生。</w:t>
      </w:r>
    </w:p>
    <w:p w14:paraId="0372D03C">
      <w:pPr>
        <w:ind w:firstLine="560" w:firstLineChars="200"/>
        <w:rPr>
          <w:rFonts w:hint="eastAsia"/>
          <w:sz w:val="28"/>
          <w:szCs w:val="28"/>
        </w:rPr>
      </w:pPr>
      <w:r>
        <w:rPr>
          <w:rFonts w:hint="eastAsia"/>
          <w:sz w:val="28"/>
          <w:szCs w:val="28"/>
        </w:rPr>
        <w:t>（10）负责安全事故的应急救援、调查、处理和上报工作，执行上级和有关部门对事故处理的决定。</w:t>
      </w:r>
    </w:p>
    <w:p w14:paraId="21A71D41">
      <w:pPr>
        <w:pStyle w:val="7"/>
        <w:rPr>
          <w:rFonts w:hint="default" w:eastAsia="宋体"/>
          <w:lang w:val="en-US" w:eastAsia="zh-CN"/>
        </w:rPr>
      </w:pPr>
      <w:r>
        <w:rPr>
          <w:rFonts w:hint="eastAsia"/>
          <w:sz w:val="28"/>
          <w:szCs w:val="28"/>
          <w:lang w:val="en-US" w:eastAsia="zh-CN"/>
        </w:rPr>
        <w:t xml:space="preserve">    （11）主持全员安全生产责任书的签订，安全生产责任书起止时间为项目开工至竣工时间，项目工程延期责任书相应顺延至竣工交付使用为止。</w:t>
      </w:r>
    </w:p>
    <w:p w14:paraId="281BFEDD">
      <w:pPr>
        <w:jc w:val="center"/>
        <w:outlineLvl w:val="0"/>
        <w:rPr>
          <w:b/>
          <w:bCs/>
          <w:sz w:val="30"/>
          <w:szCs w:val="30"/>
        </w:rPr>
      </w:pPr>
      <w:bookmarkStart w:id="21" w:name="_Toc3098"/>
      <w:bookmarkStart w:id="22" w:name="_Toc9771"/>
      <w:bookmarkStart w:id="23" w:name="_Toc17131"/>
      <w:bookmarkStart w:id="24" w:name="_Toc7530"/>
      <w:bookmarkStart w:id="25" w:name="_Toc28277"/>
    </w:p>
    <w:p w14:paraId="25BC9A11">
      <w:pPr>
        <w:jc w:val="center"/>
        <w:outlineLvl w:val="0"/>
        <w:rPr>
          <w:b/>
          <w:bCs/>
          <w:sz w:val="30"/>
          <w:szCs w:val="30"/>
        </w:rPr>
      </w:pPr>
    </w:p>
    <w:p w14:paraId="1A87A4A2">
      <w:pPr>
        <w:jc w:val="center"/>
        <w:outlineLvl w:val="0"/>
        <w:rPr>
          <w:b/>
          <w:bCs/>
          <w:sz w:val="30"/>
          <w:szCs w:val="30"/>
        </w:rPr>
      </w:pPr>
    </w:p>
    <w:p w14:paraId="19E0F609">
      <w:pPr>
        <w:jc w:val="center"/>
        <w:outlineLvl w:val="0"/>
        <w:rPr>
          <w:b/>
          <w:bCs/>
          <w:sz w:val="30"/>
          <w:szCs w:val="30"/>
        </w:rPr>
      </w:pPr>
    </w:p>
    <w:p w14:paraId="3A3A862C">
      <w:pPr>
        <w:jc w:val="center"/>
        <w:outlineLvl w:val="0"/>
        <w:rPr>
          <w:b/>
          <w:bCs/>
          <w:sz w:val="30"/>
          <w:szCs w:val="30"/>
        </w:rPr>
      </w:pPr>
    </w:p>
    <w:p w14:paraId="1ABAD13D">
      <w:pPr>
        <w:jc w:val="center"/>
        <w:outlineLvl w:val="0"/>
        <w:rPr>
          <w:b/>
          <w:bCs/>
          <w:sz w:val="30"/>
          <w:szCs w:val="30"/>
        </w:rPr>
      </w:pPr>
    </w:p>
    <w:p w14:paraId="7D1CA4C2">
      <w:pPr>
        <w:jc w:val="center"/>
        <w:outlineLvl w:val="0"/>
        <w:rPr>
          <w:b/>
          <w:bCs/>
          <w:sz w:val="30"/>
          <w:szCs w:val="30"/>
        </w:rPr>
      </w:pPr>
    </w:p>
    <w:p w14:paraId="59DAC588">
      <w:pPr>
        <w:outlineLvl w:val="0"/>
        <w:rPr>
          <w:b/>
          <w:bCs/>
          <w:sz w:val="30"/>
          <w:szCs w:val="30"/>
        </w:rPr>
      </w:pPr>
    </w:p>
    <w:p w14:paraId="45740CFF">
      <w:pPr>
        <w:jc w:val="both"/>
        <w:outlineLvl w:val="0"/>
        <w:rPr>
          <w:b/>
          <w:bCs/>
          <w:sz w:val="30"/>
          <w:szCs w:val="30"/>
        </w:rPr>
      </w:pPr>
      <w:bookmarkStart w:id="26" w:name="_Toc9278"/>
      <w:r>
        <w:rPr>
          <w:rFonts w:hint="eastAsia"/>
          <w:b/>
          <w:bCs/>
          <w:sz w:val="30"/>
          <w:szCs w:val="30"/>
        </w:rPr>
        <w:t>第四章 安全生产责任书</w:t>
      </w:r>
      <w:bookmarkEnd w:id="21"/>
      <w:bookmarkEnd w:id="22"/>
      <w:bookmarkEnd w:id="23"/>
      <w:bookmarkEnd w:id="24"/>
      <w:bookmarkEnd w:id="25"/>
      <w:bookmarkEnd w:id="26"/>
    </w:p>
    <w:p w14:paraId="7D539BD5">
      <w:pPr>
        <w:jc w:val="center"/>
        <w:outlineLvl w:val="1"/>
        <w:rPr>
          <w:b/>
          <w:bCs/>
          <w:sz w:val="28"/>
          <w:szCs w:val="28"/>
        </w:rPr>
      </w:pPr>
      <w:bookmarkStart w:id="27" w:name="_Toc24522"/>
      <w:bookmarkStart w:id="28" w:name="_Toc7722"/>
      <w:bookmarkStart w:id="29" w:name="_Toc30634"/>
      <w:r>
        <w:rPr>
          <w:rFonts w:hint="eastAsia"/>
          <w:b/>
          <w:bCs/>
          <w:sz w:val="28"/>
          <w:szCs w:val="28"/>
        </w:rPr>
        <w:t>项目经理安全生产责任书</w:t>
      </w:r>
      <w:bookmarkEnd w:id="27"/>
    </w:p>
    <w:p w14:paraId="4E57301E">
      <w:pPr>
        <w:spacing w:line="360" w:lineRule="auto"/>
        <w:ind w:firstLine="560" w:firstLineChars="200"/>
        <w:jc w:val="left"/>
        <w:outlineLvl w:val="0"/>
        <w:rPr>
          <w:rFonts w:ascii="宋体" w:hAnsi="宋体" w:cs="宋体"/>
          <w:bCs/>
          <w:sz w:val="28"/>
          <w:szCs w:val="28"/>
        </w:rPr>
      </w:pPr>
      <w:bookmarkStart w:id="30" w:name="_Toc21059"/>
      <w:bookmarkStart w:id="31" w:name="_Toc21763"/>
      <w:bookmarkStart w:id="32" w:name="_Toc4302"/>
      <w:bookmarkStart w:id="33" w:name="_Toc18991"/>
      <w:r>
        <w:rPr>
          <w:rFonts w:hint="eastAsia" w:ascii="宋体" w:hAnsi="宋体" w:cs="宋体"/>
          <w:bCs/>
          <w:sz w:val="28"/>
          <w:szCs w:val="28"/>
        </w:rPr>
        <w:t>为认真落实《中华人民共和国安全生产法》、《建设工程安全生产管理条例》等法律法规，有效防范各类安全生产事故，确保项目安全目标顺利实现，公司特于工程项目经理签订如下安全生产责任书。</w:t>
      </w:r>
      <w:bookmarkEnd w:id="30"/>
      <w:bookmarkEnd w:id="31"/>
      <w:bookmarkEnd w:id="32"/>
    </w:p>
    <w:p w14:paraId="59B57351">
      <w:pPr>
        <w:spacing w:line="360" w:lineRule="auto"/>
        <w:jc w:val="left"/>
        <w:outlineLvl w:val="0"/>
        <w:rPr>
          <w:rFonts w:ascii="宋体" w:hAnsi="宋体" w:cs="宋体"/>
          <w:b/>
          <w:bCs/>
          <w:sz w:val="28"/>
          <w:szCs w:val="28"/>
        </w:rPr>
      </w:pPr>
      <w:bookmarkStart w:id="34" w:name="_Toc27474"/>
      <w:bookmarkStart w:id="35" w:name="_Toc23751"/>
      <w:bookmarkStart w:id="36" w:name="_Toc13230"/>
      <w:r>
        <w:rPr>
          <w:rFonts w:hint="eastAsia" w:ascii="宋体" w:hAnsi="宋体" w:cs="宋体"/>
          <w:b/>
          <w:bCs/>
          <w:sz w:val="28"/>
          <w:szCs w:val="28"/>
        </w:rPr>
        <w:t>一、安全生产责任</w:t>
      </w:r>
      <w:bookmarkEnd w:id="34"/>
      <w:bookmarkEnd w:id="35"/>
      <w:bookmarkEnd w:id="36"/>
    </w:p>
    <w:p w14:paraId="3C217BC0">
      <w:pPr>
        <w:autoSpaceDE w:val="0"/>
        <w:autoSpaceDN w:val="0"/>
        <w:adjustRightInd w:val="0"/>
        <w:spacing w:line="360" w:lineRule="auto"/>
        <w:ind w:firstLine="560" w:firstLineChars="200"/>
        <w:jc w:val="left"/>
        <w:rPr>
          <w:rFonts w:ascii="宋体" w:hAnsi="宋体" w:cs="宋体"/>
          <w:b/>
          <w:bCs/>
          <w:color w:val="333333"/>
          <w:sz w:val="28"/>
          <w:szCs w:val="28"/>
          <w:shd w:val="clear" w:color="auto" w:fill="FFFFFF"/>
        </w:rPr>
      </w:pPr>
      <w:r>
        <w:rPr>
          <w:rFonts w:hint="eastAsia" w:ascii="宋体" w:hAnsi="宋体" w:cs="宋体"/>
          <w:color w:val="000000"/>
          <w:kern w:val="0"/>
          <w:sz w:val="28"/>
          <w:szCs w:val="28"/>
        </w:rPr>
        <w:t>1、</w:t>
      </w:r>
      <w:r>
        <w:rPr>
          <w:rFonts w:hint="eastAsia" w:ascii="宋体" w:hAnsi="宋体" w:cs="宋体"/>
          <w:b/>
          <w:bCs/>
          <w:color w:val="000000"/>
          <w:kern w:val="0"/>
          <w:sz w:val="28"/>
          <w:szCs w:val="28"/>
        </w:rPr>
        <w:t>项目经理</w:t>
      </w:r>
      <w:r>
        <w:rPr>
          <w:rFonts w:hint="eastAsia" w:ascii="宋体" w:hAnsi="宋体" w:cs="宋体"/>
          <w:b/>
          <w:bCs/>
          <w:color w:val="333333"/>
          <w:sz w:val="28"/>
          <w:szCs w:val="28"/>
          <w:shd w:val="clear" w:color="auto" w:fill="FFFFFF"/>
        </w:rPr>
        <w:t>是本工程项目安全生产第一责任人，对本项目的安全生产工作全面负责。</w:t>
      </w:r>
    </w:p>
    <w:p w14:paraId="621E2D9E">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2、贯彻落实国家安全生产方针、政策、法规和行业规范、标准，结合项目工程特点及施工全过程的情况，</w:t>
      </w:r>
      <w:r>
        <w:rPr>
          <w:rFonts w:hint="eastAsia" w:ascii="宋体" w:hAnsi="宋体" w:cs="宋体"/>
          <w:color w:val="333333"/>
          <w:sz w:val="28"/>
          <w:szCs w:val="28"/>
          <w:shd w:val="clear" w:color="auto" w:fill="FFFFFF"/>
        </w:rPr>
        <w:t>组织制定本项目安全生产规章制度和操作规程</w:t>
      </w:r>
      <w:r>
        <w:rPr>
          <w:rFonts w:hint="eastAsia" w:ascii="宋体" w:hAnsi="宋体" w:cs="宋体"/>
          <w:color w:val="000000"/>
          <w:kern w:val="0"/>
          <w:sz w:val="28"/>
          <w:szCs w:val="28"/>
        </w:rPr>
        <w:t>，并监督其实施。</w:t>
      </w:r>
    </w:p>
    <w:p w14:paraId="029442A2">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3、执行公司安全生产管理制度，组建项目安全生产领导小组，定期召开安全工作会议，研究解决、安排布置、积极推进施工过程中各项安全管理工作，支持、指导项目安全管理人员的工作。</w:t>
      </w:r>
    </w:p>
    <w:p w14:paraId="14BACDE3">
      <w:pPr>
        <w:autoSpaceDE w:val="0"/>
        <w:autoSpaceDN w:val="0"/>
        <w:adjustRightInd w:val="0"/>
        <w:spacing w:line="360" w:lineRule="auto"/>
        <w:ind w:firstLine="560" w:firstLineChars="200"/>
        <w:jc w:val="left"/>
        <w:rPr>
          <w:rFonts w:ascii="宋体" w:hAnsi="宋体" w:cs="宋体"/>
          <w:sz w:val="28"/>
          <w:szCs w:val="28"/>
        </w:rPr>
      </w:pPr>
      <w:r>
        <w:rPr>
          <w:rFonts w:hint="eastAsia" w:ascii="宋体" w:hAnsi="宋体" w:cs="宋体"/>
          <w:color w:val="000000"/>
          <w:kern w:val="0"/>
          <w:sz w:val="28"/>
          <w:szCs w:val="28"/>
        </w:rPr>
        <w:t>4、建立健全本项目全员安全生产责任制，主持签订项目全员《安全生产责任书》、《安全生产承诺书》，明确工作目标、管理职责、考核办法与奖罚措施，</w:t>
      </w:r>
      <w:r>
        <w:rPr>
          <w:rFonts w:hint="eastAsia" w:ascii="宋体" w:hAnsi="宋体" w:cs="宋体"/>
          <w:kern w:val="0"/>
          <w:sz w:val="28"/>
          <w:szCs w:val="28"/>
        </w:rPr>
        <w:t>并做好年度项目管理人员安全责任绩效考核评价工作，加强项目安全管理标准化建设。</w:t>
      </w:r>
    </w:p>
    <w:p w14:paraId="06E98AFC">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5、组织落实施工组织设计（方案）中的安全技术措施，组织并监督项目工程施工中安全技术交底制度和设备、设施验收制度在各施工阶段的具体落实工作。</w:t>
      </w:r>
    </w:p>
    <w:p w14:paraId="70E9A67C">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6、领导、组织项目部定期的安全生产检查，及时解决现场存在的生产安全、环保问题；做好配合上级主管部门的安全监督检查工作；对各类安全生产隐患与管理方面的问题，要定时、定人、定措施予以解决。</w:t>
      </w:r>
    </w:p>
    <w:p w14:paraId="6C207994">
      <w:pPr>
        <w:pStyle w:val="13"/>
        <w:shd w:val="clear" w:color="auto" w:fill="FFFFFF"/>
        <w:spacing w:before="0" w:beforeAutospacing="0" w:after="0" w:afterAutospacing="0" w:line="360" w:lineRule="auto"/>
        <w:ind w:firstLine="560" w:firstLineChars="200"/>
        <w:jc w:val="both"/>
        <w:rPr>
          <w:spacing w:val="8"/>
          <w:sz w:val="28"/>
          <w:szCs w:val="28"/>
          <w:shd w:val="clear" w:color="auto" w:fill="FFFFFF"/>
        </w:rPr>
      </w:pPr>
      <w:r>
        <w:rPr>
          <w:rFonts w:hint="eastAsia"/>
          <w:color w:val="000000"/>
          <w:sz w:val="28"/>
          <w:szCs w:val="28"/>
        </w:rPr>
        <w:t>7、</w:t>
      </w:r>
      <w:r>
        <w:rPr>
          <w:rFonts w:hint="eastAsia"/>
          <w:sz w:val="28"/>
          <w:szCs w:val="28"/>
          <w:shd w:val="clear" w:color="auto" w:fill="FFFFFF"/>
        </w:rPr>
        <w:t>组织制定并实施本项目安全生产教育和培训计划，</w:t>
      </w:r>
      <w:r>
        <w:rPr>
          <w:rFonts w:hint="eastAsia"/>
          <w:spacing w:val="8"/>
          <w:sz w:val="28"/>
          <w:szCs w:val="28"/>
          <w:shd w:val="clear" w:color="auto" w:fill="FFFFFF"/>
        </w:rPr>
        <w:t>建立安全生产教育和培训档案，如实记录安全生产教育和培训的时间、内容、参加人员以及考核结果等情况。</w:t>
      </w:r>
    </w:p>
    <w:p w14:paraId="4C3C457D">
      <w:pPr>
        <w:pStyle w:val="13"/>
        <w:shd w:val="clear" w:color="auto" w:fill="FFFFFF"/>
        <w:spacing w:before="0" w:beforeAutospacing="0" w:after="0" w:afterAutospacing="0" w:line="360" w:lineRule="auto"/>
        <w:ind w:firstLine="592" w:firstLineChars="200"/>
        <w:jc w:val="both"/>
        <w:rPr>
          <w:sz w:val="28"/>
          <w:szCs w:val="28"/>
        </w:rPr>
      </w:pPr>
      <w:r>
        <w:rPr>
          <w:rStyle w:val="18"/>
          <w:rFonts w:hint="eastAsia"/>
          <w:b w:val="0"/>
          <w:bCs w:val="0"/>
          <w:spacing w:val="8"/>
          <w:sz w:val="28"/>
          <w:szCs w:val="28"/>
          <w:shd w:val="clear" w:color="auto" w:fill="FFFFFF"/>
        </w:rPr>
        <w:t>8、关注从业人员的身体、心理状况和行为习惯，加强对从业人员的心理疏导、精神慰藉，严格落实岗位安全生产责任，防范从业人员行为异常导致事故发生。</w:t>
      </w:r>
    </w:p>
    <w:p w14:paraId="1C9DE604">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9、严格落实公司与分包单位签订的《安全生产管理协议》，落实双方管理责任；对分包单位存在的各类问题积极协助解决，做好分包安全管理、劳务人员实名制管理、考核奖罚工作。</w:t>
      </w:r>
    </w:p>
    <w:p w14:paraId="34DA9600">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10、做好安全生产经费的计划投入与落实管理工作，</w:t>
      </w:r>
      <w:r>
        <w:rPr>
          <w:rFonts w:hint="eastAsia" w:ascii="宋体" w:hAnsi="宋体" w:cs="宋体"/>
          <w:color w:val="333333"/>
          <w:sz w:val="28"/>
          <w:szCs w:val="28"/>
          <w:shd w:val="clear" w:color="auto" w:fill="FFFFFF"/>
        </w:rPr>
        <w:t>保证本项目安全生产投入的有效实施</w:t>
      </w:r>
      <w:r>
        <w:rPr>
          <w:rFonts w:hint="eastAsia" w:ascii="宋体" w:hAnsi="宋体" w:cs="宋体"/>
          <w:color w:val="000000"/>
          <w:kern w:val="0"/>
          <w:sz w:val="28"/>
          <w:szCs w:val="28"/>
        </w:rPr>
        <w:t>。</w:t>
      </w:r>
    </w:p>
    <w:p w14:paraId="4AAE9F81">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11、</w:t>
      </w:r>
      <w:r>
        <w:rPr>
          <w:rFonts w:hint="eastAsia" w:ascii="宋体" w:hAnsi="宋体" w:cs="宋体"/>
          <w:color w:val="333333"/>
          <w:sz w:val="28"/>
          <w:szCs w:val="28"/>
          <w:shd w:val="clear" w:color="auto" w:fill="FFFFFF"/>
        </w:rPr>
        <w:t>组织建立并落实安全风险分级管控和隐患排查治理双重预防工作机制，</w:t>
      </w:r>
      <w:r>
        <w:rPr>
          <w:rFonts w:hint="eastAsia" w:ascii="宋体" w:hAnsi="宋体" w:cs="宋体"/>
          <w:color w:val="000000"/>
          <w:kern w:val="0"/>
          <w:sz w:val="28"/>
          <w:szCs w:val="28"/>
        </w:rPr>
        <w:t>做好项目经理现场带班生产工作，</w:t>
      </w:r>
      <w:r>
        <w:rPr>
          <w:rFonts w:hint="eastAsia" w:ascii="宋体" w:hAnsi="宋体" w:cs="宋体"/>
          <w:color w:val="333333"/>
          <w:sz w:val="28"/>
          <w:szCs w:val="28"/>
          <w:shd w:val="clear" w:color="auto" w:fill="FFFFFF"/>
        </w:rPr>
        <w:t>检查本项目的安全生产工作，</w:t>
      </w:r>
      <w:r>
        <w:rPr>
          <w:rFonts w:hint="eastAsia" w:ascii="宋体" w:hAnsi="宋体" w:cs="宋体"/>
          <w:color w:val="000000"/>
          <w:kern w:val="0"/>
          <w:sz w:val="28"/>
          <w:szCs w:val="28"/>
        </w:rPr>
        <w:t>及时发现、消除安全隐患，主持重大安全隐患的整改工作。</w:t>
      </w:r>
    </w:p>
    <w:p w14:paraId="51A3BB47">
      <w:pPr>
        <w:pStyle w:val="7"/>
        <w:spacing w:line="360" w:lineRule="auto"/>
        <w:ind w:firstLine="560" w:firstLineChars="200"/>
        <w:rPr>
          <w:rFonts w:ascii="宋体" w:hAnsi="宋体" w:cs="宋体"/>
          <w:sz w:val="28"/>
          <w:szCs w:val="28"/>
        </w:rPr>
      </w:pPr>
      <w:r>
        <w:rPr>
          <w:rFonts w:hint="eastAsia" w:ascii="宋体" w:hAnsi="宋体" w:cs="宋体"/>
          <w:color w:val="000000"/>
          <w:kern w:val="0"/>
          <w:sz w:val="28"/>
          <w:szCs w:val="28"/>
        </w:rPr>
        <w:t>12、</w:t>
      </w:r>
      <w:r>
        <w:rPr>
          <w:rFonts w:hint="eastAsia" w:ascii="宋体" w:hAnsi="宋体" w:cs="宋体"/>
          <w:sz w:val="28"/>
          <w:szCs w:val="28"/>
        </w:rPr>
        <w:t>加强本项目动火作业、临时用电作业、受限空间（有限空间）作业、高空作业、顶管作业、吊装作业、土方作业、不停航施工作业等特殊作业管理，落实过程监管责任。</w:t>
      </w:r>
    </w:p>
    <w:p w14:paraId="03AC82D5">
      <w:pPr>
        <w:pStyle w:val="7"/>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13、组织制定并实施本项目的安全生产事故应急救援预案，发生事故要做好项目部应急救援、现场保护、事故处理工作，及时、如实上报；发生大小或未遂事故必须召开事故分析会，找出原因，认真落实制定的整改措施，吸取事故教训，避免重复犯错。</w:t>
      </w:r>
    </w:p>
    <w:p w14:paraId="66678780">
      <w:pPr>
        <w:spacing w:line="360" w:lineRule="auto"/>
        <w:ind w:firstLine="560" w:firstLineChars="200"/>
        <w:rPr>
          <w:rFonts w:ascii="宋体" w:hAnsi="宋体" w:cs="宋体"/>
          <w:color w:val="000000"/>
          <w:kern w:val="0"/>
          <w:sz w:val="28"/>
          <w:szCs w:val="28"/>
        </w:rPr>
      </w:pPr>
      <w:r>
        <w:rPr>
          <w:rFonts w:hint="eastAsia" w:ascii="宋体" w:hAnsi="宋体" w:cs="宋体"/>
          <w:sz w:val="28"/>
          <w:szCs w:val="28"/>
        </w:rPr>
        <w:t>14、按照《中华人民共和国生产安全法》等法律法规的规定，在职责范围内承担其他相应安全生产管理责任。</w:t>
      </w:r>
    </w:p>
    <w:p w14:paraId="7F57813E">
      <w:pPr>
        <w:spacing w:line="360" w:lineRule="auto"/>
        <w:jc w:val="left"/>
        <w:rPr>
          <w:rFonts w:ascii="宋体" w:hAnsi="宋体" w:cs="宋体"/>
          <w:b/>
          <w:sz w:val="28"/>
          <w:szCs w:val="28"/>
        </w:rPr>
      </w:pPr>
      <w:r>
        <w:rPr>
          <w:rFonts w:hint="eastAsia" w:ascii="宋体" w:hAnsi="宋体" w:cs="宋体"/>
          <w:b/>
          <w:sz w:val="28"/>
          <w:szCs w:val="28"/>
        </w:rPr>
        <w:t>二、目标指标</w:t>
      </w:r>
    </w:p>
    <w:p w14:paraId="0E74A65D">
      <w:pPr>
        <w:spacing w:line="360" w:lineRule="auto"/>
        <w:ind w:firstLine="560" w:firstLineChars="200"/>
        <w:jc w:val="left"/>
        <w:rPr>
          <w:rFonts w:ascii="宋体" w:hAnsi="宋体" w:cs="宋体"/>
          <w:sz w:val="28"/>
          <w:szCs w:val="28"/>
        </w:rPr>
      </w:pPr>
      <w:r>
        <w:rPr>
          <w:rFonts w:hint="eastAsia" w:ascii="宋体" w:hAnsi="宋体" w:cs="宋体"/>
          <w:sz w:val="28"/>
          <w:szCs w:val="28"/>
        </w:rPr>
        <w:t>1、特大、重大及一般工亡发生率目标控制为零；</w:t>
      </w:r>
    </w:p>
    <w:p w14:paraId="31A0144A">
      <w:pPr>
        <w:spacing w:line="360" w:lineRule="auto"/>
        <w:ind w:firstLine="560" w:firstLineChars="200"/>
        <w:jc w:val="left"/>
        <w:rPr>
          <w:rFonts w:ascii="宋体" w:hAnsi="宋体" w:cs="宋体"/>
          <w:sz w:val="28"/>
          <w:szCs w:val="28"/>
        </w:rPr>
      </w:pPr>
      <w:r>
        <w:rPr>
          <w:rFonts w:hint="eastAsia" w:ascii="宋体" w:hAnsi="宋体" w:cs="宋体"/>
          <w:sz w:val="28"/>
          <w:szCs w:val="28"/>
        </w:rPr>
        <w:t>2、重伤事故为零；</w:t>
      </w:r>
    </w:p>
    <w:p w14:paraId="0AF8EE57">
      <w:pPr>
        <w:spacing w:line="360" w:lineRule="auto"/>
        <w:ind w:firstLine="560" w:firstLineChars="200"/>
        <w:jc w:val="left"/>
        <w:rPr>
          <w:rFonts w:ascii="宋体" w:hAnsi="宋体" w:cs="宋体"/>
          <w:sz w:val="28"/>
          <w:szCs w:val="28"/>
        </w:rPr>
      </w:pPr>
      <w:r>
        <w:rPr>
          <w:rFonts w:hint="eastAsia" w:ascii="宋体" w:hAnsi="宋体" w:cs="宋体"/>
          <w:sz w:val="28"/>
          <w:szCs w:val="28"/>
        </w:rPr>
        <w:t>3、轻微伤事故发生率控制目标为1‰以内；</w:t>
      </w:r>
    </w:p>
    <w:p w14:paraId="4AC89AAE">
      <w:pPr>
        <w:spacing w:line="360" w:lineRule="auto"/>
        <w:ind w:firstLine="560" w:firstLineChars="200"/>
        <w:jc w:val="left"/>
        <w:rPr>
          <w:rFonts w:ascii="宋体" w:hAnsi="宋体" w:cs="宋体"/>
          <w:sz w:val="28"/>
          <w:szCs w:val="28"/>
        </w:rPr>
      </w:pPr>
      <w:r>
        <w:rPr>
          <w:rFonts w:hint="eastAsia" w:ascii="宋体" w:hAnsi="宋体" w:cs="宋体"/>
          <w:sz w:val="28"/>
          <w:szCs w:val="28"/>
        </w:rPr>
        <w:t>4、火警、火灾事故为零；</w:t>
      </w:r>
    </w:p>
    <w:p w14:paraId="2B1658FA">
      <w:pPr>
        <w:spacing w:line="360" w:lineRule="auto"/>
        <w:ind w:firstLine="560" w:firstLineChars="200"/>
        <w:jc w:val="left"/>
        <w:rPr>
          <w:rFonts w:ascii="宋体" w:hAnsi="宋体" w:cs="宋体"/>
          <w:sz w:val="28"/>
          <w:szCs w:val="28"/>
        </w:rPr>
      </w:pPr>
      <w:r>
        <w:rPr>
          <w:rFonts w:hint="eastAsia" w:ascii="宋体" w:hAnsi="宋体" w:cs="宋体"/>
          <w:sz w:val="28"/>
          <w:szCs w:val="28"/>
        </w:rPr>
        <w:t>5、无影响飞行安全事故；无地下管线破坏事故；</w:t>
      </w:r>
    </w:p>
    <w:p w14:paraId="59C970EB">
      <w:pPr>
        <w:spacing w:line="360" w:lineRule="auto"/>
        <w:ind w:firstLine="560" w:firstLineChars="200"/>
        <w:jc w:val="left"/>
        <w:rPr>
          <w:rFonts w:ascii="宋体" w:hAnsi="宋体" w:cs="宋体"/>
          <w:sz w:val="28"/>
          <w:szCs w:val="28"/>
        </w:rPr>
      </w:pPr>
      <w:r>
        <w:rPr>
          <w:rFonts w:hint="eastAsia" w:ascii="宋体" w:hAnsi="宋体" w:cs="宋体"/>
          <w:sz w:val="28"/>
          <w:szCs w:val="28"/>
        </w:rPr>
        <w:t>6、无职业病，无中毒事故；</w:t>
      </w:r>
    </w:p>
    <w:p w14:paraId="0E62FF82">
      <w:pPr>
        <w:autoSpaceDE w:val="0"/>
        <w:autoSpaceDN w:val="0"/>
        <w:adjustRightInd w:val="0"/>
        <w:spacing w:line="360" w:lineRule="auto"/>
        <w:ind w:firstLine="560" w:firstLineChars="200"/>
        <w:jc w:val="left"/>
        <w:outlineLvl w:val="0"/>
        <w:rPr>
          <w:rFonts w:ascii="宋体" w:hAnsi="宋体" w:cs="宋体"/>
          <w:color w:val="000000"/>
          <w:kern w:val="0"/>
          <w:sz w:val="28"/>
          <w:szCs w:val="28"/>
        </w:rPr>
      </w:pPr>
      <w:bookmarkStart w:id="37" w:name="_Toc21549"/>
      <w:bookmarkStart w:id="38" w:name="_Toc3549"/>
      <w:bookmarkStart w:id="39" w:name="_Toc22899"/>
      <w:r>
        <w:rPr>
          <w:rFonts w:hint="eastAsia" w:ascii="宋体" w:hAnsi="宋体" w:cs="宋体"/>
          <w:color w:val="000000"/>
          <w:kern w:val="0"/>
          <w:sz w:val="28"/>
          <w:szCs w:val="28"/>
        </w:rPr>
        <w:t>7、绿色文明施工目标：环境保护4个节约、5个100%</w:t>
      </w:r>
      <w:bookmarkEnd w:id="37"/>
      <w:bookmarkEnd w:id="38"/>
      <w:r>
        <w:rPr>
          <w:rFonts w:hint="eastAsia" w:ascii="宋体" w:hAnsi="宋体" w:cs="宋体"/>
          <w:color w:val="000000"/>
          <w:kern w:val="0"/>
          <w:sz w:val="28"/>
          <w:szCs w:val="28"/>
        </w:rPr>
        <w:t>；</w:t>
      </w:r>
      <w:bookmarkEnd w:id="39"/>
    </w:p>
    <w:p w14:paraId="501EA110">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8、安全培训教育考核率100%；</w:t>
      </w:r>
    </w:p>
    <w:p w14:paraId="181F6D6B">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9、特种作业持证上岗率100%；</w:t>
      </w:r>
    </w:p>
    <w:p w14:paraId="0CC03B13">
      <w:pPr>
        <w:spacing w:line="360" w:lineRule="auto"/>
        <w:ind w:firstLine="560" w:firstLineChars="200"/>
        <w:jc w:val="left"/>
        <w:rPr>
          <w:rFonts w:ascii="宋体" w:hAnsi="宋体" w:cs="宋体"/>
          <w:sz w:val="28"/>
          <w:szCs w:val="28"/>
        </w:rPr>
      </w:pPr>
      <w:r>
        <w:rPr>
          <w:rFonts w:hint="eastAsia" w:ascii="宋体" w:hAnsi="宋体" w:cs="宋体"/>
          <w:color w:val="000000"/>
          <w:kern w:val="0"/>
          <w:sz w:val="28"/>
          <w:szCs w:val="28"/>
        </w:rPr>
        <w:t>10、日常综合管理达到标准化管理要求。</w:t>
      </w:r>
    </w:p>
    <w:p w14:paraId="0F53C0F5">
      <w:pPr>
        <w:autoSpaceDE w:val="0"/>
        <w:autoSpaceDN w:val="0"/>
        <w:adjustRightInd w:val="0"/>
        <w:spacing w:line="360" w:lineRule="auto"/>
        <w:jc w:val="left"/>
        <w:outlineLvl w:val="0"/>
        <w:rPr>
          <w:rFonts w:ascii="宋体" w:hAnsi="宋体" w:cs="宋体"/>
          <w:b/>
          <w:color w:val="000000"/>
          <w:kern w:val="0"/>
          <w:sz w:val="28"/>
          <w:szCs w:val="28"/>
        </w:rPr>
      </w:pPr>
      <w:bookmarkStart w:id="40" w:name="_Toc18737"/>
      <w:bookmarkStart w:id="41" w:name="_Toc16633"/>
      <w:bookmarkStart w:id="42" w:name="_Toc6491"/>
      <w:r>
        <w:rPr>
          <w:rFonts w:hint="eastAsia" w:ascii="宋体" w:hAnsi="宋体" w:cs="宋体"/>
          <w:b/>
          <w:color w:val="000000"/>
          <w:kern w:val="0"/>
          <w:sz w:val="28"/>
          <w:szCs w:val="28"/>
        </w:rPr>
        <w:t>三、考核标准</w:t>
      </w:r>
      <w:bookmarkEnd w:id="40"/>
      <w:bookmarkEnd w:id="41"/>
      <w:bookmarkEnd w:id="42"/>
    </w:p>
    <w:p w14:paraId="1BE44D40">
      <w:pPr>
        <w:spacing w:line="360" w:lineRule="auto"/>
        <w:ind w:firstLine="560" w:firstLineChars="200"/>
      </w:pPr>
      <w:r>
        <w:rPr>
          <w:rFonts w:hint="eastAsia" w:ascii="宋体" w:hAnsi="宋体" w:cs="宋体"/>
          <w:sz w:val="28"/>
          <w:szCs w:val="28"/>
        </w:rPr>
        <w:t>公司每年依据本安全生产责任书对责任人工作责任目标完成情况以及职责履行情况进行考核，考核结果纳入责任人的年终绩效考核。</w:t>
      </w:r>
    </w:p>
    <w:p w14:paraId="03BE1277">
      <w:pPr>
        <w:pStyle w:val="7"/>
      </w:pPr>
    </w:p>
    <w:bookmarkEnd w:id="33"/>
    <w:p w14:paraId="26C4B375">
      <w:pPr>
        <w:jc w:val="center"/>
        <w:outlineLvl w:val="1"/>
        <w:rPr>
          <w:b/>
          <w:bCs/>
          <w:sz w:val="28"/>
          <w:szCs w:val="28"/>
        </w:rPr>
      </w:pPr>
      <w:bookmarkStart w:id="43" w:name="_Toc1056"/>
      <w:r>
        <w:rPr>
          <w:rFonts w:hint="eastAsia"/>
          <w:b/>
          <w:bCs/>
          <w:sz w:val="28"/>
          <w:szCs w:val="28"/>
        </w:rPr>
        <w:t>项目技术负责人安全生产责任书</w:t>
      </w:r>
      <w:bookmarkEnd w:id="43"/>
    </w:p>
    <w:p w14:paraId="0A414094">
      <w:pPr>
        <w:spacing w:line="360" w:lineRule="auto"/>
        <w:ind w:firstLine="560" w:firstLineChars="200"/>
        <w:rPr>
          <w:rFonts w:ascii="宋体" w:hAnsi="宋体" w:cs="宋体"/>
          <w:b/>
          <w:bCs/>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为认真落实《中华人民共和国安全生产法》、《建设工程安全生产管理条例》等法律法规，有效防范各类安全生产事故，确保项目安全目标顺利实现，项目特于工程项目技术负责人签订如下安全生产责任书。</w:t>
      </w:r>
    </w:p>
    <w:p w14:paraId="06362D85">
      <w:pPr>
        <w:spacing w:line="360" w:lineRule="auto"/>
        <w:rPr>
          <w:rFonts w:ascii="宋体" w:hAnsi="宋体" w:cs="宋体"/>
          <w:b/>
          <w:bCs/>
          <w:sz w:val="28"/>
          <w:szCs w:val="28"/>
        </w:rPr>
      </w:pPr>
      <w:r>
        <w:rPr>
          <w:rFonts w:hint="eastAsia" w:ascii="宋体" w:hAnsi="宋体" w:cs="宋体"/>
          <w:b/>
          <w:bCs/>
          <w:sz w:val="28"/>
          <w:szCs w:val="28"/>
        </w:rPr>
        <w:t>一、安全生产责任</w:t>
      </w:r>
    </w:p>
    <w:p w14:paraId="48AEF823">
      <w:pPr>
        <w:spacing w:line="360" w:lineRule="auto"/>
        <w:ind w:firstLine="560" w:firstLineChars="200"/>
        <w:rPr>
          <w:rFonts w:ascii="宋体" w:hAnsi="宋体" w:cs="宋体"/>
          <w:sz w:val="28"/>
          <w:szCs w:val="28"/>
        </w:rPr>
      </w:pPr>
      <w:r>
        <w:rPr>
          <w:rFonts w:hint="eastAsia" w:ascii="宋体" w:hAnsi="宋体" w:cs="宋体"/>
          <w:sz w:val="28"/>
          <w:szCs w:val="28"/>
        </w:rPr>
        <w:t>1、对项目工程生产经营中的安全生产负技术责任。</w:t>
      </w:r>
    </w:p>
    <w:p w14:paraId="5C113B54">
      <w:pPr>
        <w:spacing w:line="360" w:lineRule="auto"/>
        <w:ind w:firstLine="560" w:firstLineChars="200"/>
        <w:rPr>
          <w:rFonts w:ascii="宋体" w:hAnsi="宋体" w:cs="宋体"/>
          <w:sz w:val="28"/>
          <w:szCs w:val="28"/>
        </w:rPr>
      </w:pPr>
      <w:r>
        <w:rPr>
          <w:rFonts w:hint="eastAsia" w:ascii="宋体" w:hAnsi="宋体" w:cs="宋体"/>
          <w:sz w:val="28"/>
          <w:szCs w:val="28"/>
        </w:rPr>
        <w:t>2、贯彻、落实安全生产方针、政策、严格执行安全技术规程、规范、标准，结合项目工程特点，主持项目工程的安全技术交底。</w:t>
      </w:r>
    </w:p>
    <w:p w14:paraId="43CB0611">
      <w:pPr>
        <w:spacing w:line="360" w:lineRule="auto"/>
        <w:ind w:firstLine="560" w:firstLineChars="200"/>
        <w:rPr>
          <w:rFonts w:ascii="宋体" w:hAnsi="宋体" w:cs="宋体"/>
          <w:sz w:val="28"/>
          <w:szCs w:val="28"/>
        </w:rPr>
      </w:pPr>
      <w:r>
        <w:rPr>
          <w:rFonts w:hint="eastAsia" w:ascii="宋体" w:hAnsi="宋体" w:cs="宋体"/>
          <w:sz w:val="28"/>
          <w:szCs w:val="28"/>
        </w:rPr>
        <w:t>3、参加或组织编制施工组织设计。编制、审查施工方案时，要制定、审查安全技术措施，保证其可行性与针对性，并随时检查、监督、落实。</w:t>
      </w:r>
    </w:p>
    <w:p w14:paraId="6AF04F4B">
      <w:pPr>
        <w:spacing w:line="360" w:lineRule="auto"/>
        <w:ind w:firstLine="560" w:firstLineChars="200"/>
        <w:rPr>
          <w:rFonts w:ascii="宋体" w:hAnsi="宋体" w:cs="宋体"/>
          <w:sz w:val="28"/>
          <w:szCs w:val="28"/>
        </w:rPr>
      </w:pPr>
      <w:r>
        <w:rPr>
          <w:rFonts w:hint="eastAsia" w:ascii="宋体" w:hAnsi="宋体" w:cs="宋体"/>
          <w:sz w:val="28"/>
          <w:szCs w:val="28"/>
        </w:rPr>
        <w:t>4、主持制定技术措施计划和季节性施工方案的同时，制定相应的安全技术措施并监督执行，及时解决执行中出现的问题。</w:t>
      </w:r>
    </w:p>
    <w:p w14:paraId="5DD4504E">
      <w:pPr>
        <w:spacing w:line="360" w:lineRule="auto"/>
        <w:ind w:firstLine="560" w:firstLineChars="200"/>
        <w:rPr>
          <w:rFonts w:ascii="宋体" w:hAnsi="宋体" w:cs="宋体"/>
          <w:sz w:val="28"/>
          <w:szCs w:val="28"/>
        </w:rPr>
      </w:pPr>
      <w:r>
        <w:rPr>
          <w:rFonts w:hint="eastAsia" w:ascii="宋体" w:hAnsi="宋体" w:cs="宋体"/>
          <w:sz w:val="28"/>
          <w:szCs w:val="28"/>
        </w:rPr>
        <w:t>5、项目工程采用新材料、新技术、新工艺、新设备，要及时上报，经批准后方可实施，同时要组织上岗人员的安全技术培训、交底，认真执行相应的安全技术措施与安全操作工艺、要求，预防施工中“四新”应用中可能造成的事故。</w:t>
      </w:r>
    </w:p>
    <w:p w14:paraId="2F50C674">
      <w:pPr>
        <w:spacing w:line="360" w:lineRule="auto"/>
        <w:ind w:firstLine="560" w:firstLineChars="200"/>
        <w:rPr>
          <w:rFonts w:ascii="宋体" w:hAnsi="宋体" w:cs="宋体"/>
          <w:sz w:val="28"/>
          <w:szCs w:val="28"/>
        </w:rPr>
      </w:pPr>
      <w:r>
        <w:rPr>
          <w:rFonts w:hint="eastAsia" w:ascii="宋体" w:hAnsi="宋体" w:cs="宋体"/>
          <w:sz w:val="28"/>
          <w:szCs w:val="28"/>
        </w:rPr>
        <w:t>6、主持安全防护设施和设备的验收，发现设备、设施的不正常情况后及时采取措施，严格控制不符合标准要求的防护设备、设施投入使用。</w:t>
      </w:r>
    </w:p>
    <w:p w14:paraId="3B2ABAC7">
      <w:pPr>
        <w:spacing w:line="360" w:lineRule="auto"/>
        <w:ind w:firstLine="560" w:firstLineChars="200"/>
        <w:rPr>
          <w:rFonts w:ascii="宋体" w:hAnsi="宋体" w:cs="宋体"/>
          <w:sz w:val="28"/>
          <w:szCs w:val="28"/>
        </w:rPr>
      </w:pPr>
      <w:r>
        <w:rPr>
          <w:rFonts w:hint="eastAsia" w:ascii="宋体" w:hAnsi="宋体" w:cs="宋体"/>
          <w:sz w:val="28"/>
          <w:szCs w:val="28"/>
        </w:rPr>
        <w:t>7、参加安全生产检查，对施工中存在的不安全因素，从技术方面提出整改意见和办法予以消除。</w:t>
      </w:r>
    </w:p>
    <w:p w14:paraId="2397E20E">
      <w:pPr>
        <w:spacing w:line="360" w:lineRule="auto"/>
        <w:ind w:firstLine="560" w:firstLineChars="200"/>
        <w:rPr>
          <w:rFonts w:ascii="宋体" w:hAnsi="宋体" w:cs="宋体"/>
          <w:sz w:val="28"/>
          <w:szCs w:val="28"/>
        </w:rPr>
      </w:pPr>
      <w:r>
        <w:rPr>
          <w:rFonts w:hint="eastAsia" w:ascii="宋体" w:hAnsi="宋体" w:cs="宋体"/>
          <w:sz w:val="28"/>
          <w:szCs w:val="28"/>
        </w:rPr>
        <w:t>8、参加、配合因工伤亡及重大未遂事故的调查，从技术上分析事故原因，提出防范措施、意见。</w:t>
      </w:r>
    </w:p>
    <w:p w14:paraId="1C825E60">
      <w:pPr>
        <w:spacing w:line="360" w:lineRule="auto"/>
        <w:ind w:firstLine="560" w:firstLineChars="200"/>
        <w:rPr>
          <w:rFonts w:ascii="宋体" w:hAnsi="宋体" w:cs="宋体"/>
          <w:sz w:val="28"/>
          <w:szCs w:val="28"/>
        </w:rPr>
      </w:pPr>
      <w:r>
        <w:rPr>
          <w:rFonts w:hint="eastAsia" w:ascii="宋体" w:hAnsi="宋体" w:cs="宋体"/>
          <w:sz w:val="28"/>
          <w:szCs w:val="28"/>
        </w:rPr>
        <w:t>9、按照《中华人民共和国生产安全法》等法律法规的规定，在职责范围内承担其他相应安全生产管理责任。</w:t>
      </w:r>
    </w:p>
    <w:p w14:paraId="3F03549A">
      <w:pPr>
        <w:spacing w:line="360" w:lineRule="auto"/>
        <w:rPr>
          <w:rFonts w:ascii="宋体" w:hAnsi="宋体" w:cs="宋体"/>
          <w:b/>
          <w:bCs/>
          <w:sz w:val="28"/>
          <w:szCs w:val="28"/>
        </w:rPr>
      </w:pPr>
      <w:r>
        <w:rPr>
          <w:rFonts w:hint="eastAsia" w:ascii="宋体" w:hAnsi="宋体" w:cs="宋体"/>
          <w:b/>
          <w:bCs/>
          <w:sz w:val="28"/>
          <w:szCs w:val="28"/>
        </w:rPr>
        <w:t>二、安全管理目标指标</w:t>
      </w:r>
    </w:p>
    <w:p w14:paraId="669540D4">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2E654E25">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738B221F">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468E2A94">
      <w:pPr>
        <w:spacing w:line="360" w:lineRule="auto"/>
        <w:ind w:firstLine="560" w:firstLineChars="200"/>
        <w:rPr>
          <w:rFonts w:ascii="宋体" w:hAnsi="宋体" w:cs="宋体"/>
          <w:sz w:val="28"/>
          <w:szCs w:val="28"/>
        </w:rPr>
      </w:pPr>
      <w:r>
        <w:rPr>
          <w:rFonts w:hint="eastAsia" w:ascii="宋体" w:hAnsi="宋体" w:cs="宋体"/>
          <w:sz w:val="28"/>
          <w:szCs w:val="28"/>
        </w:rPr>
        <w:t>4、安全技术交底率             100%</w:t>
      </w:r>
    </w:p>
    <w:p w14:paraId="0691C201">
      <w:pPr>
        <w:spacing w:line="360" w:lineRule="auto"/>
        <w:ind w:firstLine="560" w:firstLineChars="200"/>
        <w:rPr>
          <w:rFonts w:ascii="宋体" w:hAnsi="宋体" w:cs="宋体"/>
          <w:sz w:val="28"/>
          <w:szCs w:val="28"/>
        </w:rPr>
      </w:pPr>
      <w:r>
        <w:rPr>
          <w:rFonts w:hint="eastAsia" w:ascii="宋体" w:hAnsi="宋体" w:cs="宋体"/>
          <w:sz w:val="28"/>
          <w:szCs w:val="28"/>
        </w:rPr>
        <w:t>5、火灾事故                    0</w:t>
      </w:r>
    </w:p>
    <w:p w14:paraId="30B64A46">
      <w:pPr>
        <w:spacing w:line="360" w:lineRule="auto"/>
        <w:ind w:firstLine="560" w:firstLineChars="200"/>
        <w:rPr>
          <w:rFonts w:ascii="宋体" w:hAnsi="宋体" w:cs="宋体"/>
          <w:sz w:val="28"/>
          <w:szCs w:val="28"/>
        </w:rPr>
      </w:pPr>
      <w:r>
        <w:rPr>
          <w:rFonts w:hint="eastAsia" w:ascii="宋体" w:hAnsi="宋体" w:cs="宋体"/>
          <w:sz w:val="28"/>
          <w:szCs w:val="28"/>
        </w:rPr>
        <w:t>6、影响飞行安全事故、地下管线破坏事故  0</w:t>
      </w:r>
    </w:p>
    <w:p w14:paraId="75546C23">
      <w:pPr>
        <w:spacing w:line="360" w:lineRule="auto"/>
        <w:ind w:firstLine="560" w:firstLineChars="200"/>
        <w:rPr>
          <w:rFonts w:ascii="宋体" w:hAnsi="宋体" w:cs="宋体"/>
          <w:sz w:val="28"/>
          <w:szCs w:val="28"/>
        </w:rPr>
      </w:pPr>
      <w:r>
        <w:rPr>
          <w:rFonts w:hint="eastAsia" w:ascii="宋体" w:hAnsi="宋体" w:cs="宋体"/>
          <w:sz w:val="28"/>
          <w:szCs w:val="28"/>
        </w:rPr>
        <w:t>7、安全技术方案编制率、执行率  100%</w:t>
      </w:r>
    </w:p>
    <w:p w14:paraId="3D29A59E">
      <w:pPr>
        <w:spacing w:line="360" w:lineRule="auto"/>
        <w:ind w:firstLine="560" w:firstLineChars="200"/>
        <w:rPr>
          <w:rFonts w:ascii="宋体" w:hAnsi="宋体" w:cs="宋体"/>
          <w:sz w:val="28"/>
          <w:szCs w:val="28"/>
        </w:rPr>
      </w:pPr>
      <w:r>
        <w:rPr>
          <w:rFonts w:hint="eastAsia" w:ascii="宋体" w:hAnsi="宋体" w:cs="宋体"/>
          <w:sz w:val="28"/>
          <w:szCs w:val="28"/>
        </w:rPr>
        <w:t>8、施工现场全部达到安全生产标准和文明施工标准</w:t>
      </w:r>
    </w:p>
    <w:p w14:paraId="4CF9DB0B">
      <w:pPr>
        <w:autoSpaceDE w:val="0"/>
        <w:autoSpaceDN w:val="0"/>
        <w:adjustRightInd w:val="0"/>
        <w:spacing w:line="360" w:lineRule="auto"/>
        <w:jc w:val="left"/>
        <w:outlineLvl w:val="0"/>
        <w:rPr>
          <w:rFonts w:ascii="宋体" w:hAnsi="宋体" w:cs="宋体"/>
          <w:b/>
          <w:color w:val="000000"/>
          <w:kern w:val="0"/>
          <w:sz w:val="28"/>
          <w:szCs w:val="28"/>
        </w:rPr>
      </w:pPr>
      <w:bookmarkStart w:id="44" w:name="_Toc17753"/>
      <w:bookmarkStart w:id="45" w:name="_Toc12766"/>
      <w:bookmarkStart w:id="46" w:name="_Toc25978"/>
      <w:r>
        <w:rPr>
          <w:rFonts w:hint="eastAsia" w:ascii="宋体" w:hAnsi="宋体" w:cs="宋体"/>
          <w:b/>
          <w:color w:val="000000"/>
          <w:kern w:val="0"/>
          <w:sz w:val="28"/>
          <w:szCs w:val="28"/>
        </w:rPr>
        <w:t>三、考核标准</w:t>
      </w:r>
      <w:bookmarkEnd w:id="44"/>
      <w:bookmarkEnd w:id="45"/>
      <w:bookmarkEnd w:id="46"/>
    </w:p>
    <w:p w14:paraId="7AEFF476">
      <w:pPr>
        <w:spacing w:line="360" w:lineRule="auto"/>
        <w:ind w:firstLine="560" w:firstLineChars="200"/>
        <w:rPr>
          <w:rFonts w:ascii="宋体" w:hAnsi="宋体"/>
          <w:szCs w:val="21"/>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2C99567B">
      <w:pPr>
        <w:spacing w:line="360" w:lineRule="auto"/>
        <w:jc w:val="center"/>
        <w:outlineLvl w:val="1"/>
        <w:rPr>
          <w:rFonts w:hint="eastAsia" w:ascii="宋体" w:hAnsi="宋体" w:cs="宋体"/>
          <w:b/>
          <w:bCs/>
          <w:sz w:val="28"/>
          <w:szCs w:val="28"/>
        </w:rPr>
      </w:pPr>
      <w:bookmarkStart w:id="47" w:name="_Toc6883"/>
      <w:bookmarkStart w:id="48" w:name="_Toc28143"/>
      <w:bookmarkStart w:id="49" w:name="_Toc13395"/>
      <w:bookmarkStart w:id="50" w:name="_Toc16761"/>
      <w:bookmarkStart w:id="51" w:name="_Toc28829"/>
    </w:p>
    <w:p w14:paraId="0633CEA0">
      <w:pPr>
        <w:spacing w:line="360" w:lineRule="auto"/>
        <w:jc w:val="center"/>
        <w:outlineLvl w:val="1"/>
        <w:rPr>
          <w:rFonts w:ascii="宋体" w:hAnsi="宋体" w:cs="宋体"/>
          <w:b/>
          <w:bCs/>
          <w:sz w:val="28"/>
          <w:szCs w:val="28"/>
        </w:rPr>
      </w:pPr>
      <w:r>
        <w:rPr>
          <w:rFonts w:hint="eastAsia" w:ascii="宋体" w:hAnsi="宋体" w:cs="宋体"/>
          <w:b/>
          <w:bCs/>
          <w:sz w:val="28"/>
          <w:szCs w:val="28"/>
        </w:rPr>
        <w:t>生产经理（项目副经理、现场经理）安全生产责任书</w:t>
      </w:r>
    </w:p>
    <w:p w14:paraId="376910B6">
      <w:pPr>
        <w:spacing w:line="360" w:lineRule="auto"/>
        <w:ind w:firstLine="560" w:firstLineChars="200"/>
        <w:rPr>
          <w:rFonts w:ascii="宋体" w:hAnsi="宋体" w:cs="宋体"/>
          <w:sz w:val="28"/>
          <w:szCs w:val="28"/>
          <w:highlight w:val="none"/>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w:t>
      </w:r>
      <w:r>
        <w:rPr>
          <w:rFonts w:hint="eastAsia" w:ascii="宋体" w:hAnsi="宋体" w:cs="宋体"/>
          <w:sz w:val="28"/>
          <w:szCs w:val="28"/>
        </w:rPr>
        <w:t>生产经理（项目副经理、现场经理）</w:t>
      </w:r>
      <w:r>
        <w:rPr>
          <w:rFonts w:hint="eastAsia" w:ascii="宋体" w:hAnsi="宋体" w:cs="宋体"/>
          <w:bCs/>
          <w:sz w:val="28"/>
          <w:szCs w:val="28"/>
        </w:rPr>
        <w:t>签订如下安全生产责任书。</w:t>
      </w:r>
      <w:r>
        <w:rPr>
          <w:rFonts w:hint="eastAsia" w:ascii="宋体" w:hAnsi="宋体" w:cs="宋体"/>
          <w:bCs/>
          <w:sz w:val="28"/>
          <w:szCs w:val="28"/>
          <w:highlight w:val="none"/>
        </w:rPr>
        <w:t>提示：根据岗位设置把多余的职位删除，包括本行字</w:t>
      </w:r>
    </w:p>
    <w:p w14:paraId="0C898F22">
      <w:pPr>
        <w:spacing w:line="360" w:lineRule="auto"/>
        <w:jc w:val="left"/>
        <w:outlineLvl w:val="0"/>
        <w:rPr>
          <w:rFonts w:ascii="宋体" w:hAnsi="宋体" w:cs="宋体"/>
          <w:b/>
          <w:bCs/>
          <w:sz w:val="28"/>
          <w:szCs w:val="28"/>
        </w:rPr>
      </w:pPr>
      <w:bookmarkStart w:id="52" w:name="_Toc19369"/>
      <w:r>
        <w:rPr>
          <w:rFonts w:hint="eastAsia" w:ascii="宋体" w:hAnsi="宋体" w:cs="宋体"/>
          <w:b/>
          <w:bCs/>
          <w:sz w:val="28"/>
          <w:szCs w:val="28"/>
        </w:rPr>
        <w:t>一、安全生产责任</w:t>
      </w:r>
      <w:bookmarkEnd w:id="52"/>
    </w:p>
    <w:p w14:paraId="25231BD9">
      <w:pPr>
        <w:autoSpaceDE w:val="0"/>
        <w:autoSpaceDN w:val="0"/>
        <w:adjustRightInd w:val="0"/>
        <w:spacing w:line="360" w:lineRule="auto"/>
        <w:ind w:firstLine="560" w:firstLineChars="200"/>
        <w:jc w:val="left"/>
        <w:rPr>
          <w:rFonts w:ascii="宋体" w:hAnsi="宋体" w:cs="宋体"/>
          <w:b/>
          <w:bCs/>
          <w:color w:val="333333"/>
          <w:sz w:val="28"/>
          <w:szCs w:val="28"/>
          <w:shd w:val="clear" w:color="auto" w:fill="FFFFFF"/>
        </w:rPr>
      </w:pPr>
      <w:r>
        <w:rPr>
          <w:rFonts w:hint="eastAsia" w:ascii="宋体" w:hAnsi="宋体" w:cs="宋体"/>
          <w:color w:val="000000"/>
          <w:kern w:val="0"/>
          <w:sz w:val="28"/>
          <w:szCs w:val="28"/>
        </w:rPr>
        <w:t>1、在项目经理领导下，</w:t>
      </w:r>
      <w:r>
        <w:rPr>
          <w:rFonts w:hint="eastAsia" w:ascii="宋体" w:hAnsi="宋体" w:cs="宋体"/>
          <w:color w:val="333333"/>
          <w:sz w:val="28"/>
          <w:szCs w:val="28"/>
          <w:shd w:val="clear" w:color="auto" w:fill="FFFFFF"/>
        </w:rPr>
        <w:t>对本项目</w:t>
      </w:r>
      <w:r>
        <w:rPr>
          <w:rFonts w:hint="eastAsia" w:ascii="宋体" w:hAnsi="宋体" w:cs="宋体"/>
          <w:color w:val="000000"/>
          <w:kern w:val="0"/>
          <w:sz w:val="28"/>
          <w:szCs w:val="28"/>
        </w:rPr>
        <w:t>分管工作范围内</w:t>
      </w:r>
      <w:r>
        <w:rPr>
          <w:rFonts w:hint="eastAsia" w:ascii="宋体" w:hAnsi="宋体" w:cs="宋体"/>
          <w:color w:val="333333"/>
          <w:sz w:val="28"/>
          <w:szCs w:val="28"/>
          <w:shd w:val="clear" w:color="auto" w:fill="FFFFFF"/>
        </w:rPr>
        <w:t>的安全生产工作负责。</w:t>
      </w:r>
    </w:p>
    <w:p w14:paraId="6C745889">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2、贯彻落实国家安全生产方针、政策、法规和行业规范、标准，结合项目工程特点及施工全过程的情况，参与</w:t>
      </w:r>
      <w:r>
        <w:rPr>
          <w:rFonts w:hint="eastAsia" w:ascii="宋体" w:hAnsi="宋体" w:cs="宋体"/>
          <w:color w:val="333333"/>
          <w:sz w:val="28"/>
          <w:szCs w:val="28"/>
          <w:shd w:val="clear" w:color="auto" w:fill="FFFFFF"/>
        </w:rPr>
        <w:t>制定本项目安全生产规章制度和操作规程</w:t>
      </w:r>
      <w:r>
        <w:rPr>
          <w:rFonts w:hint="eastAsia" w:ascii="宋体" w:hAnsi="宋体" w:cs="宋体"/>
          <w:color w:val="000000"/>
          <w:kern w:val="0"/>
          <w:sz w:val="28"/>
          <w:szCs w:val="28"/>
        </w:rPr>
        <w:t>，并监督其实施。</w:t>
      </w:r>
    </w:p>
    <w:p w14:paraId="79151FF2">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3、执行公司安全生产管理制度，组建项目安全生产领导小组，定期召开安全工作会议，研究解决、安排布置、积极推进施工过程中各项安全管理工作，支持、指导项目安全管理人员的工作。</w:t>
      </w:r>
    </w:p>
    <w:p w14:paraId="07A0ACDB">
      <w:pPr>
        <w:autoSpaceDE w:val="0"/>
        <w:autoSpaceDN w:val="0"/>
        <w:adjustRightInd w:val="0"/>
        <w:spacing w:line="360" w:lineRule="auto"/>
        <w:ind w:firstLine="560" w:firstLineChars="200"/>
        <w:jc w:val="left"/>
        <w:rPr>
          <w:rFonts w:ascii="宋体" w:hAnsi="宋体" w:cs="宋体"/>
          <w:kern w:val="0"/>
          <w:sz w:val="28"/>
          <w:szCs w:val="28"/>
        </w:rPr>
      </w:pPr>
      <w:r>
        <w:rPr>
          <w:rFonts w:hint="eastAsia" w:ascii="宋体" w:hAnsi="宋体" w:cs="宋体"/>
          <w:color w:val="000000"/>
          <w:kern w:val="0"/>
          <w:sz w:val="28"/>
          <w:szCs w:val="28"/>
        </w:rPr>
        <w:t>4、建立健全本项目全员安全生产责任制，监督项目全员签订《安全生产责任书》，明确工作目标、管理职责、考核办法与奖罚措施，</w:t>
      </w:r>
      <w:r>
        <w:rPr>
          <w:rFonts w:hint="eastAsia" w:ascii="宋体" w:hAnsi="宋体" w:cs="宋体"/>
          <w:kern w:val="0"/>
          <w:sz w:val="28"/>
          <w:szCs w:val="28"/>
        </w:rPr>
        <w:t>并做好年度项目管理人员安全责任绩效考核评价工作，加强项目安全管理标准化建设。</w:t>
      </w:r>
    </w:p>
    <w:p w14:paraId="677823FD">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5、组织落实施工组织设计（方案）中的安全技术措施，组织并监督项目工程施工中安全技术交底制度和设备、设施验收制度在各施工阶段的具体落实工作。</w:t>
      </w:r>
    </w:p>
    <w:p w14:paraId="3BD3DE17">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 xml:space="preserve">6、组织项目部定期的安全生产检查，及时解决现场存在的生产安全、环境问题；做好配合上级主管部门的安全监督检查工作；对各类安全生产与管理方面的问题，要定时、定人、定措施予以解决。 </w:t>
      </w:r>
    </w:p>
    <w:p w14:paraId="7420F795">
      <w:pPr>
        <w:pStyle w:val="13"/>
        <w:shd w:val="clear" w:color="auto" w:fill="FFFFFF"/>
        <w:spacing w:before="0" w:beforeAutospacing="0" w:after="0" w:afterAutospacing="0" w:line="360" w:lineRule="auto"/>
        <w:ind w:firstLine="560" w:firstLineChars="200"/>
        <w:jc w:val="both"/>
        <w:rPr>
          <w:color w:val="000000"/>
          <w:sz w:val="28"/>
          <w:szCs w:val="28"/>
        </w:rPr>
      </w:pPr>
      <w:r>
        <w:rPr>
          <w:rFonts w:hint="eastAsia"/>
          <w:color w:val="000000"/>
          <w:sz w:val="28"/>
          <w:szCs w:val="28"/>
        </w:rPr>
        <w:t>7、</w:t>
      </w:r>
      <w:r>
        <w:rPr>
          <w:rFonts w:hint="eastAsia"/>
          <w:color w:val="333333"/>
          <w:sz w:val="28"/>
          <w:szCs w:val="28"/>
          <w:shd w:val="clear" w:color="auto" w:fill="FFFFFF"/>
        </w:rPr>
        <w:t>监督实施本项目安全生产教育和培训计划，监督项目</w:t>
      </w:r>
      <w:r>
        <w:rPr>
          <w:rFonts w:hint="eastAsia"/>
          <w:spacing w:val="8"/>
          <w:sz w:val="28"/>
          <w:szCs w:val="28"/>
          <w:shd w:val="clear" w:color="auto" w:fill="FFFFFF"/>
        </w:rPr>
        <w:t>安全生产教育和培训档案的完整性，是否如实记录安全生产教育和培训的时间、内容、参加人员以及考核结果等情况。</w:t>
      </w:r>
    </w:p>
    <w:p w14:paraId="16A43B1E">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8、严格落实公司与分包单位签订的《安全生产管理协议》，落实双方管理责任；对分包单位存在的各类问题积极协助解决，做好分包安全管理、劳务人员实名制管理、考核奖罚工作。</w:t>
      </w:r>
    </w:p>
    <w:p w14:paraId="6FFF6BB4">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9、监督项目安全生产经费的计划投入与落实管理工作，</w:t>
      </w:r>
      <w:r>
        <w:rPr>
          <w:rFonts w:hint="eastAsia" w:ascii="宋体" w:hAnsi="宋体" w:cs="宋体"/>
          <w:color w:val="333333"/>
          <w:sz w:val="28"/>
          <w:szCs w:val="28"/>
          <w:shd w:val="clear" w:color="auto" w:fill="FFFFFF"/>
        </w:rPr>
        <w:t>保证本项目安全生产投入的有效实施</w:t>
      </w:r>
      <w:r>
        <w:rPr>
          <w:rFonts w:hint="eastAsia" w:ascii="宋体" w:hAnsi="宋体" w:cs="宋体"/>
          <w:color w:val="000000"/>
          <w:kern w:val="0"/>
          <w:sz w:val="28"/>
          <w:szCs w:val="28"/>
        </w:rPr>
        <w:t>。</w:t>
      </w:r>
    </w:p>
    <w:p w14:paraId="60809A69">
      <w:pPr>
        <w:autoSpaceDE w:val="0"/>
        <w:autoSpaceDN w:val="0"/>
        <w:adjustRightInd w:val="0"/>
        <w:spacing w:line="360" w:lineRule="auto"/>
        <w:ind w:firstLine="560" w:firstLineChars="200"/>
        <w:rPr>
          <w:rFonts w:ascii="宋体" w:hAnsi="宋体" w:cs="宋体"/>
          <w:color w:val="000000"/>
          <w:kern w:val="0"/>
          <w:sz w:val="28"/>
          <w:szCs w:val="28"/>
        </w:rPr>
      </w:pPr>
      <w:r>
        <w:rPr>
          <w:rFonts w:hint="eastAsia" w:ascii="宋体" w:hAnsi="宋体" w:cs="宋体"/>
          <w:color w:val="000000"/>
          <w:kern w:val="0"/>
          <w:sz w:val="28"/>
          <w:szCs w:val="28"/>
        </w:rPr>
        <w:t>10、协助项目经理</w:t>
      </w:r>
      <w:r>
        <w:rPr>
          <w:rFonts w:hint="eastAsia" w:ascii="宋体" w:hAnsi="宋体" w:cs="宋体"/>
          <w:color w:val="333333"/>
          <w:sz w:val="28"/>
          <w:szCs w:val="28"/>
          <w:shd w:val="clear" w:color="auto" w:fill="FFFFFF"/>
        </w:rPr>
        <w:t>建立并落实安全风险分级管控和隐患排查治理双重预防工作机制，检查本项目的安全生产工作，</w:t>
      </w:r>
      <w:r>
        <w:rPr>
          <w:rFonts w:hint="eastAsia" w:ascii="宋体" w:hAnsi="宋体" w:cs="宋体"/>
          <w:color w:val="000000"/>
          <w:kern w:val="0"/>
          <w:sz w:val="28"/>
          <w:szCs w:val="28"/>
        </w:rPr>
        <w:t>及时发现、消除安全隐患，主持重大安全隐患的整改工作。</w:t>
      </w:r>
    </w:p>
    <w:p w14:paraId="35A0B357">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11、参与制定并实施本项目的安全生产事故应急救援预案，发生事故要做好项目部应急救援、事故处理工作，做好现场保护与抢救工作，及时、如实上报；发生大小或未遂事故必须召开事故分析会，找出原因，接受教训，认真落实制定的防范措施，吸取事故教训，避免重复犯错。</w:t>
      </w:r>
    </w:p>
    <w:p w14:paraId="585F2D20">
      <w:pPr>
        <w:spacing w:line="360" w:lineRule="auto"/>
        <w:ind w:firstLine="560" w:firstLineChars="200"/>
        <w:rPr>
          <w:rFonts w:ascii="宋体" w:hAnsi="宋体" w:cs="宋体"/>
          <w:sz w:val="28"/>
          <w:szCs w:val="28"/>
        </w:rPr>
      </w:pPr>
      <w:r>
        <w:rPr>
          <w:rFonts w:hint="eastAsia" w:ascii="宋体" w:hAnsi="宋体" w:cs="宋体"/>
          <w:color w:val="000000"/>
          <w:kern w:val="0"/>
          <w:sz w:val="28"/>
          <w:szCs w:val="28"/>
        </w:rPr>
        <w:t>12、</w:t>
      </w:r>
      <w:r>
        <w:rPr>
          <w:rFonts w:hint="eastAsia" w:ascii="宋体" w:hAnsi="宋体" w:cs="宋体"/>
          <w:sz w:val="28"/>
          <w:szCs w:val="28"/>
        </w:rPr>
        <w:t>按照《中华人民共和国生产安全法》等法律法规的规定，在职责范围内承担其他相应安全生产管理责任。</w:t>
      </w:r>
    </w:p>
    <w:p w14:paraId="46C8D332">
      <w:pPr>
        <w:spacing w:line="360" w:lineRule="auto"/>
        <w:jc w:val="left"/>
        <w:rPr>
          <w:rFonts w:ascii="宋体" w:hAnsi="宋体" w:cs="宋体"/>
          <w:b/>
          <w:sz w:val="28"/>
          <w:szCs w:val="28"/>
        </w:rPr>
      </w:pPr>
      <w:r>
        <w:rPr>
          <w:rFonts w:hint="eastAsia" w:ascii="宋体" w:hAnsi="宋体" w:cs="宋体"/>
          <w:b/>
          <w:sz w:val="28"/>
          <w:szCs w:val="28"/>
        </w:rPr>
        <w:t>二、目标指标</w:t>
      </w:r>
    </w:p>
    <w:p w14:paraId="008D45EF">
      <w:pPr>
        <w:spacing w:line="360" w:lineRule="auto"/>
        <w:ind w:firstLine="560" w:firstLineChars="200"/>
        <w:jc w:val="left"/>
        <w:rPr>
          <w:rFonts w:ascii="宋体" w:hAnsi="宋体" w:cs="宋体"/>
          <w:sz w:val="28"/>
          <w:szCs w:val="28"/>
        </w:rPr>
      </w:pPr>
      <w:r>
        <w:rPr>
          <w:rFonts w:hint="eastAsia" w:ascii="宋体" w:hAnsi="宋体" w:cs="宋体"/>
          <w:sz w:val="28"/>
          <w:szCs w:val="28"/>
        </w:rPr>
        <w:t>1、特大、重大及一般工亡发生率目标控制为零；</w:t>
      </w:r>
    </w:p>
    <w:p w14:paraId="2B56CCE2">
      <w:pPr>
        <w:spacing w:line="360" w:lineRule="auto"/>
        <w:ind w:firstLine="560" w:firstLineChars="200"/>
        <w:jc w:val="left"/>
        <w:rPr>
          <w:rFonts w:ascii="宋体" w:hAnsi="宋体" w:cs="宋体"/>
          <w:sz w:val="28"/>
          <w:szCs w:val="28"/>
        </w:rPr>
      </w:pPr>
      <w:r>
        <w:rPr>
          <w:rFonts w:hint="eastAsia" w:ascii="宋体" w:hAnsi="宋体" w:cs="宋体"/>
          <w:sz w:val="28"/>
          <w:szCs w:val="28"/>
        </w:rPr>
        <w:t>2、重伤事故为零；</w:t>
      </w:r>
    </w:p>
    <w:p w14:paraId="34BBC459">
      <w:pPr>
        <w:spacing w:line="360" w:lineRule="auto"/>
        <w:ind w:firstLine="560" w:firstLineChars="200"/>
        <w:jc w:val="left"/>
        <w:rPr>
          <w:rFonts w:ascii="宋体" w:hAnsi="宋体" w:cs="宋体"/>
          <w:sz w:val="28"/>
          <w:szCs w:val="28"/>
        </w:rPr>
      </w:pPr>
      <w:r>
        <w:rPr>
          <w:rFonts w:hint="eastAsia" w:ascii="宋体" w:hAnsi="宋体" w:cs="宋体"/>
          <w:sz w:val="28"/>
          <w:szCs w:val="28"/>
        </w:rPr>
        <w:t>3、轻微伤事故发生率控制目标为1‰以内；</w:t>
      </w:r>
    </w:p>
    <w:p w14:paraId="64A23CF4">
      <w:pPr>
        <w:spacing w:line="360" w:lineRule="auto"/>
        <w:ind w:firstLine="560" w:firstLineChars="200"/>
        <w:jc w:val="left"/>
        <w:rPr>
          <w:rFonts w:ascii="宋体" w:hAnsi="宋体" w:cs="宋体"/>
          <w:sz w:val="28"/>
          <w:szCs w:val="28"/>
        </w:rPr>
      </w:pPr>
      <w:r>
        <w:rPr>
          <w:rFonts w:hint="eastAsia" w:ascii="宋体" w:hAnsi="宋体" w:cs="宋体"/>
          <w:sz w:val="28"/>
          <w:szCs w:val="28"/>
        </w:rPr>
        <w:t>4、火警、火灾事故为零；</w:t>
      </w:r>
    </w:p>
    <w:p w14:paraId="119B80D5">
      <w:pPr>
        <w:spacing w:line="360" w:lineRule="auto"/>
        <w:ind w:firstLine="560" w:firstLineChars="200"/>
        <w:jc w:val="left"/>
        <w:rPr>
          <w:rFonts w:ascii="宋体" w:hAnsi="宋体" w:cs="宋体"/>
          <w:sz w:val="28"/>
          <w:szCs w:val="28"/>
        </w:rPr>
      </w:pPr>
      <w:r>
        <w:rPr>
          <w:rFonts w:hint="eastAsia" w:ascii="宋体" w:hAnsi="宋体" w:cs="宋体"/>
          <w:sz w:val="28"/>
          <w:szCs w:val="28"/>
        </w:rPr>
        <w:t>5、无影响飞行安全事故；无地下管线破坏事故；</w:t>
      </w:r>
    </w:p>
    <w:p w14:paraId="4F07F541">
      <w:pPr>
        <w:spacing w:line="360" w:lineRule="auto"/>
        <w:ind w:firstLine="560" w:firstLineChars="200"/>
        <w:jc w:val="left"/>
        <w:rPr>
          <w:rFonts w:ascii="宋体" w:hAnsi="宋体" w:cs="宋体"/>
          <w:sz w:val="28"/>
          <w:szCs w:val="28"/>
        </w:rPr>
      </w:pPr>
      <w:r>
        <w:rPr>
          <w:rFonts w:hint="eastAsia" w:ascii="宋体" w:hAnsi="宋体" w:cs="宋体"/>
          <w:sz w:val="28"/>
          <w:szCs w:val="28"/>
        </w:rPr>
        <w:t>6、无职业病，无中毒事故；</w:t>
      </w:r>
    </w:p>
    <w:p w14:paraId="4CE08865">
      <w:pPr>
        <w:autoSpaceDE w:val="0"/>
        <w:autoSpaceDN w:val="0"/>
        <w:adjustRightInd w:val="0"/>
        <w:spacing w:line="360" w:lineRule="auto"/>
        <w:ind w:firstLine="560" w:firstLineChars="200"/>
        <w:jc w:val="left"/>
        <w:outlineLvl w:val="0"/>
        <w:rPr>
          <w:rFonts w:ascii="宋体" w:hAnsi="宋体" w:cs="宋体"/>
          <w:color w:val="000000"/>
          <w:kern w:val="0"/>
          <w:sz w:val="28"/>
          <w:szCs w:val="28"/>
        </w:rPr>
      </w:pPr>
      <w:bookmarkStart w:id="53" w:name="_Toc12086"/>
      <w:r>
        <w:rPr>
          <w:rFonts w:hint="eastAsia" w:ascii="宋体" w:hAnsi="宋体" w:cs="宋体"/>
          <w:color w:val="000000"/>
          <w:kern w:val="0"/>
          <w:sz w:val="28"/>
          <w:szCs w:val="28"/>
        </w:rPr>
        <w:t>7、绿色文明施工目标：环境保护4个节约、5个100%；</w:t>
      </w:r>
      <w:bookmarkEnd w:id="53"/>
    </w:p>
    <w:p w14:paraId="3FB35B39">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8、安全培训教育考核率100%；</w:t>
      </w:r>
    </w:p>
    <w:p w14:paraId="73F1AD68">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9、特种作业持证上岗率100%；</w:t>
      </w:r>
    </w:p>
    <w:p w14:paraId="6F788C2A">
      <w:pPr>
        <w:spacing w:line="360" w:lineRule="auto"/>
        <w:ind w:firstLine="560" w:firstLineChars="200"/>
        <w:jc w:val="left"/>
        <w:rPr>
          <w:rFonts w:ascii="宋体" w:hAnsi="宋体" w:cs="宋体"/>
          <w:sz w:val="28"/>
          <w:szCs w:val="28"/>
        </w:rPr>
      </w:pPr>
      <w:r>
        <w:rPr>
          <w:rFonts w:hint="eastAsia" w:ascii="宋体" w:hAnsi="宋体" w:cs="宋体"/>
          <w:color w:val="000000"/>
          <w:kern w:val="0"/>
          <w:sz w:val="28"/>
          <w:szCs w:val="28"/>
        </w:rPr>
        <w:t>10、日常综合管理达到标准化管理要求。</w:t>
      </w:r>
    </w:p>
    <w:p w14:paraId="77CE0A85">
      <w:pPr>
        <w:autoSpaceDE w:val="0"/>
        <w:autoSpaceDN w:val="0"/>
        <w:adjustRightInd w:val="0"/>
        <w:spacing w:line="360" w:lineRule="auto"/>
        <w:jc w:val="left"/>
        <w:outlineLvl w:val="0"/>
        <w:rPr>
          <w:rFonts w:ascii="宋体" w:hAnsi="宋体" w:cs="宋体"/>
          <w:b/>
          <w:color w:val="000000"/>
          <w:kern w:val="0"/>
          <w:sz w:val="28"/>
          <w:szCs w:val="28"/>
        </w:rPr>
      </w:pPr>
      <w:bookmarkStart w:id="54" w:name="_Toc20150"/>
      <w:r>
        <w:rPr>
          <w:rFonts w:hint="eastAsia" w:ascii="宋体" w:hAnsi="宋体" w:cs="宋体"/>
          <w:b/>
          <w:color w:val="000000"/>
          <w:kern w:val="0"/>
          <w:sz w:val="28"/>
          <w:szCs w:val="28"/>
        </w:rPr>
        <w:t>三、考核标准</w:t>
      </w:r>
      <w:bookmarkEnd w:id="54"/>
    </w:p>
    <w:p w14:paraId="593A3301">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项目每年依据本安全生产责任书对责任人工作责任目标完成情况以及职责履行情况进行考核，考核结果纳入责任人的年终绩效考核。</w:t>
      </w:r>
    </w:p>
    <w:p w14:paraId="7C78194D">
      <w:pPr>
        <w:spacing w:line="360" w:lineRule="auto"/>
        <w:jc w:val="both"/>
        <w:outlineLvl w:val="1"/>
        <w:rPr>
          <w:rFonts w:ascii="宋体" w:hAnsi="宋体" w:cs="宋体"/>
          <w:b/>
          <w:bCs/>
          <w:sz w:val="28"/>
          <w:szCs w:val="28"/>
        </w:rPr>
      </w:pPr>
    </w:p>
    <w:p w14:paraId="20FB7646">
      <w:pPr>
        <w:spacing w:line="360" w:lineRule="auto"/>
        <w:jc w:val="center"/>
        <w:outlineLvl w:val="1"/>
        <w:rPr>
          <w:rFonts w:ascii="宋体" w:hAnsi="宋体" w:cs="宋体"/>
          <w:b/>
          <w:bCs/>
          <w:sz w:val="28"/>
          <w:szCs w:val="28"/>
        </w:rPr>
      </w:pPr>
      <w:r>
        <w:rPr>
          <w:rFonts w:hint="eastAsia" w:ascii="宋体" w:hAnsi="宋体" w:cs="宋体"/>
          <w:b/>
          <w:bCs/>
          <w:sz w:val="28"/>
          <w:szCs w:val="28"/>
        </w:rPr>
        <w:t>项目安全负责人安全生产责任书</w:t>
      </w:r>
      <w:bookmarkEnd w:id="47"/>
    </w:p>
    <w:p w14:paraId="79F314A2">
      <w:pPr>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为认真落实《中华人民共和国安全生产法》、《建设工程安全生产管理条例》等法律法规，有效防范各类安全生产事故，确保项目安全目标顺利实现，项目特于工程项目安全负责人签订如下安全生产责任书。</w:t>
      </w:r>
    </w:p>
    <w:p w14:paraId="22B6044A">
      <w:pPr>
        <w:spacing w:line="360" w:lineRule="auto"/>
        <w:rPr>
          <w:rFonts w:ascii="宋体" w:hAnsi="宋体" w:cs="宋体"/>
          <w:b/>
          <w:bCs/>
          <w:sz w:val="28"/>
          <w:szCs w:val="28"/>
        </w:rPr>
      </w:pPr>
      <w:r>
        <w:rPr>
          <w:rFonts w:hint="eastAsia" w:ascii="宋体" w:hAnsi="宋体" w:cs="宋体"/>
          <w:b/>
          <w:bCs/>
          <w:sz w:val="28"/>
          <w:szCs w:val="28"/>
        </w:rPr>
        <w:t>一、安全生产责任</w:t>
      </w:r>
    </w:p>
    <w:p w14:paraId="474CFEEF">
      <w:pPr>
        <w:spacing w:line="360" w:lineRule="auto"/>
        <w:ind w:firstLine="560" w:firstLineChars="200"/>
        <w:rPr>
          <w:rFonts w:ascii="宋体" w:hAnsi="宋体" w:cs="宋体"/>
          <w:sz w:val="28"/>
          <w:szCs w:val="28"/>
        </w:rPr>
      </w:pPr>
      <w:r>
        <w:rPr>
          <w:rFonts w:hint="eastAsia" w:ascii="宋体" w:hAnsi="宋体" w:cs="宋体"/>
          <w:sz w:val="28"/>
          <w:szCs w:val="28"/>
        </w:rPr>
        <w:t>1、</w:t>
      </w:r>
      <w:r>
        <w:rPr>
          <w:rFonts w:hint="eastAsia" w:ascii="宋体" w:hAnsi="宋体" w:cs="宋体"/>
          <w:color w:val="333333"/>
          <w:sz w:val="28"/>
          <w:szCs w:val="28"/>
          <w:shd w:val="clear" w:color="auto" w:fill="FFFFFF"/>
        </w:rPr>
        <w:t>组织拟订本项目安全生产规章制度、操作规程和生产安全事故应急救援预案；</w:t>
      </w:r>
      <w:r>
        <w:rPr>
          <w:rFonts w:hint="eastAsia" w:ascii="宋体" w:hAnsi="宋体" w:cs="宋体"/>
          <w:sz w:val="28"/>
          <w:szCs w:val="28"/>
        </w:rPr>
        <w:t>在项目经理领导下抓好现场安全生产工作，对本项目工程施工过程中的危险点和重要部位的防护、控制和管理负总责。</w:t>
      </w:r>
    </w:p>
    <w:p w14:paraId="29649133">
      <w:pPr>
        <w:spacing w:line="360" w:lineRule="auto"/>
        <w:ind w:firstLine="560" w:firstLineChars="200"/>
        <w:rPr>
          <w:rFonts w:ascii="宋体" w:hAnsi="宋体" w:cs="宋体"/>
          <w:color w:val="333333"/>
          <w:sz w:val="28"/>
          <w:szCs w:val="28"/>
          <w:shd w:val="clear" w:color="auto" w:fill="FFFFFF"/>
        </w:rPr>
      </w:pPr>
      <w:r>
        <w:rPr>
          <w:rFonts w:hint="eastAsia" w:ascii="宋体" w:hAnsi="宋体" w:cs="宋体"/>
          <w:sz w:val="28"/>
          <w:szCs w:val="28"/>
        </w:rPr>
        <w:t>2、</w:t>
      </w:r>
      <w:r>
        <w:rPr>
          <w:rFonts w:hint="eastAsia" w:ascii="宋体" w:hAnsi="宋体" w:cs="宋体"/>
          <w:color w:val="333333"/>
          <w:sz w:val="28"/>
          <w:szCs w:val="28"/>
          <w:shd w:val="clear" w:color="auto" w:fill="FFFFFF"/>
        </w:rPr>
        <w:t>组织领导本项目安全生产教育和培训，参与或组织召开安全生产例会，讲评安全生产工作，提出下期安全生产管理重点。</w:t>
      </w:r>
    </w:p>
    <w:p w14:paraId="4AA3171B">
      <w:pPr>
        <w:spacing w:line="360" w:lineRule="auto"/>
        <w:ind w:firstLine="560" w:firstLineChars="200"/>
        <w:rPr>
          <w:rFonts w:ascii="宋体" w:hAnsi="宋体" w:cs="宋体"/>
          <w:color w:val="333333"/>
          <w:sz w:val="28"/>
          <w:szCs w:val="28"/>
          <w:shd w:val="clear" w:color="auto" w:fill="FFFFFF"/>
        </w:rPr>
      </w:pPr>
      <w:r>
        <w:rPr>
          <w:rFonts w:hint="eastAsia" w:ascii="宋体" w:hAnsi="宋体" w:cs="宋体"/>
          <w:color w:val="333333"/>
          <w:sz w:val="28"/>
          <w:szCs w:val="28"/>
          <w:shd w:val="clear" w:color="auto" w:fill="FFFFFF"/>
        </w:rPr>
        <w:t>3、组织开展危险源辨识和评估，督促落实本项目重大危险源的安全管理措施。</w:t>
      </w:r>
    </w:p>
    <w:p w14:paraId="705DBD16">
      <w:pPr>
        <w:spacing w:line="360" w:lineRule="auto"/>
        <w:ind w:firstLine="560" w:firstLineChars="200"/>
        <w:rPr>
          <w:rFonts w:ascii="宋体" w:hAnsi="宋体" w:cs="宋体"/>
          <w:sz w:val="28"/>
          <w:szCs w:val="28"/>
        </w:rPr>
      </w:pPr>
      <w:r>
        <w:rPr>
          <w:rFonts w:hint="eastAsia" w:ascii="宋体" w:hAnsi="宋体" w:cs="宋体"/>
          <w:sz w:val="28"/>
          <w:szCs w:val="28"/>
        </w:rPr>
        <w:t>4、对施工过程进行连续监控并管促项目人员及时进行安全资料编写，督查专职安全员的工作；组织安全设施的验收，协助上级部门对工程项目进行安全检查及问题整改。</w:t>
      </w:r>
    </w:p>
    <w:p w14:paraId="5ED551C3">
      <w:pPr>
        <w:spacing w:line="360" w:lineRule="auto"/>
        <w:ind w:firstLine="560" w:firstLineChars="200"/>
        <w:rPr>
          <w:rFonts w:ascii="宋体" w:hAnsi="宋体" w:cs="宋体"/>
          <w:sz w:val="28"/>
          <w:szCs w:val="28"/>
        </w:rPr>
      </w:pPr>
      <w:r>
        <w:rPr>
          <w:rFonts w:hint="eastAsia" w:ascii="宋体" w:hAnsi="宋体" w:cs="宋体"/>
          <w:color w:val="333333"/>
          <w:sz w:val="28"/>
          <w:szCs w:val="28"/>
          <w:shd w:val="clear" w:color="auto" w:fill="FFFFFF"/>
        </w:rPr>
        <w:t>5、</w:t>
      </w:r>
      <w:r>
        <w:rPr>
          <w:rFonts w:hint="eastAsia" w:ascii="宋体" w:hAnsi="宋体" w:cs="宋体"/>
          <w:sz w:val="28"/>
          <w:szCs w:val="28"/>
        </w:rPr>
        <w:t>参与对分包方的考核，并按规定对各分包单位施工人员的有关证件进行审查。</w:t>
      </w:r>
    </w:p>
    <w:p w14:paraId="44BC78D8">
      <w:pPr>
        <w:spacing w:line="360" w:lineRule="auto"/>
        <w:ind w:firstLine="560" w:firstLineChars="200"/>
        <w:rPr>
          <w:rFonts w:ascii="宋体" w:hAnsi="宋体" w:cs="宋体"/>
          <w:sz w:val="28"/>
          <w:szCs w:val="28"/>
        </w:rPr>
      </w:pPr>
      <w:r>
        <w:rPr>
          <w:rFonts w:hint="eastAsia" w:ascii="宋体" w:hAnsi="宋体" w:cs="宋体"/>
          <w:sz w:val="28"/>
          <w:szCs w:val="28"/>
        </w:rPr>
        <w:t>6、负责安全、文明施工采购计划的审核，并确保投入到位。</w:t>
      </w:r>
    </w:p>
    <w:p w14:paraId="6543E35C">
      <w:pPr>
        <w:spacing w:line="360" w:lineRule="auto"/>
        <w:ind w:firstLine="560" w:firstLineChars="200"/>
        <w:rPr>
          <w:rFonts w:ascii="宋体" w:hAnsi="宋体" w:cs="宋体"/>
          <w:sz w:val="28"/>
          <w:szCs w:val="28"/>
        </w:rPr>
      </w:pPr>
      <w:r>
        <w:rPr>
          <w:rFonts w:hint="eastAsia" w:ascii="宋体" w:hAnsi="宋体" w:cs="宋体"/>
          <w:sz w:val="28"/>
          <w:szCs w:val="28"/>
        </w:rPr>
        <w:t>7、负责施工全过程中的安全环保监督、控制，实施施工现场安全管理标准化建设。</w:t>
      </w:r>
    </w:p>
    <w:p w14:paraId="2A313F97">
      <w:pPr>
        <w:spacing w:line="360" w:lineRule="auto"/>
        <w:ind w:firstLine="560" w:firstLineChars="200"/>
        <w:rPr>
          <w:rFonts w:ascii="宋体" w:hAnsi="宋体" w:cs="宋体"/>
          <w:sz w:val="28"/>
          <w:szCs w:val="28"/>
        </w:rPr>
      </w:pPr>
      <w:r>
        <w:rPr>
          <w:rFonts w:hint="eastAsia" w:ascii="宋体" w:hAnsi="宋体" w:cs="宋体"/>
          <w:sz w:val="28"/>
          <w:szCs w:val="28"/>
        </w:rPr>
        <w:t>8、组织管理人员、特殊工种按规定参加相关培训工作，并定期对所有员工进行安全教育培训，提高全员安全意识、环境保护意识。</w:t>
      </w:r>
    </w:p>
    <w:p w14:paraId="45E1466D">
      <w:pPr>
        <w:spacing w:line="360" w:lineRule="auto"/>
        <w:ind w:firstLine="560" w:firstLineChars="200"/>
        <w:rPr>
          <w:rFonts w:ascii="宋体" w:hAnsi="宋体" w:cs="宋体"/>
          <w:sz w:val="28"/>
          <w:szCs w:val="28"/>
        </w:rPr>
      </w:pPr>
      <w:r>
        <w:rPr>
          <w:rFonts w:hint="eastAsia" w:ascii="宋体" w:hAnsi="宋体" w:cs="宋体"/>
          <w:sz w:val="28"/>
          <w:szCs w:val="28"/>
        </w:rPr>
        <w:t>9、参加巡查，落实所查出险患的整改措施，做好整改的“三定”（定措施、定人、定时间）工作。</w:t>
      </w:r>
    </w:p>
    <w:p w14:paraId="697EEEC1">
      <w:pPr>
        <w:spacing w:line="360" w:lineRule="auto"/>
        <w:ind w:firstLine="560" w:firstLineChars="200"/>
        <w:rPr>
          <w:rFonts w:ascii="宋体" w:hAnsi="宋体" w:cs="宋体"/>
          <w:sz w:val="28"/>
          <w:szCs w:val="28"/>
        </w:rPr>
      </w:pPr>
      <w:r>
        <w:rPr>
          <w:rFonts w:hint="eastAsia" w:ascii="宋体" w:hAnsi="宋体" w:cs="宋体"/>
          <w:sz w:val="28"/>
          <w:szCs w:val="28"/>
        </w:rPr>
        <w:t>10、对本项目动火作业、临时用电作业、受限空间（有限空间）作业、高空作业、顶管作业、吊装作业、土方作业、不停航施工作业、设备检修等现场作业情况进行抽查监督。</w:t>
      </w:r>
    </w:p>
    <w:p w14:paraId="75D7F3ED">
      <w:pPr>
        <w:spacing w:line="360" w:lineRule="auto"/>
        <w:ind w:firstLine="560" w:firstLineChars="200"/>
        <w:rPr>
          <w:rFonts w:ascii="宋体" w:hAnsi="宋体" w:cs="宋体"/>
          <w:sz w:val="28"/>
          <w:szCs w:val="28"/>
        </w:rPr>
      </w:pPr>
      <w:r>
        <w:rPr>
          <w:rFonts w:hint="eastAsia" w:ascii="宋体" w:hAnsi="宋体" w:cs="宋体"/>
          <w:sz w:val="28"/>
          <w:szCs w:val="28"/>
        </w:rPr>
        <w:t>11、落实应急救援工作，遵循“四不放过”原则处理一般工伤事故，协助处理重大工伤、机械伤害事故。</w:t>
      </w:r>
    </w:p>
    <w:p w14:paraId="2AB97B96">
      <w:pPr>
        <w:spacing w:line="360" w:lineRule="auto"/>
        <w:ind w:firstLine="560" w:firstLineChars="200"/>
        <w:rPr>
          <w:rFonts w:ascii="宋体" w:hAnsi="宋体" w:cs="宋体"/>
          <w:sz w:val="28"/>
          <w:szCs w:val="28"/>
        </w:rPr>
      </w:pPr>
      <w:r>
        <w:rPr>
          <w:rFonts w:hint="eastAsia" w:ascii="宋体" w:hAnsi="宋体" w:cs="宋体"/>
          <w:sz w:val="28"/>
          <w:szCs w:val="28"/>
        </w:rPr>
        <w:t>12、按照《中华人民共和国生产安全法》等法律法规的规定，在职责范围内承担其他相应安全生产管理责任。</w:t>
      </w:r>
    </w:p>
    <w:p w14:paraId="34F9AEF5">
      <w:pPr>
        <w:spacing w:line="360" w:lineRule="auto"/>
        <w:rPr>
          <w:rFonts w:ascii="宋体" w:hAnsi="宋体" w:cs="宋体"/>
          <w:b/>
          <w:bCs/>
          <w:sz w:val="28"/>
          <w:szCs w:val="28"/>
        </w:rPr>
      </w:pPr>
      <w:r>
        <w:rPr>
          <w:rFonts w:hint="eastAsia" w:ascii="宋体" w:hAnsi="宋体" w:cs="宋体"/>
          <w:b/>
          <w:bCs/>
          <w:sz w:val="28"/>
          <w:szCs w:val="28"/>
        </w:rPr>
        <w:t>二、安全管理目标</w:t>
      </w:r>
    </w:p>
    <w:p w14:paraId="030923BC">
      <w:pPr>
        <w:spacing w:line="360" w:lineRule="auto"/>
        <w:ind w:firstLine="560" w:firstLineChars="200"/>
        <w:jc w:val="left"/>
        <w:rPr>
          <w:rFonts w:ascii="宋体" w:hAnsi="宋体" w:cs="宋体"/>
          <w:sz w:val="28"/>
          <w:szCs w:val="28"/>
        </w:rPr>
      </w:pPr>
      <w:r>
        <w:rPr>
          <w:rFonts w:hint="eastAsia" w:ascii="宋体" w:hAnsi="宋体" w:cs="宋体"/>
          <w:sz w:val="28"/>
          <w:szCs w:val="28"/>
        </w:rPr>
        <w:t>1、特大、重大及一般工亡发生率目标控制为零；</w:t>
      </w:r>
    </w:p>
    <w:p w14:paraId="086F07A2">
      <w:pPr>
        <w:spacing w:line="360" w:lineRule="auto"/>
        <w:ind w:firstLine="560" w:firstLineChars="200"/>
        <w:jc w:val="left"/>
        <w:rPr>
          <w:rFonts w:ascii="宋体" w:hAnsi="宋体" w:cs="宋体"/>
          <w:sz w:val="28"/>
          <w:szCs w:val="28"/>
        </w:rPr>
      </w:pPr>
      <w:r>
        <w:rPr>
          <w:rFonts w:hint="eastAsia" w:ascii="宋体" w:hAnsi="宋体" w:cs="宋体"/>
          <w:sz w:val="28"/>
          <w:szCs w:val="28"/>
        </w:rPr>
        <w:t>2、重伤事故为零；</w:t>
      </w:r>
    </w:p>
    <w:p w14:paraId="6B76B8E4">
      <w:pPr>
        <w:spacing w:line="360" w:lineRule="auto"/>
        <w:ind w:firstLine="560" w:firstLineChars="200"/>
        <w:jc w:val="left"/>
        <w:rPr>
          <w:rFonts w:ascii="宋体" w:hAnsi="宋体" w:cs="宋体"/>
          <w:sz w:val="28"/>
          <w:szCs w:val="28"/>
        </w:rPr>
      </w:pPr>
      <w:r>
        <w:rPr>
          <w:rFonts w:hint="eastAsia" w:ascii="宋体" w:hAnsi="宋体" w:cs="宋体"/>
          <w:sz w:val="28"/>
          <w:szCs w:val="28"/>
        </w:rPr>
        <w:t>3、轻微伤事故发生率控制目标为1‰以内；</w:t>
      </w:r>
    </w:p>
    <w:p w14:paraId="518C8EA2">
      <w:pPr>
        <w:spacing w:line="360" w:lineRule="auto"/>
        <w:ind w:firstLine="560" w:firstLineChars="200"/>
        <w:jc w:val="left"/>
        <w:rPr>
          <w:rFonts w:ascii="宋体" w:hAnsi="宋体" w:cs="宋体"/>
          <w:sz w:val="28"/>
          <w:szCs w:val="28"/>
        </w:rPr>
      </w:pPr>
      <w:r>
        <w:rPr>
          <w:rFonts w:hint="eastAsia" w:ascii="宋体" w:hAnsi="宋体" w:cs="宋体"/>
          <w:sz w:val="28"/>
          <w:szCs w:val="28"/>
        </w:rPr>
        <w:t>4、火警、火灾事故为零；</w:t>
      </w:r>
    </w:p>
    <w:p w14:paraId="12A88473">
      <w:pPr>
        <w:spacing w:line="360" w:lineRule="auto"/>
        <w:ind w:firstLine="560" w:firstLineChars="200"/>
        <w:jc w:val="left"/>
        <w:rPr>
          <w:rFonts w:ascii="宋体" w:hAnsi="宋体" w:cs="宋体"/>
          <w:sz w:val="28"/>
          <w:szCs w:val="28"/>
        </w:rPr>
      </w:pPr>
      <w:r>
        <w:rPr>
          <w:rFonts w:hint="eastAsia" w:ascii="宋体" w:hAnsi="宋体" w:cs="宋体"/>
          <w:sz w:val="28"/>
          <w:szCs w:val="28"/>
        </w:rPr>
        <w:t>5、无影响飞行安全事故；无地下管线破坏事故；</w:t>
      </w:r>
    </w:p>
    <w:p w14:paraId="62FC945F">
      <w:pPr>
        <w:spacing w:line="360" w:lineRule="auto"/>
        <w:ind w:firstLine="560" w:firstLineChars="200"/>
        <w:jc w:val="left"/>
        <w:rPr>
          <w:rFonts w:ascii="宋体" w:hAnsi="宋体" w:cs="宋体"/>
          <w:sz w:val="28"/>
          <w:szCs w:val="28"/>
        </w:rPr>
      </w:pPr>
      <w:r>
        <w:rPr>
          <w:rFonts w:hint="eastAsia" w:ascii="宋体" w:hAnsi="宋体" w:cs="宋体"/>
          <w:sz w:val="28"/>
          <w:szCs w:val="28"/>
        </w:rPr>
        <w:t>6、无职业病，无中毒事故；</w:t>
      </w:r>
    </w:p>
    <w:p w14:paraId="31181F90">
      <w:pPr>
        <w:autoSpaceDE w:val="0"/>
        <w:autoSpaceDN w:val="0"/>
        <w:adjustRightInd w:val="0"/>
        <w:spacing w:line="360" w:lineRule="auto"/>
        <w:ind w:firstLine="560" w:firstLineChars="200"/>
        <w:jc w:val="left"/>
        <w:outlineLvl w:val="0"/>
        <w:rPr>
          <w:rFonts w:ascii="宋体" w:hAnsi="宋体" w:cs="宋体"/>
          <w:color w:val="000000"/>
          <w:kern w:val="0"/>
          <w:sz w:val="28"/>
          <w:szCs w:val="28"/>
        </w:rPr>
      </w:pPr>
      <w:bookmarkStart w:id="55" w:name="_Toc11375"/>
      <w:r>
        <w:rPr>
          <w:rFonts w:hint="eastAsia" w:ascii="宋体" w:hAnsi="宋体" w:cs="宋体"/>
          <w:color w:val="000000"/>
          <w:kern w:val="0"/>
          <w:sz w:val="28"/>
          <w:szCs w:val="28"/>
        </w:rPr>
        <w:t>7、绿色文明施工目标：环境保护4个节约、5个100%；</w:t>
      </w:r>
      <w:bookmarkEnd w:id="55"/>
    </w:p>
    <w:p w14:paraId="7057EC11">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8、安全培训教育考核率100%；</w:t>
      </w:r>
    </w:p>
    <w:p w14:paraId="7890133A">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9、特种作业持证上岗率100%；</w:t>
      </w:r>
    </w:p>
    <w:p w14:paraId="1DFE62E7">
      <w:pPr>
        <w:spacing w:line="360" w:lineRule="auto"/>
        <w:ind w:firstLine="560" w:firstLineChars="200"/>
        <w:jc w:val="left"/>
        <w:rPr>
          <w:rFonts w:ascii="宋体" w:hAnsi="宋体" w:cs="宋体"/>
          <w:sz w:val="28"/>
          <w:szCs w:val="28"/>
        </w:rPr>
      </w:pPr>
      <w:r>
        <w:rPr>
          <w:rFonts w:hint="eastAsia" w:ascii="宋体" w:hAnsi="宋体" w:cs="宋体"/>
          <w:color w:val="000000"/>
          <w:kern w:val="0"/>
          <w:sz w:val="28"/>
          <w:szCs w:val="28"/>
        </w:rPr>
        <w:t>10、日常综合管理达到标准化管理要求。</w:t>
      </w:r>
    </w:p>
    <w:p w14:paraId="05FF3314">
      <w:pPr>
        <w:autoSpaceDE w:val="0"/>
        <w:autoSpaceDN w:val="0"/>
        <w:adjustRightInd w:val="0"/>
        <w:spacing w:line="360" w:lineRule="auto"/>
        <w:jc w:val="left"/>
        <w:outlineLvl w:val="0"/>
        <w:rPr>
          <w:rFonts w:ascii="宋体" w:hAnsi="宋体" w:cs="宋体"/>
          <w:b/>
          <w:color w:val="000000"/>
          <w:kern w:val="0"/>
          <w:sz w:val="28"/>
          <w:szCs w:val="28"/>
        </w:rPr>
      </w:pPr>
      <w:bookmarkStart w:id="56" w:name="_Toc30636"/>
      <w:bookmarkStart w:id="57" w:name="_Toc9471"/>
      <w:bookmarkStart w:id="58" w:name="_Toc20100"/>
      <w:r>
        <w:rPr>
          <w:rFonts w:hint="eastAsia" w:ascii="宋体" w:hAnsi="宋体" w:cs="宋体"/>
          <w:b/>
          <w:color w:val="000000"/>
          <w:kern w:val="0"/>
          <w:sz w:val="28"/>
          <w:szCs w:val="28"/>
        </w:rPr>
        <w:t>三、考核标准</w:t>
      </w:r>
      <w:bookmarkEnd w:id="56"/>
      <w:bookmarkEnd w:id="57"/>
      <w:bookmarkEnd w:id="58"/>
    </w:p>
    <w:p w14:paraId="40828277">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57E9DD04">
      <w:pPr>
        <w:pStyle w:val="7"/>
        <w:rPr>
          <w:rFonts w:ascii="宋体" w:hAnsi="宋体" w:cs="宋体"/>
          <w:sz w:val="28"/>
          <w:szCs w:val="28"/>
        </w:rPr>
      </w:pPr>
    </w:p>
    <w:p w14:paraId="518C72D8">
      <w:pPr>
        <w:spacing w:line="360" w:lineRule="auto"/>
        <w:jc w:val="center"/>
        <w:outlineLvl w:val="1"/>
        <w:rPr>
          <w:rFonts w:ascii="宋体" w:hAnsi="宋体" w:cs="宋体"/>
          <w:b/>
          <w:bCs/>
          <w:sz w:val="28"/>
          <w:szCs w:val="28"/>
        </w:rPr>
      </w:pPr>
      <w:bookmarkStart w:id="59" w:name="_Toc32611"/>
      <w:r>
        <w:rPr>
          <w:rFonts w:hint="eastAsia" w:ascii="宋体" w:hAnsi="宋体" w:cs="宋体"/>
          <w:b/>
          <w:bCs/>
          <w:sz w:val="28"/>
          <w:szCs w:val="28"/>
        </w:rPr>
        <w:t>安全员安全生产责任书</w:t>
      </w:r>
      <w:bookmarkEnd w:id="59"/>
    </w:p>
    <w:p w14:paraId="71700CA6">
      <w:pPr>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为认真落实《中华人民共和国安全生产法》、《建设工程安全生产管理条例》等法律法规，有效防范各类安全生产事故，确保项目安全目标顺利实现，项目特于工程项目安全员签订如下安全生产责任书。</w:t>
      </w:r>
    </w:p>
    <w:p w14:paraId="7F51BD03">
      <w:pPr>
        <w:spacing w:line="360" w:lineRule="auto"/>
        <w:rPr>
          <w:rFonts w:ascii="宋体" w:hAnsi="宋体" w:cs="宋体"/>
          <w:b/>
          <w:bCs/>
          <w:sz w:val="28"/>
          <w:szCs w:val="28"/>
        </w:rPr>
      </w:pPr>
      <w:r>
        <w:rPr>
          <w:rFonts w:hint="eastAsia" w:ascii="宋体" w:hAnsi="宋体" w:cs="宋体"/>
          <w:b/>
          <w:bCs/>
          <w:sz w:val="28"/>
          <w:szCs w:val="28"/>
        </w:rPr>
        <w:t>一、安全生产责任</w:t>
      </w:r>
    </w:p>
    <w:p w14:paraId="50B23253">
      <w:pPr>
        <w:pStyle w:val="30"/>
        <w:widowControl/>
        <w:spacing w:line="360" w:lineRule="auto"/>
        <w:ind w:firstLine="560" w:firstLineChars="200"/>
        <w:rPr>
          <w:rFonts w:hint="default" w:cs="宋体"/>
          <w:sz w:val="28"/>
          <w:szCs w:val="28"/>
          <w:shd w:val="clear" w:color="auto" w:fill="FFFFFF"/>
        </w:rPr>
      </w:pPr>
      <w:r>
        <w:rPr>
          <w:rFonts w:cs="宋体"/>
          <w:sz w:val="28"/>
          <w:szCs w:val="28"/>
          <w:shd w:val="clear" w:color="auto" w:fill="FFFFFF"/>
        </w:rPr>
        <w:t>1、专职安全员要恪尽职守，依法履行现场监督管理职责，是本工程现场安全监督管理的直接责任人。</w:t>
      </w:r>
    </w:p>
    <w:p w14:paraId="053F2F09">
      <w:pPr>
        <w:pStyle w:val="13"/>
        <w:shd w:val="clear" w:color="auto" w:fill="FFFFFF"/>
        <w:spacing w:before="150" w:beforeAutospacing="0" w:after="150" w:afterAutospacing="0" w:line="420" w:lineRule="atLeast"/>
        <w:ind w:firstLine="560" w:firstLineChars="200"/>
        <w:jc w:val="both"/>
        <w:rPr>
          <w:sz w:val="28"/>
          <w:szCs w:val="28"/>
        </w:rPr>
      </w:pPr>
      <w:r>
        <w:rPr>
          <w:rFonts w:hint="eastAsia"/>
          <w:sz w:val="28"/>
          <w:szCs w:val="28"/>
          <w:shd w:val="clear" w:color="auto" w:fill="FFFFFF"/>
        </w:rPr>
        <w:t>2、参与拟订本项目安全生产规章制度、操作规程和生产安全事故应急救援预案；参加项目安全生产会议，提出改进安全生产管理的建议</w:t>
      </w:r>
      <w:r>
        <w:rPr>
          <w:rFonts w:hint="eastAsia"/>
          <w:color w:val="333333"/>
          <w:spacing w:val="8"/>
          <w:sz w:val="28"/>
          <w:szCs w:val="28"/>
          <w:shd w:val="clear" w:color="auto" w:fill="FFFFFF"/>
        </w:rPr>
        <w:t>。</w:t>
      </w:r>
    </w:p>
    <w:p w14:paraId="664F3FE1">
      <w:pPr>
        <w:pStyle w:val="13"/>
        <w:shd w:val="clear" w:color="auto" w:fill="FFFFFF"/>
        <w:spacing w:before="0" w:beforeAutospacing="0" w:after="0" w:afterAutospacing="0" w:line="360" w:lineRule="auto"/>
        <w:ind w:firstLine="560" w:firstLineChars="200"/>
        <w:rPr>
          <w:spacing w:val="8"/>
          <w:sz w:val="28"/>
          <w:szCs w:val="28"/>
          <w:shd w:val="clear" w:color="auto" w:fill="FFFFFF"/>
        </w:rPr>
      </w:pPr>
      <w:r>
        <w:rPr>
          <w:rFonts w:hint="eastAsia"/>
          <w:sz w:val="28"/>
          <w:szCs w:val="28"/>
          <w:shd w:val="clear" w:color="auto" w:fill="FFFFFF"/>
        </w:rPr>
        <w:t>3、组织本项目安全生产教育和培训，</w:t>
      </w:r>
      <w:r>
        <w:rPr>
          <w:rFonts w:hint="eastAsia"/>
          <w:spacing w:val="8"/>
          <w:sz w:val="28"/>
          <w:szCs w:val="28"/>
          <w:shd w:val="clear" w:color="auto" w:fill="FFFFFF"/>
        </w:rPr>
        <w:t>建立安全生产教育和培训档案，如实记录安全生产教育和培训的时间、内容、参加人员以及考核结果等情况。</w:t>
      </w:r>
    </w:p>
    <w:p w14:paraId="3A61F15E">
      <w:pPr>
        <w:pStyle w:val="13"/>
        <w:shd w:val="clear" w:color="auto" w:fill="FFFFFF"/>
        <w:spacing w:before="150" w:beforeAutospacing="0" w:after="150" w:afterAutospacing="0" w:line="420" w:lineRule="atLeast"/>
        <w:ind w:firstLine="560" w:firstLineChars="200"/>
        <w:jc w:val="both"/>
        <w:rPr>
          <w:sz w:val="28"/>
          <w:szCs w:val="28"/>
        </w:rPr>
      </w:pPr>
      <w:r>
        <w:rPr>
          <w:rFonts w:hint="eastAsia"/>
          <w:sz w:val="28"/>
          <w:szCs w:val="28"/>
          <w:shd w:val="clear" w:color="auto" w:fill="FFFFFF"/>
        </w:rPr>
        <w:t>4、组织开展危险源辨识和评估，</w:t>
      </w:r>
      <w:r>
        <w:rPr>
          <w:rFonts w:hint="eastAsia"/>
          <w:color w:val="333333"/>
          <w:spacing w:val="8"/>
          <w:sz w:val="28"/>
          <w:szCs w:val="28"/>
          <w:shd w:val="clear" w:color="auto" w:fill="FFFFFF"/>
        </w:rPr>
        <w:t>进行定期检测、监控</w:t>
      </w:r>
      <w:r>
        <w:rPr>
          <w:rFonts w:hint="eastAsia"/>
          <w:sz w:val="28"/>
          <w:szCs w:val="28"/>
          <w:shd w:val="clear" w:color="auto" w:fill="FFFFFF"/>
        </w:rPr>
        <w:t>、落实本项目重大危险源的安全管理措施；</w:t>
      </w:r>
      <w:r>
        <w:rPr>
          <w:rFonts w:hint="eastAsia"/>
          <w:color w:val="333333"/>
          <w:spacing w:val="8"/>
          <w:sz w:val="28"/>
          <w:szCs w:val="28"/>
          <w:shd w:val="clear" w:color="auto" w:fill="FFFFFF"/>
        </w:rPr>
        <w:t>重大危险源登记建档并制定应急预案，告知从业人员和相关人员在紧急情况下应当采取的应急措施。</w:t>
      </w:r>
    </w:p>
    <w:p w14:paraId="46393464">
      <w:pPr>
        <w:pStyle w:val="30"/>
        <w:widowControl/>
        <w:spacing w:line="360" w:lineRule="auto"/>
        <w:ind w:firstLine="560" w:firstLineChars="200"/>
        <w:rPr>
          <w:rFonts w:hint="default" w:cs="宋体"/>
          <w:sz w:val="28"/>
          <w:szCs w:val="28"/>
        </w:rPr>
      </w:pPr>
      <w:r>
        <w:rPr>
          <w:rFonts w:cs="宋体"/>
          <w:sz w:val="28"/>
          <w:szCs w:val="28"/>
          <w:shd w:val="clear" w:color="auto" w:fill="FFFFFF"/>
        </w:rPr>
        <w:t>5、监督工程技术人员进行安全技术交底，并对交底执行情况进行监督检查；组织本项目应急救援演练，做好演练记录，并组织对演练效果进行评价。</w:t>
      </w:r>
    </w:p>
    <w:p w14:paraId="679F129F">
      <w:pPr>
        <w:pStyle w:val="13"/>
        <w:shd w:val="clear" w:color="auto" w:fill="FFFFFF"/>
        <w:spacing w:before="150" w:beforeAutospacing="0" w:after="150" w:afterAutospacing="0" w:line="420" w:lineRule="atLeast"/>
        <w:ind w:firstLine="560" w:firstLineChars="200"/>
        <w:jc w:val="both"/>
        <w:rPr>
          <w:sz w:val="28"/>
          <w:szCs w:val="28"/>
        </w:rPr>
      </w:pPr>
      <w:r>
        <w:rPr>
          <w:rFonts w:hint="eastAsia"/>
          <w:sz w:val="28"/>
          <w:szCs w:val="28"/>
          <w:shd w:val="clear" w:color="auto" w:fill="FFFFFF"/>
        </w:rPr>
        <w:t>6、每日检查本项目的安全生产状况，及时排查生产安全事故隐患，</w:t>
      </w:r>
      <w:r>
        <w:rPr>
          <w:rFonts w:hint="eastAsia"/>
          <w:color w:val="333333"/>
          <w:spacing w:val="8"/>
          <w:sz w:val="28"/>
          <w:szCs w:val="28"/>
          <w:shd w:val="clear" w:color="auto" w:fill="FFFFFF"/>
        </w:rPr>
        <w:t>对检查中发现的安全问题，必须立即处理；不能处理的，必须立即报告项目负责人及时处理，检查及处理情况如实</w:t>
      </w:r>
      <w:r>
        <w:rPr>
          <w:rFonts w:hint="eastAsia"/>
          <w:sz w:val="28"/>
          <w:szCs w:val="28"/>
          <w:shd w:val="clear" w:color="auto" w:fill="FFFFFF"/>
        </w:rPr>
        <w:t>记录安全日志在案</w:t>
      </w:r>
      <w:r>
        <w:rPr>
          <w:rFonts w:hint="eastAsia"/>
          <w:color w:val="333333"/>
          <w:spacing w:val="8"/>
          <w:sz w:val="28"/>
          <w:szCs w:val="28"/>
          <w:shd w:val="clear" w:color="auto" w:fill="FFFFFF"/>
        </w:rPr>
        <w:t>。</w:t>
      </w:r>
    </w:p>
    <w:p w14:paraId="5599DA3E">
      <w:pPr>
        <w:pStyle w:val="13"/>
        <w:shd w:val="clear" w:color="auto" w:fill="FFFFFF"/>
        <w:spacing w:before="0" w:beforeAutospacing="0" w:after="0" w:afterAutospacing="0" w:line="360" w:lineRule="auto"/>
        <w:ind w:firstLine="560" w:firstLineChars="200"/>
        <w:jc w:val="both"/>
        <w:rPr>
          <w:rStyle w:val="18"/>
          <w:b w:val="0"/>
          <w:bCs w:val="0"/>
          <w:spacing w:val="8"/>
          <w:sz w:val="28"/>
          <w:szCs w:val="28"/>
          <w:shd w:val="clear" w:color="auto" w:fill="FFFFFF"/>
        </w:rPr>
      </w:pPr>
      <w:r>
        <w:rPr>
          <w:rFonts w:hint="eastAsia"/>
          <w:sz w:val="28"/>
          <w:szCs w:val="28"/>
          <w:shd w:val="clear" w:color="auto" w:fill="FFFFFF"/>
        </w:rPr>
        <w:t>7、制止和纠正违章指挥、强令冒险作业、违反操作规程的行为；</w:t>
      </w:r>
      <w:r>
        <w:rPr>
          <w:rStyle w:val="18"/>
          <w:rFonts w:hint="eastAsia"/>
          <w:b w:val="0"/>
          <w:bCs w:val="0"/>
          <w:spacing w:val="8"/>
          <w:sz w:val="28"/>
          <w:szCs w:val="28"/>
          <w:shd w:val="clear" w:color="auto" w:fill="FFFFFF"/>
        </w:rPr>
        <w:t>关注工人的身体、心理状况和行为习惯，加强对工人的心理疏导、精神慰藉，严格落实岗位安全生产责任，防范从业人员行为异常导致事故发生。</w:t>
      </w:r>
    </w:p>
    <w:p w14:paraId="4FEB6C5E">
      <w:pPr>
        <w:spacing w:line="360" w:lineRule="auto"/>
        <w:ind w:firstLine="592" w:firstLineChars="200"/>
        <w:rPr>
          <w:rStyle w:val="18"/>
          <w:rFonts w:ascii="宋体" w:hAnsi="宋体" w:cs="宋体"/>
          <w:b w:val="0"/>
          <w:bCs w:val="0"/>
          <w:spacing w:val="8"/>
          <w:sz w:val="28"/>
          <w:szCs w:val="28"/>
          <w:shd w:val="clear" w:color="auto" w:fill="FFFFFF"/>
        </w:rPr>
      </w:pPr>
      <w:r>
        <w:rPr>
          <w:rStyle w:val="18"/>
          <w:rFonts w:hint="eastAsia" w:ascii="宋体" w:hAnsi="宋体" w:cs="宋体"/>
          <w:b w:val="0"/>
          <w:bCs w:val="0"/>
          <w:spacing w:val="8"/>
          <w:sz w:val="28"/>
          <w:szCs w:val="28"/>
          <w:shd w:val="clear" w:color="auto" w:fill="FFFFFF"/>
        </w:rPr>
        <w:t>8、</w:t>
      </w:r>
      <w:r>
        <w:rPr>
          <w:rFonts w:hint="eastAsia" w:ascii="宋体" w:hAnsi="宋体" w:cs="宋体"/>
          <w:sz w:val="28"/>
          <w:szCs w:val="28"/>
        </w:rPr>
        <w:t>对本项目动火作业、临时用电作业、受限空间（有限空间）作业、高空作业、顶管作业、吊装作业、土方作业、不停航施工作业、设备检修等特殊现场作业进行旁站监督。</w:t>
      </w:r>
    </w:p>
    <w:p w14:paraId="22542461">
      <w:pPr>
        <w:pStyle w:val="30"/>
        <w:widowControl/>
        <w:spacing w:line="360" w:lineRule="auto"/>
        <w:ind w:firstLine="560" w:firstLineChars="200"/>
        <w:rPr>
          <w:rFonts w:hint="default" w:cs="宋体"/>
          <w:sz w:val="28"/>
          <w:szCs w:val="28"/>
          <w:shd w:val="clear" w:color="auto" w:fill="FFFFFF"/>
        </w:rPr>
      </w:pPr>
      <w:r>
        <w:rPr>
          <w:rFonts w:cs="宋体"/>
          <w:sz w:val="28"/>
          <w:szCs w:val="28"/>
          <w:shd w:val="clear" w:color="auto" w:fill="FFFFFF"/>
        </w:rPr>
        <w:t>9、每月针对上级单位和本项目部检查出的问题进行统计分析，制定纠正和预防措施，并予以督促落实。</w:t>
      </w:r>
    </w:p>
    <w:p w14:paraId="707AF0A3">
      <w:pPr>
        <w:pStyle w:val="30"/>
        <w:widowControl/>
        <w:spacing w:line="360" w:lineRule="auto"/>
        <w:ind w:firstLine="560" w:firstLineChars="200"/>
        <w:rPr>
          <w:rFonts w:hint="default" w:cs="宋体"/>
          <w:sz w:val="28"/>
          <w:szCs w:val="28"/>
        </w:rPr>
      </w:pPr>
      <w:r>
        <w:rPr>
          <w:rFonts w:cs="宋体"/>
          <w:sz w:val="28"/>
          <w:szCs w:val="28"/>
          <w:shd w:val="clear" w:color="auto" w:fill="FFFFFF"/>
        </w:rPr>
        <w:t>10、督促落实本项目安全生产整改措施；</w:t>
      </w:r>
      <w:r>
        <w:rPr>
          <w:rFonts w:cs="宋体"/>
          <w:sz w:val="28"/>
          <w:szCs w:val="28"/>
        </w:rPr>
        <w:t>依法报告生产安全事故情况，参与安全事故的调查与处理。</w:t>
      </w:r>
    </w:p>
    <w:p w14:paraId="410D8F1A">
      <w:pPr>
        <w:pStyle w:val="30"/>
        <w:widowControl/>
        <w:spacing w:line="360" w:lineRule="auto"/>
        <w:ind w:firstLine="560" w:firstLineChars="200"/>
        <w:rPr>
          <w:rFonts w:hint="default" w:cs="宋体"/>
          <w:sz w:val="28"/>
          <w:szCs w:val="28"/>
        </w:rPr>
      </w:pPr>
      <w:r>
        <w:rPr>
          <w:rFonts w:cs="宋体"/>
          <w:sz w:val="28"/>
          <w:szCs w:val="28"/>
        </w:rPr>
        <w:t>11、现场管理、安全内业资料达到安全管理标准化要求。</w:t>
      </w:r>
    </w:p>
    <w:p w14:paraId="2CD27918">
      <w:pPr>
        <w:spacing w:line="360" w:lineRule="auto"/>
        <w:ind w:firstLine="560" w:firstLineChars="200"/>
        <w:rPr>
          <w:rFonts w:ascii="宋体" w:hAnsi="宋体" w:cs="宋体"/>
          <w:sz w:val="28"/>
          <w:szCs w:val="28"/>
        </w:rPr>
      </w:pPr>
      <w:r>
        <w:rPr>
          <w:rFonts w:hint="eastAsia" w:ascii="宋体" w:hAnsi="宋体" w:cs="宋体"/>
          <w:sz w:val="28"/>
          <w:szCs w:val="28"/>
        </w:rPr>
        <w:t>12、按照《中华人民共和国生产安全法》等法律法规的规定，在职责范围内承担其他相应安全生产管理责任。</w:t>
      </w:r>
    </w:p>
    <w:p w14:paraId="28218917">
      <w:pPr>
        <w:spacing w:line="360" w:lineRule="auto"/>
        <w:rPr>
          <w:rFonts w:ascii="宋体" w:hAnsi="宋体" w:cs="宋体"/>
          <w:b/>
          <w:bCs/>
          <w:sz w:val="28"/>
          <w:szCs w:val="28"/>
        </w:rPr>
      </w:pPr>
      <w:r>
        <w:rPr>
          <w:rFonts w:hint="eastAsia" w:ascii="宋体" w:hAnsi="宋体" w:cs="宋体"/>
          <w:b/>
          <w:bCs/>
          <w:sz w:val="28"/>
          <w:szCs w:val="28"/>
        </w:rPr>
        <w:t>二、安全管理目标</w:t>
      </w:r>
    </w:p>
    <w:p w14:paraId="00CE2D0C">
      <w:pPr>
        <w:spacing w:line="360" w:lineRule="auto"/>
        <w:ind w:firstLine="560" w:firstLineChars="200"/>
        <w:jc w:val="left"/>
        <w:rPr>
          <w:rFonts w:ascii="宋体" w:hAnsi="宋体" w:cs="宋体"/>
          <w:sz w:val="28"/>
          <w:szCs w:val="28"/>
        </w:rPr>
      </w:pPr>
      <w:bookmarkStart w:id="60" w:name="_Toc11296"/>
      <w:bookmarkStart w:id="61" w:name="_Toc18079"/>
      <w:r>
        <w:rPr>
          <w:rFonts w:hint="eastAsia" w:ascii="宋体" w:hAnsi="宋体" w:cs="宋体"/>
          <w:sz w:val="28"/>
          <w:szCs w:val="28"/>
        </w:rPr>
        <w:t>1、重大及一般工亡发生率目标控制为零；</w:t>
      </w:r>
    </w:p>
    <w:p w14:paraId="056E6B72">
      <w:pPr>
        <w:spacing w:line="360" w:lineRule="auto"/>
        <w:ind w:firstLine="560" w:firstLineChars="200"/>
        <w:jc w:val="left"/>
        <w:rPr>
          <w:rFonts w:ascii="宋体" w:hAnsi="宋体" w:cs="宋体"/>
          <w:sz w:val="28"/>
          <w:szCs w:val="28"/>
        </w:rPr>
      </w:pPr>
      <w:r>
        <w:rPr>
          <w:rFonts w:hint="eastAsia" w:ascii="宋体" w:hAnsi="宋体" w:cs="宋体"/>
          <w:sz w:val="28"/>
          <w:szCs w:val="28"/>
        </w:rPr>
        <w:t>2、重伤事故为零；</w:t>
      </w:r>
    </w:p>
    <w:p w14:paraId="61A7B05B">
      <w:pPr>
        <w:spacing w:line="360" w:lineRule="auto"/>
        <w:ind w:firstLine="560" w:firstLineChars="200"/>
        <w:jc w:val="left"/>
        <w:rPr>
          <w:rFonts w:ascii="宋体" w:hAnsi="宋体" w:cs="宋体"/>
          <w:sz w:val="28"/>
          <w:szCs w:val="28"/>
        </w:rPr>
      </w:pPr>
      <w:r>
        <w:rPr>
          <w:rFonts w:hint="eastAsia" w:ascii="宋体" w:hAnsi="宋体" w:cs="宋体"/>
          <w:sz w:val="28"/>
          <w:szCs w:val="28"/>
        </w:rPr>
        <w:t>3、轻微伤事故发生率控制目标为1‰以内；</w:t>
      </w:r>
    </w:p>
    <w:p w14:paraId="17C202B1">
      <w:pPr>
        <w:spacing w:line="360" w:lineRule="auto"/>
        <w:ind w:firstLine="560" w:firstLineChars="200"/>
        <w:jc w:val="left"/>
        <w:rPr>
          <w:rFonts w:ascii="宋体" w:hAnsi="宋体" w:cs="宋体"/>
          <w:sz w:val="28"/>
          <w:szCs w:val="28"/>
        </w:rPr>
      </w:pPr>
      <w:r>
        <w:rPr>
          <w:rFonts w:hint="eastAsia" w:ascii="宋体" w:hAnsi="宋体" w:cs="宋体"/>
          <w:sz w:val="28"/>
          <w:szCs w:val="28"/>
        </w:rPr>
        <w:t>4、火警、火灾事故为零；</w:t>
      </w:r>
    </w:p>
    <w:p w14:paraId="79E41B73">
      <w:pPr>
        <w:spacing w:line="360" w:lineRule="auto"/>
        <w:ind w:firstLine="560" w:firstLineChars="200"/>
        <w:jc w:val="left"/>
        <w:rPr>
          <w:rFonts w:ascii="宋体" w:hAnsi="宋体" w:cs="宋体"/>
          <w:sz w:val="28"/>
          <w:szCs w:val="28"/>
        </w:rPr>
      </w:pPr>
      <w:r>
        <w:rPr>
          <w:rFonts w:hint="eastAsia" w:ascii="宋体" w:hAnsi="宋体" w:cs="宋体"/>
          <w:sz w:val="28"/>
          <w:szCs w:val="28"/>
        </w:rPr>
        <w:t>5、无影响飞行安全事故；无地下管线破坏事故；</w:t>
      </w:r>
    </w:p>
    <w:p w14:paraId="63A27342">
      <w:pPr>
        <w:spacing w:line="360" w:lineRule="auto"/>
        <w:ind w:firstLine="560" w:firstLineChars="200"/>
        <w:jc w:val="left"/>
        <w:rPr>
          <w:rFonts w:ascii="宋体" w:hAnsi="宋体" w:cs="宋体"/>
          <w:sz w:val="28"/>
          <w:szCs w:val="28"/>
        </w:rPr>
      </w:pPr>
      <w:r>
        <w:rPr>
          <w:rFonts w:hint="eastAsia" w:ascii="宋体" w:hAnsi="宋体" w:cs="宋体"/>
          <w:sz w:val="28"/>
          <w:szCs w:val="28"/>
        </w:rPr>
        <w:t>6、无职业病，无中毒事故；</w:t>
      </w:r>
    </w:p>
    <w:p w14:paraId="46B9BF03">
      <w:pPr>
        <w:autoSpaceDE w:val="0"/>
        <w:autoSpaceDN w:val="0"/>
        <w:adjustRightInd w:val="0"/>
        <w:spacing w:line="360" w:lineRule="auto"/>
        <w:ind w:firstLine="560" w:firstLineChars="200"/>
        <w:jc w:val="left"/>
        <w:outlineLvl w:val="0"/>
        <w:rPr>
          <w:rFonts w:ascii="宋体" w:hAnsi="宋体" w:cs="宋体"/>
          <w:color w:val="000000"/>
          <w:kern w:val="0"/>
          <w:sz w:val="28"/>
          <w:szCs w:val="28"/>
        </w:rPr>
      </w:pPr>
      <w:bookmarkStart w:id="62" w:name="_Toc9913"/>
      <w:r>
        <w:rPr>
          <w:rFonts w:hint="eastAsia" w:ascii="宋体" w:hAnsi="宋体" w:cs="宋体"/>
          <w:color w:val="000000"/>
          <w:kern w:val="0"/>
          <w:sz w:val="28"/>
          <w:szCs w:val="28"/>
        </w:rPr>
        <w:t>7、绿色文明施工目标：环境保护4个节约、5个100%；</w:t>
      </w:r>
      <w:bookmarkEnd w:id="62"/>
    </w:p>
    <w:p w14:paraId="5F3A3844">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8、安全培训教育考核率100%；</w:t>
      </w:r>
    </w:p>
    <w:p w14:paraId="1792B9C1">
      <w:pPr>
        <w:autoSpaceDE w:val="0"/>
        <w:autoSpaceDN w:val="0"/>
        <w:adjustRightInd w:val="0"/>
        <w:spacing w:line="360" w:lineRule="auto"/>
        <w:ind w:firstLine="560" w:firstLineChars="200"/>
        <w:jc w:val="left"/>
        <w:rPr>
          <w:rFonts w:ascii="宋体" w:hAnsi="宋体" w:cs="宋体"/>
          <w:color w:val="000000"/>
          <w:kern w:val="0"/>
          <w:sz w:val="28"/>
          <w:szCs w:val="28"/>
        </w:rPr>
      </w:pPr>
      <w:r>
        <w:rPr>
          <w:rFonts w:hint="eastAsia" w:ascii="宋体" w:hAnsi="宋体" w:cs="宋体"/>
          <w:color w:val="000000"/>
          <w:kern w:val="0"/>
          <w:sz w:val="28"/>
          <w:szCs w:val="28"/>
        </w:rPr>
        <w:t>9、特种作业持证上岗率100%；</w:t>
      </w:r>
    </w:p>
    <w:p w14:paraId="274872D5">
      <w:pPr>
        <w:spacing w:line="360" w:lineRule="auto"/>
        <w:ind w:firstLine="560" w:firstLineChars="200"/>
        <w:jc w:val="left"/>
        <w:rPr>
          <w:rFonts w:ascii="宋体" w:hAnsi="宋体" w:cs="宋体"/>
          <w:sz w:val="28"/>
          <w:szCs w:val="28"/>
        </w:rPr>
      </w:pPr>
      <w:r>
        <w:rPr>
          <w:rFonts w:hint="eastAsia" w:ascii="宋体" w:hAnsi="宋体" w:cs="宋体"/>
          <w:color w:val="000000"/>
          <w:kern w:val="0"/>
          <w:sz w:val="28"/>
          <w:szCs w:val="28"/>
        </w:rPr>
        <w:t>10、日常综合管理达到标准化管理要求。</w:t>
      </w:r>
    </w:p>
    <w:p w14:paraId="7DB921FA">
      <w:pPr>
        <w:autoSpaceDE w:val="0"/>
        <w:autoSpaceDN w:val="0"/>
        <w:adjustRightInd w:val="0"/>
        <w:spacing w:line="360" w:lineRule="auto"/>
        <w:jc w:val="left"/>
        <w:outlineLvl w:val="0"/>
        <w:rPr>
          <w:rFonts w:ascii="宋体" w:hAnsi="宋体" w:cs="宋体"/>
          <w:b/>
          <w:color w:val="000000"/>
          <w:kern w:val="0"/>
          <w:sz w:val="28"/>
          <w:szCs w:val="28"/>
        </w:rPr>
      </w:pPr>
      <w:bookmarkStart w:id="63" w:name="_Toc21036"/>
      <w:r>
        <w:rPr>
          <w:rFonts w:hint="eastAsia" w:ascii="宋体" w:hAnsi="宋体" w:cs="宋体"/>
          <w:b/>
          <w:color w:val="000000"/>
          <w:kern w:val="0"/>
          <w:sz w:val="28"/>
          <w:szCs w:val="28"/>
        </w:rPr>
        <w:t>三、考核标准</w:t>
      </w:r>
      <w:bookmarkEnd w:id="60"/>
      <w:bookmarkEnd w:id="61"/>
      <w:bookmarkEnd w:id="63"/>
    </w:p>
    <w:p w14:paraId="4E0A306F">
      <w:pPr>
        <w:spacing w:line="360" w:lineRule="auto"/>
        <w:ind w:firstLine="560" w:firstLineChars="200"/>
        <w:rPr>
          <w:rFonts w:ascii="宋体" w:hAnsi="宋体" w:cs="宋体"/>
          <w:b/>
          <w:bCs/>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68526BC8">
      <w:pPr>
        <w:spacing w:line="360" w:lineRule="auto"/>
        <w:outlineLvl w:val="1"/>
        <w:rPr>
          <w:rFonts w:ascii="宋体" w:hAnsi="宋体" w:cs="宋体"/>
          <w:b/>
          <w:bCs/>
          <w:sz w:val="28"/>
          <w:szCs w:val="28"/>
        </w:rPr>
      </w:pPr>
      <w:bookmarkStart w:id="64" w:name="_Toc24299"/>
    </w:p>
    <w:p w14:paraId="5EBF2D58">
      <w:pPr>
        <w:spacing w:line="360" w:lineRule="auto"/>
        <w:jc w:val="center"/>
        <w:outlineLvl w:val="1"/>
        <w:rPr>
          <w:rFonts w:ascii="宋体" w:hAnsi="宋体" w:cs="宋体"/>
          <w:b/>
          <w:bCs/>
          <w:sz w:val="28"/>
          <w:szCs w:val="28"/>
        </w:rPr>
      </w:pPr>
      <w:r>
        <w:rPr>
          <w:rFonts w:hint="eastAsia" w:ascii="宋体" w:hAnsi="宋体" w:cs="宋体"/>
          <w:b/>
          <w:bCs/>
          <w:sz w:val="28"/>
          <w:szCs w:val="28"/>
        </w:rPr>
        <w:t>专业施工员安全生产责任书</w:t>
      </w:r>
      <w:bookmarkEnd w:id="64"/>
    </w:p>
    <w:p w14:paraId="6E8F9FF8">
      <w:pPr>
        <w:spacing w:line="360" w:lineRule="auto"/>
        <w:ind w:firstLine="560" w:firstLineChars="200"/>
        <w:rPr>
          <w:rFonts w:ascii="宋体" w:hAnsi="宋体" w:cs="宋体"/>
          <w:b/>
          <w:bCs/>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为认真落实《中华人民共和国安全生产法》、《建设工程安全生产管理条例》等法律法规，有效防范各类安全生产事故，确保项目安全目标顺利实现，项目特于工程项目施工员签订如下安全生产责任书。</w:t>
      </w:r>
    </w:p>
    <w:p w14:paraId="2865746C">
      <w:pPr>
        <w:spacing w:line="360" w:lineRule="auto"/>
        <w:rPr>
          <w:rFonts w:ascii="宋体" w:hAnsi="宋体" w:cs="宋体"/>
          <w:b/>
          <w:bCs/>
          <w:sz w:val="28"/>
          <w:szCs w:val="28"/>
        </w:rPr>
      </w:pPr>
      <w:r>
        <w:rPr>
          <w:rFonts w:hint="eastAsia" w:ascii="宋体" w:hAnsi="宋体" w:cs="宋体"/>
          <w:b/>
          <w:bCs/>
          <w:sz w:val="28"/>
          <w:szCs w:val="28"/>
        </w:rPr>
        <w:t>一、安全生产责任</w:t>
      </w:r>
    </w:p>
    <w:p w14:paraId="041B52AE">
      <w:pPr>
        <w:spacing w:line="360" w:lineRule="auto"/>
        <w:ind w:firstLine="560" w:firstLineChars="200"/>
        <w:rPr>
          <w:rFonts w:ascii="宋体" w:hAnsi="宋体" w:cs="宋体"/>
          <w:sz w:val="28"/>
          <w:szCs w:val="28"/>
        </w:rPr>
      </w:pPr>
      <w:r>
        <w:rPr>
          <w:rFonts w:hint="eastAsia" w:ascii="宋体" w:hAnsi="宋体" w:cs="宋体"/>
          <w:sz w:val="28"/>
          <w:szCs w:val="28"/>
        </w:rPr>
        <w:t>1、管生产必须管安全，专业工程施工员是本专业工程安全生产的第一责任人，对本专业工程的安全生产全面负责。</w:t>
      </w:r>
    </w:p>
    <w:p w14:paraId="27F642A6">
      <w:pPr>
        <w:spacing w:line="360" w:lineRule="auto"/>
        <w:ind w:firstLine="560" w:firstLineChars="200"/>
        <w:rPr>
          <w:rFonts w:ascii="宋体" w:hAnsi="宋体" w:cs="宋体"/>
          <w:sz w:val="28"/>
          <w:szCs w:val="28"/>
        </w:rPr>
      </w:pPr>
      <w:r>
        <w:rPr>
          <w:rFonts w:hint="eastAsia" w:ascii="宋体" w:hAnsi="宋体" w:cs="宋体"/>
          <w:sz w:val="28"/>
          <w:szCs w:val="28"/>
        </w:rPr>
        <w:t>2、保证安全生产法律法规和企业规章制度在本项目的贯彻执行，做到本专业工程生产与安全同时计划、布置、检查、总结和评比。</w:t>
      </w:r>
    </w:p>
    <w:p w14:paraId="77A808BB">
      <w:pPr>
        <w:spacing w:line="360" w:lineRule="auto"/>
        <w:ind w:firstLine="560" w:firstLineChars="200"/>
        <w:rPr>
          <w:rFonts w:ascii="宋体" w:hAnsi="宋体" w:cs="宋体"/>
          <w:sz w:val="28"/>
          <w:szCs w:val="28"/>
        </w:rPr>
      </w:pPr>
      <w:r>
        <w:rPr>
          <w:rFonts w:hint="eastAsia" w:ascii="宋体" w:hAnsi="宋体" w:cs="宋体"/>
          <w:sz w:val="28"/>
          <w:szCs w:val="28"/>
        </w:rPr>
        <w:t>3、参加安全专题会议，听取安全员的工作意见及建议，及时解决生产中的安全问题。</w:t>
      </w:r>
    </w:p>
    <w:p w14:paraId="75C45A01">
      <w:pPr>
        <w:spacing w:line="360" w:lineRule="auto"/>
        <w:ind w:firstLine="560" w:firstLineChars="200"/>
        <w:rPr>
          <w:rFonts w:ascii="宋体" w:hAnsi="宋体" w:cs="宋体"/>
          <w:sz w:val="28"/>
          <w:szCs w:val="28"/>
        </w:rPr>
      </w:pPr>
      <w:r>
        <w:rPr>
          <w:rFonts w:hint="eastAsia" w:ascii="宋体" w:hAnsi="宋体" w:cs="宋体"/>
          <w:sz w:val="28"/>
          <w:szCs w:val="28"/>
        </w:rPr>
        <w:t>4、严格执行本项目隐患排查治理各项工作制度，深入排查所负责专业工程安全生产问题隐患，组织整改落实，并做好相关记录；对重点特殊部位必须检查作业人员及各种防护设施的技术状况是否符合安全标准要求，落实安全技术措施，并监督执行，做到不违章指挥。</w:t>
      </w:r>
    </w:p>
    <w:p w14:paraId="1ED207FE">
      <w:pPr>
        <w:spacing w:line="360" w:lineRule="auto"/>
        <w:ind w:firstLine="560" w:firstLineChars="200"/>
        <w:rPr>
          <w:rFonts w:ascii="宋体" w:hAnsi="宋体" w:cs="宋体"/>
          <w:sz w:val="28"/>
          <w:szCs w:val="28"/>
        </w:rPr>
      </w:pPr>
      <w:r>
        <w:rPr>
          <w:rFonts w:hint="eastAsia" w:ascii="宋体" w:hAnsi="宋体" w:cs="宋体"/>
          <w:sz w:val="28"/>
          <w:szCs w:val="28"/>
        </w:rPr>
        <w:t>5、严格执行施工组织设计及安全技术方案，针对生产任务特点，及时向班组进行书面安全技术交底，履行签字手续，确保交底到操作工人，并对规程、措施交底要求的执行情况经常检查，随时纠正违章作业。</w:t>
      </w:r>
    </w:p>
    <w:p w14:paraId="1C083E3B">
      <w:pPr>
        <w:spacing w:line="360" w:lineRule="auto"/>
        <w:ind w:firstLine="560" w:firstLineChars="200"/>
        <w:rPr>
          <w:rFonts w:ascii="宋体" w:hAnsi="宋体" w:cs="宋体"/>
          <w:sz w:val="28"/>
          <w:szCs w:val="28"/>
        </w:rPr>
      </w:pPr>
      <w:r>
        <w:rPr>
          <w:rFonts w:hint="eastAsia" w:ascii="宋体" w:hAnsi="宋体" w:cs="宋体"/>
          <w:sz w:val="28"/>
          <w:szCs w:val="28"/>
        </w:rPr>
        <w:t>6、组织拟定本专业工程的安全生产教育培训计划，做好员工的安全生产教育培训；落实本专业工程的安全生产规章制度和操作规程，落实安全生产的措施计划。</w:t>
      </w:r>
    </w:p>
    <w:p w14:paraId="4A8CDEE9">
      <w:pPr>
        <w:spacing w:line="360" w:lineRule="auto"/>
        <w:ind w:firstLine="560" w:firstLineChars="200"/>
        <w:rPr>
          <w:rFonts w:ascii="宋体" w:hAnsi="宋体" w:cs="宋体"/>
          <w:sz w:val="28"/>
          <w:szCs w:val="28"/>
        </w:rPr>
      </w:pPr>
      <w:r>
        <w:rPr>
          <w:rFonts w:hint="eastAsia" w:ascii="宋体" w:hAnsi="宋体" w:cs="宋体"/>
          <w:sz w:val="28"/>
          <w:szCs w:val="28"/>
        </w:rPr>
        <w:t>7、对本专业工程动火作业、临时用电作业、受限空间（有限空间）作业、高空作业、盲板抽堵作业、吊装作业、土方作业、顶管作业、不停航施工等特殊作业，按职责权限下达作业指令，指派专人进行现场作业监护。</w:t>
      </w:r>
    </w:p>
    <w:p w14:paraId="68861E10">
      <w:pPr>
        <w:spacing w:line="360" w:lineRule="auto"/>
        <w:ind w:firstLine="560" w:firstLineChars="200"/>
        <w:rPr>
          <w:rFonts w:ascii="宋体" w:hAnsi="宋体" w:cs="宋体"/>
          <w:sz w:val="28"/>
          <w:szCs w:val="28"/>
        </w:rPr>
      </w:pPr>
      <w:r>
        <w:rPr>
          <w:rFonts w:hint="eastAsia" w:ascii="宋体" w:hAnsi="宋体" w:cs="宋体"/>
          <w:sz w:val="28"/>
          <w:szCs w:val="28"/>
        </w:rPr>
        <w:t>8、加强分包队伍管理，负责组织落实所管理专业施工班组开展各项安全活动，学习安全操作规程，接受安全管理人员的安全监督检查，及时解决其提出的不安全问题。</w:t>
      </w:r>
    </w:p>
    <w:p w14:paraId="4520095D">
      <w:pPr>
        <w:spacing w:line="360" w:lineRule="auto"/>
        <w:ind w:firstLine="560" w:firstLineChars="200"/>
        <w:rPr>
          <w:rFonts w:ascii="宋体" w:hAnsi="宋体" w:cs="宋体"/>
          <w:sz w:val="28"/>
          <w:szCs w:val="28"/>
        </w:rPr>
      </w:pPr>
      <w:r>
        <w:rPr>
          <w:rFonts w:hint="eastAsia" w:ascii="宋体" w:hAnsi="宋体" w:cs="宋体"/>
          <w:sz w:val="28"/>
          <w:szCs w:val="28"/>
        </w:rPr>
        <w:t>9、</w:t>
      </w:r>
      <w:r>
        <w:rPr>
          <w:rStyle w:val="18"/>
          <w:rFonts w:hint="eastAsia" w:ascii="宋体" w:hAnsi="宋体" w:cs="宋体"/>
          <w:b w:val="0"/>
          <w:bCs w:val="0"/>
          <w:spacing w:val="8"/>
          <w:sz w:val="28"/>
          <w:szCs w:val="28"/>
          <w:shd w:val="clear" w:color="auto" w:fill="FFFFFF"/>
        </w:rPr>
        <w:t>关注所负责专业班组工人的身体、心理状况和行为习惯，加强对工人的心理疏导、精神慰藉，严格落实岗位安全生产责任，防范从业人员行为异常导致事故发生。</w:t>
      </w:r>
    </w:p>
    <w:p w14:paraId="14963335">
      <w:pPr>
        <w:spacing w:line="360" w:lineRule="auto"/>
        <w:ind w:firstLine="560" w:firstLineChars="200"/>
        <w:rPr>
          <w:rFonts w:ascii="宋体" w:hAnsi="宋体" w:cs="宋体"/>
          <w:sz w:val="28"/>
          <w:szCs w:val="28"/>
        </w:rPr>
      </w:pPr>
      <w:r>
        <w:rPr>
          <w:rFonts w:hint="eastAsia" w:ascii="宋体" w:hAnsi="宋体" w:cs="宋体"/>
          <w:sz w:val="28"/>
          <w:szCs w:val="28"/>
        </w:rPr>
        <w:t>10、发生人员伤害事故必须及时组织抢救，妥善保护事故现场，配合事故调查组人员调查及事故现场整改、整顿。</w:t>
      </w:r>
    </w:p>
    <w:p w14:paraId="3CBEA93A">
      <w:pPr>
        <w:spacing w:line="360" w:lineRule="auto"/>
        <w:ind w:firstLine="560" w:firstLineChars="200"/>
        <w:rPr>
          <w:rFonts w:ascii="宋体" w:hAnsi="宋体" w:cs="宋体"/>
          <w:sz w:val="28"/>
          <w:szCs w:val="28"/>
        </w:rPr>
      </w:pPr>
      <w:r>
        <w:rPr>
          <w:rFonts w:hint="eastAsia" w:ascii="宋体" w:hAnsi="宋体" w:cs="宋体"/>
          <w:sz w:val="28"/>
          <w:szCs w:val="28"/>
        </w:rPr>
        <w:t>11、按照《中华人民共和国生产安全法》等法律法规的规定，在职责范围内承担其他相应安全生产管理责任。</w:t>
      </w:r>
    </w:p>
    <w:p w14:paraId="3284EBC5">
      <w:pPr>
        <w:spacing w:line="360" w:lineRule="auto"/>
        <w:rPr>
          <w:rFonts w:ascii="宋体" w:hAnsi="宋体" w:cs="宋体"/>
          <w:b/>
          <w:bCs/>
          <w:sz w:val="28"/>
          <w:szCs w:val="28"/>
        </w:rPr>
      </w:pPr>
      <w:r>
        <w:rPr>
          <w:rFonts w:hint="eastAsia" w:ascii="宋体" w:hAnsi="宋体" w:cs="宋体"/>
          <w:b/>
          <w:bCs/>
          <w:sz w:val="28"/>
          <w:szCs w:val="28"/>
        </w:rPr>
        <w:t>二、安全管理目标指标</w:t>
      </w:r>
    </w:p>
    <w:p w14:paraId="0323FF1A">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29C53BF4">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571A970A">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46C2F71E">
      <w:pPr>
        <w:spacing w:line="360" w:lineRule="auto"/>
        <w:ind w:firstLine="560" w:firstLineChars="200"/>
        <w:rPr>
          <w:rFonts w:ascii="宋体" w:hAnsi="宋体" w:cs="宋体"/>
          <w:sz w:val="28"/>
          <w:szCs w:val="28"/>
        </w:rPr>
      </w:pPr>
      <w:r>
        <w:rPr>
          <w:rFonts w:hint="eastAsia" w:ascii="宋体" w:hAnsi="宋体" w:cs="宋体"/>
          <w:sz w:val="28"/>
          <w:szCs w:val="28"/>
        </w:rPr>
        <w:t>4、火灾事故                    0</w:t>
      </w:r>
    </w:p>
    <w:p w14:paraId="0C38A9ED">
      <w:pPr>
        <w:spacing w:line="360" w:lineRule="auto"/>
        <w:ind w:firstLine="560" w:firstLineChars="200"/>
        <w:rPr>
          <w:rFonts w:ascii="宋体" w:hAnsi="宋体" w:cs="宋体"/>
          <w:sz w:val="28"/>
          <w:szCs w:val="28"/>
        </w:rPr>
      </w:pPr>
      <w:r>
        <w:rPr>
          <w:rFonts w:hint="eastAsia" w:ascii="宋体" w:hAnsi="宋体" w:cs="宋体"/>
          <w:sz w:val="28"/>
          <w:szCs w:val="28"/>
        </w:rPr>
        <w:t>5、对作业人员安全技术交底率     100%</w:t>
      </w:r>
    </w:p>
    <w:p w14:paraId="65FB7F69">
      <w:pPr>
        <w:spacing w:line="360" w:lineRule="auto"/>
        <w:ind w:firstLine="560" w:firstLineChars="200"/>
        <w:rPr>
          <w:rFonts w:ascii="宋体" w:hAnsi="宋体" w:cs="宋体"/>
          <w:sz w:val="28"/>
          <w:szCs w:val="28"/>
        </w:rPr>
      </w:pPr>
      <w:r>
        <w:rPr>
          <w:rFonts w:hint="eastAsia" w:ascii="宋体" w:hAnsi="宋体" w:cs="宋体"/>
          <w:sz w:val="28"/>
          <w:szCs w:val="28"/>
        </w:rPr>
        <w:t>6、影响飞行安全事故、地下管线破坏事故   0</w:t>
      </w:r>
    </w:p>
    <w:p w14:paraId="153ACF3E">
      <w:pPr>
        <w:spacing w:line="360" w:lineRule="auto"/>
        <w:ind w:firstLine="560" w:firstLineChars="200"/>
        <w:rPr>
          <w:rFonts w:ascii="宋体" w:hAnsi="宋体" w:cs="宋体"/>
          <w:sz w:val="28"/>
          <w:szCs w:val="28"/>
        </w:rPr>
      </w:pPr>
      <w:r>
        <w:rPr>
          <w:rFonts w:hint="eastAsia" w:ascii="宋体" w:hAnsi="宋体" w:cs="宋体"/>
          <w:sz w:val="28"/>
          <w:szCs w:val="28"/>
        </w:rPr>
        <w:t>7、施工现场全部达到安全标准和文明施工标准</w:t>
      </w:r>
    </w:p>
    <w:p w14:paraId="3623D104">
      <w:pPr>
        <w:autoSpaceDE w:val="0"/>
        <w:autoSpaceDN w:val="0"/>
        <w:adjustRightInd w:val="0"/>
        <w:spacing w:line="360" w:lineRule="auto"/>
        <w:jc w:val="left"/>
        <w:outlineLvl w:val="0"/>
        <w:rPr>
          <w:rFonts w:ascii="宋体" w:hAnsi="宋体" w:cs="宋体"/>
          <w:b/>
          <w:color w:val="000000"/>
          <w:kern w:val="0"/>
          <w:sz w:val="28"/>
          <w:szCs w:val="28"/>
        </w:rPr>
      </w:pPr>
      <w:bookmarkStart w:id="65" w:name="_Toc9553"/>
      <w:bookmarkStart w:id="66" w:name="_Toc28056"/>
      <w:bookmarkStart w:id="67" w:name="_Toc22104"/>
      <w:r>
        <w:rPr>
          <w:rFonts w:hint="eastAsia" w:ascii="宋体" w:hAnsi="宋体" w:cs="宋体"/>
          <w:b/>
          <w:color w:val="000000"/>
          <w:kern w:val="0"/>
          <w:sz w:val="28"/>
          <w:szCs w:val="28"/>
        </w:rPr>
        <w:t>三、考核标准</w:t>
      </w:r>
      <w:bookmarkEnd w:id="65"/>
      <w:bookmarkEnd w:id="66"/>
      <w:bookmarkEnd w:id="67"/>
    </w:p>
    <w:p w14:paraId="2EBA6AF7">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226618C3">
      <w:pPr>
        <w:pStyle w:val="7"/>
        <w:rPr>
          <w:rFonts w:ascii="宋体" w:hAnsi="宋体" w:cs="宋体"/>
          <w:sz w:val="28"/>
          <w:szCs w:val="28"/>
        </w:rPr>
      </w:pPr>
    </w:p>
    <w:p w14:paraId="1FF95249">
      <w:pPr>
        <w:spacing w:line="360" w:lineRule="auto"/>
        <w:jc w:val="center"/>
        <w:outlineLvl w:val="1"/>
        <w:rPr>
          <w:rFonts w:ascii="宋体" w:hAnsi="宋体" w:cs="宋体"/>
          <w:b/>
          <w:bCs/>
          <w:sz w:val="28"/>
          <w:szCs w:val="28"/>
        </w:rPr>
      </w:pPr>
      <w:bookmarkStart w:id="68" w:name="_Toc32187"/>
      <w:r>
        <w:rPr>
          <w:rFonts w:hint="eastAsia" w:ascii="宋体" w:hAnsi="宋体" w:cs="宋体"/>
          <w:b/>
          <w:bCs/>
          <w:sz w:val="28"/>
          <w:szCs w:val="28"/>
        </w:rPr>
        <w:t>现场测量员安全生产责任书</w:t>
      </w:r>
      <w:bookmarkEnd w:id="68"/>
    </w:p>
    <w:p w14:paraId="2044DEFD">
      <w:pPr>
        <w:spacing w:line="360" w:lineRule="auto"/>
        <w:ind w:firstLine="560" w:firstLineChars="200"/>
        <w:rPr>
          <w:rFonts w:ascii="宋体" w:hAnsi="宋体" w:cs="宋体"/>
          <w:b/>
          <w:bCs/>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为认真落实《中华人民共和国安全生产法》、《建设工程安全生产管理条例》等法律法规，有效防范各类安全生产事故，确保项目安全目标顺利实现，项目特于工程项目测量员签订如下安全生产责任书。</w:t>
      </w:r>
    </w:p>
    <w:p w14:paraId="5A6E0F71">
      <w:pPr>
        <w:spacing w:line="360" w:lineRule="auto"/>
        <w:rPr>
          <w:rFonts w:ascii="宋体" w:hAnsi="宋体" w:cs="宋体"/>
          <w:b/>
          <w:bCs/>
          <w:sz w:val="28"/>
          <w:szCs w:val="28"/>
        </w:rPr>
      </w:pPr>
      <w:r>
        <w:rPr>
          <w:rFonts w:hint="eastAsia" w:ascii="宋体" w:hAnsi="宋体" w:cs="宋体"/>
          <w:b/>
          <w:bCs/>
          <w:sz w:val="28"/>
          <w:szCs w:val="28"/>
        </w:rPr>
        <w:t>一、安全生产责任</w:t>
      </w:r>
    </w:p>
    <w:p w14:paraId="39564795">
      <w:pPr>
        <w:spacing w:line="360" w:lineRule="auto"/>
        <w:ind w:firstLine="560" w:firstLineChars="200"/>
        <w:rPr>
          <w:rFonts w:ascii="宋体" w:hAnsi="宋体" w:cs="宋体"/>
          <w:sz w:val="28"/>
          <w:szCs w:val="28"/>
        </w:rPr>
      </w:pPr>
      <w:r>
        <w:rPr>
          <w:rFonts w:hint="eastAsia" w:ascii="宋体" w:hAnsi="宋体" w:cs="宋体"/>
          <w:sz w:val="28"/>
          <w:szCs w:val="28"/>
        </w:rPr>
        <w:t>1、积极参加项目各种安全活动，牢固树立“安全第一”思想和自我保护意识，自觉遵守安全生产规章制度和劳动纪律，对所负责管理区域的安全生产负责。</w:t>
      </w:r>
    </w:p>
    <w:p w14:paraId="60CFD613">
      <w:pPr>
        <w:spacing w:line="360" w:lineRule="auto"/>
        <w:ind w:firstLine="560" w:firstLineChars="200"/>
        <w:rPr>
          <w:rFonts w:ascii="宋体" w:hAnsi="宋体" w:cs="宋体"/>
          <w:sz w:val="28"/>
          <w:szCs w:val="28"/>
          <w:highlight w:val="yellow"/>
        </w:rPr>
      </w:pPr>
      <w:r>
        <w:rPr>
          <w:rFonts w:hint="eastAsia" w:ascii="宋体" w:hAnsi="宋体" w:cs="宋体"/>
          <w:sz w:val="28"/>
          <w:szCs w:val="28"/>
        </w:rPr>
        <w:t>2、负责解决测量施工中的安全技术难题，在测量工作中，做到“四不伤害”（</w:t>
      </w:r>
      <w:r>
        <w:rPr>
          <w:rFonts w:hint="eastAsia" w:ascii="宋体" w:hAnsi="宋体" w:cs="宋体"/>
          <w:color w:val="333333"/>
          <w:sz w:val="28"/>
          <w:szCs w:val="28"/>
          <w:shd w:val="clear" w:color="auto" w:fill="FFFFFF"/>
        </w:rPr>
        <w:t>不伤害自己，不伤害他人，不被他人伤害，保护他人不受伤害</w:t>
      </w:r>
      <w:r>
        <w:rPr>
          <w:rFonts w:hint="eastAsia" w:ascii="宋体" w:hAnsi="宋体" w:cs="宋体"/>
          <w:sz w:val="28"/>
          <w:szCs w:val="28"/>
        </w:rPr>
        <w:t>）。</w:t>
      </w:r>
    </w:p>
    <w:p w14:paraId="6443A6DF">
      <w:pPr>
        <w:spacing w:line="360" w:lineRule="auto"/>
        <w:ind w:firstLine="560" w:firstLineChars="200"/>
        <w:rPr>
          <w:rFonts w:ascii="宋体" w:hAnsi="宋体" w:cs="宋体"/>
          <w:sz w:val="28"/>
          <w:szCs w:val="28"/>
        </w:rPr>
      </w:pPr>
      <w:r>
        <w:rPr>
          <w:rFonts w:hint="eastAsia" w:ascii="宋体" w:hAnsi="宋体" w:cs="宋体"/>
          <w:sz w:val="28"/>
          <w:szCs w:val="28"/>
        </w:rPr>
        <w:t>3、测量过程中发现事故隐患或其他不安全因素必须立即予以处理或上报，对测量段数据的准确性、安全性负责；</w:t>
      </w:r>
    </w:p>
    <w:p w14:paraId="583DF371">
      <w:pPr>
        <w:spacing w:line="360" w:lineRule="auto"/>
        <w:ind w:firstLine="560" w:firstLineChars="200"/>
        <w:rPr>
          <w:rFonts w:ascii="宋体" w:hAnsi="宋体" w:cs="宋体"/>
          <w:sz w:val="28"/>
          <w:szCs w:val="28"/>
        </w:rPr>
      </w:pPr>
      <w:r>
        <w:rPr>
          <w:rFonts w:hint="eastAsia" w:ascii="宋体" w:hAnsi="宋体" w:cs="宋体"/>
          <w:sz w:val="28"/>
          <w:szCs w:val="28"/>
        </w:rPr>
        <w:t>4、负责保护好测量仪器，严禁无关人员和不了解仪器性能人员动用；不违章指挥，不违章作业，自觉遵守安全纪律。</w:t>
      </w:r>
    </w:p>
    <w:p w14:paraId="0E746C43">
      <w:pPr>
        <w:spacing w:line="360" w:lineRule="auto"/>
        <w:ind w:firstLine="560" w:firstLineChars="200"/>
        <w:rPr>
          <w:rFonts w:ascii="宋体" w:hAnsi="宋体" w:cs="宋体"/>
          <w:sz w:val="28"/>
          <w:szCs w:val="28"/>
        </w:rPr>
      </w:pPr>
      <w:r>
        <w:rPr>
          <w:rFonts w:hint="eastAsia" w:ascii="宋体" w:hAnsi="宋体" w:cs="宋体"/>
          <w:sz w:val="28"/>
          <w:szCs w:val="28"/>
        </w:rPr>
        <w:t>5、遇到生产和安全发生矛盾时，生产必须服从安全，认真消除事故隐患，不冒险违章作业。</w:t>
      </w:r>
    </w:p>
    <w:p w14:paraId="292E900D">
      <w:pPr>
        <w:spacing w:line="360" w:lineRule="auto"/>
        <w:ind w:firstLine="560" w:firstLineChars="200"/>
        <w:rPr>
          <w:rFonts w:ascii="宋体" w:hAnsi="宋体" w:cs="宋体"/>
          <w:sz w:val="28"/>
          <w:szCs w:val="28"/>
        </w:rPr>
      </w:pPr>
      <w:r>
        <w:rPr>
          <w:rFonts w:hint="eastAsia" w:ascii="宋体" w:hAnsi="宋体" w:cs="宋体"/>
          <w:sz w:val="28"/>
          <w:szCs w:val="28"/>
        </w:rPr>
        <w:t>6、积极参与项目部组织的的安全检查及其他安全活动，协助项目部专职安全员开展工作，提出改进措施。</w:t>
      </w:r>
    </w:p>
    <w:p w14:paraId="31453650">
      <w:pPr>
        <w:spacing w:line="360" w:lineRule="auto"/>
        <w:ind w:firstLine="560" w:firstLineChars="200"/>
        <w:rPr>
          <w:rFonts w:ascii="宋体" w:hAnsi="宋体" w:cs="宋体"/>
          <w:sz w:val="28"/>
          <w:szCs w:val="28"/>
        </w:rPr>
      </w:pPr>
      <w:r>
        <w:rPr>
          <w:rFonts w:hint="eastAsia" w:ascii="宋体" w:hAnsi="宋体" w:cs="宋体"/>
          <w:sz w:val="28"/>
          <w:szCs w:val="28"/>
        </w:rPr>
        <w:t>7、发生事故立即上报，保护好事故现场，积极抢救伤员和财产，配合事故调查处理。</w:t>
      </w:r>
    </w:p>
    <w:p w14:paraId="2406A928">
      <w:pPr>
        <w:spacing w:line="360" w:lineRule="auto"/>
        <w:ind w:firstLine="560" w:firstLineChars="200"/>
        <w:rPr>
          <w:rFonts w:ascii="宋体" w:hAnsi="宋体" w:cs="宋体"/>
          <w:sz w:val="28"/>
          <w:szCs w:val="28"/>
        </w:rPr>
      </w:pPr>
      <w:r>
        <w:rPr>
          <w:rFonts w:hint="eastAsia" w:ascii="宋体" w:hAnsi="宋体" w:cs="宋体"/>
          <w:sz w:val="28"/>
          <w:szCs w:val="28"/>
        </w:rPr>
        <w:t>8、按照《中华人民共和国生产安全法》等法律法规的规定，在职责范围内承担其他相应安全生产管理责任。</w:t>
      </w:r>
    </w:p>
    <w:p w14:paraId="6EF310D2">
      <w:pPr>
        <w:spacing w:line="360" w:lineRule="auto"/>
        <w:rPr>
          <w:rFonts w:ascii="宋体" w:hAnsi="宋体" w:cs="宋体"/>
          <w:b/>
          <w:bCs/>
          <w:sz w:val="28"/>
          <w:szCs w:val="28"/>
        </w:rPr>
      </w:pPr>
      <w:r>
        <w:rPr>
          <w:rFonts w:hint="eastAsia" w:ascii="宋体" w:hAnsi="宋体" w:cs="宋体"/>
          <w:b/>
          <w:bCs/>
          <w:sz w:val="28"/>
          <w:szCs w:val="28"/>
        </w:rPr>
        <w:t>二、安全管理目标</w:t>
      </w:r>
    </w:p>
    <w:p w14:paraId="5D1DFE2E">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50E802E6">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50A137AD">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7B4921A5">
      <w:pPr>
        <w:spacing w:line="360" w:lineRule="auto"/>
        <w:ind w:firstLine="560" w:firstLineChars="200"/>
        <w:rPr>
          <w:rFonts w:ascii="宋体" w:hAnsi="宋体" w:cs="宋体"/>
          <w:sz w:val="28"/>
          <w:szCs w:val="28"/>
        </w:rPr>
      </w:pPr>
      <w:r>
        <w:rPr>
          <w:rFonts w:hint="eastAsia" w:ascii="宋体" w:hAnsi="宋体" w:cs="宋体"/>
          <w:sz w:val="28"/>
          <w:szCs w:val="28"/>
        </w:rPr>
        <w:t>4、火灾事故                    0</w:t>
      </w:r>
    </w:p>
    <w:p w14:paraId="2C6B2898">
      <w:pPr>
        <w:spacing w:line="360" w:lineRule="auto"/>
        <w:ind w:firstLine="560" w:firstLineChars="200"/>
        <w:rPr>
          <w:rFonts w:ascii="宋体" w:hAnsi="宋体" w:cs="宋体"/>
          <w:sz w:val="28"/>
          <w:szCs w:val="28"/>
        </w:rPr>
      </w:pPr>
      <w:r>
        <w:rPr>
          <w:rFonts w:hint="eastAsia" w:ascii="宋体" w:hAnsi="宋体" w:cs="宋体"/>
          <w:sz w:val="28"/>
          <w:szCs w:val="28"/>
        </w:rPr>
        <w:t>5、影响飞行安全事故、地下管线破坏事故      0</w:t>
      </w:r>
    </w:p>
    <w:p w14:paraId="73362744">
      <w:pPr>
        <w:spacing w:line="360" w:lineRule="auto"/>
        <w:ind w:firstLine="560" w:firstLineChars="200"/>
        <w:rPr>
          <w:rFonts w:ascii="宋体" w:hAnsi="宋体" w:cs="宋体"/>
          <w:sz w:val="28"/>
          <w:szCs w:val="28"/>
        </w:rPr>
      </w:pPr>
      <w:r>
        <w:rPr>
          <w:rFonts w:hint="eastAsia" w:ascii="宋体" w:hAnsi="宋体" w:cs="宋体"/>
          <w:sz w:val="28"/>
          <w:szCs w:val="28"/>
        </w:rPr>
        <w:t>6、施工现场全部达到安全标准和文明施工标准</w:t>
      </w:r>
    </w:p>
    <w:p w14:paraId="0D4683AE">
      <w:pPr>
        <w:autoSpaceDE w:val="0"/>
        <w:autoSpaceDN w:val="0"/>
        <w:adjustRightInd w:val="0"/>
        <w:spacing w:line="360" w:lineRule="auto"/>
        <w:jc w:val="left"/>
        <w:outlineLvl w:val="0"/>
        <w:rPr>
          <w:rFonts w:ascii="宋体" w:hAnsi="宋体" w:cs="宋体"/>
          <w:b/>
          <w:color w:val="000000"/>
          <w:kern w:val="0"/>
          <w:sz w:val="28"/>
          <w:szCs w:val="28"/>
        </w:rPr>
      </w:pPr>
      <w:bookmarkStart w:id="69" w:name="_Toc3397"/>
      <w:bookmarkStart w:id="70" w:name="_Toc20500"/>
      <w:bookmarkStart w:id="71" w:name="_Toc5719"/>
      <w:r>
        <w:rPr>
          <w:rFonts w:hint="eastAsia" w:ascii="宋体" w:hAnsi="宋体" w:cs="宋体"/>
          <w:b/>
          <w:color w:val="000000"/>
          <w:kern w:val="0"/>
          <w:sz w:val="28"/>
          <w:szCs w:val="28"/>
        </w:rPr>
        <w:t>三、考核标准</w:t>
      </w:r>
      <w:bookmarkEnd w:id="69"/>
      <w:bookmarkEnd w:id="70"/>
      <w:bookmarkEnd w:id="71"/>
    </w:p>
    <w:p w14:paraId="230D11D4">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5D3EB852">
      <w:pPr>
        <w:spacing w:line="360" w:lineRule="auto"/>
        <w:rPr>
          <w:rFonts w:ascii="宋体" w:hAnsi="宋体" w:cs="宋体"/>
          <w:sz w:val="28"/>
          <w:szCs w:val="28"/>
        </w:rPr>
      </w:pPr>
    </w:p>
    <w:p w14:paraId="1B061BBD">
      <w:pPr>
        <w:spacing w:line="360" w:lineRule="auto"/>
        <w:jc w:val="center"/>
        <w:outlineLvl w:val="1"/>
        <w:rPr>
          <w:rFonts w:ascii="宋体" w:hAnsi="宋体" w:cs="宋体"/>
          <w:b/>
          <w:bCs/>
          <w:sz w:val="28"/>
          <w:szCs w:val="28"/>
        </w:rPr>
      </w:pPr>
      <w:bookmarkStart w:id="72" w:name="_Toc7227"/>
      <w:r>
        <w:rPr>
          <w:rFonts w:hint="eastAsia" w:ascii="宋体" w:hAnsi="宋体" w:cs="宋体"/>
          <w:b/>
          <w:bCs/>
          <w:sz w:val="28"/>
          <w:szCs w:val="28"/>
        </w:rPr>
        <w:t>质检员安全生产责任书</w:t>
      </w:r>
      <w:bookmarkEnd w:id="72"/>
    </w:p>
    <w:p w14:paraId="70CF4BCA">
      <w:pPr>
        <w:spacing w:line="360" w:lineRule="auto"/>
        <w:ind w:firstLine="560" w:firstLineChars="200"/>
        <w:rPr>
          <w:rFonts w:ascii="宋体" w:hAnsi="宋体" w:cs="宋体"/>
          <w:b/>
          <w:bCs/>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为认真落实《中华人民共和国安全生产法》、《建设工程安全生产管理条例》等法律法规，有效防范各类安全生产事故，确保项目安全目标顺利实现，项目特于工程项目质检员签订如下安全生产责任书。</w:t>
      </w:r>
    </w:p>
    <w:p w14:paraId="5C27BE82">
      <w:pPr>
        <w:spacing w:line="360" w:lineRule="auto"/>
        <w:rPr>
          <w:rFonts w:ascii="宋体" w:hAnsi="宋体" w:cs="宋体"/>
          <w:b/>
          <w:bCs/>
          <w:sz w:val="28"/>
          <w:szCs w:val="28"/>
        </w:rPr>
      </w:pPr>
      <w:r>
        <w:rPr>
          <w:rFonts w:hint="eastAsia" w:ascii="宋体" w:hAnsi="宋体" w:cs="宋体"/>
          <w:b/>
          <w:bCs/>
          <w:sz w:val="28"/>
          <w:szCs w:val="28"/>
        </w:rPr>
        <w:t>一、安全生产责任</w:t>
      </w:r>
    </w:p>
    <w:p w14:paraId="362D95C0">
      <w:pPr>
        <w:spacing w:line="360" w:lineRule="auto"/>
        <w:ind w:firstLine="560" w:firstLineChars="200"/>
        <w:rPr>
          <w:rFonts w:ascii="宋体" w:hAnsi="宋体" w:cs="宋体"/>
          <w:sz w:val="28"/>
          <w:szCs w:val="28"/>
        </w:rPr>
      </w:pPr>
      <w:r>
        <w:rPr>
          <w:rFonts w:hint="eastAsia" w:ascii="宋体" w:hAnsi="宋体" w:cs="宋体"/>
          <w:sz w:val="28"/>
          <w:szCs w:val="28"/>
        </w:rPr>
        <w:t>1、积极参加项目各种安全活动，牢固树立“安全第一”思想和自我保护意识，自觉遵守安全生产规章制度和劳动纪律，对所负责管理区域的安全生产负责。</w:t>
      </w:r>
    </w:p>
    <w:p w14:paraId="532D1E94">
      <w:pPr>
        <w:spacing w:line="360" w:lineRule="auto"/>
        <w:ind w:firstLine="560" w:firstLineChars="200"/>
        <w:jc w:val="left"/>
        <w:rPr>
          <w:rFonts w:ascii="宋体" w:hAnsi="宋体" w:cs="宋体"/>
          <w:sz w:val="28"/>
          <w:szCs w:val="28"/>
        </w:rPr>
      </w:pPr>
      <w:r>
        <w:rPr>
          <w:rFonts w:hint="eastAsia" w:ascii="宋体" w:hAnsi="宋体" w:cs="宋体"/>
          <w:sz w:val="28"/>
          <w:szCs w:val="28"/>
        </w:rPr>
        <w:t>2、在质量监控的同时，顾及安全设施的状况与使用功能和各部位防护状况，发现安全隐患，及时制止并通知安全员或技术人员处置。</w:t>
      </w:r>
    </w:p>
    <w:p w14:paraId="1BD6FEE1">
      <w:pPr>
        <w:spacing w:line="360" w:lineRule="auto"/>
        <w:ind w:firstLine="560" w:firstLineChars="200"/>
        <w:rPr>
          <w:rFonts w:ascii="宋体" w:hAnsi="宋体" w:cs="宋体"/>
          <w:sz w:val="28"/>
          <w:szCs w:val="28"/>
        </w:rPr>
      </w:pPr>
      <w:r>
        <w:rPr>
          <w:rFonts w:hint="eastAsia" w:ascii="宋体" w:hAnsi="宋体" w:cs="宋体"/>
          <w:sz w:val="28"/>
          <w:szCs w:val="28"/>
        </w:rPr>
        <w:t>3、熟悉施工质量控制过程中的安全生产技术措施，在施工过程质量检查中对预制构件、设备的质量、管道等严格控制与验收，避免因不合格产品带来安全事故的发生。</w:t>
      </w:r>
    </w:p>
    <w:p w14:paraId="3850DFC8">
      <w:pPr>
        <w:spacing w:line="360" w:lineRule="auto"/>
        <w:ind w:firstLine="560" w:firstLineChars="200"/>
        <w:rPr>
          <w:rFonts w:ascii="宋体" w:hAnsi="宋体" w:cs="宋体"/>
          <w:sz w:val="28"/>
          <w:szCs w:val="28"/>
        </w:rPr>
      </w:pPr>
      <w:r>
        <w:rPr>
          <w:rFonts w:hint="eastAsia" w:ascii="宋体" w:hAnsi="宋体" w:cs="宋体"/>
          <w:sz w:val="28"/>
          <w:szCs w:val="28"/>
        </w:rPr>
        <w:t>4、在质量监控过程中，发现危及人身等安全隐患，立即通知安全员或项目经理，同时有权责令暂停施工，待隐患消除后再行施工。</w:t>
      </w:r>
    </w:p>
    <w:p w14:paraId="779B55F6">
      <w:pPr>
        <w:spacing w:line="360" w:lineRule="auto"/>
        <w:ind w:firstLine="560" w:firstLineChars="200"/>
        <w:rPr>
          <w:rFonts w:ascii="宋体" w:hAnsi="宋体" w:cs="宋体"/>
          <w:sz w:val="28"/>
          <w:szCs w:val="28"/>
        </w:rPr>
      </w:pPr>
      <w:r>
        <w:rPr>
          <w:rFonts w:hint="eastAsia" w:ascii="宋体" w:hAnsi="宋体" w:cs="宋体"/>
          <w:sz w:val="28"/>
          <w:szCs w:val="28"/>
        </w:rPr>
        <w:t>5、积极参加项目组织的安全检查，提出合理化建议，协助对施工作业人员的安全监督，做到“四不伤害”。</w:t>
      </w:r>
    </w:p>
    <w:p w14:paraId="1A19C967">
      <w:pPr>
        <w:pStyle w:val="7"/>
        <w:spacing w:line="360" w:lineRule="auto"/>
        <w:rPr>
          <w:rFonts w:ascii="宋体" w:hAnsi="宋体" w:cs="宋体"/>
          <w:sz w:val="28"/>
          <w:szCs w:val="28"/>
        </w:rPr>
      </w:pPr>
      <w:r>
        <w:rPr>
          <w:rFonts w:hint="eastAsia" w:ascii="宋体" w:hAnsi="宋体" w:cs="宋体"/>
          <w:sz w:val="28"/>
          <w:szCs w:val="28"/>
        </w:rPr>
        <w:t xml:space="preserve">    6、按照《中华人民共和国生产安全法》等法律法规的规定，在职责范围内承担其他相应安全生产管理责任。</w:t>
      </w:r>
    </w:p>
    <w:p w14:paraId="0AE1A789">
      <w:pPr>
        <w:spacing w:line="360" w:lineRule="auto"/>
        <w:rPr>
          <w:rFonts w:ascii="宋体" w:hAnsi="宋体" w:cs="宋体"/>
          <w:b/>
          <w:bCs/>
          <w:sz w:val="28"/>
          <w:szCs w:val="28"/>
        </w:rPr>
      </w:pPr>
      <w:r>
        <w:rPr>
          <w:rFonts w:hint="eastAsia" w:ascii="宋体" w:hAnsi="宋体" w:cs="宋体"/>
          <w:b/>
          <w:bCs/>
          <w:sz w:val="28"/>
          <w:szCs w:val="28"/>
        </w:rPr>
        <w:t>二、安全管理目标</w:t>
      </w:r>
    </w:p>
    <w:p w14:paraId="55095D79">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4E396A5D">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16E37AB2">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77A3B73F">
      <w:pPr>
        <w:spacing w:line="360" w:lineRule="auto"/>
        <w:ind w:firstLine="560" w:firstLineChars="200"/>
        <w:rPr>
          <w:rFonts w:ascii="宋体" w:hAnsi="宋体" w:cs="宋体"/>
          <w:sz w:val="28"/>
          <w:szCs w:val="28"/>
        </w:rPr>
      </w:pPr>
      <w:r>
        <w:rPr>
          <w:rFonts w:hint="eastAsia" w:ascii="宋体" w:hAnsi="宋体" w:cs="宋体"/>
          <w:sz w:val="28"/>
          <w:szCs w:val="28"/>
        </w:rPr>
        <w:t>4、火灾事故                    0</w:t>
      </w:r>
    </w:p>
    <w:p w14:paraId="1E9986F8">
      <w:pPr>
        <w:spacing w:line="360" w:lineRule="auto"/>
        <w:ind w:firstLine="560" w:firstLineChars="200"/>
        <w:rPr>
          <w:rFonts w:ascii="宋体" w:hAnsi="宋体" w:cs="宋体"/>
          <w:sz w:val="28"/>
          <w:szCs w:val="28"/>
        </w:rPr>
      </w:pPr>
      <w:r>
        <w:rPr>
          <w:rFonts w:hint="eastAsia" w:ascii="宋体" w:hAnsi="宋体" w:cs="宋体"/>
          <w:sz w:val="28"/>
          <w:szCs w:val="28"/>
        </w:rPr>
        <w:t>5、影响飞行安全事故、地下管线破坏事故           0</w:t>
      </w:r>
    </w:p>
    <w:p w14:paraId="6B498DBE">
      <w:pPr>
        <w:spacing w:line="360" w:lineRule="auto"/>
        <w:ind w:firstLine="560" w:firstLineChars="200"/>
        <w:rPr>
          <w:rFonts w:ascii="宋体" w:hAnsi="宋体" w:cs="宋体"/>
          <w:sz w:val="28"/>
          <w:szCs w:val="28"/>
        </w:rPr>
      </w:pPr>
      <w:r>
        <w:rPr>
          <w:rFonts w:hint="eastAsia" w:ascii="宋体" w:hAnsi="宋体" w:cs="宋体"/>
          <w:sz w:val="28"/>
          <w:szCs w:val="28"/>
        </w:rPr>
        <w:t>6、施工现场全部达到安全标准和文明施工标准</w:t>
      </w:r>
    </w:p>
    <w:p w14:paraId="02AE8DEB">
      <w:pPr>
        <w:autoSpaceDE w:val="0"/>
        <w:autoSpaceDN w:val="0"/>
        <w:adjustRightInd w:val="0"/>
        <w:spacing w:line="360" w:lineRule="auto"/>
        <w:jc w:val="left"/>
        <w:outlineLvl w:val="0"/>
        <w:rPr>
          <w:rFonts w:ascii="宋体" w:hAnsi="宋体" w:cs="宋体"/>
          <w:b/>
          <w:color w:val="000000"/>
          <w:kern w:val="0"/>
          <w:sz w:val="28"/>
          <w:szCs w:val="28"/>
        </w:rPr>
      </w:pPr>
      <w:bookmarkStart w:id="73" w:name="_Toc29254"/>
      <w:bookmarkStart w:id="74" w:name="_Toc786"/>
      <w:bookmarkStart w:id="75" w:name="_Toc24245"/>
      <w:r>
        <w:rPr>
          <w:rFonts w:hint="eastAsia" w:ascii="宋体" w:hAnsi="宋体" w:cs="宋体"/>
          <w:b/>
          <w:color w:val="000000"/>
          <w:kern w:val="0"/>
          <w:sz w:val="28"/>
          <w:szCs w:val="28"/>
        </w:rPr>
        <w:t>三、考核标准</w:t>
      </w:r>
      <w:bookmarkEnd w:id="73"/>
      <w:bookmarkEnd w:id="74"/>
      <w:bookmarkEnd w:id="75"/>
    </w:p>
    <w:p w14:paraId="65A5837B">
      <w:pPr>
        <w:spacing w:line="360" w:lineRule="auto"/>
        <w:ind w:firstLine="560" w:firstLineChars="200"/>
        <w:rPr>
          <w:rFonts w:hint="eastAsia"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6622FDB4">
      <w:pPr>
        <w:spacing w:line="360" w:lineRule="auto"/>
        <w:ind w:firstLine="560" w:firstLineChars="200"/>
        <w:rPr>
          <w:rFonts w:hint="eastAsia" w:ascii="宋体" w:hAnsi="宋体" w:cs="宋体"/>
          <w:sz w:val="28"/>
          <w:szCs w:val="28"/>
        </w:rPr>
      </w:pPr>
    </w:p>
    <w:p w14:paraId="26C1A587">
      <w:pPr>
        <w:spacing w:line="360" w:lineRule="auto"/>
        <w:jc w:val="center"/>
        <w:rPr>
          <w:rFonts w:ascii="宋体" w:hAnsi="宋体" w:cs="宋体"/>
          <w:b/>
          <w:bCs/>
          <w:sz w:val="28"/>
          <w:szCs w:val="28"/>
        </w:rPr>
      </w:pPr>
      <w:r>
        <w:rPr>
          <w:rFonts w:hint="eastAsia" w:ascii="宋体" w:hAnsi="宋体" w:cs="宋体"/>
          <w:b/>
          <w:bCs/>
          <w:sz w:val="28"/>
          <w:szCs w:val="28"/>
        </w:rPr>
        <w:t>材料员安全生产责任书</w:t>
      </w:r>
    </w:p>
    <w:p w14:paraId="6896FB5B">
      <w:pPr>
        <w:spacing w:line="360" w:lineRule="auto"/>
        <w:ind w:firstLine="560" w:firstLineChars="200"/>
        <w:rPr>
          <w:rFonts w:ascii="宋体" w:hAnsi="宋体" w:cs="宋体"/>
          <w:b/>
          <w:bCs/>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为认真落实《中华人民共和国安全生产法》、《建设工程安全生产管理条例》等法律法规，有效防范各类安全生产事故，确保项目安全目标顺利实现，项目特于工程项目材料员签订如下安全生产责任书。</w:t>
      </w:r>
    </w:p>
    <w:p w14:paraId="7253CB43">
      <w:pPr>
        <w:spacing w:line="360" w:lineRule="auto"/>
        <w:rPr>
          <w:rFonts w:ascii="宋体" w:hAnsi="宋体" w:cs="宋体"/>
          <w:b/>
          <w:bCs/>
          <w:sz w:val="28"/>
          <w:szCs w:val="28"/>
        </w:rPr>
      </w:pPr>
      <w:r>
        <w:rPr>
          <w:rFonts w:hint="eastAsia" w:ascii="宋体" w:hAnsi="宋体" w:cs="宋体"/>
          <w:b/>
          <w:bCs/>
          <w:sz w:val="28"/>
          <w:szCs w:val="28"/>
        </w:rPr>
        <w:t>一、安全生产责任</w:t>
      </w:r>
    </w:p>
    <w:p w14:paraId="7ED339B1">
      <w:pPr>
        <w:spacing w:line="360" w:lineRule="auto"/>
        <w:ind w:firstLine="560" w:firstLineChars="200"/>
        <w:jc w:val="left"/>
        <w:outlineLvl w:val="0"/>
        <w:rPr>
          <w:rFonts w:ascii="宋体" w:hAnsi="宋体" w:cs="宋体"/>
          <w:sz w:val="28"/>
          <w:szCs w:val="28"/>
        </w:rPr>
      </w:pPr>
      <w:bookmarkStart w:id="76" w:name="_Toc22071"/>
      <w:bookmarkStart w:id="77" w:name="_Toc16361"/>
      <w:bookmarkStart w:id="78" w:name="_Toc14240"/>
      <w:r>
        <w:rPr>
          <w:rFonts w:hint="eastAsia" w:ascii="宋体" w:hAnsi="宋体" w:cs="宋体"/>
          <w:sz w:val="28"/>
          <w:szCs w:val="28"/>
        </w:rPr>
        <w:t>1、贯彻执行国家、有关行业或地方政府的技术标准、规范，落实公司材料管理制度和易燃、易爆、剧毒物品的采购、发放、使用、管理制度，是所采购材料的安全、储存安全的直接责任人。</w:t>
      </w:r>
      <w:bookmarkEnd w:id="76"/>
      <w:bookmarkEnd w:id="77"/>
      <w:bookmarkEnd w:id="78"/>
    </w:p>
    <w:p w14:paraId="65355064">
      <w:pPr>
        <w:spacing w:line="360" w:lineRule="auto"/>
        <w:ind w:firstLine="560" w:firstLineChars="200"/>
        <w:jc w:val="left"/>
        <w:outlineLvl w:val="0"/>
        <w:rPr>
          <w:rFonts w:ascii="宋体" w:hAnsi="宋体" w:cs="宋体"/>
          <w:sz w:val="28"/>
          <w:szCs w:val="28"/>
        </w:rPr>
      </w:pPr>
      <w:bookmarkStart w:id="79" w:name="_Toc5350"/>
      <w:bookmarkStart w:id="80" w:name="_Toc22237"/>
      <w:bookmarkStart w:id="81" w:name="_Toc30976"/>
      <w:r>
        <w:rPr>
          <w:rFonts w:hint="eastAsia" w:ascii="宋体" w:hAnsi="宋体" w:cs="宋体"/>
          <w:sz w:val="28"/>
          <w:szCs w:val="28"/>
        </w:rPr>
        <w:t>2、按照项目安全生产保证计划要求，组织各种安全物资的供应工作。对供应商进行分析，建立合格供应商名录。参加安全会议，积极提出安全合理化建议。</w:t>
      </w:r>
      <w:bookmarkEnd w:id="79"/>
      <w:bookmarkEnd w:id="80"/>
      <w:bookmarkEnd w:id="81"/>
    </w:p>
    <w:p w14:paraId="42D60E2F">
      <w:pPr>
        <w:spacing w:line="360" w:lineRule="auto"/>
        <w:ind w:firstLine="560" w:firstLineChars="200"/>
        <w:jc w:val="left"/>
        <w:outlineLvl w:val="0"/>
        <w:rPr>
          <w:rFonts w:ascii="宋体" w:hAnsi="宋体" w:cs="宋体"/>
          <w:sz w:val="28"/>
          <w:szCs w:val="28"/>
        </w:rPr>
      </w:pPr>
      <w:bookmarkStart w:id="82" w:name="_Toc21718"/>
      <w:bookmarkStart w:id="83" w:name="_Toc30278"/>
      <w:bookmarkStart w:id="84" w:name="_Toc15584"/>
      <w:r>
        <w:rPr>
          <w:rFonts w:hint="eastAsia" w:ascii="宋体" w:hAnsi="宋体" w:cs="宋体"/>
          <w:sz w:val="28"/>
          <w:szCs w:val="28"/>
        </w:rPr>
        <w:t>3、负责对合格的供应商供应的安全防护用品的验收、取证、记录工作，并做好验收状态标识，储藏保管好安全防护用品。</w:t>
      </w:r>
      <w:bookmarkEnd w:id="82"/>
      <w:bookmarkEnd w:id="83"/>
      <w:bookmarkEnd w:id="84"/>
    </w:p>
    <w:p w14:paraId="31AF3B29">
      <w:pPr>
        <w:spacing w:line="360" w:lineRule="auto"/>
        <w:ind w:firstLine="560" w:firstLineChars="200"/>
        <w:jc w:val="left"/>
        <w:outlineLvl w:val="0"/>
        <w:rPr>
          <w:rFonts w:ascii="宋体" w:hAnsi="宋体" w:cs="宋体"/>
          <w:sz w:val="28"/>
          <w:szCs w:val="28"/>
        </w:rPr>
      </w:pPr>
      <w:bookmarkStart w:id="85" w:name="_Toc27190"/>
      <w:bookmarkStart w:id="86" w:name="_Toc12354"/>
      <w:bookmarkStart w:id="87" w:name="_Toc31916"/>
      <w:r>
        <w:rPr>
          <w:rFonts w:hint="eastAsia" w:ascii="宋体" w:hAnsi="宋体" w:cs="宋体"/>
          <w:sz w:val="28"/>
          <w:szCs w:val="28"/>
        </w:rPr>
        <w:t>4、收集所采购物质的合格证、检测检验报告、厂家生产许可证、营业执照等资质材料交由资料员存档，确保供货渠道合法、产品合格。</w:t>
      </w:r>
      <w:bookmarkEnd w:id="85"/>
      <w:bookmarkEnd w:id="86"/>
      <w:bookmarkEnd w:id="87"/>
    </w:p>
    <w:p w14:paraId="61CF6D3C">
      <w:pPr>
        <w:spacing w:line="360" w:lineRule="auto"/>
        <w:ind w:firstLine="560" w:firstLineChars="200"/>
        <w:jc w:val="left"/>
        <w:outlineLvl w:val="0"/>
        <w:rPr>
          <w:rFonts w:ascii="宋体" w:hAnsi="宋体" w:cs="宋体"/>
          <w:sz w:val="28"/>
          <w:szCs w:val="28"/>
        </w:rPr>
      </w:pPr>
      <w:bookmarkStart w:id="88" w:name="_Toc21534"/>
      <w:bookmarkStart w:id="89" w:name="_Toc13534"/>
      <w:bookmarkStart w:id="90" w:name="_Toc8583"/>
      <w:r>
        <w:rPr>
          <w:rFonts w:hint="eastAsia" w:ascii="宋体" w:hAnsi="宋体" w:cs="宋体"/>
          <w:sz w:val="28"/>
          <w:szCs w:val="28"/>
        </w:rPr>
        <w:t>5、严格按国家标准及地方政府的有关规定采购劳动防护用品，并向主管部门提供采购情况，接受对劳动防护用品的监督检查。</w:t>
      </w:r>
      <w:bookmarkEnd w:id="88"/>
      <w:bookmarkEnd w:id="89"/>
      <w:bookmarkEnd w:id="90"/>
    </w:p>
    <w:p w14:paraId="217D98F7">
      <w:pPr>
        <w:spacing w:line="360" w:lineRule="auto"/>
        <w:ind w:firstLine="560" w:firstLineChars="200"/>
        <w:jc w:val="left"/>
        <w:outlineLvl w:val="0"/>
        <w:rPr>
          <w:rFonts w:ascii="宋体" w:hAnsi="宋体" w:cs="宋体"/>
          <w:sz w:val="28"/>
          <w:szCs w:val="28"/>
        </w:rPr>
      </w:pPr>
      <w:bookmarkStart w:id="91" w:name="_Toc25660"/>
      <w:bookmarkStart w:id="92" w:name="_Toc28339"/>
      <w:bookmarkStart w:id="93" w:name="_Toc6396"/>
      <w:r>
        <w:rPr>
          <w:rFonts w:hint="eastAsia" w:ascii="宋体" w:hAnsi="宋体" w:cs="宋体"/>
          <w:sz w:val="28"/>
          <w:szCs w:val="28"/>
        </w:rPr>
        <w:t>6、严格把好安全设施材料质量关，对不符合安全质量标准的，不准用于安全设施上。</w:t>
      </w:r>
      <w:bookmarkEnd w:id="91"/>
      <w:bookmarkEnd w:id="92"/>
      <w:bookmarkEnd w:id="93"/>
    </w:p>
    <w:p w14:paraId="2E8B2EDF">
      <w:pPr>
        <w:spacing w:line="360" w:lineRule="auto"/>
        <w:ind w:firstLine="560" w:firstLineChars="200"/>
        <w:jc w:val="left"/>
        <w:outlineLvl w:val="0"/>
        <w:rPr>
          <w:rFonts w:ascii="宋体" w:hAnsi="宋体" w:cs="宋体"/>
          <w:sz w:val="28"/>
          <w:szCs w:val="28"/>
        </w:rPr>
      </w:pPr>
      <w:bookmarkStart w:id="94" w:name="_Toc19431"/>
      <w:bookmarkStart w:id="95" w:name="_Toc22797"/>
      <w:bookmarkStart w:id="96" w:name="_Toc5626"/>
      <w:r>
        <w:rPr>
          <w:rFonts w:hint="eastAsia" w:ascii="宋体" w:hAnsi="宋体" w:cs="宋体"/>
          <w:sz w:val="28"/>
          <w:szCs w:val="28"/>
        </w:rPr>
        <w:t>7、负责检查督促加工场班组施工工完场地清、材料码放整齐安全、标牌标识齐全，确保料场及加工场安全生产、文明施工达标。</w:t>
      </w:r>
      <w:bookmarkEnd w:id="94"/>
      <w:bookmarkEnd w:id="95"/>
      <w:bookmarkEnd w:id="96"/>
    </w:p>
    <w:p w14:paraId="23C2F692">
      <w:pPr>
        <w:spacing w:line="360" w:lineRule="auto"/>
        <w:ind w:firstLine="560" w:firstLineChars="200"/>
        <w:jc w:val="left"/>
        <w:outlineLvl w:val="0"/>
        <w:rPr>
          <w:rFonts w:ascii="宋体" w:hAnsi="宋体" w:cs="宋体"/>
          <w:sz w:val="28"/>
          <w:szCs w:val="28"/>
        </w:rPr>
      </w:pPr>
      <w:bookmarkStart w:id="97" w:name="_Toc7951"/>
      <w:bookmarkStart w:id="98" w:name="_Toc29853"/>
      <w:bookmarkStart w:id="99" w:name="_Toc12061"/>
      <w:r>
        <w:rPr>
          <w:rFonts w:hint="eastAsia" w:ascii="宋体" w:hAnsi="宋体" w:cs="宋体"/>
          <w:sz w:val="28"/>
          <w:szCs w:val="28"/>
        </w:rPr>
        <w:t>8、加强仓库人员的安全知识教育，严格执行危险品的储存、发放等规定；对专用劳防用品要严格按有关规定存放；使用明火要严格检查，符合动火规定的器具、物料才能准许出库使用。</w:t>
      </w:r>
      <w:bookmarkEnd w:id="97"/>
      <w:bookmarkEnd w:id="98"/>
      <w:bookmarkEnd w:id="99"/>
    </w:p>
    <w:p w14:paraId="1C594267">
      <w:pPr>
        <w:spacing w:line="360" w:lineRule="auto"/>
        <w:ind w:firstLine="560" w:firstLineChars="200"/>
        <w:jc w:val="left"/>
        <w:outlineLvl w:val="0"/>
        <w:rPr>
          <w:rFonts w:ascii="宋体" w:hAnsi="宋体" w:cs="宋体"/>
          <w:sz w:val="28"/>
          <w:szCs w:val="28"/>
        </w:rPr>
      </w:pPr>
      <w:bookmarkStart w:id="100" w:name="_Toc6174"/>
      <w:bookmarkStart w:id="101" w:name="_Toc20471"/>
      <w:bookmarkStart w:id="102" w:name="_Toc6352"/>
      <w:r>
        <w:rPr>
          <w:rFonts w:hint="eastAsia" w:ascii="宋体" w:hAnsi="宋体" w:cs="宋体"/>
          <w:sz w:val="28"/>
          <w:szCs w:val="28"/>
        </w:rPr>
        <w:t>9、与安全管理部门或人员的协调，及时做好对如安全网、安全带、安全帽及漏电保护器等特种防护用品的审定、验收工作。</w:t>
      </w:r>
      <w:bookmarkEnd w:id="100"/>
      <w:bookmarkEnd w:id="101"/>
      <w:bookmarkEnd w:id="102"/>
    </w:p>
    <w:p w14:paraId="77C1FE20">
      <w:pPr>
        <w:spacing w:line="360" w:lineRule="auto"/>
        <w:ind w:firstLine="560" w:firstLineChars="200"/>
        <w:jc w:val="left"/>
        <w:outlineLvl w:val="0"/>
        <w:rPr>
          <w:rFonts w:ascii="宋体" w:hAnsi="宋体" w:cs="宋体"/>
          <w:sz w:val="28"/>
          <w:szCs w:val="28"/>
        </w:rPr>
      </w:pPr>
      <w:bookmarkStart w:id="103" w:name="_Toc14521"/>
      <w:bookmarkStart w:id="104" w:name="_Toc25182"/>
      <w:bookmarkStart w:id="105" w:name="_Toc2623"/>
      <w:r>
        <w:rPr>
          <w:rFonts w:hint="eastAsia" w:ascii="宋体" w:hAnsi="宋体" w:cs="宋体"/>
          <w:sz w:val="28"/>
          <w:szCs w:val="28"/>
        </w:rPr>
        <w:t>10、发生工伤事故后，要保护现场、抢救伤员，及时向上级汇报。</w:t>
      </w:r>
      <w:bookmarkEnd w:id="103"/>
      <w:bookmarkEnd w:id="104"/>
      <w:bookmarkEnd w:id="105"/>
    </w:p>
    <w:p w14:paraId="600E93FF">
      <w:pPr>
        <w:spacing w:line="360" w:lineRule="auto"/>
        <w:ind w:firstLine="560" w:firstLineChars="200"/>
        <w:rPr>
          <w:rFonts w:ascii="宋体" w:hAnsi="宋体" w:cs="宋体"/>
          <w:sz w:val="28"/>
          <w:szCs w:val="28"/>
        </w:rPr>
      </w:pPr>
      <w:r>
        <w:rPr>
          <w:rFonts w:hint="eastAsia" w:ascii="宋体" w:hAnsi="宋体" w:cs="宋体"/>
          <w:sz w:val="28"/>
          <w:szCs w:val="28"/>
        </w:rPr>
        <w:t>11、按照《中华人民共和国生产安全法》等法律法规的规定，在职责范围内承担其他相应安全生产管理责任。</w:t>
      </w:r>
    </w:p>
    <w:p w14:paraId="6959F7B5">
      <w:pPr>
        <w:spacing w:line="360" w:lineRule="auto"/>
        <w:rPr>
          <w:rFonts w:ascii="宋体" w:hAnsi="宋体" w:cs="宋体"/>
          <w:b/>
          <w:bCs/>
          <w:sz w:val="28"/>
          <w:szCs w:val="28"/>
        </w:rPr>
      </w:pPr>
      <w:r>
        <w:rPr>
          <w:rFonts w:hint="eastAsia" w:ascii="宋体" w:hAnsi="宋体" w:cs="宋体"/>
          <w:b/>
          <w:bCs/>
          <w:sz w:val="28"/>
          <w:szCs w:val="28"/>
        </w:rPr>
        <w:t>二、安全管理目标</w:t>
      </w:r>
    </w:p>
    <w:p w14:paraId="2958A145">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5A661C16">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66E7F69A">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6D735453">
      <w:pPr>
        <w:spacing w:line="360" w:lineRule="auto"/>
        <w:ind w:firstLine="560" w:firstLineChars="200"/>
        <w:rPr>
          <w:rFonts w:ascii="宋体" w:hAnsi="宋体" w:cs="宋体"/>
          <w:sz w:val="28"/>
          <w:szCs w:val="28"/>
        </w:rPr>
      </w:pPr>
      <w:r>
        <w:rPr>
          <w:rFonts w:hint="eastAsia" w:ascii="宋体" w:hAnsi="宋体" w:cs="宋体"/>
          <w:sz w:val="28"/>
          <w:szCs w:val="28"/>
        </w:rPr>
        <w:t>4、火灾事故                    0</w:t>
      </w:r>
    </w:p>
    <w:p w14:paraId="56601649">
      <w:pPr>
        <w:spacing w:line="360" w:lineRule="auto"/>
        <w:ind w:firstLine="560" w:firstLineChars="200"/>
        <w:rPr>
          <w:rFonts w:ascii="宋体" w:hAnsi="宋体" w:cs="宋体"/>
          <w:sz w:val="28"/>
          <w:szCs w:val="28"/>
        </w:rPr>
      </w:pPr>
      <w:r>
        <w:rPr>
          <w:rFonts w:hint="eastAsia" w:ascii="宋体" w:hAnsi="宋体" w:cs="宋体"/>
          <w:sz w:val="28"/>
          <w:szCs w:val="28"/>
        </w:rPr>
        <w:t>5、影响飞行安全事故、地下管线破坏事故           0</w:t>
      </w:r>
    </w:p>
    <w:p w14:paraId="4409F210">
      <w:pPr>
        <w:spacing w:line="360" w:lineRule="auto"/>
        <w:ind w:firstLine="560" w:firstLineChars="200"/>
        <w:rPr>
          <w:rFonts w:ascii="宋体" w:hAnsi="宋体" w:cs="宋体"/>
          <w:sz w:val="28"/>
          <w:szCs w:val="28"/>
        </w:rPr>
      </w:pPr>
      <w:r>
        <w:rPr>
          <w:rFonts w:hint="eastAsia" w:ascii="宋体" w:hAnsi="宋体" w:cs="宋体"/>
          <w:sz w:val="28"/>
          <w:szCs w:val="28"/>
        </w:rPr>
        <w:t>6、料场达到安全标准和文明施工标准</w:t>
      </w:r>
    </w:p>
    <w:p w14:paraId="51EBD0F8">
      <w:pPr>
        <w:autoSpaceDE w:val="0"/>
        <w:autoSpaceDN w:val="0"/>
        <w:adjustRightInd w:val="0"/>
        <w:spacing w:line="360" w:lineRule="auto"/>
        <w:jc w:val="left"/>
        <w:outlineLvl w:val="0"/>
        <w:rPr>
          <w:rFonts w:ascii="宋体" w:hAnsi="宋体" w:cs="宋体"/>
          <w:b/>
          <w:color w:val="000000"/>
          <w:kern w:val="0"/>
          <w:sz w:val="28"/>
          <w:szCs w:val="28"/>
        </w:rPr>
      </w:pPr>
      <w:bookmarkStart w:id="106" w:name="_Toc24389"/>
      <w:bookmarkStart w:id="107" w:name="_Toc25919"/>
      <w:bookmarkStart w:id="108" w:name="_Toc22431"/>
      <w:r>
        <w:rPr>
          <w:rFonts w:hint="eastAsia" w:ascii="宋体" w:hAnsi="宋体" w:cs="宋体"/>
          <w:b/>
          <w:color w:val="000000"/>
          <w:kern w:val="0"/>
          <w:sz w:val="28"/>
          <w:szCs w:val="28"/>
        </w:rPr>
        <w:t>三、考核标准</w:t>
      </w:r>
      <w:bookmarkEnd w:id="106"/>
      <w:bookmarkEnd w:id="107"/>
      <w:bookmarkEnd w:id="108"/>
    </w:p>
    <w:p w14:paraId="56651A84">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5586FA58">
      <w:pPr>
        <w:spacing w:line="360" w:lineRule="auto"/>
        <w:jc w:val="center"/>
        <w:outlineLvl w:val="1"/>
        <w:rPr>
          <w:rFonts w:ascii="宋体" w:hAnsi="宋体" w:cs="宋体"/>
          <w:b/>
          <w:bCs/>
          <w:sz w:val="28"/>
          <w:szCs w:val="28"/>
        </w:rPr>
      </w:pPr>
      <w:bookmarkStart w:id="109" w:name="_Toc26256"/>
      <w:r>
        <w:rPr>
          <w:rFonts w:hint="eastAsia" w:ascii="宋体" w:hAnsi="宋体" w:cs="宋体"/>
          <w:b/>
          <w:bCs/>
          <w:sz w:val="28"/>
          <w:szCs w:val="28"/>
        </w:rPr>
        <w:t>资料员安全生产责任书</w:t>
      </w:r>
      <w:bookmarkEnd w:id="109"/>
    </w:p>
    <w:p w14:paraId="6DC7E3D1">
      <w:pPr>
        <w:pStyle w:val="7"/>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为认真落实《中华人民共和国安全生产法》、《建设工程安全生产管理条例》等法律法规，有效防范各类安全生产事故，确保项目安全目标顺利实现，项目特于工程项目资料员签订如下安全生产责任书。</w:t>
      </w:r>
    </w:p>
    <w:p w14:paraId="2C731A1B">
      <w:pPr>
        <w:spacing w:line="360" w:lineRule="auto"/>
        <w:rPr>
          <w:rFonts w:ascii="宋体" w:hAnsi="宋体" w:cs="宋体"/>
          <w:b/>
          <w:bCs/>
          <w:sz w:val="28"/>
          <w:szCs w:val="28"/>
        </w:rPr>
      </w:pPr>
      <w:r>
        <w:rPr>
          <w:rFonts w:hint="eastAsia" w:ascii="宋体" w:hAnsi="宋体" w:cs="宋体"/>
          <w:b/>
          <w:bCs/>
          <w:sz w:val="28"/>
          <w:szCs w:val="28"/>
        </w:rPr>
        <w:t>一、安全生产责任</w:t>
      </w:r>
    </w:p>
    <w:p w14:paraId="5F86FD67">
      <w:pPr>
        <w:numPr>
          <w:ilvl w:val="0"/>
          <w:numId w:val="1"/>
        </w:numPr>
        <w:spacing w:line="360" w:lineRule="auto"/>
        <w:ind w:firstLine="280" w:firstLineChars="100"/>
        <w:rPr>
          <w:rFonts w:ascii="宋体" w:hAnsi="宋体" w:cs="宋体"/>
          <w:sz w:val="28"/>
          <w:szCs w:val="28"/>
        </w:rPr>
      </w:pPr>
      <w:r>
        <w:rPr>
          <w:rFonts w:hint="eastAsia" w:ascii="宋体" w:hAnsi="宋体" w:cs="宋体"/>
          <w:sz w:val="28"/>
          <w:szCs w:val="28"/>
        </w:rPr>
        <w:t>积极参加各种安全活动，牢固树立“安全第一”思想和自我保护意识，自觉遵守安全生产规章制度和劳动纪律，提高自身素质和自我保护能力，对管辖范围的安全生产负责。</w:t>
      </w:r>
    </w:p>
    <w:p w14:paraId="4A76D340">
      <w:pPr>
        <w:spacing w:line="360" w:lineRule="auto"/>
        <w:ind w:firstLine="280" w:firstLineChars="100"/>
        <w:rPr>
          <w:rFonts w:ascii="宋体" w:hAnsi="宋体" w:cs="宋体"/>
          <w:sz w:val="28"/>
          <w:szCs w:val="28"/>
        </w:rPr>
      </w:pPr>
      <w:r>
        <w:rPr>
          <w:rFonts w:hint="eastAsia" w:ascii="宋体" w:hAnsi="宋体" w:cs="宋体"/>
          <w:sz w:val="28"/>
          <w:szCs w:val="28"/>
          <w:shd w:val="clear" w:color="auto" w:fill="FFFFFF"/>
        </w:rPr>
        <w:t>2、负责工程项目资料的编制、收集、整理、档案管理等内业管理工作，对资料的真实性、完整性负责，</w:t>
      </w:r>
      <w:r>
        <w:rPr>
          <w:rFonts w:hint="eastAsia" w:ascii="宋体" w:hAnsi="宋体" w:cs="宋体"/>
          <w:sz w:val="28"/>
          <w:szCs w:val="28"/>
        </w:rPr>
        <w:t>是本项目资料档案管理的第一责任人。</w:t>
      </w:r>
    </w:p>
    <w:p w14:paraId="2630DEC4">
      <w:pPr>
        <w:spacing w:line="360" w:lineRule="auto"/>
        <w:ind w:firstLine="280" w:firstLineChars="100"/>
        <w:rPr>
          <w:rFonts w:ascii="宋体" w:hAnsi="宋体" w:cs="宋体"/>
          <w:sz w:val="28"/>
          <w:szCs w:val="28"/>
        </w:rPr>
      </w:pPr>
      <w:r>
        <w:rPr>
          <w:rFonts w:hint="eastAsia" w:ascii="宋体" w:hAnsi="宋体" w:cs="宋体"/>
          <w:sz w:val="28"/>
          <w:szCs w:val="28"/>
        </w:rPr>
        <w:t>3、协助相关人员制定施工组织设计、安全技术交底及各种规章制度等工作。</w:t>
      </w:r>
    </w:p>
    <w:p w14:paraId="67F30A2A">
      <w:pPr>
        <w:spacing w:line="360" w:lineRule="auto"/>
        <w:ind w:firstLine="280" w:firstLineChars="100"/>
        <w:rPr>
          <w:rFonts w:ascii="宋体" w:hAnsi="宋体" w:cs="宋体"/>
          <w:sz w:val="28"/>
          <w:szCs w:val="28"/>
        </w:rPr>
      </w:pPr>
      <w:r>
        <w:rPr>
          <w:rFonts w:hint="eastAsia" w:ascii="宋体" w:hAnsi="宋体" w:cs="宋体"/>
          <w:sz w:val="28"/>
          <w:szCs w:val="28"/>
        </w:rPr>
        <w:t>4、及时收集采购的各类物资、设备、材料的合格证﹑检测检验等资料归档。</w:t>
      </w:r>
    </w:p>
    <w:p w14:paraId="196CA5B1">
      <w:pPr>
        <w:spacing w:line="360" w:lineRule="auto"/>
        <w:ind w:firstLine="280" w:firstLineChars="100"/>
        <w:rPr>
          <w:rFonts w:ascii="宋体" w:hAnsi="宋体" w:cs="宋体"/>
          <w:sz w:val="28"/>
          <w:szCs w:val="28"/>
        </w:rPr>
      </w:pPr>
      <w:r>
        <w:rPr>
          <w:rFonts w:hint="eastAsia" w:ascii="宋体" w:hAnsi="宋体" w:cs="宋体"/>
          <w:sz w:val="28"/>
          <w:szCs w:val="28"/>
        </w:rPr>
        <w:t>5、各种技术档案、检查、教育资料归档。</w:t>
      </w:r>
    </w:p>
    <w:p w14:paraId="6BBA1874">
      <w:pPr>
        <w:spacing w:line="360" w:lineRule="auto"/>
        <w:ind w:firstLine="280" w:firstLineChars="100"/>
        <w:rPr>
          <w:rFonts w:ascii="宋体" w:hAnsi="宋体" w:cs="宋体"/>
          <w:sz w:val="28"/>
          <w:szCs w:val="28"/>
        </w:rPr>
      </w:pPr>
      <w:r>
        <w:rPr>
          <w:rFonts w:hint="eastAsia" w:ascii="宋体" w:hAnsi="宋体" w:cs="宋体"/>
          <w:sz w:val="28"/>
          <w:szCs w:val="28"/>
        </w:rPr>
        <w:t>6、与项目经理、工程技术人员配合，收集整理施工中采用的新技术、新产品、新工艺或某些新的施工方法，提高施工技术和安全管理水平。</w:t>
      </w:r>
    </w:p>
    <w:p w14:paraId="47711C98">
      <w:pPr>
        <w:spacing w:line="360" w:lineRule="auto"/>
        <w:ind w:firstLine="280" w:firstLineChars="100"/>
        <w:rPr>
          <w:rFonts w:ascii="宋体" w:hAnsi="宋体" w:cs="宋体"/>
          <w:sz w:val="28"/>
          <w:szCs w:val="28"/>
        </w:rPr>
      </w:pPr>
      <w:r>
        <w:rPr>
          <w:rFonts w:hint="eastAsia" w:ascii="宋体" w:hAnsi="宋体" w:cs="宋体"/>
          <w:sz w:val="28"/>
          <w:szCs w:val="28"/>
        </w:rPr>
        <w:t>7、工程结束所有资料，全部有系统地装订成册待竣工验收检查存档。</w:t>
      </w:r>
    </w:p>
    <w:p w14:paraId="35E9ACB3">
      <w:pPr>
        <w:spacing w:line="360" w:lineRule="auto"/>
        <w:ind w:firstLine="280" w:firstLineChars="100"/>
        <w:rPr>
          <w:rFonts w:ascii="宋体" w:hAnsi="宋体" w:cs="宋体"/>
          <w:sz w:val="28"/>
          <w:szCs w:val="28"/>
        </w:rPr>
      </w:pPr>
      <w:r>
        <w:rPr>
          <w:rFonts w:hint="eastAsia" w:ascii="宋体" w:hAnsi="宋体" w:cs="宋体"/>
          <w:sz w:val="28"/>
          <w:szCs w:val="28"/>
        </w:rPr>
        <w:t>8、忠于职守，不断总结提高本身的业务能力，更好地做好本职工作，做到“四不伤害”（</w:t>
      </w:r>
      <w:r>
        <w:rPr>
          <w:rFonts w:hint="eastAsia" w:ascii="宋体" w:hAnsi="宋体" w:cs="宋体"/>
          <w:color w:val="333333"/>
          <w:sz w:val="28"/>
          <w:szCs w:val="28"/>
          <w:shd w:val="clear" w:color="auto" w:fill="FFFFFF"/>
        </w:rPr>
        <w:t>不伤害自己，不伤害他人，不被他人伤害，保护他人不受伤害</w:t>
      </w:r>
      <w:r>
        <w:rPr>
          <w:rFonts w:hint="eastAsia" w:ascii="宋体" w:hAnsi="宋体" w:cs="宋体"/>
          <w:sz w:val="28"/>
          <w:szCs w:val="28"/>
        </w:rPr>
        <w:t>）。</w:t>
      </w:r>
    </w:p>
    <w:p w14:paraId="04535464">
      <w:pPr>
        <w:spacing w:line="360" w:lineRule="auto"/>
        <w:ind w:firstLine="280" w:firstLineChars="100"/>
        <w:rPr>
          <w:rFonts w:ascii="宋体" w:hAnsi="宋体" w:cs="宋体"/>
          <w:sz w:val="28"/>
          <w:szCs w:val="28"/>
        </w:rPr>
      </w:pPr>
      <w:r>
        <w:rPr>
          <w:rFonts w:hint="eastAsia" w:ascii="宋体" w:hAnsi="宋体" w:cs="宋体"/>
          <w:sz w:val="28"/>
          <w:szCs w:val="28"/>
        </w:rPr>
        <w:t>9、按照《中华人民共和国生产安全法》等法律法规的规定，在职责范围内承担其他相应安全生产管理责任。</w:t>
      </w:r>
    </w:p>
    <w:p w14:paraId="52BF2794">
      <w:pPr>
        <w:spacing w:line="360" w:lineRule="auto"/>
        <w:rPr>
          <w:rFonts w:ascii="宋体" w:hAnsi="宋体" w:cs="宋体"/>
          <w:b/>
          <w:bCs/>
          <w:sz w:val="28"/>
          <w:szCs w:val="28"/>
        </w:rPr>
      </w:pPr>
      <w:r>
        <w:rPr>
          <w:rFonts w:hint="eastAsia" w:ascii="宋体" w:hAnsi="宋体" w:cs="宋体"/>
          <w:b/>
          <w:bCs/>
          <w:sz w:val="28"/>
          <w:szCs w:val="28"/>
        </w:rPr>
        <w:t>二、安全管理目标</w:t>
      </w:r>
    </w:p>
    <w:p w14:paraId="64B8172C">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0A4B645C">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262AC2E3">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3D5B9234">
      <w:pPr>
        <w:spacing w:line="360" w:lineRule="auto"/>
        <w:ind w:firstLine="560" w:firstLineChars="200"/>
        <w:rPr>
          <w:rFonts w:ascii="宋体" w:hAnsi="宋体" w:cs="宋体"/>
          <w:sz w:val="28"/>
          <w:szCs w:val="28"/>
        </w:rPr>
      </w:pPr>
      <w:r>
        <w:rPr>
          <w:rFonts w:hint="eastAsia" w:ascii="宋体" w:hAnsi="宋体" w:cs="宋体"/>
          <w:sz w:val="28"/>
          <w:szCs w:val="28"/>
        </w:rPr>
        <w:t>4、火灾事故                    0</w:t>
      </w:r>
    </w:p>
    <w:p w14:paraId="697232E0">
      <w:pPr>
        <w:spacing w:line="360" w:lineRule="auto"/>
        <w:ind w:firstLine="560" w:firstLineChars="200"/>
        <w:rPr>
          <w:rFonts w:ascii="宋体" w:hAnsi="宋体" w:cs="宋体"/>
          <w:sz w:val="28"/>
          <w:szCs w:val="28"/>
        </w:rPr>
      </w:pPr>
      <w:r>
        <w:rPr>
          <w:rFonts w:hint="eastAsia" w:ascii="宋体" w:hAnsi="宋体" w:cs="宋体"/>
          <w:sz w:val="28"/>
          <w:szCs w:val="28"/>
        </w:rPr>
        <w:t>5、影响飞行安全事故、地下管线破坏事故           0</w:t>
      </w:r>
    </w:p>
    <w:p w14:paraId="0F6A261D">
      <w:pPr>
        <w:spacing w:line="360" w:lineRule="auto"/>
        <w:ind w:firstLine="560" w:firstLineChars="200"/>
        <w:rPr>
          <w:rFonts w:ascii="宋体" w:hAnsi="宋体" w:cs="宋体"/>
          <w:sz w:val="28"/>
          <w:szCs w:val="28"/>
        </w:rPr>
      </w:pPr>
      <w:r>
        <w:rPr>
          <w:rFonts w:hint="eastAsia" w:ascii="宋体" w:hAnsi="宋体" w:cs="宋体"/>
          <w:sz w:val="28"/>
          <w:szCs w:val="28"/>
        </w:rPr>
        <w:t>6、资料收集归档达到标准化要求</w:t>
      </w:r>
    </w:p>
    <w:p w14:paraId="4F1ABBDB">
      <w:pPr>
        <w:autoSpaceDE w:val="0"/>
        <w:autoSpaceDN w:val="0"/>
        <w:adjustRightInd w:val="0"/>
        <w:spacing w:line="360" w:lineRule="auto"/>
        <w:jc w:val="left"/>
        <w:outlineLvl w:val="0"/>
        <w:rPr>
          <w:rFonts w:ascii="宋体" w:hAnsi="宋体" w:cs="宋体"/>
          <w:b/>
          <w:color w:val="000000"/>
          <w:kern w:val="0"/>
          <w:sz w:val="28"/>
          <w:szCs w:val="28"/>
        </w:rPr>
      </w:pPr>
      <w:bookmarkStart w:id="110" w:name="_Toc29886"/>
      <w:bookmarkStart w:id="111" w:name="_Toc8654"/>
      <w:bookmarkStart w:id="112" w:name="_Toc17772"/>
      <w:r>
        <w:rPr>
          <w:rFonts w:hint="eastAsia" w:ascii="宋体" w:hAnsi="宋体" w:cs="宋体"/>
          <w:b/>
          <w:color w:val="000000"/>
          <w:kern w:val="0"/>
          <w:sz w:val="28"/>
          <w:szCs w:val="28"/>
        </w:rPr>
        <w:t>三、考核标准</w:t>
      </w:r>
      <w:bookmarkEnd w:id="110"/>
      <w:bookmarkEnd w:id="111"/>
      <w:bookmarkEnd w:id="112"/>
    </w:p>
    <w:p w14:paraId="2E61E952">
      <w:pPr>
        <w:spacing w:line="360" w:lineRule="auto"/>
        <w:ind w:firstLine="560" w:firstLineChars="200"/>
        <w:rPr>
          <w:rFonts w:ascii="宋体" w:hAnsi="宋体" w:cs="宋体"/>
          <w:b/>
          <w:bCs/>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4EFEF8AF">
      <w:pPr>
        <w:pStyle w:val="7"/>
        <w:spacing w:line="360" w:lineRule="auto"/>
        <w:rPr>
          <w:rFonts w:ascii="宋体" w:hAnsi="宋体" w:cs="宋体"/>
          <w:b/>
          <w:bCs/>
          <w:sz w:val="28"/>
          <w:szCs w:val="28"/>
        </w:rPr>
      </w:pPr>
    </w:p>
    <w:p w14:paraId="1E4D59BB">
      <w:pPr>
        <w:spacing w:line="360" w:lineRule="auto"/>
        <w:jc w:val="center"/>
        <w:outlineLvl w:val="1"/>
        <w:rPr>
          <w:rFonts w:ascii="宋体" w:hAnsi="宋体" w:cs="宋体"/>
          <w:b/>
          <w:bCs/>
          <w:sz w:val="28"/>
          <w:szCs w:val="28"/>
        </w:rPr>
      </w:pPr>
      <w:r>
        <w:rPr>
          <w:rFonts w:hint="eastAsia" w:ascii="宋体" w:hAnsi="宋体" w:cs="宋体"/>
          <w:b/>
          <w:bCs/>
          <w:sz w:val="28"/>
          <w:szCs w:val="28"/>
        </w:rPr>
        <w:t>试验员安全生产责任书</w:t>
      </w:r>
    </w:p>
    <w:p w14:paraId="305A6696">
      <w:pPr>
        <w:pStyle w:val="7"/>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为认真落实《中华人民共和国安全生产法》、《建设工程安全生产管理条例》等法律法规，有效防范各类安全生产事故，确保项目安全目标顺利实现，项目特于工程项目试验员签订如下安全生产责任书。</w:t>
      </w:r>
    </w:p>
    <w:p w14:paraId="420EFF3A">
      <w:pPr>
        <w:spacing w:line="360" w:lineRule="auto"/>
        <w:rPr>
          <w:rFonts w:ascii="宋体" w:hAnsi="宋体" w:cs="宋体"/>
          <w:b/>
          <w:bCs/>
          <w:sz w:val="28"/>
          <w:szCs w:val="28"/>
        </w:rPr>
      </w:pPr>
      <w:r>
        <w:rPr>
          <w:rFonts w:hint="eastAsia" w:ascii="宋体" w:hAnsi="宋体" w:cs="宋体"/>
          <w:b/>
          <w:bCs/>
          <w:sz w:val="28"/>
          <w:szCs w:val="28"/>
        </w:rPr>
        <w:t>一、安全生产责任</w:t>
      </w:r>
    </w:p>
    <w:p w14:paraId="2A5898C0">
      <w:pPr>
        <w:spacing w:line="360" w:lineRule="auto"/>
        <w:ind w:firstLine="560" w:firstLineChars="200"/>
        <w:rPr>
          <w:rFonts w:ascii="宋体" w:hAnsi="宋体" w:cs="宋体"/>
          <w:sz w:val="28"/>
          <w:szCs w:val="28"/>
        </w:rPr>
      </w:pPr>
      <w:r>
        <w:rPr>
          <w:rFonts w:hint="eastAsia" w:ascii="宋体" w:hAnsi="宋体" w:cs="宋体"/>
          <w:sz w:val="28"/>
          <w:szCs w:val="28"/>
        </w:rPr>
        <w:t>1、积极参加项目各种安全活动，牢固树立“安全第一”思想和自我保护意识，自觉遵守安全生产规章制度和劳动纪律，对所负责管理区域的安全生产负责。</w:t>
      </w:r>
    </w:p>
    <w:p w14:paraId="10E3156F">
      <w:pPr>
        <w:spacing w:line="360" w:lineRule="auto"/>
        <w:ind w:firstLine="560" w:firstLineChars="200"/>
        <w:rPr>
          <w:rFonts w:ascii="宋体" w:hAnsi="宋体" w:cs="宋体"/>
          <w:sz w:val="28"/>
          <w:szCs w:val="28"/>
          <w:highlight w:val="yellow"/>
        </w:rPr>
      </w:pPr>
      <w:r>
        <w:rPr>
          <w:rFonts w:hint="eastAsia" w:ascii="宋体" w:hAnsi="宋体" w:cs="宋体"/>
          <w:sz w:val="28"/>
          <w:szCs w:val="28"/>
        </w:rPr>
        <w:t>2、负责解决试验工作中的安全技术难题，掌握试验安全技术操作规程和安全知识，在现场采样以及试验工作中，做到“四不伤害”（</w:t>
      </w:r>
      <w:r>
        <w:rPr>
          <w:rFonts w:hint="eastAsia" w:ascii="宋体" w:hAnsi="宋体" w:cs="宋体"/>
          <w:color w:val="333333"/>
          <w:sz w:val="28"/>
          <w:szCs w:val="28"/>
          <w:shd w:val="clear" w:color="auto" w:fill="FFFFFF"/>
        </w:rPr>
        <w:t>不伤害自己，不伤害他人，不被他人伤害，保护他人不受伤害</w:t>
      </w:r>
      <w:r>
        <w:rPr>
          <w:rFonts w:hint="eastAsia" w:ascii="宋体" w:hAnsi="宋体" w:cs="宋体"/>
          <w:sz w:val="28"/>
          <w:szCs w:val="28"/>
        </w:rPr>
        <w:t>）。</w:t>
      </w:r>
    </w:p>
    <w:p w14:paraId="7EBADC4F">
      <w:pPr>
        <w:spacing w:line="360" w:lineRule="auto"/>
        <w:ind w:firstLine="560" w:firstLineChars="200"/>
        <w:rPr>
          <w:rFonts w:ascii="宋体" w:hAnsi="宋体" w:cs="宋体"/>
          <w:sz w:val="28"/>
          <w:szCs w:val="28"/>
        </w:rPr>
      </w:pPr>
      <w:r>
        <w:rPr>
          <w:rFonts w:hint="eastAsia" w:ascii="宋体" w:hAnsi="宋体" w:cs="宋体"/>
          <w:sz w:val="28"/>
          <w:szCs w:val="28"/>
        </w:rPr>
        <w:t>3、遵守试验设备维修保养制度，过程中发现事故隐患或其他不安全因素立即予以处理或上报，对试验报告数据的准确性、安全性负责。</w:t>
      </w:r>
    </w:p>
    <w:p w14:paraId="2CB507C9">
      <w:pPr>
        <w:spacing w:line="360" w:lineRule="auto"/>
        <w:ind w:firstLine="560" w:firstLineChars="200"/>
        <w:rPr>
          <w:rFonts w:ascii="宋体" w:hAnsi="宋体" w:cs="宋体"/>
          <w:sz w:val="28"/>
          <w:szCs w:val="28"/>
        </w:rPr>
      </w:pPr>
      <w:r>
        <w:rPr>
          <w:rFonts w:hint="eastAsia" w:ascii="宋体" w:hAnsi="宋体" w:cs="宋体"/>
          <w:sz w:val="28"/>
          <w:szCs w:val="28"/>
        </w:rPr>
        <w:t>4、负责保护好试验仪器，严禁无关人员和不了解仪器性能人员动用；不违章指挥，不违章作业，自觉遵守安全纪律。</w:t>
      </w:r>
    </w:p>
    <w:p w14:paraId="20D89AD1">
      <w:pPr>
        <w:spacing w:line="360" w:lineRule="auto"/>
        <w:ind w:firstLine="560" w:firstLineChars="200"/>
        <w:rPr>
          <w:rFonts w:ascii="宋体" w:hAnsi="宋体" w:cs="宋体"/>
          <w:sz w:val="28"/>
          <w:szCs w:val="28"/>
        </w:rPr>
      </w:pPr>
      <w:r>
        <w:rPr>
          <w:rFonts w:hint="eastAsia" w:ascii="宋体" w:hAnsi="宋体" w:cs="宋体"/>
          <w:sz w:val="28"/>
          <w:szCs w:val="28"/>
        </w:rPr>
        <w:t>5、遇到生产和安全发生矛盾时，生产必须服从安全，认真消除事故隐患，不冒险蛮干。</w:t>
      </w:r>
    </w:p>
    <w:p w14:paraId="4CCD18FE">
      <w:pPr>
        <w:spacing w:line="360" w:lineRule="auto"/>
        <w:ind w:firstLine="560" w:firstLineChars="200"/>
        <w:rPr>
          <w:rFonts w:ascii="宋体" w:hAnsi="宋体" w:cs="宋体"/>
          <w:sz w:val="28"/>
          <w:szCs w:val="28"/>
        </w:rPr>
      </w:pPr>
      <w:r>
        <w:rPr>
          <w:rFonts w:hint="eastAsia" w:ascii="宋体" w:hAnsi="宋体" w:cs="宋体"/>
          <w:sz w:val="28"/>
          <w:szCs w:val="28"/>
        </w:rPr>
        <w:t>6、积极参与项目部组织的的安全检查及安全活动，协助项目部专职安全员开展工作，提出改进措施。</w:t>
      </w:r>
    </w:p>
    <w:p w14:paraId="30002FEA">
      <w:pPr>
        <w:spacing w:line="360" w:lineRule="auto"/>
        <w:ind w:firstLine="560" w:firstLineChars="200"/>
        <w:rPr>
          <w:rFonts w:ascii="宋体" w:hAnsi="宋体" w:cs="宋体"/>
          <w:sz w:val="28"/>
          <w:szCs w:val="28"/>
        </w:rPr>
      </w:pPr>
      <w:r>
        <w:rPr>
          <w:rFonts w:hint="eastAsia" w:ascii="宋体" w:hAnsi="宋体" w:cs="宋体"/>
          <w:sz w:val="28"/>
          <w:szCs w:val="28"/>
        </w:rPr>
        <w:t>7、发生事故要立即上报，保护好事故现场，积极抢救伤员和财产，配合事故调查处理。</w:t>
      </w:r>
    </w:p>
    <w:p w14:paraId="695D2EAA">
      <w:pPr>
        <w:spacing w:line="360" w:lineRule="auto"/>
        <w:ind w:firstLine="560" w:firstLineChars="200"/>
        <w:rPr>
          <w:rFonts w:ascii="宋体" w:hAnsi="宋体" w:cs="宋体"/>
          <w:sz w:val="28"/>
          <w:szCs w:val="28"/>
        </w:rPr>
      </w:pPr>
      <w:r>
        <w:rPr>
          <w:rFonts w:hint="eastAsia" w:ascii="宋体" w:hAnsi="宋体" w:cs="宋体"/>
          <w:sz w:val="28"/>
          <w:szCs w:val="28"/>
        </w:rPr>
        <w:t>8、按照《中华人民共和国生产安全法》等法律法规的规定，在职责范围内承担其他相应安全生产管理责任。</w:t>
      </w:r>
    </w:p>
    <w:p w14:paraId="7CB33E19">
      <w:pPr>
        <w:spacing w:line="360" w:lineRule="auto"/>
        <w:rPr>
          <w:rFonts w:ascii="宋体" w:hAnsi="宋体" w:cs="宋体"/>
          <w:b/>
          <w:bCs/>
          <w:sz w:val="28"/>
          <w:szCs w:val="28"/>
        </w:rPr>
      </w:pPr>
      <w:r>
        <w:rPr>
          <w:rFonts w:hint="eastAsia" w:ascii="宋体" w:hAnsi="宋体" w:cs="宋体"/>
          <w:b/>
          <w:bCs/>
          <w:sz w:val="28"/>
          <w:szCs w:val="28"/>
        </w:rPr>
        <w:t>二、安全管理目标</w:t>
      </w:r>
    </w:p>
    <w:p w14:paraId="58536920">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508C7A67">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74FA3EE7">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2640B8D7">
      <w:pPr>
        <w:spacing w:line="360" w:lineRule="auto"/>
        <w:ind w:firstLine="560" w:firstLineChars="200"/>
        <w:rPr>
          <w:rFonts w:ascii="宋体" w:hAnsi="宋体" w:cs="宋体"/>
          <w:sz w:val="28"/>
          <w:szCs w:val="28"/>
        </w:rPr>
      </w:pPr>
      <w:r>
        <w:rPr>
          <w:rFonts w:hint="eastAsia" w:ascii="宋体" w:hAnsi="宋体" w:cs="宋体"/>
          <w:sz w:val="28"/>
          <w:szCs w:val="28"/>
        </w:rPr>
        <w:t>4、火灾事故                    0</w:t>
      </w:r>
    </w:p>
    <w:p w14:paraId="5A828DDD">
      <w:pPr>
        <w:spacing w:line="360" w:lineRule="auto"/>
        <w:ind w:firstLine="560" w:firstLineChars="200"/>
        <w:rPr>
          <w:rFonts w:ascii="宋体" w:hAnsi="宋体" w:cs="宋体"/>
          <w:sz w:val="28"/>
          <w:szCs w:val="28"/>
        </w:rPr>
      </w:pPr>
      <w:r>
        <w:rPr>
          <w:rFonts w:hint="eastAsia" w:ascii="宋体" w:hAnsi="宋体" w:cs="宋体"/>
          <w:sz w:val="28"/>
          <w:szCs w:val="28"/>
        </w:rPr>
        <w:t>5、影响飞行安全事故、地下管线破坏事故           0</w:t>
      </w:r>
    </w:p>
    <w:p w14:paraId="61C9C18F">
      <w:pPr>
        <w:pStyle w:val="7"/>
        <w:spacing w:line="360" w:lineRule="auto"/>
        <w:rPr>
          <w:rFonts w:ascii="宋体" w:hAnsi="宋体" w:cs="宋体"/>
          <w:sz w:val="28"/>
          <w:szCs w:val="28"/>
        </w:rPr>
      </w:pPr>
      <w:r>
        <w:rPr>
          <w:rFonts w:hint="eastAsia" w:ascii="宋体" w:hAnsi="宋体" w:cs="宋体"/>
          <w:sz w:val="28"/>
          <w:szCs w:val="28"/>
        </w:rPr>
        <w:t xml:space="preserve">    6、实验室安全管理达到标准化要求</w:t>
      </w:r>
    </w:p>
    <w:p w14:paraId="1B3504FD">
      <w:pPr>
        <w:autoSpaceDE w:val="0"/>
        <w:autoSpaceDN w:val="0"/>
        <w:adjustRightInd w:val="0"/>
        <w:spacing w:line="360" w:lineRule="auto"/>
        <w:jc w:val="left"/>
        <w:outlineLvl w:val="0"/>
        <w:rPr>
          <w:rFonts w:ascii="宋体" w:hAnsi="宋体" w:cs="宋体"/>
          <w:b/>
          <w:color w:val="000000"/>
          <w:kern w:val="0"/>
          <w:sz w:val="28"/>
          <w:szCs w:val="28"/>
        </w:rPr>
      </w:pPr>
      <w:bookmarkStart w:id="113" w:name="_Toc2531"/>
      <w:r>
        <w:rPr>
          <w:rFonts w:hint="eastAsia" w:ascii="宋体" w:hAnsi="宋体" w:cs="宋体"/>
          <w:b/>
          <w:color w:val="000000"/>
          <w:kern w:val="0"/>
          <w:sz w:val="28"/>
          <w:szCs w:val="28"/>
        </w:rPr>
        <w:t>三、考核标准</w:t>
      </w:r>
      <w:bookmarkEnd w:id="113"/>
    </w:p>
    <w:p w14:paraId="4152B928">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367CB0AF">
      <w:pPr>
        <w:pStyle w:val="7"/>
        <w:spacing w:line="360" w:lineRule="auto"/>
        <w:rPr>
          <w:rFonts w:ascii="宋体" w:hAnsi="宋体" w:cs="宋体"/>
          <w:sz w:val="28"/>
          <w:szCs w:val="28"/>
        </w:rPr>
      </w:pPr>
    </w:p>
    <w:p w14:paraId="71F43E55">
      <w:pPr>
        <w:pStyle w:val="7"/>
        <w:spacing w:line="360" w:lineRule="auto"/>
        <w:rPr>
          <w:rFonts w:ascii="宋体" w:hAnsi="宋体" w:cs="宋体"/>
          <w:sz w:val="28"/>
          <w:szCs w:val="28"/>
        </w:rPr>
      </w:pPr>
    </w:p>
    <w:p w14:paraId="31CB3F3F">
      <w:pPr>
        <w:spacing w:line="360" w:lineRule="auto"/>
        <w:jc w:val="center"/>
        <w:outlineLvl w:val="1"/>
        <w:rPr>
          <w:rFonts w:ascii="宋体" w:hAnsi="宋体" w:cs="宋体"/>
          <w:b/>
          <w:bCs/>
          <w:sz w:val="28"/>
          <w:szCs w:val="28"/>
        </w:rPr>
      </w:pPr>
      <w:r>
        <w:rPr>
          <w:rFonts w:hint="eastAsia" w:ascii="宋体" w:hAnsi="宋体" w:cs="宋体"/>
          <w:b/>
          <w:bCs/>
          <w:sz w:val="28"/>
          <w:szCs w:val="28"/>
        </w:rPr>
        <w:t>机械管理员安全生产责任书</w:t>
      </w:r>
    </w:p>
    <w:p w14:paraId="2C6CB0AB">
      <w:pPr>
        <w:pStyle w:val="7"/>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为认真落实《中华人民共和国安全生产法》、《建设工程安全生产管理条例》等法律法规，有效防范各类安全生产事故，确保项目安全目标顺利实现，项目特于工程项目机械员签订如下安全生产责任书。</w:t>
      </w:r>
    </w:p>
    <w:p w14:paraId="4455AF65">
      <w:pPr>
        <w:spacing w:line="360" w:lineRule="auto"/>
        <w:rPr>
          <w:rFonts w:ascii="宋体" w:hAnsi="宋体" w:cs="宋体"/>
          <w:b/>
          <w:bCs/>
          <w:sz w:val="28"/>
          <w:szCs w:val="28"/>
        </w:rPr>
      </w:pPr>
      <w:r>
        <w:rPr>
          <w:rFonts w:hint="eastAsia" w:ascii="宋体" w:hAnsi="宋体" w:cs="宋体"/>
          <w:b/>
          <w:bCs/>
          <w:sz w:val="28"/>
          <w:szCs w:val="28"/>
        </w:rPr>
        <w:t>一、安全生产责任</w:t>
      </w:r>
    </w:p>
    <w:p w14:paraId="071F165A">
      <w:pPr>
        <w:spacing w:line="360" w:lineRule="auto"/>
        <w:ind w:firstLine="560" w:firstLineChars="200"/>
        <w:rPr>
          <w:rFonts w:ascii="宋体" w:hAnsi="宋体" w:cs="宋体"/>
          <w:sz w:val="28"/>
          <w:szCs w:val="28"/>
        </w:rPr>
      </w:pPr>
      <w:r>
        <w:rPr>
          <w:rFonts w:hint="eastAsia" w:ascii="宋体" w:hAnsi="宋体" w:cs="宋体"/>
          <w:sz w:val="28"/>
          <w:szCs w:val="28"/>
        </w:rPr>
        <w:t>1、积极参加项目各种安全活动，牢固树立“安全第一”思想和自我保护意识，自觉遵守安全生产规章制度和劳动纪律，对所负责施工机械的安全生产负责。</w:t>
      </w:r>
    </w:p>
    <w:p w14:paraId="5551E5AD">
      <w:pPr>
        <w:spacing w:line="360" w:lineRule="auto"/>
        <w:ind w:firstLine="560" w:firstLineChars="200"/>
        <w:rPr>
          <w:rFonts w:ascii="宋体" w:hAnsi="宋体" w:cs="宋体"/>
          <w:sz w:val="28"/>
          <w:szCs w:val="28"/>
        </w:rPr>
      </w:pPr>
      <w:r>
        <w:rPr>
          <w:rFonts w:hint="eastAsia" w:ascii="宋体" w:hAnsi="宋体" w:cs="宋体"/>
          <w:sz w:val="28"/>
          <w:szCs w:val="28"/>
        </w:rPr>
        <w:t>2、负责机械设备进场的检验工作，凡不符合规定要求的设备不允许进入施工现场，更不允许使用，大型机械设备在使用前要填报验收单。</w:t>
      </w:r>
    </w:p>
    <w:p w14:paraId="1416D79B">
      <w:pPr>
        <w:spacing w:line="360" w:lineRule="auto"/>
        <w:ind w:firstLine="560" w:firstLineChars="200"/>
        <w:rPr>
          <w:rFonts w:ascii="宋体" w:hAnsi="宋体" w:cs="宋体"/>
          <w:sz w:val="28"/>
          <w:szCs w:val="28"/>
        </w:rPr>
      </w:pPr>
      <w:r>
        <w:rPr>
          <w:rFonts w:hint="eastAsia" w:ascii="宋体" w:hAnsi="宋体" w:cs="宋体"/>
          <w:sz w:val="28"/>
          <w:szCs w:val="28"/>
        </w:rPr>
        <w:t>3、负责进场机械设备的管理工作，凡进场的机械设备，要有固定地点存放，有防雨措施，并建立和管理机械设备安全档案。</w:t>
      </w:r>
    </w:p>
    <w:p w14:paraId="7793E84D">
      <w:pPr>
        <w:spacing w:line="360" w:lineRule="auto"/>
        <w:ind w:firstLine="560" w:firstLineChars="200"/>
        <w:rPr>
          <w:rFonts w:ascii="宋体" w:hAnsi="宋体" w:cs="宋体"/>
          <w:sz w:val="28"/>
          <w:szCs w:val="28"/>
        </w:rPr>
      </w:pPr>
      <w:r>
        <w:rPr>
          <w:rFonts w:hint="eastAsia" w:ascii="宋体" w:hAnsi="宋体" w:cs="宋体"/>
          <w:sz w:val="28"/>
          <w:szCs w:val="28"/>
        </w:rPr>
        <w:t>4、负责机械设备日常的维修和保养工作，凡新进机械设备在使用前负责解决存在的问题，并逐步予以完善。</w:t>
      </w:r>
    </w:p>
    <w:p w14:paraId="4C9579A0">
      <w:pPr>
        <w:spacing w:line="360" w:lineRule="auto"/>
        <w:ind w:firstLine="560" w:firstLineChars="200"/>
        <w:rPr>
          <w:rFonts w:ascii="宋体" w:hAnsi="宋体" w:cs="宋体"/>
          <w:sz w:val="28"/>
          <w:szCs w:val="28"/>
        </w:rPr>
      </w:pPr>
      <w:r>
        <w:rPr>
          <w:rFonts w:hint="eastAsia" w:ascii="宋体" w:hAnsi="宋体" w:cs="宋体"/>
          <w:sz w:val="28"/>
          <w:szCs w:val="28"/>
        </w:rPr>
        <w:t>5、对所有的机械设备要进行定期检查，以确保安全高效地运行。</w:t>
      </w:r>
    </w:p>
    <w:p w14:paraId="13AD84D9">
      <w:pPr>
        <w:spacing w:line="360" w:lineRule="auto"/>
        <w:ind w:firstLine="560" w:firstLineChars="200"/>
        <w:rPr>
          <w:rFonts w:ascii="宋体" w:hAnsi="宋体" w:cs="宋体"/>
          <w:sz w:val="28"/>
          <w:szCs w:val="28"/>
          <w:highlight w:val="yellow"/>
        </w:rPr>
      </w:pPr>
      <w:r>
        <w:rPr>
          <w:rFonts w:hint="eastAsia" w:ascii="宋体" w:hAnsi="宋体" w:cs="宋体"/>
          <w:sz w:val="28"/>
          <w:szCs w:val="28"/>
        </w:rPr>
        <w:t>6、负责监督各种机械设各的安全操作规程实施情况，工作中做到“四不伤害”（</w:t>
      </w:r>
      <w:r>
        <w:rPr>
          <w:rFonts w:hint="eastAsia" w:ascii="宋体" w:hAnsi="宋体" w:cs="宋体"/>
          <w:color w:val="333333"/>
          <w:sz w:val="28"/>
          <w:szCs w:val="28"/>
          <w:shd w:val="clear" w:color="auto" w:fill="FFFFFF"/>
        </w:rPr>
        <w:t>不伤害自己，不伤害他人，不被他人伤害，保护他人不受伤害</w:t>
      </w:r>
      <w:r>
        <w:rPr>
          <w:rFonts w:hint="eastAsia" w:ascii="宋体" w:hAnsi="宋体" w:cs="宋体"/>
          <w:sz w:val="28"/>
          <w:szCs w:val="28"/>
        </w:rPr>
        <w:t>）。</w:t>
      </w:r>
    </w:p>
    <w:p w14:paraId="422B36EB">
      <w:pPr>
        <w:spacing w:line="360" w:lineRule="auto"/>
        <w:ind w:firstLine="560" w:firstLineChars="200"/>
        <w:rPr>
          <w:rFonts w:ascii="宋体" w:hAnsi="宋体" w:cs="宋体"/>
          <w:sz w:val="28"/>
          <w:szCs w:val="28"/>
        </w:rPr>
      </w:pPr>
      <w:r>
        <w:rPr>
          <w:rFonts w:hint="eastAsia" w:ascii="宋体" w:hAnsi="宋体" w:cs="宋体"/>
          <w:sz w:val="28"/>
          <w:szCs w:val="28"/>
        </w:rPr>
        <w:t>7、遇到生产和安全发生矛盾时，生产必须服从安全，认真消除事故隐患，不冒险违章作业。</w:t>
      </w:r>
    </w:p>
    <w:p w14:paraId="72945016">
      <w:pPr>
        <w:spacing w:line="360" w:lineRule="auto"/>
        <w:ind w:firstLine="560" w:firstLineChars="200"/>
        <w:rPr>
          <w:rFonts w:ascii="宋体" w:hAnsi="宋体" w:cs="宋体"/>
          <w:sz w:val="28"/>
          <w:szCs w:val="28"/>
        </w:rPr>
      </w:pPr>
      <w:r>
        <w:rPr>
          <w:rFonts w:hint="eastAsia" w:ascii="宋体" w:hAnsi="宋体" w:cs="宋体"/>
          <w:sz w:val="28"/>
          <w:szCs w:val="28"/>
        </w:rPr>
        <w:t>8、积极参与项目部组织的的安全检查及其他安全活动，协助项目部专职安全员开展工作，提出改进措施。</w:t>
      </w:r>
    </w:p>
    <w:p w14:paraId="697A9BDB">
      <w:pPr>
        <w:spacing w:line="360" w:lineRule="auto"/>
        <w:ind w:firstLine="560" w:firstLineChars="200"/>
        <w:rPr>
          <w:rFonts w:ascii="宋体" w:hAnsi="宋体" w:cs="宋体"/>
          <w:sz w:val="28"/>
          <w:szCs w:val="28"/>
        </w:rPr>
      </w:pPr>
      <w:r>
        <w:rPr>
          <w:rFonts w:hint="eastAsia" w:ascii="宋体" w:hAnsi="宋体" w:cs="宋体"/>
          <w:sz w:val="28"/>
          <w:szCs w:val="28"/>
        </w:rPr>
        <w:t>9、发生事故要立即上报，保护好事故现场，积极抢救伤员和财产，配合事故调查处理。</w:t>
      </w:r>
    </w:p>
    <w:p w14:paraId="4B8CE26F">
      <w:pPr>
        <w:spacing w:line="360" w:lineRule="auto"/>
        <w:ind w:firstLine="560" w:firstLineChars="200"/>
        <w:rPr>
          <w:rFonts w:ascii="宋体" w:hAnsi="宋体" w:cs="宋体"/>
          <w:sz w:val="28"/>
          <w:szCs w:val="28"/>
        </w:rPr>
      </w:pPr>
      <w:r>
        <w:rPr>
          <w:rFonts w:hint="eastAsia" w:ascii="宋体" w:hAnsi="宋体" w:cs="宋体"/>
          <w:sz w:val="28"/>
          <w:szCs w:val="28"/>
        </w:rPr>
        <w:t>10、按照《中华人民共和国生产安全法》等法律法规的规定，在职责范围内承担其他相应安全生产管理责任。</w:t>
      </w:r>
    </w:p>
    <w:p w14:paraId="5991207A">
      <w:pPr>
        <w:spacing w:line="360" w:lineRule="auto"/>
        <w:rPr>
          <w:rFonts w:ascii="宋体" w:hAnsi="宋体" w:cs="宋体"/>
          <w:b/>
          <w:bCs/>
          <w:sz w:val="28"/>
          <w:szCs w:val="28"/>
        </w:rPr>
      </w:pPr>
      <w:r>
        <w:rPr>
          <w:rFonts w:hint="eastAsia" w:ascii="宋体" w:hAnsi="宋体" w:cs="宋体"/>
          <w:b/>
          <w:bCs/>
          <w:sz w:val="28"/>
          <w:szCs w:val="28"/>
        </w:rPr>
        <w:t>二、安全管理目标</w:t>
      </w:r>
    </w:p>
    <w:p w14:paraId="74C69827">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13361B7B">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7E61FEB3">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5EEFD68B">
      <w:pPr>
        <w:spacing w:line="360" w:lineRule="auto"/>
        <w:ind w:firstLine="560" w:firstLineChars="200"/>
        <w:rPr>
          <w:rFonts w:ascii="宋体" w:hAnsi="宋体" w:cs="宋体"/>
          <w:sz w:val="28"/>
          <w:szCs w:val="28"/>
        </w:rPr>
      </w:pPr>
      <w:r>
        <w:rPr>
          <w:rFonts w:hint="eastAsia" w:ascii="宋体" w:hAnsi="宋体" w:cs="宋体"/>
          <w:sz w:val="28"/>
          <w:szCs w:val="28"/>
        </w:rPr>
        <w:t>4、机械伤害事故                    0</w:t>
      </w:r>
    </w:p>
    <w:p w14:paraId="3FD5AC19">
      <w:pPr>
        <w:spacing w:line="360" w:lineRule="auto"/>
        <w:ind w:firstLine="560" w:firstLineChars="200"/>
        <w:rPr>
          <w:rFonts w:ascii="宋体" w:hAnsi="宋体" w:cs="宋体"/>
          <w:sz w:val="28"/>
          <w:szCs w:val="28"/>
        </w:rPr>
      </w:pPr>
      <w:r>
        <w:rPr>
          <w:rFonts w:hint="eastAsia" w:ascii="宋体" w:hAnsi="宋体" w:cs="宋体"/>
          <w:sz w:val="28"/>
          <w:szCs w:val="28"/>
        </w:rPr>
        <w:t>5、影响飞行安全事故、地下管线破坏事故           0</w:t>
      </w:r>
    </w:p>
    <w:p w14:paraId="63C08C86">
      <w:pPr>
        <w:pStyle w:val="7"/>
        <w:spacing w:line="360" w:lineRule="auto"/>
        <w:rPr>
          <w:rFonts w:ascii="宋体" w:hAnsi="宋体" w:cs="宋体"/>
          <w:sz w:val="28"/>
          <w:szCs w:val="28"/>
        </w:rPr>
      </w:pPr>
      <w:r>
        <w:rPr>
          <w:rFonts w:hint="eastAsia" w:ascii="宋体" w:hAnsi="宋体" w:cs="宋体"/>
          <w:sz w:val="28"/>
          <w:szCs w:val="28"/>
        </w:rPr>
        <w:t xml:space="preserve">    6、机械设备使用、停放达到项目标准化要求</w:t>
      </w:r>
    </w:p>
    <w:p w14:paraId="294EBD07">
      <w:pPr>
        <w:autoSpaceDE w:val="0"/>
        <w:autoSpaceDN w:val="0"/>
        <w:adjustRightInd w:val="0"/>
        <w:spacing w:line="360" w:lineRule="auto"/>
        <w:jc w:val="left"/>
        <w:outlineLvl w:val="0"/>
        <w:rPr>
          <w:rFonts w:ascii="宋体" w:hAnsi="宋体" w:cs="宋体"/>
          <w:b/>
          <w:color w:val="000000"/>
          <w:kern w:val="0"/>
          <w:sz w:val="28"/>
          <w:szCs w:val="28"/>
        </w:rPr>
      </w:pPr>
      <w:bookmarkStart w:id="114" w:name="_Toc28741"/>
      <w:r>
        <w:rPr>
          <w:rFonts w:hint="eastAsia" w:ascii="宋体" w:hAnsi="宋体" w:cs="宋体"/>
          <w:b/>
          <w:color w:val="000000"/>
          <w:kern w:val="0"/>
          <w:sz w:val="28"/>
          <w:szCs w:val="28"/>
        </w:rPr>
        <w:t>三、考核标准</w:t>
      </w:r>
      <w:bookmarkEnd w:id="114"/>
    </w:p>
    <w:p w14:paraId="2FF31C1E">
      <w:pPr>
        <w:spacing w:line="360" w:lineRule="auto"/>
        <w:ind w:firstLine="560" w:firstLineChars="200"/>
        <w:rPr>
          <w:rFonts w:hint="eastAsia"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28540BF8">
      <w:pPr>
        <w:spacing w:line="360" w:lineRule="auto"/>
        <w:ind w:firstLine="560" w:firstLineChars="200"/>
        <w:rPr>
          <w:rFonts w:hint="eastAsia" w:ascii="宋体" w:hAnsi="宋体" w:cs="宋体"/>
          <w:sz w:val="28"/>
          <w:szCs w:val="28"/>
        </w:rPr>
      </w:pPr>
    </w:p>
    <w:p w14:paraId="6E9F320B">
      <w:pPr>
        <w:spacing w:line="360" w:lineRule="auto"/>
        <w:jc w:val="center"/>
        <w:outlineLvl w:val="1"/>
        <w:rPr>
          <w:rFonts w:ascii="宋体" w:hAnsi="宋体" w:cs="宋体"/>
          <w:b/>
          <w:bCs/>
          <w:sz w:val="28"/>
          <w:szCs w:val="28"/>
        </w:rPr>
      </w:pPr>
      <w:r>
        <w:rPr>
          <w:rFonts w:hint="eastAsia" w:ascii="宋体" w:hAnsi="宋体" w:cs="宋体"/>
          <w:b/>
          <w:bCs/>
          <w:sz w:val="28"/>
          <w:szCs w:val="28"/>
        </w:rPr>
        <w:t>项目商务人员安全生产责任书</w:t>
      </w:r>
    </w:p>
    <w:p w14:paraId="115A03C1">
      <w:pPr>
        <w:pStyle w:val="7"/>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为认真落实《中华人民共和国安全生产法》、《建设工程安全生产管理条例》等法律法规，有效防范各类安全生产事故，确保项目安全目标顺利实现，项目特于工程项目商务员签订如下安全生产责任书。</w:t>
      </w:r>
    </w:p>
    <w:p w14:paraId="5FAD9946">
      <w:pPr>
        <w:spacing w:line="360" w:lineRule="auto"/>
        <w:rPr>
          <w:rFonts w:ascii="宋体" w:hAnsi="宋体" w:cs="宋体"/>
          <w:b/>
          <w:bCs/>
          <w:sz w:val="28"/>
          <w:szCs w:val="28"/>
        </w:rPr>
      </w:pPr>
      <w:r>
        <w:rPr>
          <w:rFonts w:hint="eastAsia" w:ascii="宋体" w:hAnsi="宋体" w:cs="宋体"/>
          <w:b/>
          <w:bCs/>
          <w:sz w:val="28"/>
          <w:szCs w:val="28"/>
        </w:rPr>
        <w:t>一、安全生产责任</w:t>
      </w:r>
    </w:p>
    <w:p w14:paraId="49BA31A9">
      <w:pPr>
        <w:spacing w:line="360" w:lineRule="auto"/>
        <w:ind w:firstLine="560" w:firstLineChars="200"/>
        <w:rPr>
          <w:rFonts w:ascii="宋体" w:hAnsi="宋体" w:cs="宋体"/>
          <w:sz w:val="28"/>
          <w:szCs w:val="28"/>
        </w:rPr>
      </w:pPr>
      <w:r>
        <w:rPr>
          <w:rFonts w:hint="eastAsia" w:ascii="宋体" w:hAnsi="宋体" w:cs="宋体"/>
          <w:sz w:val="28"/>
          <w:szCs w:val="28"/>
        </w:rPr>
        <w:t>1、积极参加项目各种安全活动，牢固树立“安全第一”思想和自我保护意识，自觉遵守安全生产规章制度和劳动纪律，对所负责工程的安全生产费用投入负责。</w:t>
      </w:r>
    </w:p>
    <w:p w14:paraId="30FBDDD9">
      <w:pPr>
        <w:spacing w:line="360" w:lineRule="auto"/>
        <w:ind w:firstLine="560" w:firstLineChars="200"/>
        <w:rPr>
          <w:rFonts w:ascii="宋体" w:hAnsi="宋体" w:cs="宋体"/>
          <w:sz w:val="28"/>
          <w:szCs w:val="28"/>
        </w:rPr>
      </w:pPr>
      <w:r>
        <w:rPr>
          <w:rFonts w:hint="eastAsia" w:ascii="宋体" w:hAnsi="宋体" w:cs="宋体"/>
          <w:sz w:val="28"/>
          <w:szCs w:val="28"/>
        </w:rPr>
        <w:t>2、确定工程合同中安全生产措施费，在业主支付工程款时确保安全生产措施费同时得到支付。</w:t>
      </w:r>
    </w:p>
    <w:p w14:paraId="018D1A57">
      <w:pPr>
        <w:spacing w:line="360" w:lineRule="auto"/>
        <w:ind w:firstLine="560" w:firstLineChars="200"/>
        <w:rPr>
          <w:rFonts w:ascii="宋体" w:hAnsi="宋体" w:cs="宋体"/>
          <w:sz w:val="28"/>
          <w:szCs w:val="28"/>
        </w:rPr>
      </w:pPr>
      <w:r>
        <w:rPr>
          <w:rFonts w:hint="eastAsia" w:ascii="宋体" w:hAnsi="宋体" w:cs="宋体"/>
          <w:sz w:val="28"/>
          <w:szCs w:val="28"/>
        </w:rPr>
        <w:t>3、在组织工程合同交底、签订分包合同时，明确安全生产、文明施工措施费范围、比例(或数量)及支付方式。</w:t>
      </w:r>
    </w:p>
    <w:p w14:paraId="1D44C51E">
      <w:pPr>
        <w:spacing w:line="360" w:lineRule="auto"/>
        <w:ind w:firstLine="560" w:firstLineChars="200"/>
        <w:rPr>
          <w:rFonts w:ascii="宋体" w:hAnsi="宋体" w:cs="宋体"/>
          <w:sz w:val="28"/>
          <w:szCs w:val="28"/>
        </w:rPr>
      </w:pPr>
      <w:r>
        <w:rPr>
          <w:rFonts w:hint="eastAsia" w:ascii="宋体" w:hAnsi="宋体" w:cs="宋体"/>
          <w:sz w:val="28"/>
          <w:szCs w:val="28"/>
        </w:rPr>
        <w:t>4、保证安全生产措施费的及时支付，做到专款专用，优先保证现场安全防护和安全隐患整改的资金。</w:t>
      </w:r>
    </w:p>
    <w:p w14:paraId="5478C2EA">
      <w:pPr>
        <w:spacing w:line="360" w:lineRule="auto"/>
        <w:ind w:firstLine="560" w:firstLineChars="200"/>
        <w:rPr>
          <w:rFonts w:ascii="宋体" w:hAnsi="宋体" w:cs="宋体"/>
          <w:sz w:val="28"/>
          <w:szCs w:val="28"/>
        </w:rPr>
      </w:pPr>
      <w:r>
        <w:rPr>
          <w:rFonts w:hint="eastAsia" w:ascii="宋体" w:hAnsi="宋体" w:cs="宋体"/>
          <w:sz w:val="28"/>
          <w:szCs w:val="28"/>
        </w:rPr>
        <w:t>5、审核项目安全生产措施费清单，对该费用的统筹、统计工作负责。</w:t>
      </w:r>
    </w:p>
    <w:p w14:paraId="1BBE5C55">
      <w:pPr>
        <w:spacing w:line="360" w:lineRule="auto"/>
        <w:ind w:firstLine="560" w:firstLineChars="200"/>
        <w:rPr>
          <w:rFonts w:ascii="宋体" w:hAnsi="宋体" w:cs="宋体"/>
          <w:sz w:val="28"/>
          <w:szCs w:val="28"/>
          <w:highlight w:val="yellow"/>
        </w:rPr>
      </w:pPr>
      <w:r>
        <w:rPr>
          <w:rFonts w:hint="eastAsia" w:ascii="宋体" w:hAnsi="宋体" w:cs="宋体"/>
          <w:sz w:val="28"/>
          <w:szCs w:val="28"/>
        </w:rPr>
        <w:t>6、配合项目安全管理员监督安措费在本项目投入情况，工作中做到“四不伤害”（</w:t>
      </w:r>
      <w:r>
        <w:rPr>
          <w:rFonts w:hint="eastAsia" w:ascii="宋体" w:hAnsi="宋体" w:cs="宋体"/>
          <w:color w:val="333333"/>
          <w:sz w:val="28"/>
          <w:szCs w:val="28"/>
          <w:shd w:val="clear" w:color="auto" w:fill="FFFFFF"/>
        </w:rPr>
        <w:t>不伤害自己，不伤害他人，不被他人伤害，保护他人不受伤害）。</w:t>
      </w:r>
    </w:p>
    <w:p w14:paraId="1F4C842B">
      <w:pPr>
        <w:spacing w:line="360" w:lineRule="auto"/>
        <w:ind w:firstLine="560" w:firstLineChars="200"/>
        <w:rPr>
          <w:rFonts w:ascii="宋体" w:hAnsi="宋体" w:cs="宋体"/>
          <w:sz w:val="28"/>
          <w:szCs w:val="28"/>
        </w:rPr>
      </w:pPr>
      <w:r>
        <w:rPr>
          <w:rFonts w:hint="eastAsia" w:ascii="宋体" w:hAnsi="宋体" w:cs="宋体"/>
          <w:sz w:val="28"/>
          <w:szCs w:val="28"/>
        </w:rPr>
        <w:t>7、积极参与项目部组织的的安全检查及其他安全活动，提出改进措施。</w:t>
      </w:r>
    </w:p>
    <w:p w14:paraId="58D4D740">
      <w:pPr>
        <w:spacing w:line="360" w:lineRule="auto"/>
        <w:ind w:firstLine="560" w:firstLineChars="200"/>
        <w:rPr>
          <w:rFonts w:ascii="宋体" w:hAnsi="宋体" w:cs="宋体"/>
          <w:sz w:val="28"/>
          <w:szCs w:val="28"/>
        </w:rPr>
      </w:pPr>
      <w:r>
        <w:rPr>
          <w:rFonts w:hint="eastAsia" w:ascii="宋体" w:hAnsi="宋体" w:cs="宋体"/>
          <w:sz w:val="28"/>
          <w:szCs w:val="28"/>
        </w:rPr>
        <w:t>8、按照《中华人民共和国生产安全法》等法律法规的规定，在职责范围内承担其他相应安全生产管理责任。</w:t>
      </w:r>
    </w:p>
    <w:p w14:paraId="2739366D">
      <w:pPr>
        <w:spacing w:line="360" w:lineRule="auto"/>
        <w:rPr>
          <w:rFonts w:ascii="宋体" w:hAnsi="宋体" w:cs="宋体"/>
          <w:b/>
          <w:bCs/>
          <w:sz w:val="28"/>
          <w:szCs w:val="28"/>
        </w:rPr>
      </w:pPr>
      <w:r>
        <w:rPr>
          <w:rFonts w:hint="eastAsia" w:ascii="宋体" w:hAnsi="宋体" w:cs="宋体"/>
          <w:b/>
          <w:bCs/>
          <w:sz w:val="28"/>
          <w:szCs w:val="28"/>
        </w:rPr>
        <w:t>二、安全管理目标</w:t>
      </w:r>
    </w:p>
    <w:p w14:paraId="5BE52295">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55E80464">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54A97147">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62DD6514">
      <w:pPr>
        <w:spacing w:line="360" w:lineRule="auto"/>
        <w:ind w:firstLine="560" w:firstLineChars="200"/>
        <w:rPr>
          <w:rFonts w:ascii="宋体" w:hAnsi="宋体" w:cs="宋体"/>
          <w:sz w:val="28"/>
          <w:szCs w:val="28"/>
        </w:rPr>
      </w:pPr>
      <w:r>
        <w:rPr>
          <w:rFonts w:hint="eastAsia" w:ascii="宋体" w:hAnsi="宋体" w:cs="宋体"/>
          <w:sz w:val="28"/>
          <w:szCs w:val="28"/>
        </w:rPr>
        <w:t>4、火灾事故          0</w:t>
      </w:r>
    </w:p>
    <w:p w14:paraId="6BCF25D3">
      <w:pPr>
        <w:spacing w:line="360" w:lineRule="auto"/>
        <w:ind w:firstLine="560" w:firstLineChars="200"/>
        <w:rPr>
          <w:rFonts w:ascii="宋体" w:hAnsi="宋体" w:cs="宋体"/>
          <w:sz w:val="28"/>
          <w:szCs w:val="28"/>
        </w:rPr>
      </w:pPr>
      <w:r>
        <w:rPr>
          <w:rFonts w:hint="eastAsia" w:ascii="宋体" w:hAnsi="宋体" w:cs="宋体"/>
          <w:sz w:val="28"/>
          <w:szCs w:val="28"/>
        </w:rPr>
        <w:t>5、安全措施费投入             100%</w:t>
      </w:r>
    </w:p>
    <w:p w14:paraId="1A73CD6F">
      <w:pPr>
        <w:spacing w:line="360" w:lineRule="auto"/>
        <w:ind w:firstLine="560" w:firstLineChars="200"/>
        <w:rPr>
          <w:rFonts w:ascii="宋体" w:hAnsi="宋体" w:cs="宋体"/>
          <w:b/>
          <w:color w:val="000000"/>
          <w:kern w:val="0"/>
          <w:sz w:val="28"/>
          <w:szCs w:val="28"/>
        </w:rPr>
      </w:pPr>
      <w:r>
        <w:rPr>
          <w:rFonts w:hint="eastAsia" w:ascii="宋体" w:hAnsi="宋体" w:cs="宋体"/>
          <w:sz w:val="28"/>
          <w:szCs w:val="28"/>
        </w:rPr>
        <w:t>6、影响飞行安全事故、地下管线破坏事故      0</w:t>
      </w:r>
    </w:p>
    <w:p w14:paraId="2B1EB1CD">
      <w:pPr>
        <w:autoSpaceDE w:val="0"/>
        <w:autoSpaceDN w:val="0"/>
        <w:adjustRightInd w:val="0"/>
        <w:spacing w:line="360" w:lineRule="auto"/>
        <w:jc w:val="left"/>
        <w:outlineLvl w:val="0"/>
        <w:rPr>
          <w:rFonts w:ascii="宋体" w:hAnsi="宋体" w:cs="宋体"/>
          <w:b/>
          <w:color w:val="000000"/>
          <w:kern w:val="0"/>
          <w:sz w:val="28"/>
          <w:szCs w:val="28"/>
        </w:rPr>
      </w:pPr>
      <w:bookmarkStart w:id="115" w:name="_Toc6187"/>
      <w:r>
        <w:rPr>
          <w:rFonts w:hint="eastAsia" w:ascii="宋体" w:hAnsi="宋体" w:cs="宋体"/>
          <w:b/>
          <w:color w:val="000000"/>
          <w:kern w:val="0"/>
          <w:sz w:val="28"/>
          <w:szCs w:val="28"/>
        </w:rPr>
        <w:t>三、考核标准</w:t>
      </w:r>
      <w:bookmarkEnd w:id="115"/>
    </w:p>
    <w:p w14:paraId="696F0DF9">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0B5AEDA5">
      <w:pPr>
        <w:pStyle w:val="7"/>
        <w:spacing w:line="360" w:lineRule="auto"/>
        <w:rPr>
          <w:rFonts w:ascii="宋体" w:hAnsi="宋体" w:cs="宋体"/>
          <w:sz w:val="28"/>
          <w:szCs w:val="28"/>
        </w:rPr>
      </w:pPr>
    </w:p>
    <w:p w14:paraId="6D685774">
      <w:pPr>
        <w:spacing w:line="360" w:lineRule="auto"/>
        <w:jc w:val="center"/>
        <w:outlineLvl w:val="1"/>
        <w:rPr>
          <w:rFonts w:ascii="宋体" w:hAnsi="宋体" w:cs="宋体"/>
          <w:b/>
          <w:bCs/>
          <w:sz w:val="28"/>
          <w:szCs w:val="28"/>
        </w:rPr>
      </w:pPr>
      <w:r>
        <w:rPr>
          <w:rFonts w:hint="eastAsia" w:ascii="宋体" w:hAnsi="宋体" w:cs="宋体"/>
          <w:b/>
          <w:bCs/>
          <w:sz w:val="28"/>
          <w:szCs w:val="28"/>
        </w:rPr>
        <w:t>项目财务人员安全生产责任书</w:t>
      </w:r>
    </w:p>
    <w:p w14:paraId="2989BD35">
      <w:pPr>
        <w:pStyle w:val="7"/>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为认真落实《中华人民共和国安全生产法》、《建设工程安全生产管理条例》等法律法规，有效防范各类安全生产事故，确保项目安全目标顺利实现，项目特于工程项目财务员签订如下安全生产责任书。</w:t>
      </w:r>
    </w:p>
    <w:p w14:paraId="07ACD452">
      <w:pPr>
        <w:spacing w:line="360" w:lineRule="auto"/>
        <w:rPr>
          <w:rFonts w:ascii="宋体" w:hAnsi="宋体" w:cs="宋体"/>
          <w:b/>
          <w:bCs/>
          <w:sz w:val="28"/>
          <w:szCs w:val="28"/>
        </w:rPr>
      </w:pPr>
      <w:r>
        <w:rPr>
          <w:rFonts w:hint="eastAsia" w:ascii="宋体" w:hAnsi="宋体" w:cs="宋体"/>
          <w:b/>
          <w:bCs/>
          <w:sz w:val="28"/>
          <w:szCs w:val="28"/>
        </w:rPr>
        <w:t>一、安全生产责任</w:t>
      </w:r>
    </w:p>
    <w:p w14:paraId="118929BE">
      <w:pPr>
        <w:spacing w:line="360" w:lineRule="auto"/>
        <w:ind w:firstLine="560" w:firstLineChars="200"/>
        <w:rPr>
          <w:rFonts w:ascii="宋体" w:hAnsi="宋体" w:cs="宋体"/>
          <w:sz w:val="28"/>
          <w:szCs w:val="28"/>
        </w:rPr>
      </w:pPr>
      <w:r>
        <w:rPr>
          <w:rFonts w:hint="eastAsia" w:ascii="宋体" w:hAnsi="宋体" w:cs="宋体"/>
          <w:sz w:val="28"/>
          <w:szCs w:val="28"/>
        </w:rPr>
        <w:t>1、积极参加项目各种安全活动，牢固树立“安全第一”思想和自我保护意识，自觉遵守安全生产规章制度和劳动纪律，对所负责工程的财务数据安全负责。</w:t>
      </w:r>
    </w:p>
    <w:p w14:paraId="5CF6BE36">
      <w:pPr>
        <w:spacing w:line="360" w:lineRule="auto"/>
        <w:ind w:firstLine="560" w:firstLineChars="200"/>
        <w:rPr>
          <w:rFonts w:ascii="宋体" w:hAnsi="宋体" w:cs="宋体"/>
          <w:sz w:val="28"/>
          <w:szCs w:val="28"/>
        </w:rPr>
      </w:pPr>
      <w:r>
        <w:rPr>
          <w:rFonts w:hint="eastAsia" w:ascii="宋体" w:hAnsi="宋体" w:cs="宋体"/>
          <w:sz w:val="28"/>
          <w:szCs w:val="28"/>
        </w:rPr>
        <w:t>2、公司以外的人员，如果不是财务有关软件的维护所必需，各责任人一律不得让其进入财务室；如必须进入，各责任人要确保财务信息的安全性。</w:t>
      </w:r>
    </w:p>
    <w:p w14:paraId="3953767A">
      <w:pPr>
        <w:pStyle w:val="7"/>
        <w:spacing w:line="360" w:lineRule="auto"/>
        <w:ind w:firstLine="560" w:firstLineChars="200"/>
        <w:rPr>
          <w:rFonts w:ascii="宋体" w:hAnsi="宋体" w:cs="宋体"/>
          <w:sz w:val="28"/>
          <w:szCs w:val="28"/>
        </w:rPr>
      </w:pPr>
      <w:r>
        <w:rPr>
          <w:rFonts w:hint="eastAsia" w:ascii="宋体" w:hAnsi="宋体" w:cs="宋体"/>
          <w:sz w:val="28"/>
          <w:szCs w:val="28"/>
        </w:rPr>
        <w:t>3、除工作必须外，不得在财务部公用计算机上使用移动盘。财务室公用计算机上不得保存于公司财务数据有关的任何信息。</w:t>
      </w:r>
    </w:p>
    <w:p w14:paraId="6A86A2CB">
      <w:pPr>
        <w:pStyle w:val="7"/>
        <w:spacing w:line="360" w:lineRule="auto"/>
        <w:ind w:firstLine="560" w:firstLineChars="200"/>
        <w:rPr>
          <w:rFonts w:ascii="宋体" w:hAnsi="宋体" w:cs="宋体"/>
          <w:sz w:val="28"/>
          <w:szCs w:val="28"/>
        </w:rPr>
      </w:pPr>
      <w:r>
        <w:rPr>
          <w:rFonts w:hint="eastAsia" w:ascii="宋体" w:hAnsi="宋体" w:cs="宋体"/>
          <w:sz w:val="28"/>
          <w:szCs w:val="28"/>
        </w:rPr>
        <w:t>4、妥善保管好所经手的与财务信息有关的所有文字资料，包括但不限于：原始凭证、记账凭证、账簿、纳税申报表、财务报表、统计报表、预算基础资料、预算分析报告、财务分析报告、合同、各类审计报告、工资表、资金收支表等。</w:t>
      </w:r>
    </w:p>
    <w:p w14:paraId="423C266E">
      <w:pPr>
        <w:spacing w:line="360" w:lineRule="auto"/>
        <w:ind w:firstLine="560" w:firstLineChars="200"/>
        <w:rPr>
          <w:rFonts w:ascii="宋体" w:hAnsi="宋体" w:cs="宋体"/>
          <w:sz w:val="28"/>
          <w:szCs w:val="28"/>
        </w:rPr>
      </w:pPr>
      <w:r>
        <w:rPr>
          <w:rFonts w:hint="eastAsia" w:ascii="宋体" w:hAnsi="宋体" w:cs="宋体"/>
          <w:sz w:val="28"/>
          <w:szCs w:val="28"/>
        </w:rPr>
        <w:t>5、上述资料的信息，各责任人不得以任何形式带出公司或泄露给公司以外的单位或人员(经批准的正常税务和统计申报除外)。</w:t>
      </w:r>
    </w:p>
    <w:p w14:paraId="2BFF6EAA">
      <w:pPr>
        <w:spacing w:line="360" w:lineRule="auto"/>
        <w:ind w:firstLine="560" w:firstLineChars="200"/>
        <w:rPr>
          <w:rFonts w:ascii="宋体" w:hAnsi="宋体" w:cs="宋体"/>
          <w:sz w:val="28"/>
          <w:szCs w:val="28"/>
        </w:rPr>
      </w:pPr>
      <w:r>
        <w:rPr>
          <w:rFonts w:hint="eastAsia" w:ascii="宋体" w:hAnsi="宋体" w:cs="宋体"/>
          <w:sz w:val="28"/>
          <w:szCs w:val="28"/>
        </w:rPr>
        <w:t>6、确定工程合同中安全生产措施费，在业主支付工程款时确保安全生产措施费同时得到支付。</w:t>
      </w:r>
    </w:p>
    <w:p w14:paraId="279118ED">
      <w:pPr>
        <w:spacing w:line="360" w:lineRule="auto"/>
        <w:ind w:firstLine="560" w:firstLineChars="200"/>
        <w:rPr>
          <w:rFonts w:ascii="宋体" w:hAnsi="宋体" w:cs="宋体"/>
          <w:sz w:val="28"/>
          <w:szCs w:val="28"/>
        </w:rPr>
      </w:pPr>
      <w:r>
        <w:rPr>
          <w:rFonts w:hint="eastAsia" w:ascii="宋体" w:hAnsi="宋体" w:cs="宋体"/>
          <w:sz w:val="28"/>
          <w:szCs w:val="28"/>
        </w:rPr>
        <w:t>7、保证安全生产措施费的及时支付，做到专款专用，优先保证现场安全防护和安全隐患整改的资金。</w:t>
      </w:r>
    </w:p>
    <w:p w14:paraId="45A36064">
      <w:pPr>
        <w:spacing w:line="360" w:lineRule="auto"/>
        <w:ind w:firstLine="560" w:firstLineChars="200"/>
        <w:rPr>
          <w:rFonts w:ascii="宋体" w:hAnsi="宋体" w:cs="宋体"/>
          <w:sz w:val="28"/>
          <w:szCs w:val="28"/>
          <w:highlight w:val="yellow"/>
        </w:rPr>
      </w:pPr>
      <w:r>
        <w:rPr>
          <w:rFonts w:hint="eastAsia" w:ascii="宋体" w:hAnsi="宋体" w:cs="宋体"/>
          <w:sz w:val="28"/>
          <w:szCs w:val="28"/>
        </w:rPr>
        <w:t>8、配合项目安全管理员做好本项目安全奖罚工作，做到“四不伤害”（</w:t>
      </w:r>
      <w:r>
        <w:rPr>
          <w:rFonts w:hint="eastAsia" w:ascii="宋体" w:hAnsi="宋体" w:cs="宋体"/>
          <w:color w:val="333333"/>
          <w:sz w:val="28"/>
          <w:szCs w:val="28"/>
          <w:shd w:val="clear" w:color="auto" w:fill="FFFFFF"/>
        </w:rPr>
        <w:t>不伤害自己，不伤害他人，不被他人伤害，保护他人不受伤害</w:t>
      </w:r>
      <w:r>
        <w:rPr>
          <w:rFonts w:hint="eastAsia" w:ascii="宋体" w:hAnsi="宋体" w:cs="宋体"/>
          <w:sz w:val="28"/>
          <w:szCs w:val="28"/>
        </w:rPr>
        <w:t>）。</w:t>
      </w:r>
    </w:p>
    <w:p w14:paraId="759ACC43">
      <w:pPr>
        <w:spacing w:line="360" w:lineRule="auto"/>
        <w:ind w:firstLine="560" w:firstLineChars="200"/>
        <w:rPr>
          <w:rFonts w:ascii="宋体" w:hAnsi="宋体" w:cs="宋体"/>
          <w:sz w:val="28"/>
          <w:szCs w:val="28"/>
        </w:rPr>
      </w:pPr>
      <w:r>
        <w:rPr>
          <w:rFonts w:hint="eastAsia" w:ascii="宋体" w:hAnsi="宋体" w:cs="宋体"/>
          <w:sz w:val="28"/>
          <w:szCs w:val="28"/>
        </w:rPr>
        <w:t>9、积极参与项目部组织的的安全检查及其他安全活动，提出改进措施。</w:t>
      </w:r>
    </w:p>
    <w:p w14:paraId="496D428E">
      <w:pPr>
        <w:spacing w:line="360" w:lineRule="auto"/>
        <w:ind w:firstLine="560" w:firstLineChars="200"/>
        <w:rPr>
          <w:rFonts w:ascii="宋体" w:hAnsi="宋体" w:cs="宋体"/>
          <w:sz w:val="28"/>
          <w:szCs w:val="28"/>
        </w:rPr>
      </w:pPr>
      <w:r>
        <w:rPr>
          <w:rFonts w:hint="eastAsia" w:ascii="宋体" w:hAnsi="宋体" w:cs="宋体"/>
          <w:sz w:val="28"/>
          <w:szCs w:val="28"/>
        </w:rPr>
        <w:t>10、按照《中华人民共和国生产安全法》等法律法规的规定，在职责范围内承担其他相应安全生产管理责任。</w:t>
      </w:r>
    </w:p>
    <w:p w14:paraId="1CCFC2C8">
      <w:pPr>
        <w:spacing w:line="360" w:lineRule="auto"/>
        <w:rPr>
          <w:rFonts w:ascii="宋体" w:hAnsi="宋体" w:cs="宋体"/>
          <w:b/>
          <w:bCs/>
          <w:sz w:val="28"/>
          <w:szCs w:val="28"/>
        </w:rPr>
      </w:pPr>
      <w:r>
        <w:rPr>
          <w:rFonts w:hint="eastAsia" w:ascii="宋体" w:hAnsi="宋体" w:cs="宋体"/>
          <w:b/>
          <w:bCs/>
          <w:sz w:val="28"/>
          <w:szCs w:val="28"/>
        </w:rPr>
        <w:t>二、安全管理目标</w:t>
      </w:r>
    </w:p>
    <w:p w14:paraId="21C57C84">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66A409D8">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09091901">
      <w:pPr>
        <w:spacing w:line="360" w:lineRule="auto"/>
        <w:ind w:firstLine="560" w:firstLineChars="200"/>
        <w:rPr>
          <w:rFonts w:ascii="宋体" w:hAnsi="宋体" w:cs="宋体"/>
          <w:sz w:val="28"/>
          <w:szCs w:val="28"/>
        </w:rPr>
      </w:pPr>
      <w:r>
        <w:rPr>
          <w:rFonts w:hint="eastAsia" w:ascii="宋体" w:hAnsi="宋体" w:cs="宋体"/>
          <w:sz w:val="28"/>
          <w:szCs w:val="28"/>
        </w:rPr>
        <w:t>3、轻微伤事故（人数）          1‰</w:t>
      </w:r>
    </w:p>
    <w:p w14:paraId="08CE305F">
      <w:pPr>
        <w:spacing w:line="360" w:lineRule="auto"/>
        <w:ind w:firstLine="560" w:firstLineChars="200"/>
        <w:rPr>
          <w:rFonts w:ascii="宋体" w:hAnsi="宋体" w:cs="宋体"/>
          <w:sz w:val="28"/>
          <w:szCs w:val="28"/>
        </w:rPr>
      </w:pPr>
      <w:r>
        <w:rPr>
          <w:rFonts w:hint="eastAsia" w:ascii="宋体" w:hAnsi="宋体" w:cs="宋体"/>
          <w:sz w:val="28"/>
          <w:szCs w:val="28"/>
        </w:rPr>
        <w:t>4、财务数据安全               100%</w:t>
      </w:r>
    </w:p>
    <w:p w14:paraId="4EDABE66">
      <w:pPr>
        <w:spacing w:line="360" w:lineRule="auto"/>
        <w:ind w:firstLine="560" w:firstLineChars="200"/>
        <w:rPr>
          <w:rFonts w:ascii="宋体" w:hAnsi="宋体" w:cs="宋体"/>
          <w:sz w:val="28"/>
          <w:szCs w:val="28"/>
        </w:rPr>
      </w:pPr>
      <w:r>
        <w:rPr>
          <w:rFonts w:hint="eastAsia" w:ascii="宋体" w:hAnsi="宋体" w:cs="宋体"/>
          <w:sz w:val="28"/>
          <w:szCs w:val="28"/>
        </w:rPr>
        <w:t>5、安全措施费投入             100%</w:t>
      </w:r>
    </w:p>
    <w:p w14:paraId="2ED3BF78">
      <w:pPr>
        <w:spacing w:line="360" w:lineRule="auto"/>
        <w:ind w:firstLine="560" w:firstLineChars="200"/>
        <w:rPr>
          <w:rFonts w:ascii="宋体" w:hAnsi="宋体" w:cs="宋体"/>
          <w:b/>
          <w:color w:val="000000"/>
          <w:kern w:val="0"/>
          <w:sz w:val="28"/>
          <w:szCs w:val="28"/>
        </w:rPr>
      </w:pPr>
      <w:r>
        <w:rPr>
          <w:rFonts w:hint="eastAsia" w:ascii="宋体" w:hAnsi="宋体" w:cs="宋体"/>
          <w:sz w:val="28"/>
          <w:szCs w:val="28"/>
        </w:rPr>
        <w:t>6、火警、火灾事故                    0</w:t>
      </w:r>
    </w:p>
    <w:p w14:paraId="2A4EA1C6">
      <w:pPr>
        <w:autoSpaceDE w:val="0"/>
        <w:autoSpaceDN w:val="0"/>
        <w:adjustRightInd w:val="0"/>
        <w:spacing w:line="360" w:lineRule="auto"/>
        <w:jc w:val="left"/>
        <w:outlineLvl w:val="0"/>
        <w:rPr>
          <w:rFonts w:ascii="宋体" w:hAnsi="宋体" w:cs="宋体"/>
          <w:b/>
          <w:color w:val="000000"/>
          <w:kern w:val="0"/>
          <w:sz w:val="28"/>
          <w:szCs w:val="28"/>
        </w:rPr>
      </w:pPr>
      <w:bookmarkStart w:id="116" w:name="_Toc10883"/>
      <w:r>
        <w:rPr>
          <w:rFonts w:hint="eastAsia" w:ascii="宋体" w:hAnsi="宋体" w:cs="宋体"/>
          <w:b/>
          <w:color w:val="000000"/>
          <w:kern w:val="0"/>
          <w:sz w:val="28"/>
          <w:szCs w:val="28"/>
        </w:rPr>
        <w:t>三、考核标准</w:t>
      </w:r>
      <w:bookmarkEnd w:id="116"/>
    </w:p>
    <w:p w14:paraId="46A6D9DC">
      <w:pPr>
        <w:spacing w:line="360" w:lineRule="auto"/>
        <w:ind w:firstLine="560" w:firstLineChars="200"/>
        <w:rPr>
          <w:rFonts w:ascii="宋体" w:hAnsi="宋体" w:cs="宋体"/>
          <w:sz w:val="28"/>
          <w:szCs w:val="28"/>
        </w:rPr>
      </w:pPr>
      <w:r>
        <w:rPr>
          <w:rFonts w:hint="eastAsia" w:ascii="宋体" w:hAnsi="宋体" w:cs="宋体"/>
          <w:sz w:val="28"/>
          <w:szCs w:val="28"/>
        </w:rPr>
        <w:t>项目每年依据本安全生产责任书对责任人工作责任目标完成情况以及职责履行情况进行考核，考核结果纳入公司对责任人的年终绩效考核。</w:t>
      </w:r>
    </w:p>
    <w:p w14:paraId="55AEF9A2">
      <w:pPr>
        <w:jc w:val="center"/>
        <w:rPr>
          <w:sz w:val="28"/>
          <w:szCs w:val="28"/>
        </w:rPr>
      </w:pPr>
    </w:p>
    <w:p w14:paraId="2764B9DB">
      <w:pPr>
        <w:jc w:val="both"/>
        <w:rPr>
          <w:sz w:val="28"/>
          <w:szCs w:val="28"/>
        </w:rPr>
      </w:pPr>
    </w:p>
    <w:p w14:paraId="3A28CB02">
      <w:pPr>
        <w:jc w:val="center"/>
        <w:rPr>
          <w:rFonts w:hint="eastAsia"/>
          <w:sz w:val="28"/>
          <w:szCs w:val="28"/>
        </w:rPr>
      </w:pPr>
      <w:r>
        <w:rPr>
          <w:sz w:val="28"/>
          <w:szCs w:val="28"/>
        </w:rPr>
        <w:t>劳务员安全生产责任书</w:t>
      </w:r>
    </w:p>
    <w:p w14:paraId="17FBE4C3">
      <w:pPr>
        <w:pStyle w:val="7"/>
        <w:spacing w:line="360" w:lineRule="auto"/>
        <w:ind w:firstLine="560" w:firstLineChars="200"/>
        <w:rPr>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为认真落实《中华人民共和国安全生产法》、《建设工程安全生产管理条例》等法律法规，有效防范各类安全生产事故，确保项目安全目标顺利实现，项目特于工程项目劳务员签订如下安全生产责任书。</w:t>
      </w:r>
    </w:p>
    <w:p w14:paraId="0E455119">
      <w:pPr>
        <w:spacing w:line="360" w:lineRule="auto"/>
        <w:rPr>
          <w:rFonts w:ascii="宋体" w:hAnsi="宋体" w:cs="宋体"/>
          <w:b/>
          <w:bCs/>
          <w:sz w:val="28"/>
          <w:szCs w:val="28"/>
        </w:rPr>
      </w:pPr>
      <w:r>
        <w:rPr>
          <w:rFonts w:hint="eastAsia" w:ascii="宋体" w:hAnsi="宋体" w:cs="宋体"/>
          <w:b/>
          <w:bCs/>
          <w:sz w:val="28"/>
          <w:szCs w:val="28"/>
        </w:rPr>
        <w:t>一、</w:t>
      </w:r>
      <w:r>
        <w:rPr>
          <w:rFonts w:hint="eastAsia" w:ascii="宋体" w:hAnsi="宋体" w:eastAsia="宋体" w:cs="宋体"/>
          <w:b/>
          <w:bCs/>
          <w:sz w:val="28"/>
          <w:szCs w:val="28"/>
        </w:rPr>
        <w:t>安全生产责任</w:t>
      </w:r>
    </w:p>
    <w:p w14:paraId="31FED03B">
      <w:pPr>
        <w:numPr>
          <w:ilvl w:val="0"/>
          <w:numId w:val="1"/>
        </w:numPr>
        <w:spacing w:line="360" w:lineRule="auto"/>
        <w:ind w:firstLine="280" w:firstLineChars="100"/>
        <w:rPr>
          <w:rFonts w:ascii="宋体" w:hAnsi="宋体" w:cs="宋体"/>
          <w:sz w:val="28"/>
          <w:szCs w:val="28"/>
        </w:rPr>
      </w:pPr>
      <w:r>
        <w:rPr>
          <w:rFonts w:hint="eastAsia" w:ascii="宋体" w:hAnsi="宋体" w:eastAsia="宋体" w:cs="宋体"/>
          <w:sz w:val="28"/>
          <w:szCs w:val="28"/>
        </w:rPr>
        <w:t>积极参加各种安全活动，牢固树立“安全第一”思想和自我保护意识，自觉遵守安全生产规章制度和劳动纪律，提高自身素质和自我保护能力，对</w:t>
      </w:r>
      <w:r>
        <w:rPr>
          <w:rFonts w:hint="eastAsia" w:ascii="宋体" w:hAnsi="宋体" w:cs="宋体"/>
          <w:sz w:val="28"/>
          <w:szCs w:val="28"/>
        </w:rPr>
        <w:t>自身安全及劳务档案安全</w:t>
      </w:r>
      <w:r>
        <w:rPr>
          <w:rFonts w:hint="eastAsia" w:ascii="宋体" w:hAnsi="宋体" w:eastAsia="宋体" w:cs="宋体"/>
          <w:sz w:val="28"/>
          <w:szCs w:val="28"/>
        </w:rPr>
        <w:t>负责</w:t>
      </w:r>
      <w:r>
        <w:rPr>
          <w:rFonts w:hint="eastAsia" w:ascii="宋体" w:hAnsi="宋体" w:cs="宋体"/>
          <w:sz w:val="28"/>
          <w:szCs w:val="28"/>
        </w:rPr>
        <w:t>。</w:t>
      </w:r>
    </w:p>
    <w:p w14:paraId="78C6DEC1">
      <w:pPr>
        <w:spacing w:line="360" w:lineRule="auto"/>
        <w:ind w:firstLine="280" w:firstLineChars="100"/>
        <w:rPr>
          <w:rFonts w:ascii="宋体" w:hAnsi="宋体" w:cs="宋体"/>
          <w:sz w:val="28"/>
          <w:szCs w:val="28"/>
        </w:rPr>
      </w:pPr>
      <w:r>
        <w:rPr>
          <w:rFonts w:hint="eastAsia" w:ascii="宋体" w:hAnsi="宋体" w:eastAsia="宋体" w:cs="宋体"/>
          <w:sz w:val="28"/>
          <w:szCs w:val="28"/>
          <w:shd w:val="clear" w:color="auto" w:fill="FFFFFF"/>
        </w:rPr>
        <w:t>2、负责工程项目劳务管理资料的编制、收集、整理、档案管理等内业管理工作，对资料的真实性、完整性负责，</w:t>
      </w:r>
      <w:r>
        <w:rPr>
          <w:rFonts w:hint="eastAsia" w:ascii="宋体" w:hAnsi="宋体" w:eastAsia="宋体" w:cs="宋体"/>
          <w:sz w:val="28"/>
          <w:szCs w:val="28"/>
        </w:rPr>
        <w:t>是本项目劳务资料档案管理的第一责任人</w:t>
      </w:r>
      <w:r>
        <w:rPr>
          <w:rFonts w:hint="eastAsia" w:ascii="宋体" w:hAnsi="宋体" w:cs="宋体"/>
          <w:sz w:val="28"/>
          <w:szCs w:val="28"/>
        </w:rPr>
        <w:t>。</w:t>
      </w:r>
    </w:p>
    <w:p w14:paraId="05C5C4F1">
      <w:pPr>
        <w:spacing w:line="360" w:lineRule="auto"/>
        <w:ind w:firstLine="280" w:firstLineChars="100"/>
        <w:rPr>
          <w:rFonts w:ascii="宋体" w:hAnsi="宋体" w:cs="宋体"/>
          <w:sz w:val="28"/>
          <w:szCs w:val="28"/>
        </w:rPr>
      </w:pPr>
      <w:r>
        <w:rPr>
          <w:rFonts w:hint="eastAsia" w:ascii="宋体" w:hAnsi="宋体" w:eastAsia="宋体" w:cs="宋体"/>
          <w:sz w:val="28"/>
          <w:szCs w:val="28"/>
        </w:rPr>
        <w:t>3、协助相关人员制定并落实劳务管理各种规章制度等工作</w:t>
      </w:r>
      <w:r>
        <w:rPr>
          <w:rFonts w:hint="eastAsia" w:ascii="宋体" w:hAnsi="宋体" w:cs="宋体"/>
          <w:sz w:val="28"/>
          <w:szCs w:val="28"/>
        </w:rPr>
        <w:t>。</w:t>
      </w:r>
    </w:p>
    <w:p w14:paraId="1B72EF49">
      <w:pPr>
        <w:spacing w:line="360" w:lineRule="auto"/>
        <w:ind w:firstLine="280" w:firstLineChars="100"/>
        <w:rPr>
          <w:rFonts w:ascii="宋体" w:hAnsi="宋体" w:cs="宋体"/>
          <w:sz w:val="28"/>
          <w:szCs w:val="28"/>
        </w:rPr>
      </w:pPr>
      <w:r>
        <w:rPr>
          <w:rFonts w:hint="eastAsia" w:ascii="宋体" w:hAnsi="宋体" w:eastAsia="宋体" w:cs="宋体"/>
          <w:sz w:val="28"/>
          <w:szCs w:val="28"/>
        </w:rPr>
        <w:t>4、及时收集每月工人考勤、工资表,对所提供的基础资料真实性负责。</w:t>
      </w:r>
    </w:p>
    <w:p w14:paraId="6AF3D944">
      <w:pPr>
        <w:spacing w:line="360" w:lineRule="auto"/>
        <w:ind w:firstLine="280" w:firstLineChars="100"/>
        <w:rPr>
          <w:rFonts w:ascii="宋体" w:hAnsi="宋体" w:cs="宋体"/>
          <w:sz w:val="28"/>
          <w:szCs w:val="28"/>
        </w:rPr>
      </w:pPr>
      <w:r>
        <w:rPr>
          <w:rFonts w:hint="eastAsia" w:ascii="宋体" w:hAnsi="宋体" w:eastAsia="宋体" w:cs="宋体"/>
          <w:sz w:val="28"/>
          <w:szCs w:val="28"/>
        </w:rPr>
        <w:t>5、审核每月工人工资表，录入系统。</w:t>
      </w:r>
    </w:p>
    <w:p w14:paraId="214A7DA5">
      <w:pPr>
        <w:spacing w:line="360" w:lineRule="auto"/>
        <w:ind w:firstLine="280" w:firstLineChars="100"/>
        <w:rPr>
          <w:rFonts w:ascii="宋体" w:hAnsi="宋体" w:cs="宋体"/>
          <w:sz w:val="28"/>
          <w:szCs w:val="28"/>
        </w:rPr>
      </w:pPr>
      <w:r>
        <w:rPr>
          <w:rFonts w:hint="eastAsia" w:ascii="宋体" w:hAnsi="宋体" w:eastAsia="宋体" w:cs="宋体"/>
          <w:sz w:val="28"/>
          <w:szCs w:val="28"/>
        </w:rPr>
        <w:t>7、工程结束所有资料，全部有系统地装订成册移交公司存档。</w:t>
      </w:r>
    </w:p>
    <w:p w14:paraId="34E7C955">
      <w:pPr>
        <w:spacing w:line="360" w:lineRule="auto"/>
        <w:ind w:firstLine="280" w:firstLineChars="100"/>
        <w:rPr>
          <w:rFonts w:ascii="宋体" w:hAnsi="宋体" w:cs="宋体"/>
          <w:sz w:val="28"/>
          <w:szCs w:val="28"/>
        </w:rPr>
      </w:pPr>
      <w:r>
        <w:rPr>
          <w:rFonts w:hint="eastAsia" w:ascii="宋体" w:hAnsi="宋体" w:eastAsia="宋体" w:cs="宋体"/>
          <w:sz w:val="28"/>
          <w:szCs w:val="28"/>
        </w:rPr>
        <w:t>8、忠于职守，不断总结提高本身的业务能力，更好地做好本职工作，做到“四不伤害”（</w:t>
      </w:r>
      <w:r>
        <w:rPr>
          <w:rFonts w:hint="eastAsia" w:ascii="宋体" w:hAnsi="宋体" w:eastAsia="宋体" w:cs="宋体"/>
          <w:color w:val="333333"/>
          <w:sz w:val="28"/>
          <w:szCs w:val="28"/>
          <w:shd w:val="clear" w:color="auto" w:fill="FFFFFF"/>
        </w:rPr>
        <w:t>不伤害自己，不伤害他人，不被他人伤害，保护他人不受伤害</w:t>
      </w:r>
      <w:r>
        <w:rPr>
          <w:rFonts w:hint="eastAsia" w:ascii="宋体" w:hAnsi="宋体" w:eastAsia="宋体" w:cs="宋体"/>
          <w:sz w:val="28"/>
          <w:szCs w:val="28"/>
        </w:rPr>
        <w:t>）。</w:t>
      </w:r>
    </w:p>
    <w:p w14:paraId="1BA4748F">
      <w:pPr>
        <w:spacing w:line="360" w:lineRule="auto"/>
        <w:ind w:firstLine="280" w:firstLineChars="100"/>
        <w:rPr>
          <w:sz w:val="28"/>
          <w:szCs w:val="28"/>
        </w:rPr>
      </w:pPr>
      <w:r>
        <w:rPr>
          <w:rFonts w:hint="eastAsia" w:ascii="宋体" w:hAnsi="宋体" w:cs="宋体"/>
          <w:sz w:val="28"/>
          <w:szCs w:val="28"/>
        </w:rPr>
        <w:t>9、</w:t>
      </w:r>
      <w:r>
        <w:rPr>
          <w:rFonts w:hint="eastAsia" w:ascii="宋体" w:hAnsi="宋体" w:eastAsia="宋体" w:cs="宋体"/>
          <w:sz w:val="28"/>
          <w:szCs w:val="28"/>
        </w:rPr>
        <w:t>按照《中华人民共和国生产安全法》等法律法规的规定，在职责范围内承担其他相应安全生产管理责任。</w:t>
      </w:r>
    </w:p>
    <w:p w14:paraId="22E4D285">
      <w:pPr>
        <w:spacing w:line="360" w:lineRule="auto"/>
        <w:rPr>
          <w:rFonts w:ascii="宋体" w:hAnsi="宋体" w:cs="宋体"/>
          <w:b/>
          <w:bCs/>
          <w:sz w:val="28"/>
          <w:szCs w:val="28"/>
        </w:rPr>
      </w:pPr>
      <w:r>
        <w:rPr>
          <w:rFonts w:hint="eastAsia" w:ascii="宋体" w:hAnsi="宋体" w:cs="宋体"/>
          <w:b/>
          <w:bCs/>
          <w:sz w:val="28"/>
          <w:szCs w:val="28"/>
        </w:rPr>
        <w:t>二</w:t>
      </w:r>
      <w:r>
        <w:rPr>
          <w:rFonts w:hint="eastAsia" w:ascii="宋体" w:hAnsi="宋体" w:eastAsia="宋体" w:cs="宋体"/>
          <w:b/>
          <w:bCs/>
          <w:sz w:val="28"/>
          <w:szCs w:val="28"/>
        </w:rPr>
        <w:t>、安全管理目标</w:t>
      </w:r>
    </w:p>
    <w:p w14:paraId="1A137ADB">
      <w:pPr>
        <w:spacing w:line="360" w:lineRule="auto"/>
        <w:ind w:firstLine="560" w:firstLineChars="200"/>
        <w:rPr>
          <w:rFonts w:ascii="宋体" w:hAnsi="宋体" w:cs="宋体"/>
          <w:sz w:val="28"/>
          <w:szCs w:val="28"/>
        </w:rPr>
      </w:pPr>
      <w:r>
        <w:rPr>
          <w:rFonts w:hint="eastAsia" w:ascii="宋体" w:hAnsi="宋体" w:cs="宋体"/>
          <w:sz w:val="28"/>
          <w:szCs w:val="28"/>
        </w:rPr>
        <w:t>1、</w:t>
      </w:r>
      <w:r>
        <w:rPr>
          <w:rFonts w:hint="eastAsia" w:ascii="宋体" w:hAnsi="宋体" w:eastAsia="宋体" w:cs="宋体"/>
          <w:sz w:val="28"/>
          <w:szCs w:val="28"/>
        </w:rPr>
        <w:t>死亡事故（人数）            0</w:t>
      </w:r>
    </w:p>
    <w:p w14:paraId="47467D1D">
      <w:pPr>
        <w:spacing w:line="360" w:lineRule="auto"/>
        <w:ind w:firstLine="560" w:firstLineChars="200"/>
        <w:rPr>
          <w:rFonts w:ascii="宋体" w:hAnsi="宋体" w:cs="宋体"/>
          <w:sz w:val="28"/>
          <w:szCs w:val="28"/>
        </w:rPr>
      </w:pPr>
      <w:r>
        <w:rPr>
          <w:rFonts w:hint="eastAsia" w:ascii="宋体" w:hAnsi="宋体" w:cs="宋体"/>
          <w:sz w:val="28"/>
          <w:szCs w:val="28"/>
        </w:rPr>
        <w:t>2、</w:t>
      </w:r>
      <w:r>
        <w:rPr>
          <w:rFonts w:hint="eastAsia" w:ascii="宋体" w:hAnsi="宋体" w:eastAsia="宋体" w:cs="宋体"/>
          <w:sz w:val="28"/>
          <w:szCs w:val="28"/>
        </w:rPr>
        <w:t>重伤事故（人数）            0</w:t>
      </w:r>
    </w:p>
    <w:p w14:paraId="180DDBFA">
      <w:pPr>
        <w:spacing w:line="360" w:lineRule="auto"/>
        <w:ind w:firstLine="560" w:firstLineChars="200"/>
        <w:rPr>
          <w:rFonts w:ascii="宋体" w:hAnsi="宋体" w:cs="宋体"/>
          <w:sz w:val="28"/>
          <w:szCs w:val="28"/>
        </w:rPr>
      </w:pPr>
      <w:r>
        <w:rPr>
          <w:rFonts w:hint="eastAsia" w:ascii="宋体" w:hAnsi="宋体" w:cs="宋体"/>
          <w:sz w:val="28"/>
          <w:szCs w:val="28"/>
        </w:rPr>
        <w:t>3、</w:t>
      </w:r>
      <w:r>
        <w:rPr>
          <w:rFonts w:hint="eastAsia" w:ascii="宋体" w:hAnsi="宋体" w:eastAsia="宋体" w:cs="宋体"/>
          <w:sz w:val="28"/>
          <w:szCs w:val="28"/>
        </w:rPr>
        <w:t>轻微伤事故（人数）          1‰</w:t>
      </w:r>
    </w:p>
    <w:p w14:paraId="73A2A269">
      <w:pPr>
        <w:spacing w:line="360" w:lineRule="auto"/>
        <w:ind w:firstLine="560" w:firstLineChars="200"/>
        <w:rPr>
          <w:rFonts w:ascii="宋体" w:hAnsi="宋体" w:cs="宋体"/>
          <w:sz w:val="28"/>
          <w:szCs w:val="28"/>
        </w:rPr>
      </w:pPr>
      <w:r>
        <w:rPr>
          <w:rFonts w:hint="eastAsia" w:ascii="宋体" w:hAnsi="宋体" w:cs="宋体"/>
          <w:sz w:val="28"/>
          <w:szCs w:val="28"/>
        </w:rPr>
        <w:t>4、</w:t>
      </w:r>
      <w:r>
        <w:rPr>
          <w:rFonts w:hint="eastAsia" w:ascii="宋体" w:hAnsi="宋体" w:eastAsia="宋体" w:cs="宋体"/>
          <w:sz w:val="28"/>
          <w:szCs w:val="28"/>
        </w:rPr>
        <w:t>火灾事故                    0</w:t>
      </w:r>
    </w:p>
    <w:p w14:paraId="3F48C250">
      <w:pPr>
        <w:spacing w:line="360" w:lineRule="auto"/>
        <w:ind w:firstLine="560" w:firstLineChars="200"/>
        <w:rPr>
          <w:rFonts w:ascii="宋体" w:hAnsi="宋体" w:cs="宋体"/>
          <w:sz w:val="28"/>
          <w:szCs w:val="28"/>
        </w:rPr>
      </w:pPr>
      <w:r>
        <w:rPr>
          <w:rFonts w:hint="eastAsia" w:ascii="宋体" w:hAnsi="宋体" w:cs="宋体"/>
          <w:sz w:val="28"/>
          <w:szCs w:val="28"/>
        </w:rPr>
        <w:t>5、</w:t>
      </w:r>
      <w:r>
        <w:rPr>
          <w:rFonts w:hint="eastAsia" w:ascii="宋体" w:hAnsi="宋体" w:eastAsia="宋体" w:cs="宋体"/>
          <w:sz w:val="28"/>
          <w:szCs w:val="28"/>
        </w:rPr>
        <w:t>资料收集归档达到标准化要求</w:t>
      </w:r>
    </w:p>
    <w:p w14:paraId="52A81258">
      <w:pPr>
        <w:autoSpaceDE w:val="0"/>
        <w:autoSpaceDN w:val="0"/>
        <w:adjustRightInd w:val="0"/>
        <w:spacing w:line="360" w:lineRule="auto"/>
        <w:jc w:val="left"/>
        <w:outlineLvl w:val="0"/>
        <w:rPr>
          <w:rFonts w:ascii="宋体" w:hAnsi="宋体" w:cs="宋体"/>
          <w:b/>
          <w:color w:val="000000"/>
          <w:kern w:val="0"/>
          <w:sz w:val="28"/>
          <w:szCs w:val="28"/>
        </w:rPr>
      </w:pPr>
      <w:r>
        <w:rPr>
          <w:rFonts w:hint="eastAsia" w:ascii="宋体" w:hAnsi="宋体" w:cs="宋体"/>
          <w:b/>
          <w:color w:val="000000"/>
          <w:kern w:val="0"/>
          <w:sz w:val="28"/>
          <w:szCs w:val="28"/>
        </w:rPr>
        <w:t>三</w:t>
      </w:r>
      <w:r>
        <w:rPr>
          <w:rFonts w:hint="eastAsia" w:ascii="宋体" w:hAnsi="宋体" w:eastAsia="宋体" w:cs="宋体"/>
          <w:b/>
          <w:color w:val="000000"/>
          <w:kern w:val="0"/>
          <w:sz w:val="28"/>
          <w:szCs w:val="28"/>
        </w:rPr>
        <w:t>、考核标准</w:t>
      </w:r>
    </w:p>
    <w:p w14:paraId="447911B7">
      <w:pPr>
        <w:spacing w:line="360" w:lineRule="auto"/>
        <w:ind w:firstLine="560" w:firstLineChars="200"/>
        <w:rPr>
          <w:rFonts w:ascii="宋体" w:hAnsi="宋体" w:cs="宋体"/>
          <w:sz w:val="28"/>
          <w:szCs w:val="28"/>
        </w:rPr>
      </w:pPr>
      <w:r>
        <w:rPr>
          <w:rFonts w:hint="eastAsia" w:ascii="宋体" w:hAnsi="宋体" w:eastAsia="宋体" w:cs="宋体"/>
          <w:sz w:val="28"/>
          <w:szCs w:val="28"/>
        </w:rPr>
        <w:t>项目每年依据本安全生产责任书对责任人工作责任目标完成情况以及职责履行情况进行考核，考核结果纳入公司对责任人的年终绩效考核。</w:t>
      </w:r>
    </w:p>
    <w:p w14:paraId="491C2F61">
      <w:pPr>
        <w:autoSpaceDE w:val="0"/>
        <w:autoSpaceDN w:val="0"/>
        <w:adjustRightInd w:val="0"/>
        <w:spacing w:line="360" w:lineRule="auto"/>
        <w:jc w:val="left"/>
        <w:outlineLvl w:val="0"/>
        <w:rPr>
          <w:rFonts w:ascii="宋体" w:hAnsi="宋体" w:cs="宋体"/>
          <w:b/>
          <w:bCs/>
          <w:color w:val="000000"/>
          <w:kern w:val="0"/>
          <w:sz w:val="28"/>
          <w:szCs w:val="28"/>
        </w:rPr>
      </w:pPr>
      <w:bookmarkStart w:id="117" w:name="_Toc1232"/>
      <w:bookmarkStart w:id="118" w:name="_Toc7231"/>
      <w:r>
        <w:rPr>
          <w:rFonts w:hint="eastAsia" w:ascii="宋体" w:hAnsi="宋体" w:cs="宋体"/>
          <w:b/>
          <w:bCs/>
          <w:color w:val="000000"/>
          <w:kern w:val="0"/>
          <w:sz w:val="28"/>
          <w:szCs w:val="28"/>
        </w:rPr>
        <w:t>四</w:t>
      </w:r>
      <w:r>
        <w:rPr>
          <w:rFonts w:hint="eastAsia" w:ascii="宋体" w:hAnsi="宋体" w:eastAsia="宋体" w:cs="宋体"/>
          <w:b/>
          <w:bCs/>
          <w:color w:val="000000"/>
          <w:kern w:val="0"/>
          <w:sz w:val="28"/>
          <w:szCs w:val="28"/>
        </w:rPr>
        <w:t>、附则</w:t>
      </w:r>
      <w:bookmarkEnd w:id="117"/>
      <w:bookmarkEnd w:id="118"/>
    </w:p>
    <w:p w14:paraId="6728A367">
      <w:pPr>
        <w:spacing w:line="360" w:lineRule="auto"/>
        <w:ind w:firstLine="560" w:firstLineChars="200"/>
        <w:rPr>
          <w:rFonts w:ascii="宋体" w:hAnsi="宋体" w:cs="宋体"/>
          <w:sz w:val="28"/>
          <w:szCs w:val="28"/>
        </w:rPr>
      </w:pPr>
      <w:r>
        <w:rPr>
          <w:rFonts w:hint="eastAsia" w:ascii="宋体" w:hAnsi="宋体" w:eastAsia="宋体" w:cs="宋体"/>
          <w:color w:val="000000"/>
          <w:kern w:val="0"/>
          <w:sz w:val="28"/>
          <w:szCs w:val="28"/>
        </w:rPr>
        <w:t>本责任书一式二份，项目部及责任人各执一份，自签字之日起执行，自年月日止。</w:t>
      </w:r>
    </w:p>
    <w:p w14:paraId="499803D9">
      <w:pPr>
        <w:spacing w:line="360" w:lineRule="auto"/>
        <w:ind w:firstLine="3640" w:firstLineChars="1300"/>
        <w:rPr>
          <w:rFonts w:ascii="宋体" w:hAnsi="宋体" w:cs="宋体"/>
          <w:sz w:val="28"/>
          <w:szCs w:val="28"/>
        </w:rPr>
      </w:pPr>
    </w:p>
    <w:p w14:paraId="1E2FAB7C">
      <w:pPr>
        <w:spacing w:line="360" w:lineRule="auto"/>
        <w:jc w:val="left"/>
        <w:rPr>
          <w:rFonts w:ascii="宋体" w:hAnsi="宋体" w:cs="宋体"/>
          <w:sz w:val="28"/>
          <w:szCs w:val="28"/>
        </w:rPr>
      </w:pPr>
      <w:r>
        <w:rPr>
          <w:rFonts w:hint="eastAsia" w:ascii="宋体" w:hAnsi="宋体" w:eastAsia="宋体" w:cs="宋体"/>
          <w:sz w:val="28"/>
          <w:szCs w:val="28"/>
        </w:rPr>
        <w:t>项目经理：                     责任人确认签字：</w:t>
      </w:r>
    </w:p>
    <w:p w14:paraId="2DA308F5">
      <w:pPr>
        <w:spacing w:line="360" w:lineRule="auto"/>
        <w:rPr>
          <w:rFonts w:ascii="宋体" w:hAnsi="宋体" w:cs="宋体"/>
          <w:sz w:val="28"/>
          <w:szCs w:val="28"/>
        </w:rPr>
      </w:pPr>
    </w:p>
    <w:p w14:paraId="23A61579">
      <w:pPr>
        <w:spacing w:line="360" w:lineRule="auto"/>
        <w:ind w:firstLine="1400" w:firstLineChars="500"/>
        <w:rPr>
          <w:rFonts w:ascii="宋体" w:hAnsi="宋体" w:cs="宋体"/>
          <w:sz w:val="28"/>
          <w:szCs w:val="28"/>
        </w:rPr>
      </w:pPr>
      <w:r>
        <w:rPr>
          <w:rFonts w:hint="eastAsia" w:ascii="宋体" w:hAnsi="宋体" w:eastAsia="宋体" w:cs="宋体"/>
          <w:sz w:val="28"/>
          <w:szCs w:val="28"/>
        </w:rPr>
        <w:t>年  月  日                     年  月  日</w:t>
      </w:r>
    </w:p>
    <w:p w14:paraId="58266828">
      <w:pPr>
        <w:pStyle w:val="7"/>
        <w:spacing w:line="360" w:lineRule="auto"/>
        <w:rPr>
          <w:rFonts w:ascii="宋体" w:hAnsi="宋体" w:cs="宋体"/>
          <w:b/>
          <w:bCs/>
          <w:sz w:val="28"/>
          <w:szCs w:val="28"/>
        </w:rPr>
      </w:pPr>
    </w:p>
    <w:p w14:paraId="6975EDFF">
      <w:pPr>
        <w:pStyle w:val="7"/>
        <w:spacing w:line="360" w:lineRule="auto"/>
        <w:rPr>
          <w:rFonts w:ascii="宋体" w:hAnsi="宋体" w:cs="宋体"/>
          <w:b/>
          <w:bCs/>
          <w:sz w:val="28"/>
          <w:szCs w:val="28"/>
        </w:rPr>
      </w:pPr>
    </w:p>
    <w:p w14:paraId="7C6E8624">
      <w:pPr>
        <w:rPr>
          <w:rFonts w:hint="eastAsia" w:ascii="宋体" w:hAnsi="宋体" w:cs="宋体"/>
          <w:b/>
          <w:bCs/>
          <w:sz w:val="28"/>
          <w:szCs w:val="28"/>
        </w:rPr>
      </w:pPr>
      <w:bookmarkStart w:id="119" w:name="_Toc1158"/>
      <w:r>
        <w:rPr>
          <w:rFonts w:hint="eastAsia" w:ascii="宋体" w:hAnsi="宋体" w:cs="宋体"/>
          <w:b/>
          <w:bCs/>
          <w:sz w:val="28"/>
          <w:szCs w:val="28"/>
        </w:rPr>
        <w:br w:type="page"/>
      </w:r>
    </w:p>
    <w:p w14:paraId="31BC4C29">
      <w:pPr>
        <w:spacing w:line="360" w:lineRule="auto"/>
        <w:jc w:val="center"/>
        <w:outlineLvl w:val="1"/>
        <w:rPr>
          <w:rFonts w:ascii="宋体" w:hAnsi="宋体" w:cs="宋体"/>
          <w:b/>
          <w:bCs/>
          <w:sz w:val="28"/>
          <w:szCs w:val="28"/>
        </w:rPr>
      </w:pPr>
      <w:r>
        <w:rPr>
          <w:rFonts w:hint="eastAsia" w:ascii="宋体" w:hAnsi="宋体" w:cs="宋体"/>
          <w:b/>
          <w:bCs/>
          <w:sz w:val="28"/>
          <w:szCs w:val="28"/>
        </w:rPr>
        <w:t>项目分包负责人安全生产责任书</w:t>
      </w:r>
      <w:bookmarkEnd w:id="119"/>
    </w:p>
    <w:p w14:paraId="5A4179EC">
      <w:pPr>
        <w:pStyle w:val="7"/>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w:t>
      </w:r>
      <w:r>
        <w:rPr>
          <w:rFonts w:hint="eastAsia" w:ascii="宋体" w:hAnsi="宋体" w:cs="宋体"/>
          <w:bCs/>
          <w:sz w:val="28"/>
          <w:szCs w:val="28"/>
          <w:lang w:val="en-US" w:eastAsia="zh-CN"/>
        </w:rPr>
        <w:t>与</w:t>
      </w:r>
      <w:r>
        <w:rPr>
          <w:rFonts w:hint="eastAsia" w:ascii="宋体" w:hAnsi="宋体" w:cs="宋体"/>
          <w:bCs/>
          <w:sz w:val="28"/>
          <w:szCs w:val="28"/>
        </w:rPr>
        <w:t>工程项目现场分包负责人签订如下安全生产责任书。</w:t>
      </w:r>
    </w:p>
    <w:p w14:paraId="551604EF">
      <w:pPr>
        <w:spacing w:line="360" w:lineRule="auto"/>
        <w:rPr>
          <w:rFonts w:ascii="宋体" w:hAnsi="宋体" w:cs="宋体"/>
          <w:b/>
          <w:bCs/>
          <w:sz w:val="28"/>
          <w:szCs w:val="28"/>
        </w:rPr>
      </w:pPr>
      <w:r>
        <w:rPr>
          <w:rFonts w:hint="eastAsia" w:ascii="宋体" w:hAnsi="宋体" w:cs="宋体"/>
          <w:b/>
          <w:bCs/>
          <w:sz w:val="28"/>
          <w:szCs w:val="28"/>
        </w:rPr>
        <w:t>一、安全生产责任</w:t>
      </w:r>
    </w:p>
    <w:p w14:paraId="21B94BB8">
      <w:pPr>
        <w:spacing w:line="360" w:lineRule="auto"/>
        <w:ind w:firstLine="560" w:firstLineChars="200"/>
        <w:rPr>
          <w:rFonts w:ascii="宋体" w:hAnsi="宋体" w:cs="宋体"/>
          <w:sz w:val="28"/>
          <w:szCs w:val="28"/>
        </w:rPr>
      </w:pPr>
      <w:r>
        <w:rPr>
          <w:rFonts w:hint="eastAsia" w:ascii="宋体" w:hAnsi="宋体" w:cs="宋体"/>
          <w:sz w:val="28"/>
          <w:szCs w:val="28"/>
        </w:rPr>
        <w:t>1、认真执行安全生产的各项法规、规定、规章制度及安全操作规程，合理安排班组人员工作，是劳务作业人员在生产中的安全和健康直接责任人。</w:t>
      </w:r>
    </w:p>
    <w:p w14:paraId="14D8B806">
      <w:pPr>
        <w:spacing w:line="360" w:lineRule="auto"/>
        <w:ind w:firstLine="560" w:firstLineChars="200"/>
        <w:rPr>
          <w:rFonts w:ascii="宋体" w:hAnsi="宋体" w:cs="宋体"/>
          <w:sz w:val="28"/>
          <w:szCs w:val="28"/>
        </w:rPr>
      </w:pPr>
      <w:r>
        <w:rPr>
          <w:rFonts w:hint="eastAsia" w:ascii="宋体" w:hAnsi="宋体" w:cs="宋体"/>
          <w:sz w:val="28"/>
          <w:szCs w:val="28"/>
        </w:rPr>
        <w:t>2、按项目制度严格履行各项劳务用工手续，组织本队人员接受项目安全教育培训，经常组织学习安全操作规程，督促本队人员遵守劳动、安全纪律，做到不违章指挥、制止违章作业。</w:t>
      </w:r>
    </w:p>
    <w:p w14:paraId="52942390">
      <w:pPr>
        <w:spacing w:line="360" w:lineRule="auto"/>
        <w:ind w:firstLine="560" w:firstLineChars="200"/>
        <w:rPr>
          <w:rFonts w:ascii="宋体" w:hAnsi="宋体" w:cs="宋体"/>
          <w:color w:val="333333"/>
          <w:spacing w:val="8"/>
          <w:sz w:val="28"/>
          <w:szCs w:val="28"/>
          <w:shd w:val="clear" w:color="auto" w:fill="FFFFFF"/>
        </w:rPr>
      </w:pPr>
      <w:r>
        <w:rPr>
          <w:rFonts w:hint="eastAsia" w:ascii="宋体" w:hAnsi="宋体" w:cs="宋体"/>
          <w:sz w:val="28"/>
          <w:szCs w:val="28"/>
        </w:rPr>
        <w:t>3、必须保持本队人员的相对稳定，人员变更须事先向项目安全管理部门申报，批准后新来人员必须按规定办理各种手续，并经入场安全教育后方准上岗；</w:t>
      </w:r>
      <w:r>
        <w:rPr>
          <w:rFonts w:hint="eastAsia" w:ascii="宋体" w:hAnsi="宋体" w:cs="宋体"/>
          <w:color w:val="333333"/>
          <w:spacing w:val="8"/>
          <w:sz w:val="28"/>
          <w:szCs w:val="28"/>
          <w:shd w:val="clear" w:color="auto" w:fill="FFFFFF"/>
        </w:rPr>
        <w:t>未经安全生产教育和培训合格的从业人员，不得安排上岗作业。</w:t>
      </w:r>
    </w:p>
    <w:p w14:paraId="59869D8F">
      <w:pPr>
        <w:spacing w:line="360" w:lineRule="auto"/>
        <w:ind w:firstLine="560" w:firstLineChars="200"/>
        <w:rPr>
          <w:rFonts w:ascii="宋体" w:hAnsi="宋体" w:cs="宋体"/>
          <w:sz w:val="28"/>
          <w:szCs w:val="28"/>
        </w:rPr>
      </w:pPr>
      <w:r>
        <w:rPr>
          <w:rFonts w:hint="eastAsia" w:ascii="宋体" w:hAnsi="宋体" w:cs="宋体"/>
          <w:sz w:val="28"/>
          <w:szCs w:val="28"/>
        </w:rPr>
        <w:t>4、根据项目的交底向本队各工种进行详细的书面安全交底，针对当天任务、作业环境等情况，做好班前安全讲话、落实实名签字，监督其执行情况，发现问题及时纠正、解决。</w:t>
      </w:r>
    </w:p>
    <w:p w14:paraId="6EFD1381">
      <w:pPr>
        <w:spacing w:line="360" w:lineRule="auto"/>
        <w:ind w:firstLine="560" w:firstLineChars="200"/>
        <w:rPr>
          <w:rFonts w:ascii="宋体" w:hAnsi="宋体" w:cs="宋体"/>
          <w:sz w:val="28"/>
          <w:szCs w:val="28"/>
        </w:rPr>
      </w:pPr>
      <w:r>
        <w:rPr>
          <w:rFonts w:hint="eastAsia" w:ascii="宋体" w:hAnsi="宋体" w:cs="宋体"/>
          <w:sz w:val="28"/>
          <w:szCs w:val="28"/>
        </w:rPr>
        <w:t>5、严格执行本项目安全风险分级管控和隐患排查治理各项工作制度，组织开展班前、班中、班后安全检查或交接班检查，对班组作业区域进行安全风险隐患排查，落实安全防范措施，并做好相关记录；</w:t>
      </w:r>
    </w:p>
    <w:p w14:paraId="39696432">
      <w:pPr>
        <w:spacing w:line="360" w:lineRule="auto"/>
        <w:ind w:firstLine="560" w:firstLineChars="200"/>
        <w:rPr>
          <w:rFonts w:ascii="宋体" w:hAnsi="宋体" w:cs="宋体"/>
          <w:sz w:val="28"/>
          <w:szCs w:val="28"/>
        </w:rPr>
      </w:pPr>
      <w:r>
        <w:rPr>
          <w:rFonts w:hint="eastAsia" w:ascii="宋体" w:hAnsi="宋体" w:cs="宋体"/>
          <w:sz w:val="28"/>
          <w:szCs w:val="28"/>
        </w:rPr>
        <w:t>6、定期和不定期检查本队人员作业现场安全生产状况，发现问题及时纠正，重大隐患必须立即撤离作业人员并上报项目负责人、安全员予以及时解决。</w:t>
      </w:r>
    </w:p>
    <w:p w14:paraId="7E8C7468">
      <w:pPr>
        <w:spacing w:line="360" w:lineRule="auto"/>
        <w:ind w:firstLine="560" w:firstLineChars="200"/>
        <w:rPr>
          <w:rStyle w:val="18"/>
          <w:rFonts w:ascii="宋体" w:hAnsi="宋体" w:cs="宋体"/>
          <w:b w:val="0"/>
          <w:bCs w:val="0"/>
          <w:spacing w:val="8"/>
          <w:sz w:val="28"/>
          <w:szCs w:val="28"/>
          <w:shd w:val="clear" w:color="auto" w:fill="FFFFFF"/>
        </w:rPr>
      </w:pPr>
      <w:r>
        <w:rPr>
          <w:rFonts w:hint="eastAsia" w:ascii="宋体" w:hAnsi="宋体" w:cs="宋体"/>
          <w:sz w:val="28"/>
          <w:szCs w:val="28"/>
        </w:rPr>
        <w:t>7、</w:t>
      </w:r>
      <w:r>
        <w:rPr>
          <w:rStyle w:val="18"/>
          <w:rFonts w:hint="eastAsia" w:ascii="宋体" w:hAnsi="宋体" w:cs="宋体"/>
          <w:b w:val="0"/>
          <w:bCs w:val="0"/>
          <w:spacing w:val="8"/>
          <w:sz w:val="28"/>
          <w:szCs w:val="28"/>
          <w:shd w:val="clear" w:color="auto" w:fill="FFFFFF"/>
        </w:rPr>
        <w:t>关注从业人员的身体、心理状况和行为习惯，加强对从业人员的心理疏导、精神慰藉，严格落实岗位安全生产责任，防范从业人员行为异常导致事故发生。</w:t>
      </w:r>
    </w:p>
    <w:p w14:paraId="03DA4537">
      <w:pPr>
        <w:spacing w:line="360" w:lineRule="auto"/>
        <w:ind w:firstLine="560" w:firstLineChars="200"/>
        <w:rPr>
          <w:rFonts w:ascii="宋体" w:hAnsi="宋体" w:cs="宋体"/>
          <w:sz w:val="28"/>
          <w:szCs w:val="28"/>
        </w:rPr>
      </w:pPr>
      <w:r>
        <w:rPr>
          <w:rFonts w:hint="eastAsia" w:ascii="宋体" w:hAnsi="宋体" w:cs="宋体"/>
          <w:sz w:val="28"/>
          <w:szCs w:val="28"/>
        </w:rPr>
        <w:t>8、发生因工伤亡及未遂事故，保护好现场，做好伤者抢救工作，并立即报告项目负责人。</w:t>
      </w:r>
    </w:p>
    <w:p w14:paraId="37A9DCD1">
      <w:pPr>
        <w:spacing w:line="360" w:lineRule="auto"/>
        <w:ind w:firstLine="560" w:firstLineChars="200"/>
        <w:rPr>
          <w:rFonts w:ascii="宋体" w:hAnsi="宋体" w:cs="宋体"/>
          <w:sz w:val="28"/>
          <w:szCs w:val="28"/>
        </w:rPr>
      </w:pPr>
      <w:r>
        <w:rPr>
          <w:rFonts w:hint="eastAsia" w:ascii="宋体" w:hAnsi="宋体" w:cs="宋体"/>
          <w:sz w:val="28"/>
          <w:szCs w:val="28"/>
        </w:rPr>
        <w:t>9、按照《中华人民共和国生产安全法》等法律法规的规定，在职责范围内承担其他相应安全生产管理责任。</w:t>
      </w:r>
    </w:p>
    <w:p w14:paraId="0B6A713A">
      <w:pPr>
        <w:spacing w:line="360" w:lineRule="auto"/>
        <w:rPr>
          <w:rFonts w:ascii="宋体" w:hAnsi="宋体" w:cs="宋体"/>
          <w:b/>
          <w:bCs/>
          <w:sz w:val="28"/>
          <w:szCs w:val="28"/>
        </w:rPr>
      </w:pPr>
      <w:r>
        <w:rPr>
          <w:rFonts w:hint="eastAsia" w:ascii="宋体" w:hAnsi="宋体" w:cs="宋体"/>
          <w:b/>
          <w:bCs/>
          <w:sz w:val="28"/>
          <w:szCs w:val="28"/>
        </w:rPr>
        <w:t>二、安全管理目标</w:t>
      </w:r>
    </w:p>
    <w:p w14:paraId="31D6F40E">
      <w:pPr>
        <w:spacing w:line="360" w:lineRule="auto"/>
        <w:ind w:firstLine="560" w:firstLineChars="200"/>
        <w:rPr>
          <w:rFonts w:ascii="宋体" w:hAnsi="宋体" w:cs="宋体"/>
          <w:sz w:val="28"/>
          <w:szCs w:val="28"/>
        </w:rPr>
      </w:pPr>
      <w:r>
        <w:rPr>
          <w:rFonts w:hint="eastAsia" w:ascii="宋体" w:hAnsi="宋体" w:cs="宋体"/>
          <w:sz w:val="28"/>
          <w:szCs w:val="28"/>
        </w:rPr>
        <w:t>1、死亡事故（人数）            0</w:t>
      </w:r>
    </w:p>
    <w:p w14:paraId="10194FC3">
      <w:pPr>
        <w:spacing w:line="360" w:lineRule="auto"/>
        <w:ind w:firstLine="560" w:firstLineChars="200"/>
        <w:rPr>
          <w:rFonts w:ascii="宋体" w:hAnsi="宋体" w:cs="宋体"/>
          <w:sz w:val="28"/>
          <w:szCs w:val="28"/>
        </w:rPr>
      </w:pPr>
      <w:r>
        <w:rPr>
          <w:rFonts w:hint="eastAsia" w:ascii="宋体" w:hAnsi="宋体" w:cs="宋体"/>
          <w:sz w:val="28"/>
          <w:szCs w:val="28"/>
        </w:rPr>
        <w:t>2、重伤事故（人数）            0</w:t>
      </w:r>
    </w:p>
    <w:p w14:paraId="2D939098">
      <w:pPr>
        <w:spacing w:line="360" w:lineRule="auto"/>
        <w:ind w:firstLine="560" w:firstLineChars="200"/>
        <w:rPr>
          <w:rFonts w:ascii="宋体" w:hAnsi="宋体" w:cs="宋体"/>
          <w:sz w:val="28"/>
          <w:szCs w:val="28"/>
        </w:rPr>
      </w:pPr>
      <w:r>
        <w:rPr>
          <w:rFonts w:hint="eastAsia" w:ascii="宋体" w:hAnsi="宋体" w:cs="宋体"/>
          <w:sz w:val="28"/>
          <w:szCs w:val="28"/>
        </w:rPr>
        <w:t>3、轻伤事故（人数）          1‰</w:t>
      </w:r>
    </w:p>
    <w:p w14:paraId="07ED413E">
      <w:pPr>
        <w:spacing w:line="360" w:lineRule="auto"/>
        <w:ind w:firstLine="560" w:firstLineChars="200"/>
        <w:rPr>
          <w:rFonts w:ascii="宋体" w:hAnsi="宋体" w:cs="宋体"/>
          <w:sz w:val="28"/>
          <w:szCs w:val="28"/>
        </w:rPr>
      </w:pPr>
      <w:r>
        <w:rPr>
          <w:rFonts w:hint="eastAsia" w:ascii="宋体" w:hAnsi="宋体" w:cs="宋体"/>
          <w:sz w:val="28"/>
          <w:szCs w:val="28"/>
        </w:rPr>
        <w:t>4、火警、火灾事故                    0</w:t>
      </w:r>
    </w:p>
    <w:p w14:paraId="06398749">
      <w:pPr>
        <w:spacing w:line="360" w:lineRule="auto"/>
        <w:ind w:firstLine="560" w:firstLineChars="200"/>
        <w:rPr>
          <w:rFonts w:ascii="宋体" w:hAnsi="宋体" w:cs="宋体"/>
          <w:sz w:val="28"/>
          <w:szCs w:val="28"/>
        </w:rPr>
      </w:pPr>
      <w:r>
        <w:rPr>
          <w:rFonts w:hint="eastAsia" w:ascii="宋体" w:hAnsi="宋体" w:cs="宋体"/>
          <w:sz w:val="28"/>
          <w:szCs w:val="28"/>
        </w:rPr>
        <w:t>5、影响飞行安全事故、地下管线破坏事故           0</w:t>
      </w:r>
    </w:p>
    <w:p w14:paraId="78A491CF">
      <w:pPr>
        <w:spacing w:line="360" w:lineRule="auto"/>
        <w:ind w:firstLine="560" w:firstLineChars="200"/>
        <w:rPr>
          <w:rFonts w:ascii="宋体" w:hAnsi="宋体" w:cs="宋体"/>
          <w:sz w:val="28"/>
          <w:szCs w:val="28"/>
        </w:rPr>
      </w:pPr>
      <w:r>
        <w:rPr>
          <w:rFonts w:hint="eastAsia" w:ascii="宋体" w:hAnsi="宋体" w:cs="宋体"/>
          <w:sz w:val="28"/>
          <w:szCs w:val="28"/>
        </w:rPr>
        <w:t>6、施工现场全部达到安全标准和文明施工标准</w:t>
      </w:r>
    </w:p>
    <w:p w14:paraId="2F793F86">
      <w:pPr>
        <w:spacing w:line="360" w:lineRule="auto"/>
        <w:rPr>
          <w:rFonts w:ascii="宋体" w:hAnsi="宋体" w:cs="宋体"/>
          <w:b/>
          <w:bCs/>
          <w:sz w:val="28"/>
          <w:szCs w:val="28"/>
        </w:rPr>
      </w:pPr>
      <w:r>
        <w:rPr>
          <w:rFonts w:hint="eastAsia" w:ascii="宋体" w:hAnsi="宋体" w:cs="宋体"/>
          <w:b/>
          <w:bCs/>
          <w:sz w:val="28"/>
          <w:szCs w:val="28"/>
        </w:rPr>
        <w:t>三、考核奖惩办法</w:t>
      </w:r>
    </w:p>
    <w:p w14:paraId="78BFCDD4">
      <w:pPr>
        <w:spacing w:line="360" w:lineRule="auto"/>
        <w:ind w:firstLine="560" w:firstLineChars="200"/>
        <w:rPr>
          <w:rFonts w:ascii="宋体" w:hAnsi="宋体" w:cs="宋体"/>
          <w:sz w:val="28"/>
          <w:szCs w:val="28"/>
        </w:rPr>
      </w:pPr>
      <w:r>
        <w:rPr>
          <w:rFonts w:hint="eastAsia" w:ascii="宋体" w:hAnsi="宋体" w:cs="宋体"/>
          <w:sz w:val="28"/>
          <w:szCs w:val="28"/>
        </w:rPr>
        <w:t>每年底由项目经理组织对其考核，考核分在 95分（含 95分）以上为优，奖励10000元；</w:t>
      </w:r>
    </w:p>
    <w:p w14:paraId="2813D718">
      <w:pPr>
        <w:spacing w:line="360" w:lineRule="auto"/>
        <w:ind w:firstLine="560" w:firstLineChars="200"/>
        <w:rPr>
          <w:rFonts w:ascii="宋体" w:hAnsi="宋体" w:cs="宋体"/>
          <w:sz w:val="28"/>
          <w:szCs w:val="28"/>
        </w:rPr>
      </w:pPr>
      <w:r>
        <w:rPr>
          <w:rFonts w:hint="eastAsia" w:ascii="宋体" w:hAnsi="宋体" w:cs="宋体"/>
          <w:sz w:val="28"/>
          <w:szCs w:val="28"/>
        </w:rPr>
        <w:t>考核分在 85分（含 85分）以上为良，奖励5000元；</w:t>
      </w:r>
    </w:p>
    <w:p w14:paraId="7FBBF68F">
      <w:pPr>
        <w:spacing w:line="360" w:lineRule="auto"/>
        <w:ind w:firstLine="560" w:firstLineChars="200"/>
        <w:rPr>
          <w:rFonts w:ascii="宋体" w:hAnsi="宋体" w:cs="宋体"/>
          <w:sz w:val="28"/>
          <w:szCs w:val="28"/>
        </w:rPr>
      </w:pPr>
      <w:r>
        <w:rPr>
          <w:rFonts w:hint="eastAsia" w:ascii="宋体" w:hAnsi="宋体" w:cs="宋体"/>
          <w:sz w:val="28"/>
          <w:szCs w:val="28"/>
        </w:rPr>
        <w:t>考核分在 80分（含 80分）以上为合格，不奖不罚；</w:t>
      </w:r>
    </w:p>
    <w:p w14:paraId="62730F64">
      <w:pPr>
        <w:spacing w:line="360" w:lineRule="auto"/>
        <w:ind w:firstLine="560" w:firstLineChars="200"/>
        <w:rPr>
          <w:rFonts w:ascii="宋体" w:hAnsi="宋体" w:cs="宋体"/>
          <w:sz w:val="28"/>
          <w:szCs w:val="28"/>
        </w:rPr>
      </w:pPr>
      <w:r>
        <w:rPr>
          <w:rFonts w:hint="eastAsia" w:ascii="宋体" w:hAnsi="宋体" w:cs="宋体"/>
          <w:sz w:val="28"/>
          <w:szCs w:val="28"/>
        </w:rPr>
        <w:t>考核分在 79分（含79分）以下为不合格，处罚10000元，并责令分包单位更换现场负责人。</w:t>
      </w:r>
    </w:p>
    <w:p w14:paraId="5F9A615C">
      <w:pPr>
        <w:spacing w:line="360" w:lineRule="auto"/>
        <w:outlineLvl w:val="1"/>
        <w:rPr>
          <w:rFonts w:ascii="宋体" w:hAnsi="宋体" w:cs="宋体"/>
          <w:b/>
          <w:bCs/>
          <w:sz w:val="28"/>
          <w:szCs w:val="28"/>
        </w:rPr>
      </w:pPr>
      <w:bookmarkStart w:id="120" w:name="_Toc27255"/>
    </w:p>
    <w:p w14:paraId="14F3FFC8">
      <w:pPr>
        <w:spacing w:line="360" w:lineRule="auto"/>
        <w:outlineLvl w:val="1"/>
        <w:rPr>
          <w:rFonts w:ascii="宋体" w:hAnsi="宋体" w:cs="宋体"/>
          <w:b/>
          <w:bCs/>
          <w:sz w:val="28"/>
          <w:szCs w:val="28"/>
        </w:rPr>
      </w:pPr>
    </w:p>
    <w:p w14:paraId="17C7AF69">
      <w:pPr>
        <w:spacing w:line="360" w:lineRule="auto"/>
        <w:outlineLvl w:val="1"/>
        <w:rPr>
          <w:rFonts w:ascii="宋体" w:hAnsi="宋体" w:cs="宋体"/>
          <w:b/>
          <w:bCs/>
          <w:sz w:val="28"/>
          <w:szCs w:val="28"/>
        </w:rPr>
      </w:pPr>
    </w:p>
    <w:p w14:paraId="7FC159A7">
      <w:pPr>
        <w:spacing w:line="360" w:lineRule="auto"/>
        <w:outlineLvl w:val="1"/>
        <w:rPr>
          <w:rFonts w:ascii="宋体" w:hAnsi="宋体" w:cs="宋体"/>
          <w:b/>
          <w:bCs/>
          <w:sz w:val="28"/>
          <w:szCs w:val="28"/>
        </w:rPr>
      </w:pPr>
    </w:p>
    <w:p w14:paraId="05128D56">
      <w:pPr>
        <w:spacing w:line="360" w:lineRule="auto"/>
        <w:outlineLvl w:val="1"/>
        <w:rPr>
          <w:rFonts w:ascii="宋体" w:hAnsi="宋体" w:cs="宋体"/>
          <w:b/>
          <w:bCs/>
          <w:sz w:val="28"/>
          <w:szCs w:val="28"/>
        </w:rPr>
      </w:pPr>
    </w:p>
    <w:p w14:paraId="0C9AE042">
      <w:pPr>
        <w:spacing w:line="360" w:lineRule="auto"/>
        <w:outlineLvl w:val="1"/>
        <w:rPr>
          <w:rFonts w:ascii="宋体" w:hAnsi="宋体" w:cs="宋体"/>
          <w:b/>
          <w:bCs/>
          <w:sz w:val="28"/>
          <w:szCs w:val="28"/>
        </w:rPr>
      </w:pPr>
    </w:p>
    <w:p w14:paraId="042D78AC">
      <w:pPr>
        <w:spacing w:line="360" w:lineRule="auto"/>
        <w:outlineLvl w:val="1"/>
        <w:rPr>
          <w:rFonts w:ascii="宋体" w:hAnsi="宋体" w:cs="宋体"/>
          <w:b/>
          <w:bCs/>
          <w:sz w:val="28"/>
          <w:szCs w:val="28"/>
        </w:rPr>
      </w:pPr>
    </w:p>
    <w:p w14:paraId="15842C97">
      <w:pPr>
        <w:spacing w:line="360" w:lineRule="auto"/>
        <w:outlineLvl w:val="1"/>
        <w:rPr>
          <w:rFonts w:ascii="宋体" w:hAnsi="宋体" w:cs="宋体"/>
          <w:b/>
          <w:bCs/>
          <w:sz w:val="28"/>
          <w:szCs w:val="28"/>
        </w:rPr>
      </w:pPr>
    </w:p>
    <w:p w14:paraId="057CF072">
      <w:pPr>
        <w:pStyle w:val="7"/>
        <w:rPr>
          <w:rFonts w:ascii="宋体" w:hAnsi="宋体" w:cs="宋体"/>
          <w:b/>
          <w:bCs/>
          <w:sz w:val="28"/>
          <w:szCs w:val="28"/>
        </w:rPr>
      </w:pPr>
    </w:p>
    <w:p w14:paraId="79BB911E">
      <w:pPr>
        <w:pStyle w:val="7"/>
        <w:rPr>
          <w:rFonts w:ascii="宋体" w:hAnsi="宋体" w:cs="宋体"/>
          <w:b/>
          <w:bCs/>
          <w:sz w:val="28"/>
          <w:szCs w:val="28"/>
        </w:rPr>
      </w:pPr>
    </w:p>
    <w:bookmarkEnd w:id="120"/>
    <w:p w14:paraId="75B01490">
      <w:pPr>
        <w:rPr>
          <w:rFonts w:hint="eastAsia" w:ascii="宋体" w:hAnsi="宋体" w:cs="宋体"/>
          <w:b/>
          <w:sz w:val="28"/>
          <w:szCs w:val="28"/>
        </w:rPr>
      </w:pPr>
      <w:bookmarkStart w:id="121" w:name="_Toc4550"/>
      <w:bookmarkStart w:id="122" w:name="_Toc17362"/>
      <w:r>
        <w:rPr>
          <w:rFonts w:hint="eastAsia" w:ascii="宋体" w:hAnsi="宋体" w:cs="宋体"/>
          <w:b/>
          <w:sz w:val="28"/>
          <w:szCs w:val="28"/>
        </w:rPr>
        <w:br w:type="page"/>
      </w:r>
    </w:p>
    <w:p w14:paraId="57E40C99">
      <w:pPr>
        <w:spacing w:line="360" w:lineRule="auto"/>
        <w:jc w:val="center"/>
        <w:outlineLvl w:val="0"/>
        <w:rPr>
          <w:rFonts w:ascii="宋体" w:hAnsi="宋体" w:cs="宋体"/>
          <w:b/>
          <w:sz w:val="28"/>
          <w:szCs w:val="28"/>
        </w:rPr>
      </w:pPr>
      <w:r>
        <w:rPr>
          <w:rFonts w:hint="eastAsia" w:ascii="宋体" w:hAnsi="宋体" w:cs="宋体"/>
          <w:b/>
          <w:sz w:val="28"/>
          <w:szCs w:val="28"/>
        </w:rPr>
        <w:t>工人安全生产责任</w:t>
      </w:r>
      <w:bookmarkEnd w:id="121"/>
      <w:r>
        <w:rPr>
          <w:rFonts w:hint="eastAsia" w:ascii="宋体" w:hAnsi="宋体" w:cs="宋体"/>
          <w:b/>
          <w:sz w:val="28"/>
          <w:szCs w:val="28"/>
        </w:rPr>
        <w:t>书</w:t>
      </w:r>
      <w:bookmarkEnd w:id="122"/>
    </w:p>
    <w:p w14:paraId="2976C47D">
      <w:pPr>
        <w:pStyle w:val="7"/>
        <w:spacing w:line="360" w:lineRule="auto"/>
        <w:ind w:firstLine="560" w:firstLineChars="200"/>
        <w:rPr>
          <w:rFonts w:ascii="宋体" w:hAnsi="宋体" w:cs="宋体"/>
          <w:sz w:val="28"/>
          <w:szCs w:val="28"/>
        </w:rPr>
      </w:pPr>
      <w:r>
        <w:rPr>
          <w:rFonts w:hint="eastAsia" w:ascii="宋体" w:hAnsi="宋体" w:cs="宋体"/>
          <w:bCs/>
          <w:sz w:val="28"/>
          <w:szCs w:val="28"/>
        </w:rPr>
        <w:t>为认真落实《中华人民共和国安全生产法》、《建设工程安全生产管理条例》等法律法规，有效防范各类安全生产事故，确保项目安全目标顺利实现，项目特</w:t>
      </w:r>
      <w:r>
        <w:rPr>
          <w:rFonts w:hint="eastAsia" w:ascii="宋体" w:hAnsi="宋体" w:cs="宋体"/>
          <w:bCs/>
          <w:sz w:val="28"/>
          <w:szCs w:val="28"/>
          <w:lang w:val="en-US" w:eastAsia="zh-CN"/>
        </w:rPr>
        <w:t>与</w:t>
      </w:r>
      <w:r>
        <w:rPr>
          <w:rFonts w:hint="eastAsia" w:ascii="宋体" w:hAnsi="宋体" w:cs="宋体"/>
          <w:bCs/>
          <w:sz w:val="28"/>
          <w:szCs w:val="28"/>
        </w:rPr>
        <w:t>工程项目工人签订如下安全生产责任书。</w:t>
      </w:r>
    </w:p>
    <w:p w14:paraId="14089C7E">
      <w:pPr>
        <w:pStyle w:val="7"/>
        <w:spacing w:line="360" w:lineRule="auto"/>
        <w:rPr>
          <w:rFonts w:ascii="宋体" w:hAnsi="宋体" w:cs="宋体"/>
          <w:b/>
          <w:sz w:val="28"/>
          <w:szCs w:val="28"/>
        </w:rPr>
      </w:pPr>
      <w:r>
        <w:rPr>
          <w:rFonts w:hint="eastAsia" w:ascii="宋体" w:hAnsi="宋体" w:cs="宋体"/>
          <w:b/>
          <w:sz w:val="28"/>
          <w:szCs w:val="28"/>
        </w:rPr>
        <w:t>一、安全生产责任</w:t>
      </w:r>
    </w:p>
    <w:p w14:paraId="7BF593B8">
      <w:pPr>
        <w:pStyle w:val="7"/>
        <w:spacing w:line="360" w:lineRule="auto"/>
        <w:ind w:firstLine="563"/>
        <w:rPr>
          <w:rFonts w:ascii="宋体" w:hAnsi="宋体" w:cs="宋体"/>
          <w:sz w:val="28"/>
          <w:szCs w:val="28"/>
        </w:rPr>
      </w:pPr>
      <w:r>
        <w:rPr>
          <w:rFonts w:hint="eastAsia" w:ascii="宋体" w:hAnsi="宋体" w:cs="宋体"/>
          <w:color w:val="333333"/>
          <w:sz w:val="28"/>
          <w:szCs w:val="28"/>
          <w:shd w:val="clear" w:color="auto" w:fill="FFFFFF"/>
        </w:rPr>
        <w:t>1、</w:t>
      </w:r>
      <w:r>
        <w:rPr>
          <w:rFonts w:hint="eastAsia" w:ascii="宋体" w:hAnsi="宋体" w:cs="宋体"/>
          <w:sz w:val="28"/>
          <w:szCs w:val="28"/>
        </w:rPr>
        <w:t>对自身的安全负责，</w:t>
      </w:r>
      <w:r>
        <w:rPr>
          <w:rFonts w:hint="eastAsia" w:ascii="宋体" w:hAnsi="宋体" w:cs="宋体"/>
          <w:color w:val="333333"/>
          <w:sz w:val="28"/>
          <w:szCs w:val="28"/>
          <w:shd w:val="clear" w:color="auto" w:fill="FFFFFF"/>
        </w:rPr>
        <w:t>自觉接受三级安全生产教育和培训，掌握本工种所需的安全生产知识，提高安全生产技能，增强事故预防和应急处理能力；</w:t>
      </w:r>
      <w:r>
        <w:rPr>
          <w:rFonts w:hint="eastAsia" w:ascii="宋体" w:hAnsi="宋体" w:cs="宋体"/>
          <w:sz w:val="28"/>
          <w:szCs w:val="28"/>
        </w:rPr>
        <w:t>接受安全考试，合格后方可上岗作业。</w:t>
      </w:r>
    </w:p>
    <w:p w14:paraId="412D5C24">
      <w:pPr>
        <w:pStyle w:val="7"/>
        <w:spacing w:line="360" w:lineRule="auto"/>
        <w:ind w:firstLine="563"/>
        <w:rPr>
          <w:rFonts w:ascii="宋体" w:hAnsi="宋体" w:cs="宋体"/>
          <w:sz w:val="28"/>
          <w:szCs w:val="28"/>
        </w:rPr>
      </w:pPr>
      <w:r>
        <w:rPr>
          <w:rFonts w:hint="eastAsia" w:ascii="宋体" w:hAnsi="宋体" w:cs="宋体"/>
          <w:sz w:val="28"/>
          <w:szCs w:val="28"/>
        </w:rPr>
        <w:t>2、进场人员必须提供身体健康证明或保证书，因本人隐瞒身体疾病导致事故的发生，由自己承担全部后果。</w:t>
      </w:r>
    </w:p>
    <w:p w14:paraId="0290C9C7">
      <w:pPr>
        <w:pStyle w:val="7"/>
        <w:spacing w:line="360" w:lineRule="auto"/>
        <w:ind w:firstLine="563"/>
        <w:rPr>
          <w:rFonts w:ascii="宋体" w:hAnsi="宋体" w:cs="宋体"/>
          <w:color w:val="333333"/>
          <w:sz w:val="28"/>
          <w:szCs w:val="28"/>
          <w:shd w:val="clear" w:color="auto" w:fill="FFFFFF"/>
        </w:rPr>
      </w:pPr>
      <w:r>
        <w:rPr>
          <w:rFonts w:hint="eastAsia" w:ascii="宋体" w:hAnsi="宋体" w:cs="宋体"/>
          <w:sz w:val="28"/>
          <w:szCs w:val="28"/>
        </w:rPr>
        <w:t>3、积极参加安全活动，</w:t>
      </w:r>
      <w:r>
        <w:rPr>
          <w:rFonts w:hint="eastAsia" w:ascii="宋体" w:hAnsi="宋体" w:cs="宋体"/>
          <w:color w:val="333333"/>
          <w:sz w:val="28"/>
          <w:szCs w:val="28"/>
          <w:shd w:val="clear" w:color="auto" w:fill="FFFFFF"/>
        </w:rPr>
        <w:t>在作业过程中</w:t>
      </w:r>
      <w:r>
        <w:rPr>
          <w:rFonts w:hint="eastAsia" w:ascii="宋体" w:hAnsi="宋体" w:cs="宋体"/>
          <w:sz w:val="28"/>
          <w:szCs w:val="28"/>
        </w:rPr>
        <w:t>认真执行安全技术交底，</w:t>
      </w:r>
      <w:r>
        <w:rPr>
          <w:rFonts w:hint="eastAsia" w:ascii="宋体" w:hAnsi="宋体" w:cs="宋体"/>
          <w:color w:val="333333"/>
          <w:sz w:val="28"/>
          <w:szCs w:val="28"/>
          <w:shd w:val="clear" w:color="auto" w:fill="FFFFFF"/>
        </w:rPr>
        <w:t>严格落实岗位安全责任，遵守本项目的安全生产规章制度和操作规程，服从管理，</w:t>
      </w:r>
      <w:r>
        <w:rPr>
          <w:rFonts w:hint="eastAsia" w:ascii="宋体" w:hAnsi="宋体" w:cs="宋体"/>
          <w:sz w:val="28"/>
          <w:szCs w:val="28"/>
        </w:rPr>
        <w:t>听从指挥，不违章作业，不违反劳动纪律，</w:t>
      </w:r>
      <w:r>
        <w:rPr>
          <w:rFonts w:hint="eastAsia" w:ascii="宋体" w:hAnsi="宋体" w:cs="宋体"/>
          <w:color w:val="333333"/>
          <w:sz w:val="28"/>
          <w:szCs w:val="28"/>
          <w:shd w:val="clear" w:color="auto" w:fill="FFFFFF"/>
        </w:rPr>
        <w:t>正确佩戴和使用劳动防护用品。</w:t>
      </w:r>
    </w:p>
    <w:p w14:paraId="198A69C2">
      <w:pPr>
        <w:pStyle w:val="7"/>
        <w:spacing w:line="360" w:lineRule="auto"/>
        <w:ind w:firstLine="563"/>
        <w:rPr>
          <w:rFonts w:ascii="宋体" w:hAnsi="宋体" w:cs="宋体"/>
          <w:sz w:val="28"/>
          <w:szCs w:val="28"/>
        </w:rPr>
      </w:pPr>
      <w:r>
        <w:rPr>
          <w:rFonts w:hint="eastAsia" w:ascii="宋体" w:hAnsi="宋体" w:cs="宋体"/>
          <w:sz w:val="28"/>
          <w:szCs w:val="28"/>
        </w:rPr>
        <w:t>4、施工作业前要确认周围无危险后方可施工，未经允许不得擅自拆除、拆改安全防护设施或用品；遇有危险或险情，主动整改消除，如无能力消除时必须报告相关人员组织整改，严禁冒险蛮干。</w:t>
      </w:r>
    </w:p>
    <w:p w14:paraId="1DB5D302">
      <w:pPr>
        <w:pStyle w:val="7"/>
        <w:spacing w:line="360" w:lineRule="auto"/>
        <w:ind w:firstLine="563"/>
        <w:rPr>
          <w:rFonts w:ascii="宋体" w:hAnsi="宋体" w:cs="宋体"/>
          <w:sz w:val="28"/>
          <w:szCs w:val="28"/>
        </w:rPr>
      </w:pPr>
      <w:r>
        <w:rPr>
          <w:rFonts w:hint="eastAsia" w:ascii="宋体" w:hAnsi="宋体" w:cs="宋体"/>
          <w:sz w:val="28"/>
          <w:szCs w:val="28"/>
        </w:rPr>
        <w:t>5、在施工中既要做到保护自己，又要保护他人；严禁无证从事电气焊、电工、架子工等特殊工种操作，有权对违章指令提出意见，有权拒绝执行违章指令。</w:t>
      </w:r>
    </w:p>
    <w:p w14:paraId="6BCB79E7">
      <w:pPr>
        <w:pStyle w:val="7"/>
        <w:spacing w:line="360" w:lineRule="auto"/>
        <w:ind w:firstLine="563"/>
        <w:rPr>
          <w:rFonts w:ascii="宋体" w:hAnsi="宋体" w:cs="宋体"/>
          <w:spacing w:val="8"/>
          <w:sz w:val="28"/>
          <w:szCs w:val="28"/>
          <w:shd w:val="clear" w:color="auto" w:fill="FFFFFF"/>
        </w:rPr>
      </w:pPr>
      <w:r>
        <w:rPr>
          <w:rFonts w:hint="eastAsia" w:ascii="宋体" w:hAnsi="宋体" w:cs="宋体"/>
          <w:sz w:val="28"/>
          <w:szCs w:val="28"/>
        </w:rPr>
        <w:t>6、</w:t>
      </w:r>
      <w:r>
        <w:rPr>
          <w:rFonts w:hint="eastAsia" w:ascii="宋体" w:hAnsi="宋体" w:cs="宋体"/>
          <w:sz w:val="28"/>
          <w:szCs w:val="28"/>
          <w:shd w:val="clear" w:color="auto" w:fill="FFFFFF"/>
        </w:rPr>
        <w:t>发现事故隐患或者其他不安全因素，立即向现场安全生产管理人员或者本班组负责人报告，</w:t>
      </w:r>
      <w:r>
        <w:rPr>
          <w:rFonts w:hint="eastAsia" w:ascii="宋体" w:hAnsi="宋体" w:cs="宋体"/>
          <w:spacing w:val="8"/>
          <w:sz w:val="28"/>
          <w:szCs w:val="28"/>
          <w:shd w:val="clear" w:color="auto" w:fill="FFFFFF"/>
        </w:rPr>
        <w:t>接到报告的人员必须及时予以处理；发现直接危及人身安全的紧急情况时，有权停止作业或者在采取可能的应急措施后撤离作业场所。</w:t>
      </w:r>
    </w:p>
    <w:p w14:paraId="5ABC5167">
      <w:pPr>
        <w:pStyle w:val="7"/>
        <w:spacing w:line="360" w:lineRule="auto"/>
        <w:ind w:firstLine="563"/>
        <w:rPr>
          <w:rFonts w:ascii="宋体" w:hAnsi="宋体" w:cs="宋体"/>
          <w:sz w:val="28"/>
          <w:szCs w:val="28"/>
          <w:shd w:val="clear" w:color="auto" w:fill="FFFFFF"/>
        </w:rPr>
      </w:pPr>
      <w:r>
        <w:rPr>
          <w:rFonts w:hint="eastAsia" w:ascii="宋体" w:hAnsi="宋体" w:cs="宋体"/>
          <w:sz w:val="28"/>
          <w:szCs w:val="28"/>
          <w:shd w:val="clear" w:color="auto" w:fill="FFFFFF"/>
        </w:rPr>
        <w:t>7、自觉遵守生活区管理制度，不私接乱拉电线、不使用大功率电器、不卧床吸烟、不聚众赌博、不酗酒、不在室内给电瓶车充电、不随意丢弃生活垃圾。</w:t>
      </w:r>
    </w:p>
    <w:p w14:paraId="5E08C34A">
      <w:pPr>
        <w:pStyle w:val="7"/>
        <w:spacing w:line="360" w:lineRule="auto"/>
        <w:ind w:firstLine="563"/>
        <w:rPr>
          <w:rFonts w:ascii="宋体" w:hAnsi="宋体" w:cs="宋体"/>
          <w:sz w:val="28"/>
          <w:szCs w:val="28"/>
        </w:rPr>
      </w:pPr>
      <w:r>
        <w:rPr>
          <w:rFonts w:hint="eastAsia" w:ascii="宋体" w:hAnsi="宋体" w:cs="宋体"/>
          <w:sz w:val="28"/>
          <w:szCs w:val="28"/>
        </w:rPr>
        <w:t>8、发生伤害事故积极参与抢救，并迅速报告现场管理者；参与抢救时，要尽量保护事故现场，并能按要求配合事故调查。</w:t>
      </w:r>
    </w:p>
    <w:p w14:paraId="41CCCC16">
      <w:pPr>
        <w:pStyle w:val="7"/>
        <w:spacing w:line="360" w:lineRule="auto"/>
        <w:ind w:firstLine="563"/>
        <w:rPr>
          <w:rFonts w:ascii="宋体" w:hAnsi="宋体" w:cs="宋体"/>
          <w:sz w:val="28"/>
          <w:szCs w:val="28"/>
        </w:rPr>
      </w:pPr>
      <w:r>
        <w:rPr>
          <w:rFonts w:hint="eastAsia" w:ascii="宋体" w:hAnsi="宋体" w:cs="宋体"/>
          <w:sz w:val="28"/>
          <w:szCs w:val="28"/>
        </w:rPr>
        <w:t>9、按照《中华人民共和国生产安全法》等法律法规的规定，在职责范围内承担其他相应安全生产管理责任。</w:t>
      </w:r>
    </w:p>
    <w:p w14:paraId="0CF4FA58">
      <w:pPr>
        <w:spacing w:line="360" w:lineRule="auto"/>
        <w:rPr>
          <w:rFonts w:ascii="宋体" w:hAnsi="宋体" w:cs="宋体"/>
          <w:b/>
          <w:bCs/>
          <w:color w:val="333333"/>
          <w:sz w:val="28"/>
          <w:szCs w:val="28"/>
          <w:shd w:val="clear" w:color="auto" w:fill="FFFFFF"/>
        </w:rPr>
      </w:pPr>
      <w:r>
        <w:rPr>
          <w:rFonts w:hint="eastAsia" w:ascii="宋体" w:hAnsi="宋体" w:cs="宋体"/>
          <w:b/>
          <w:bCs/>
          <w:color w:val="333333"/>
          <w:sz w:val="28"/>
          <w:szCs w:val="28"/>
          <w:shd w:val="clear" w:color="auto" w:fill="FFFFFF"/>
        </w:rPr>
        <w:t>二、工作中我保证做到“四不伤害”</w:t>
      </w:r>
    </w:p>
    <w:p w14:paraId="4DDDB7F7">
      <w:pPr>
        <w:spacing w:line="360" w:lineRule="auto"/>
        <w:ind w:firstLine="562" w:firstLineChars="200"/>
        <w:rPr>
          <w:rFonts w:ascii="宋体" w:hAnsi="宋体" w:cs="宋体"/>
          <w:b/>
          <w:bCs/>
          <w:sz w:val="28"/>
          <w:szCs w:val="28"/>
          <w:shd w:val="clear" w:color="auto" w:fill="FFFFFF"/>
        </w:rPr>
      </w:pPr>
      <w:r>
        <w:rPr>
          <w:rFonts w:hint="eastAsia" w:ascii="宋体" w:hAnsi="宋体" w:cs="宋体"/>
          <w:b/>
          <w:bCs/>
          <w:sz w:val="28"/>
          <w:szCs w:val="28"/>
          <w:shd w:val="clear" w:color="auto" w:fill="FFFFFF"/>
        </w:rPr>
        <w:t>（一）不伤害自己</w:t>
      </w:r>
    </w:p>
    <w:p w14:paraId="0394A137">
      <w:pPr>
        <w:spacing w:line="360" w:lineRule="auto"/>
        <w:ind w:firstLine="563"/>
        <w:rPr>
          <w:rFonts w:ascii="宋体" w:hAnsi="宋体" w:cs="宋体"/>
          <w:sz w:val="28"/>
          <w:szCs w:val="28"/>
          <w:shd w:val="clear" w:color="auto" w:fill="FFFFFF"/>
        </w:rPr>
      </w:pPr>
      <w:r>
        <w:rPr>
          <w:rFonts w:hint="eastAsia" w:ascii="宋体" w:hAnsi="宋体" w:cs="宋体"/>
          <w:sz w:val="28"/>
          <w:szCs w:val="28"/>
          <w:shd w:val="clear" w:color="auto" w:fill="FFFFFF"/>
        </w:rPr>
        <w:t>1、保持正确的工作态度及良好的身体心理状态，保护自己的责任主要靠自已。</w:t>
      </w:r>
    </w:p>
    <w:p w14:paraId="41C34E92">
      <w:pPr>
        <w:spacing w:line="360" w:lineRule="auto"/>
        <w:ind w:firstLine="563"/>
        <w:rPr>
          <w:rFonts w:ascii="宋体" w:hAnsi="宋体" w:cs="宋体"/>
          <w:sz w:val="28"/>
          <w:szCs w:val="28"/>
          <w:shd w:val="clear" w:color="auto" w:fill="FFFFFF"/>
        </w:rPr>
      </w:pPr>
      <w:r>
        <w:rPr>
          <w:rFonts w:hint="eastAsia" w:ascii="宋体" w:hAnsi="宋体" w:cs="宋体"/>
          <w:sz w:val="28"/>
          <w:szCs w:val="28"/>
          <w:shd w:val="clear" w:color="auto" w:fill="FFFFFF"/>
        </w:rPr>
        <w:t>2、熟悉施工活动中的危险因素及控制方法，遵守安全规则，使用必要的防护用品，不</w:t>
      </w:r>
      <w:r>
        <w:fldChar w:fldCharType="begin"/>
      </w:r>
      <w:r>
        <w:instrText xml:space="preserve"> HYPERLINK "http://www.so.com/s?q=%E8%BF%9D%E7%AB%A0%E4%BD%9C%E4%B8%9A&amp;ie=utf-8&amp;src=internal_wenda_recommend_textn" \t "https://wenda.so.com/q/_blank" </w:instrText>
      </w:r>
      <w:r>
        <w:fldChar w:fldCharType="separate"/>
      </w:r>
      <w:r>
        <w:rPr>
          <w:rStyle w:val="21"/>
          <w:rFonts w:hint="eastAsia" w:ascii="宋体" w:hAnsi="宋体" w:cs="宋体"/>
          <w:color w:val="auto"/>
          <w:sz w:val="28"/>
          <w:szCs w:val="28"/>
          <w:u w:val="none"/>
          <w:shd w:val="clear" w:color="auto" w:fill="FFFFFF"/>
        </w:rPr>
        <w:t>违章作业</w:t>
      </w:r>
      <w:r>
        <w:rPr>
          <w:rStyle w:val="21"/>
          <w:rFonts w:hint="eastAsia" w:ascii="宋体" w:hAnsi="宋体" w:cs="宋体"/>
          <w:color w:val="auto"/>
          <w:sz w:val="28"/>
          <w:szCs w:val="28"/>
          <w:u w:val="none"/>
          <w:shd w:val="clear" w:color="auto" w:fill="FFFFFF"/>
        </w:rPr>
        <w:fldChar w:fldCharType="end"/>
      </w:r>
      <w:r>
        <w:rPr>
          <w:rFonts w:hint="eastAsia" w:ascii="宋体" w:hAnsi="宋体" w:cs="宋体"/>
          <w:sz w:val="28"/>
          <w:szCs w:val="28"/>
          <w:shd w:val="clear" w:color="auto" w:fill="FFFFFF"/>
        </w:rPr>
        <w:t>，不在危险区域随意穿行或停留。</w:t>
      </w:r>
    </w:p>
    <w:p w14:paraId="253C0448">
      <w:pPr>
        <w:spacing w:line="360" w:lineRule="auto"/>
        <w:ind w:firstLine="563"/>
        <w:rPr>
          <w:rFonts w:ascii="宋体" w:hAnsi="宋体" w:cs="宋体"/>
          <w:sz w:val="28"/>
          <w:szCs w:val="28"/>
          <w:shd w:val="clear" w:color="auto" w:fill="FFFFFF"/>
        </w:rPr>
      </w:pPr>
      <w:r>
        <w:rPr>
          <w:rFonts w:hint="eastAsia" w:ascii="宋体" w:hAnsi="宋体" w:cs="宋体"/>
          <w:sz w:val="28"/>
          <w:szCs w:val="28"/>
          <w:shd w:val="clear" w:color="auto" w:fill="FFFFFF"/>
        </w:rPr>
        <w:t>3、任何活动或设备都可能是危险的，确认无伤害危险后再实施，三思而后行。</w:t>
      </w:r>
    </w:p>
    <w:p w14:paraId="6D8D82D7">
      <w:pPr>
        <w:spacing w:line="360" w:lineRule="auto"/>
        <w:ind w:firstLine="563"/>
        <w:rPr>
          <w:rFonts w:ascii="宋体" w:hAnsi="宋体" w:cs="宋体"/>
          <w:sz w:val="28"/>
          <w:szCs w:val="28"/>
          <w:shd w:val="clear" w:color="auto" w:fill="FFFFFF"/>
        </w:rPr>
      </w:pPr>
      <w:r>
        <w:rPr>
          <w:rFonts w:hint="eastAsia" w:ascii="宋体" w:hAnsi="宋体" w:cs="宋体"/>
          <w:sz w:val="28"/>
          <w:szCs w:val="28"/>
          <w:shd w:val="clear" w:color="auto" w:fill="FFFFFF"/>
        </w:rPr>
        <w:t>4、杜绝侥幸、自大、省事、想当然心理，莫以患小而为之。</w:t>
      </w:r>
    </w:p>
    <w:p w14:paraId="4BC163DD">
      <w:pPr>
        <w:spacing w:line="360" w:lineRule="auto"/>
        <w:ind w:firstLine="563"/>
        <w:rPr>
          <w:rFonts w:ascii="宋体" w:hAnsi="宋体" w:cs="宋体"/>
          <w:sz w:val="28"/>
          <w:szCs w:val="28"/>
          <w:shd w:val="clear" w:color="auto" w:fill="FFFFFF"/>
        </w:rPr>
      </w:pPr>
      <w:r>
        <w:rPr>
          <w:rFonts w:hint="eastAsia" w:ascii="宋体" w:hAnsi="宋体" w:cs="宋体"/>
          <w:sz w:val="28"/>
          <w:szCs w:val="28"/>
          <w:shd w:val="clear" w:color="auto" w:fill="FFFFFF"/>
        </w:rPr>
        <w:t>5、积极参加安全教育培训，提高识别和处理危险的能力。</w:t>
      </w:r>
    </w:p>
    <w:p w14:paraId="21B5EEF5">
      <w:pPr>
        <w:spacing w:line="360" w:lineRule="auto"/>
        <w:ind w:firstLine="563"/>
        <w:rPr>
          <w:rFonts w:ascii="宋体" w:hAnsi="宋体" w:cs="宋体"/>
          <w:sz w:val="28"/>
          <w:szCs w:val="28"/>
          <w:shd w:val="clear" w:color="auto" w:fill="FFFFFF"/>
        </w:rPr>
      </w:pPr>
      <w:r>
        <w:rPr>
          <w:rFonts w:hint="eastAsia" w:ascii="宋体" w:hAnsi="宋体" w:cs="宋体"/>
          <w:sz w:val="28"/>
          <w:szCs w:val="28"/>
          <w:shd w:val="clear" w:color="auto" w:fill="FFFFFF"/>
        </w:rPr>
        <w:t>6、虚心接受他人对自己</w:t>
      </w:r>
      <w:r>
        <w:fldChar w:fldCharType="begin"/>
      </w:r>
      <w:r>
        <w:instrText xml:space="preserve"> HYPERLINK "http://www.so.com/s?q=%E4%B8%8D%E5%AE%89%E5%85%A8%E8%A1%8C%E4%B8%BA&amp;ie=utf-8&amp;src=internal_wenda_recommend_textn" \t "https://wenda.so.com/q/_blank" </w:instrText>
      </w:r>
      <w:r>
        <w:fldChar w:fldCharType="separate"/>
      </w:r>
      <w:r>
        <w:rPr>
          <w:rStyle w:val="21"/>
          <w:rFonts w:hint="eastAsia" w:ascii="宋体" w:hAnsi="宋体" w:cs="宋体"/>
          <w:color w:val="auto"/>
          <w:sz w:val="28"/>
          <w:szCs w:val="28"/>
          <w:u w:val="none"/>
          <w:shd w:val="clear" w:color="auto" w:fill="FFFFFF"/>
        </w:rPr>
        <w:t>不安全行为</w:t>
      </w:r>
      <w:r>
        <w:rPr>
          <w:rStyle w:val="21"/>
          <w:rFonts w:hint="eastAsia" w:ascii="宋体" w:hAnsi="宋体" w:cs="宋体"/>
          <w:color w:val="auto"/>
          <w:sz w:val="28"/>
          <w:szCs w:val="28"/>
          <w:u w:val="none"/>
          <w:shd w:val="clear" w:color="auto" w:fill="FFFFFF"/>
        </w:rPr>
        <w:fldChar w:fldCharType="end"/>
      </w:r>
      <w:r>
        <w:rPr>
          <w:rFonts w:hint="eastAsia" w:ascii="宋体" w:hAnsi="宋体" w:cs="宋体"/>
          <w:sz w:val="28"/>
          <w:szCs w:val="28"/>
          <w:shd w:val="clear" w:color="auto" w:fill="FFFFFF"/>
        </w:rPr>
        <w:t>的纠正，不隐瞒身体疾病。</w:t>
      </w:r>
    </w:p>
    <w:p w14:paraId="18A7B861">
      <w:pPr>
        <w:spacing w:line="360" w:lineRule="auto"/>
        <w:ind w:firstLine="563"/>
        <w:rPr>
          <w:rFonts w:ascii="宋体" w:hAnsi="宋体" w:cs="宋体"/>
          <w:b/>
          <w:bCs/>
          <w:sz w:val="28"/>
          <w:szCs w:val="28"/>
          <w:shd w:val="clear" w:color="auto" w:fill="FFFFFF"/>
        </w:rPr>
      </w:pPr>
      <w:r>
        <w:rPr>
          <w:rFonts w:hint="eastAsia" w:ascii="宋体" w:hAnsi="宋体" w:cs="宋体"/>
          <w:b/>
          <w:bCs/>
          <w:sz w:val="28"/>
          <w:szCs w:val="28"/>
          <w:shd w:val="clear" w:color="auto" w:fill="FFFFFF"/>
        </w:rPr>
        <w:t>（二）不伤害他人</w:t>
      </w:r>
    </w:p>
    <w:p w14:paraId="24D30715">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1、我的活动随时会影响他人安全，尊重他人生命，不制造安全隐患。</w:t>
      </w:r>
    </w:p>
    <w:p w14:paraId="570002D2">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2、对不熟悉的作业活动、机械设备、施工环境多听、多看、多问，必要的沟通协商后再做。</w:t>
      </w:r>
    </w:p>
    <w:p w14:paraId="4B73D8D0">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3、操作设备尤其是启动、维修、清洁、保养时，要确保他人在免受影响的区域。</w:t>
      </w:r>
    </w:p>
    <w:p w14:paraId="1F9D7366">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4、我所知、造成的危险及时告知受影响人员，加以消除或予以标识。</w:t>
      </w:r>
    </w:p>
    <w:p w14:paraId="3588015B">
      <w:pPr>
        <w:spacing w:line="360" w:lineRule="auto"/>
        <w:ind w:firstLine="565"/>
        <w:rPr>
          <w:rFonts w:ascii="宋体" w:hAnsi="宋体" w:cs="宋体"/>
          <w:b/>
          <w:bCs/>
          <w:sz w:val="28"/>
          <w:szCs w:val="28"/>
          <w:shd w:val="clear" w:color="auto" w:fill="FFFFFF"/>
        </w:rPr>
      </w:pPr>
      <w:r>
        <w:rPr>
          <w:rFonts w:hint="eastAsia" w:ascii="宋体" w:hAnsi="宋体" w:cs="宋体"/>
          <w:b/>
          <w:bCs/>
          <w:sz w:val="28"/>
          <w:szCs w:val="28"/>
          <w:shd w:val="clear" w:color="auto" w:fill="FFFFFF"/>
        </w:rPr>
        <w:t>（三）不被他人伤害</w:t>
      </w:r>
    </w:p>
    <w:p w14:paraId="0C952768">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1、提高自我防护意识，保持警惕，及时发现并报告危险。</w:t>
      </w:r>
    </w:p>
    <w:p w14:paraId="1E842A2E">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2、你的安全知识及经验与同事共享，帮助他人提高事故预防技能。</w:t>
      </w:r>
    </w:p>
    <w:p w14:paraId="384F1DB0">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3、不忽视已标识的/潜在危险并远离之，除非得到充足防护及安全许可。</w:t>
      </w:r>
    </w:p>
    <w:p w14:paraId="5EB1257A">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4、纠正他人可能危害自己的不安全行为，不伤害生命比不伤害情面更重要。</w:t>
      </w:r>
    </w:p>
    <w:p w14:paraId="27F86BC7">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5、冷静处理所遭遇的突发事件，正确应用所学安全技能。</w:t>
      </w:r>
    </w:p>
    <w:p w14:paraId="417968B4">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6、拒绝他人的违章指挥，即使是我的主管所发出的，不被伤害是我的权利。</w:t>
      </w:r>
    </w:p>
    <w:p w14:paraId="16C74439">
      <w:pPr>
        <w:spacing w:line="360" w:lineRule="auto"/>
        <w:ind w:firstLine="565"/>
        <w:rPr>
          <w:rFonts w:ascii="宋体" w:hAnsi="宋体" w:cs="宋体"/>
          <w:b/>
          <w:bCs/>
          <w:sz w:val="28"/>
          <w:szCs w:val="28"/>
          <w:shd w:val="clear" w:color="auto" w:fill="FFFFFF"/>
        </w:rPr>
      </w:pPr>
      <w:r>
        <w:rPr>
          <w:rFonts w:hint="eastAsia" w:ascii="宋体" w:hAnsi="宋体" w:cs="宋体"/>
          <w:b/>
          <w:bCs/>
          <w:sz w:val="28"/>
          <w:szCs w:val="28"/>
          <w:shd w:val="clear" w:color="auto" w:fill="FFFFFF"/>
        </w:rPr>
        <w:t>（四）保护他人不受伤害</w:t>
      </w:r>
    </w:p>
    <w:p w14:paraId="0786AD5A">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1、任何人在任何地方发现任何事故隐患都要主动告知或提示他人。</w:t>
      </w:r>
    </w:p>
    <w:p w14:paraId="6A225B51">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2、提示他人遵守各项规章制度和安全操作规程。</w:t>
      </w:r>
    </w:p>
    <w:p w14:paraId="44B7DBB2">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3、提出</w:t>
      </w:r>
      <w:r>
        <w:fldChar w:fldCharType="begin"/>
      </w:r>
      <w:r>
        <w:instrText xml:space="preserve"> HYPERLINK "http://www.so.com/s?q=%E5%AE%89%E5%85%A8%E5%BB%BA%E8%AE%AE&amp;ie=utf-8&amp;src=internal_wenda_recommend_textn" \t "https://wenda.so.com/q/_blank" </w:instrText>
      </w:r>
      <w:r>
        <w:fldChar w:fldCharType="separate"/>
      </w:r>
      <w:r>
        <w:rPr>
          <w:rStyle w:val="21"/>
          <w:rFonts w:hint="eastAsia" w:ascii="宋体" w:hAnsi="宋体" w:cs="宋体"/>
          <w:color w:val="auto"/>
          <w:sz w:val="28"/>
          <w:szCs w:val="28"/>
          <w:u w:val="none"/>
          <w:shd w:val="clear" w:color="auto" w:fill="FFFFFF"/>
        </w:rPr>
        <w:t>安全建议</w:t>
      </w:r>
      <w:r>
        <w:rPr>
          <w:rStyle w:val="21"/>
          <w:rFonts w:hint="eastAsia" w:ascii="宋体" w:hAnsi="宋体" w:cs="宋体"/>
          <w:color w:val="auto"/>
          <w:sz w:val="28"/>
          <w:szCs w:val="28"/>
          <w:u w:val="none"/>
          <w:shd w:val="clear" w:color="auto" w:fill="FFFFFF"/>
        </w:rPr>
        <w:fldChar w:fldCharType="end"/>
      </w:r>
      <w:r>
        <w:rPr>
          <w:rFonts w:hint="eastAsia" w:ascii="宋体" w:hAnsi="宋体" w:cs="宋体"/>
          <w:sz w:val="28"/>
          <w:szCs w:val="28"/>
          <w:shd w:val="clear" w:color="auto" w:fill="FFFFFF"/>
        </w:rPr>
        <w:t>，互相交流，向他人传递有用的信息。</w:t>
      </w:r>
    </w:p>
    <w:p w14:paraId="116A558D">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4、视安全为班组的荣誉，为团队贡献安全知识，与他人分享安全经验。</w:t>
      </w:r>
    </w:p>
    <w:p w14:paraId="4171B294">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5、关注他人身体、精神状况等异常变化，发现问题及时报告。</w:t>
      </w:r>
    </w:p>
    <w:p w14:paraId="119B0945">
      <w:pPr>
        <w:spacing w:line="360" w:lineRule="auto"/>
        <w:ind w:firstLine="565"/>
        <w:rPr>
          <w:rFonts w:ascii="宋体" w:hAnsi="宋体" w:cs="宋体"/>
          <w:sz w:val="28"/>
          <w:szCs w:val="28"/>
          <w:shd w:val="clear" w:color="auto" w:fill="FFFFFF"/>
        </w:rPr>
      </w:pPr>
      <w:r>
        <w:rPr>
          <w:rFonts w:hint="eastAsia" w:ascii="宋体" w:hAnsi="宋体" w:cs="宋体"/>
          <w:sz w:val="28"/>
          <w:szCs w:val="28"/>
          <w:shd w:val="clear" w:color="auto" w:fill="FFFFFF"/>
        </w:rPr>
        <w:t>6、一旦发生事故，在保护自己的同时，要主动帮助</w:t>
      </w:r>
      <w:r>
        <w:fldChar w:fldCharType="begin"/>
      </w:r>
      <w:r>
        <w:instrText xml:space="preserve"> HYPERLINK "http://www.so.com/s?q=%E8%BA%AB%E8%BE%B9%E7%9A%84%E4%BA%BA&amp;ie=utf-8&amp;src=internal_wenda_recommend_textn" \t "https://wenda.so.com/q/_blank" </w:instrText>
      </w:r>
      <w:r>
        <w:fldChar w:fldCharType="separate"/>
      </w:r>
      <w:r>
        <w:rPr>
          <w:rStyle w:val="21"/>
          <w:rFonts w:hint="eastAsia" w:ascii="宋体" w:hAnsi="宋体" w:cs="宋体"/>
          <w:color w:val="auto"/>
          <w:sz w:val="28"/>
          <w:szCs w:val="28"/>
          <w:u w:val="none"/>
          <w:shd w:val="clear" w:color="auto" w:fill="FFFFFF"/>
        </w:rPr>
        <w:t>身边的人</w:t>
      </w:r>
      <w:r>
        <w:rPr>
          <w:rStyle w:val="21"/>
          <w:rFonts w:hint="eastAsia" w:ascii="宋体" w:hAnsi="宋体" w:cs="宋体"/>
          <w:color w:val="auto"/>
          <w:sz w:val="28"/>
          <w:szCs w:val="28"/>
          <w:u w:val="none"/>
          <w:shd w:val="clear" w:color="auto" w:fill="FFFFFF"/>
        </w:rPr>
        <w:fldChar w:fldCharType="end"/>
      </w:r>
      <w:r>
        <w:rPr>
          <w:rFonts w:hint="eastAsia" w:ascii="宋体" w:hAnsi="宋体" w:cs="宋体"/>
          <w:sz w:val="28"/>
          <w:szCs w:val="28"/>
          <w:shd w:val="clear" w:color="auto" w:fill="FFFFFF"/>
        </w:rPr>
        <w:t>摆脱危险处境。</w:t>
      </w:r>
    </w:p>
    <w:p w14:paraId="7F617899">
      <w:pPr>
        <w:pStyle w:val="7"/>
        <w:rPr>
          <w:rFonts w:ascii="宋体" w:hAnsi="宋体" w:cs="宋体"/>
          <w:b/>
          <w:bCs/>
          <w:sz w:val="28"/>
          <w:szCs w:val="28"/>
          <w:shd w:val="clear" w:color="auto" w:fill="FFFFFF"/>
        </w:rPr>
      </w:pPr>
      <w:r>
        <w:rPr>
          <w:rFonts w:hint="eastAsia" w:ascii="宋体" w:hAnsi="宋体" w:cs="宋体"/>
          <w:b/>
          <w:bCs/>
          <w:sz w:val="28"/>
          <w:szCs w:val="28"/>
          <w:shd w:val="clear" w:color="auto" w:fill="FFFFFF"/>
        </w:rPr>
        <w:t>三、安全管理目标</w:t>
      </w:r>
    </w:p>
    <w:p w14:paraId="25F19A64">
      <w:pPr>
        <w:pStyle w:val="7"/>
        <w:ind w:firstLine="562"/>
        <w:rPr>
          <w:rFonts w:ascii="宋体" w:hAnsi="宋体" w:cs="宋体"/>
          <w:sz w:val="28"/>
          <w:szCs w:val="28"/>
        </w:rPr>
      </w:pPr>
      <w:r>
        <w:rPr>
          <w:rFonts w:hint="eastAsia" w:ascii="宋体" w:hAnsi="宋体" w:cs="宋体"/>
          <w:sz w:val="28"/>
          <w:szCs w:val="28"/>
        </w:rPr>
        <w:t>1、不发生因公伤亡事故及轻、重伤害事故</w:t>
      </w:r>
    </w:p>
    <w:p w14:paraId="697D2C74">
      <w:pPr>
        <w:pStyle w:val="7"/>
        <w:ind w:firstLine="562"/>
        <w:rPr>
          <w:rFonts w:ascii="宋体" w:hAnsi="宋体" w:cs="宋体"/>
          <w:sz w:val="28"/>
          <w:szCs w:val="28"/>
        </w:rPr>
      </w:pPr>
      <w:r>
        <w:rPr>
          <w:rFonts w:hint="eastAsia" w:ascii="宋体" w:hAnsi="宋体" w:cs="宋体"/>
          <w:sz w:val="28"/>
          <w:szCs w:val="28"/>
        </w:rPr>
        <w:t>2、火警、火灾事故为零</w:t>
      </w:r>
    </w:p>
    <w:p w14:paraId="4BD60F1D">
      <w:pPr>
        <w:pStyle w:val="7"/>
        <w:ind w:firstLine="562"/>
        <w:rPr>
          <w:rFonts w:ascii="宋体" w:hAnsi="宋体" w:cs="宋体"/>
          <w:sz w:val="28"/>
          <w:szCs w:val="28"/>
        </w:rPr>
      </w:pPr>
      <w:r>
        <w:rPr>
          <w:rFonts w:hint="eastAsia" w:ascii="宋体" w:hAnsi="宋体" w:cs="宋体"/>
          <w:sz w:val="28"/>
          <w:szCs w:val="28"/>
        </w:rPr>
        <w:t>3、影响飞行安全事故、地下管线破坏事故为零</w:t>
      </w:r>
    </w:p>
    <w:p w14:paraId="37658816">
      <w:pPr>
        <w:spacing w:line="360" w:lineRule="auto"/>
        <w:rPr>
          <w:rFonts w:ascii="宋体" w:hAnsi="宋体" w:cs="宋体"/>
          <w:b/>
          <w:bCs/>
          <w:sz w:val="28"/>
          <w:szCs w:val="28"/>
        </w:rPr>
      </w:pPr>
      <w:r>
        <w:rPr>
          <w:rFonts w:hint="eastAsia" w:ascii="宋体" w:hAnsi="宋体" w:cs="宋体"/>
          <w:b/>
          <w:bCs/>
          <w:sz w:val="28"/>
          <w:szCs w:val="28"/>
        </w:rPr>
        <w:t>三、考核奖惩办法</w:t>
      </w:r>
    </w:p>
    <w:p w14:paraId="7499C41D">
      <w:pPr>
        <w:spacing w:line="360" w:lineRule="auto"/>
        <w:ind w:firstLine="560" w:firstLineChars="200"/>
        <w:jc w:val="left"/>
        <w:rPr>
          <w:rFonts w:ascii="宋体" w:hAnsi="宋体" w:cs="宋体"/>
          <w:sz w:val="28"/>
          <w:szCs w:val="28"/>
        </w:rPr>
      </w:pPr>
      <w:r>
        <w:rPr>
          <w:rFonts w:hint="eastAsia" w:ascii="宋体" w:hAnsi="宋体" w:cs="宋体"/>
          <w:sz w:val="28"/>
          <w:szCs w:val="28"/>
        </w:rPr>
        <w:t>未落实本岗位安全生产责任，不服从管理，违反项目安全管理制度、安全全技术交底、安全操作规程，依照项目处罚制度进行处罚直至逐出现场；造成后果的依法追究责任。</w:t>
      </w:r>
    </w:p>
    <w:p w14:paraId="5A165D46">
      <w:pPr>
        <w:jc w:val="center"/>
        <w:outlineLvl w:val="0"/>
        <w:rPr>
          <w:b/>
          <w:bCs/>
          <w:sz w:val="28"/>
          <w:szCs w:val="28"/>
        </w:rPr>
      </w:pPr>
      <w:bookmarkStart w:id="123" w:name="_Toc31636"/>
      <w:r>
        <w:rPr>
          <w:rFonts w:hint="eastAsia"/>
          <w:b/>
          <w:bCs/>
          <w:sz w:val="28"/>
          <w:szCs w:val="28"/>
        </w:rPr>
        <w:t>第五章  附则</w:t>
      </w:r>
      <w:bookmarkEnd w:id="48"/>
      <w:bookmarkEnd w:id="49"/>
      <w:bookmarkEnd w:id="50"/>
      <w:bookmarkEnd w:id="51"/>
      <w:bookmarkEnd w:id="123"/>
    </w:p>
    <w:p w14:paraId="4CB349AD">
      <w:pPr>
        <w:rPr>
          <w:sz w:val="28"/>
          <w:szCs w:val="28"/>
        </w:rPr>
      </w:pPr>
      <w:r>
        <w:rPr>
          <w:rFonts w:hint="eastAsia"/>
          <w:sz w:val="28"/>
          <w:szCs w:val="28"/>
        </w:rPr>
        <w:t>　　1、本责任制是按现行法律法规、相关规定和项目部现行安全管理制度编制，如法律法规、上级规定有新的修订，则应服从其要求。</w:t>
      </w:r>
    </w:p>
    <w:p w14:paraId="63D912BF">
      <w:pPr>
        <w:rPr>
          <w:sz w:val="28"/>
          <w:szCs w:val="28"/>
        </w:rPr>
      </w:pPr>
      <w:r>
        <w:rPr>
          <w:rFonts w:hint="eastAsia"/>
          <w:sz w:val="28"/>
          <w:szCs w:val="28"/>
        </w:rPr>
        <w:t>　　2、本责任制自颁布之日起实施。</w:t>
      </w:r>
    </w:p>
    <w:bookmarkEnd w:id="28"/>
    <w:bookmarkEnd w:id="29"/>
    <w:p w14:paraId="35F62C44"/>
    <w:p w14:paraId="4314A642">
      <w:pPr>
        <w:pStyle w:val="2"/>
      </w:pPr>
      <w:bookmarkStart w:id="124" w:name="_Toc11055"/>
      <w:r>
        <w:rPr>
          <w:rFonts w:hint="eastAsia"/>
        </w:rPr>
        <w:t>安全生产责任制考核制度</w:t>
      </w:r>
      <w:bookmarkEnd w:id="124"/>
    </w:p>
    <w:p w14:paraId="763EB18C">
      <w:pPr>
        <w:spacing w:line="480" w:lineRule="auto"/>
        <w:rPr>
          <w:rFonts w:ascii="宋体" w:hAnsi="宋体" w:cs="宋体"/>
          <w:b/>
          <w:bCs/>
          <w:sz w:val="28"/>
          <w:szCs w:val="28"/>
        </w:rPr>
      </w:pPr>
      <w:r>
        <w:rPr>
          <w:rFonts w:hint="eastAsia" w:ascii="宋体" w:hAnsi="宋体" w:cs="宋体"/>
          <w:b/>
          <w:bCs/>
          <w:sz w:val="28"/>
          <w:szCs w:val="28"/>
        </w:rPr>
        <w:t>一、目的</w:t>
      </w:r>
    </w:p>
    <w:p w14:paraId="41B00E94">
      <w:pPr>
        <w:spacing w:line="480" w:lineRule="auto"/>
        <w:ind w:firstLine="560" w:firstLineChars="200"/>
        <w:rPr>
          <w:rFonts w:ascii="宋体" w:hAnsi="宋体" w:cs="宋体"/>
          <w:sz w:val="28"/>
          <w:szCs w:val="28"/>
        </w:rPr>
      </w:pPr>
      <w:r>
        <w:rPr>
          <w:rFonts w:hint="eastAsia" w:ascii="宋体" w:hAnsi="宋体" w:cs="宋体"/>
          <w:sz w:val="28"/>
          <w:szCs w:val="28"/>
        </w:rPr>
        <w:t>为了贯彻项目部安全生产责任制，将安全生产责任落到实处，做到职责明确，奖惩分明，形成安全生产工作事事有人管、件件有人抓的管理机制，实现安全生产目标，特制定本制度。</w:t>
      </w:r>
    </w:p>
    <w:p w14:paraId="12EDD773">
      <w:pPr>
        <w:spacing w:line="480" w:lineRule="auto"/>
        <w:outlineLvl w:val="0"/>
        <w:rPr>
          <w:rFonts w:ascii="宋体" w:hAnsi="宋体" w:cs="宋体"/>
          <w:b/>
          <w:bCs/>
          <w:sz w:val="28"/>
          <w:szCs w:val="28"/>
        </w:rPr>
      </w:pPr>
      <w:bookmarkStart w:id="125" w:name="_Toc4777"/>
      <w:bookmarkStart w:id="126" w:name="_Toc12778"/>
      <w:bookmarkStart w:id="127" w:name="_Toc30812"/>
      <w:bookmarkStart w:id="128" w:name="_Toc24308"/>
      <w:bookmarkStart w:id="129" w:name="_Toc10124"/>
      <w:r>
        <w:rPr>
          <w:rFonts w:hint="eastAsia" w:ascii="宋体" w:hAnsi="宋体" w:cs="宋体"/>
          <w:b/>
          <w:bCs/>
          <w:sz w:val="28"/>
          <w:szCs w:val="28"/>
        </w:rPr>
        <w:t>二、适用范围</w:t>
      </w:r>
      <w:bookmarkEnd w:id="125"/>
      <w:bookmarkEnd w:id="126"/>
      <w:bookmarkEnd w:id="127"/>
      <w:bookmarkEnd w:id="128"/>
      <w:bookmarkEnd w:id="129"/>
    </w:p>
    <w:p w14:paraId="348E318D">
      <w:pPr>
        <w:spacing w:line="480" w:lineRule="auto"/>
        <w:ind w:firstLine="560" w:firstLineChars="200"/>
        <w:rPr>
          <w:rFonts w:ascii="宋体" w:hAnsi="宋体" w:cs="宋体"/>
          <w:color w:val="auto"/>
          <w:sz w:val="28"/>
          <w:szCs w:val="28"/>
        </w:rPr>
      </w:pPr>
      <w:r>
        <w:rPr>
          <w:rFonts w:hint="eastAsia" w:ascii="宋体" w:hAnsi="宋体" w:cs="宋体"/>
          <w:sz w:val="28"/>
          <w:szCs w:val="28"/>
        </w:rPr>
        <w:t>适</w:t>
      </w:r>
      <w:r>
        <w:rPr>
          <w:rFonts w:hint="eastAsia" w:ascii="宋体" w:hAnsi="宋体" w:cs="宋体"/>
          <w:sz w:val="28"/>
          <w:szCs w:val="28"/>
          <w:highlight w:val="none"/>
        </w:rPr>
        <w:t>用</w:t>
      </w:r>
      <w:r>
        <w:rPr>
          <w:rFonts w:hint="eastAsia" w:ascii="宋体" w:hAnsi="宋体" w:cs="宋体"/>
          <w:color w:val="auto"/>
          <w:sz w:val="28"/>
          <w:szCs w:val="28"/>
          <w:highlight w:val="none"/>
        </w:rPr>
        <w:t>于</w:t>
      </w:r>
      <w:r>
        <w:rPr>
          <w:rFonts w:hint="eastAsia" w:ascii="宋体" w:hAnsi="宋体" w:cs="宋体"/>
          <w:sz w:val="28"/>
          <w:szCs w:val="28"/>
          <w:lang w:val="en-US" w:eastAsia="zh-CN"/>
        </w:rPr>
        <w:t>大理机场雾封层项目部</w:t>
      </w:r>
      <w:r>
        <w:rPr>
          <w:rFonts w:hint="eastAsia" w:ascii="宋体" w:hAnsi="宋体" w:cs="宋体"/>
          <w:sz w:val="28"/>
          <w:szCs w:val="28"/>
        </w:rPr>
        <w:t>的安全生产责任考核。</w:t>
      </w:r>
    </w:p>
    <w:p w14:paraId="79A286DA">
      <w:pPr>
        <w:spacing w:line="480" w:lineRule="auto"/>
        <w:outlineLvl w:val="0"/>
        <w:rPr>
          <w:rFonts w:ascii="宋体" w:hAnsi="宋体" w:cs="宋体"/>
          <w:b/>
          <w:bCs/>
          <w:sz w:val="28"/>
          <w:szCs w:val="28"/>
        </w:rPr>
      </w:pPr>
      <w:bookmarkStart w:id="130" w:name="_Toc1062"/>
      <w:bookmarkStart w:id="131" w:name="_Toc23422"/>
      <w:bookmarkStart w:id="132" w:name="_Toc12068"/>
      <w:bookmarkStart w:id="133" w:name="_Toc29854"/>
      <w:bookmarkStart w:id="134" w:name="_Toc20096"/>
      <w:r>
        <w:rPr>
          <w:rFonts w:hint="eastAsia" w:ascii="宋体" w:hAnsi="宋体" w:cs="宋体"/>
          <w:b/>
          <w:bCs/>
          <w:sz w:val="28"/>
          <w:szCs w:val="28"/>
        </w:rPr>
        <w:t>三、职责</w:t>
      </w:r>
      <w:bookmarkEnd w:id="130"/>
      <w:bookmarkEnd w:id="131"/>
      <w:bookmarkEnd w:id="132"/>
      <w:bookmarkEnd w:id="133"/>
      <w:bookmarkEnd w:id="134"/>
    </w:p>
    <w:p w14:paraId="71FFD111">
      <w:pPr>
        <w:spacing w:line="480" w:lineRule="auto"/>
        <w:ind w:firstLine="560" w:firstLineChars="200"/>
        <w:rPr>
          <w:rFonts w:ascii="宋体" w:hAnsi="宋体" w:cs="宋体"/>
          <w:sz w:val="28"/>
          <w:szCs w:val="28"/>
        </w:rPr>
      </w:pPr>
      <w:r>
        <w:rPr>
          <w:rFonts w:hint="eastAsia" w:ascii="宋体" w:hAnsi="宋体" w:cs="宋体"/>
          <w:sz w:val="28"/>
          <w:szCs w:val="28"/>
        </w:rPr>
        <w:t>1、项目安全员负责本项目安全生产责任及目标考核的归口管理、收集归档。 </w:t>
      </w:r>
    </w:p>
    <w:p w14:paraId="3A7ECE88">
      <w:pPr>
        <w:spacing w:line="480" w:lineRule="auto"/>
        <w:ind w:firstLine="560" w:firstLineChars="200"/>
        <w:rPr>
          <w:rFonts w:ascii="宋体" w:hAnsi="宋体" w:cs="宋体"/>
          <w:sz w:val="28"/>
          <w:szCs w:val="28"/>
        </w:rPr>
      </w:pPr>
      <w:r>
        <w:rPr>
          <w:rFonts w:hint="eastAsia" w:ascii="宋体" w:hAnsi="宋体" w:cs="宋体"/>
          <w:sz w:val="28"/>
          <w:szCs w:val="28"/>
        </w:rPr>
        <w:t>2、公司主管安全负责人对项目经理的安全生产责任制的落实情况以及安全生产工作目标完成情况进行考核。</w:t>
      </w:r>
    </w:p>
    <w:p w14:paraId="129DD2E1">
      <w:pPr>
        <w:spacing w:line="480" w:lineRule="auto"/>
        <w:ind w:firstLine="560" w:firstLineChars="200"/>
        <w:rPr>
          <w:rFonts w:ascii="宋体" w:hAnsi="宋体" w:cs="宋体"/>
          <w:sz w:val="28"/>
          <w:szCs w:val="28"/>
        </w:rPr>
      </w:pPr>
      <w:r>
        <w:rPr>
          <w:rFonts w:hint="eastAsia" w:ascii="宋体" w:hAnsi="宋体" w:cs="宋体"/>
          <w:sz w:val="28"/>
          <w:szCs w:val="28"/>
        </w:rPr>
        <w:t>3、项目经理对本项目管理人员、分包单位的安全生产责任制的落实情况以及安全生产工作目标完成情况进行考核。</w:t>
      </w:r>
    </w:p>
    <w:p w14:paraId="797CC195">
      <w:pPr>
        <w:spacing w:line="480" w:lineRule="auto"/>
        <w:ind w:firstLine="560" w:firstLineChars="200"/>
        <w:rPr>
          <w:rFonts w:ascii="宋体" w:hAnsi="宋体" w:cs="宋体"/>
          <w:sz w:val="28"/>
          <w:szCs w:val="28"/>
        </w:rPr>
      </w:pPr>
      <w:r>
        <w:rPr>
          <w:rFonts w:hint="eastAsia" w:ascii="宋体" w:hAnsi="宋体" w:cs="宋体"/>
          <w:sz w:val="28"/>
          <w:szCs w:val="28"/>
        </w:rPr>
        <w:t>4、安全生产责任制和目标的考核情况将作为工作绩效考核的主要内容之一，纳入年终绩效考评范畴，并根据项目部相关考核办法执行。</w:t>
      </w:r>
    </w:p>
    <w:p w14:paraId="2D0F70E8">
      <w:pPr>
        <w:spacing w:line="480" w:lineRule="auto"/>
        <w:rPr>
          <w:rFonts w:ascii="宋体" w:hAnsi="宋体" w:cs="宋体"/>
          <w:b/>
          <w:bCs/>
          <w:sz w:val="28"/>
          <w:szCs w:val="28"/>
        </w:rPr>
      </w:pPr>
      <w:r>
        <w:rPr>
          <w:rFonts w:hint="eastAsia" w:ascii="宋体" w:hAnsi="宋体" w:cs="宋体"/>
          <w:b/>
          <w:bCs/>
          <w:sz w:val="28"/>
          <w:szCs w:val="28"/>
        </w:rPr>
        <w:t>四、考核方式</w:t>
      </w:r>
    </w:p>
    <w:p w14:paraId="3918C4E9">
      <w:pPr>
        <w:spacing w:line="480" w:lineRule="auto"/>
        <w:ind w:firstLine="560" w:firstLineChars="200"/>
        <w:rPr>
          <w:rFonts w:ascii="宋体" w:hAnsi="宋体" w:cs="宋体"/>
          <w:sz w:val="28"/>
          <w:szCs w:val="28"/>
        </w:rPr>
      </w:pPr>
      <w:r>
        <w:rPr>
          <w:rFonts w:hint="eastAsia" w:ascii="宋体" w:hAnsi="宋体" w:cs="宋体"/>
          <w:sz w:val="28"/>
          <w:szCs w:val="28"/>
        </w:rPr>
        <w:t>1、实行年终考核的办法，工期不到一年的项目以项目竣工时间为时间段进行考核。</w:t>
      </w:r>
    </w:p>
    <w:p w14:paraId="51DE80FC">
      <w:pPr>
        <w:spacing w:line="480" w:lineRule="auto"/>
        <w:ind w:firstLine="560" w:firstLineChars="200"/>
        <w:rPr>
          <w:rFonts w:ascii="宋体" w:hAnsi="宋体" w:cs="宋体"/>
          <w:sz w:val="28"/>
          <w:szCs w:val="28"/>
        </w:rPr>
      </w:pPr>
      <w:r>
        <w:rPr>
          <w:rFonts w:hint="eastAsia" w:ascii="宋体" w:hAnsi="宋体" w:cs="宋体"/>
          <w:sz w:val="28"/>
          <w:szCs w:val="28"/>
        </w:rPr>
        <w:t>2、考核分三级制，即总经理或分管安全负责人对项目经理进行考核；项目经理对本项目所有管理人员、分包单位进行考核；班组长对岗位员工进行考核。</w:t>
      </w:r>
    </w:p>
    <w:p w14:paraId="5C82C44A">
      <w:pPr>
        <w:spacing w:line="480" w:lineRule="auto"/>
        <w:rPr>
          <w:rFonts w:ascii="宋体" w:hAnsi="宋体" w:cs="宋体"/>
          <w:b/>
          <w:bCs/>
          <w:sz w:val="28"/>
          <w:szCs w:val="28"/>
        </w:rPr>
      </w:pPr>
      <w:r>
        <w:rPr>
          <w:rFonts w:hint="eastAsia" w:ascii="宋体" w:hAnsi="宋体" w:cs="宋体"/>
          <w:b/>
          <w:bCs/>
          <w:sz w:val="28"/>
          <w:szCs w:val="28"/>
        </w:rPr>
        <w:t>五、考核标准</w:t>
      </w:r>
    </w:p>
    <w:p w14:paraId="2B11AC87">
      <w:pPr>
        <w:spacing w:line="480" w:lineRule="auto"/>
        <w:ind w:firstLine="560" w:firstLineChars="200"/>
        <w:rPr>
          <w:rFonts w:ascii="宋体" w:hAnsi="宋体" w:cs="宋体"/>
          <w:sz w:val="28"/>
          <w:szCs w:val="28"/>
        </w:rPr>
      </w:pPr>
      <w:r>
        <w:rPr>
          <w:rFonts w:hint="eastAsia" w:ascii="宋体" w:hAnsi="宋体" w:cs="宋体"/>
          <w:sz w:val="28"/>
          <w:szCs w:val="28"/>
        </w:rPr>
        <w:t>1、考核按照项目部制定的《安全生产责任制》、《安全生产目标责任书》中规定的安全职责及目标进行考核。</w:t>
      </w:r>
    </w:p>
    <w:p w14:paraId="025E40ED">
      <w:pPr>
        <w:spacing w:line="360" w:lineRule="auto"/>
        <w:ind w:firstLine="560" w:firstLineChars="200"/>
        <w:rPr>
          <w:rFonts w:ascii="宋体" w:hAnsi="宋体" w:cs="宋体"/>
          <w:sz w:val="28"/>
          <w:szCs w:val="28"/>
        </w:rPr>
      </w:pPr>
      <w:r>
        <w:rPr>
          <w:rFonts w:hint="eastAsia" w:ascii="宋体" w:hAnsi="宋体" w:cs="宋体"/>
          <w:sz w:val="28"/>
          <w:szCs w:val="28"/>
        </w:rPr>
        <w:t>2、考核采用百分制的形式，考核分在95分（含95分）以上为优，考核分在85分（含85分）以上为良，考核分在80分（含80分）以上为合格，考核分在79分（含79分）以下为不合格。</w:t>
      </w:r>
    </w:p>
    <w:p w14:paraId="430691CB">
      <w:pPr>
        <w:spacing w:line="480" w:lineRule="auto"/>
        <w:rPr>
          <w:rFonts w:ascii="宋体" w:hAnsi="宋体" w:cs="宋体"/>
          <w:b/>
          <w:bCs/>
          <w:sz w:val="28"/>
          <w:szCs w:val="28"/>
        </w:rPr>
      </w:pPr>
      <w:r>
        <w:rPr>
          <w:rFonts w:hint="eastAsia" w:ascii="宋体" w:hAnsi="宋体" w:cs="宋体"/>
          <w:b/>
          <w:bCs/>
          <w:sz w:val="28"/>
          <w:szCs w:val="28"/>
        </w:rPr>
        <w:t>六、考核奖惩</w:t>
      </w:r>
    </w:p>
    <w:p w14:paraId="3D682629">
      <w:pPr>
        <w:spacing w:line="360" w:lineRule="auto"/>
        <w:ind w:firstLine="560" w:firstLineChars="200"/>
        <w:rPr>
          <w:rFonts w:ascii="宋体" w:hAnsi="宋体" w:cs="宋体"/>
          <w:sz w:val="28"/>
          <w:szCs w:val="28"/>
        </w:rPr>
      </w:pPr>
      <w:r>
        <w:rPr>
          <w:rFonts w:hint="eastAsia" w:ascii="宋体" w:hAnsi="宋体" w:cs="宋体"/>
          <w:sz w:val="28"/>
          <w:szCs w:val="28"/>
        </w:rPr>
        <w:t>1、奖惩</w:t>
      </w:r>
    </w:p>
    <w:p w14:paraId="181D40E8">
      <w:pPr>
        <w:spacing w:line="360" w:lineRule="auto"/>
        <w:ind w:firstLine="560" w:firstLineChars="200"/>
        <w:rPr>
          <w:rFonts w:ascii="宋体" w:hAnsi="宋体" w:cs="宋体"/>
          <w:sz w:val="28"/>
          <w:szCs w:val="28"/>
        </w:rPr>
      </w:pPr>
      <w:r>
        <w:rPr>
          <w:rFonts w:hint="eastAsia" w:ascii="宋体" w:hAnsi="宋体" w:cs="宋体"/>
          <w:sz w:val="28"/>
          <w:szCs w:val="28"/>
        </w:rPr>
        <w:t>考核分在 95分（含 95分）以上为优，奖励绩效工资10％；</w:t>
      </w:r>
    </w:p>
    <w:p w14:paraId="0692075D">
      <w:pPr>
        <w:spacing w:line="360" w:lineRule="auto"/>
        <w:ind w:firstLine="560" w:firstLineChars="200"/>
        <w:rPr>
          <w:rFonts w:ascii="宋体" w:hAnsi="宋体" w:cs="宋体"/>
          <w:sz w:val="28"/>
          <w:szCs w:val="28"/>
        </w:rPr>
      </w:pPr>
      <w:r>
        <w:rPr>
          <w:rFonts w:hint="eastAsia" w:ascii="宋体" w:hAnsi="宋体" w:cs="宋体"/>
          <w:sz w:val="28"/>
          <w:szCs w:val="28"/>
        </w:rPr>
        <w:t>考核分在 85分（含 85分）以上为良，奖励绩效工资5％；</w:t>
      </w:r>
    </w:p>
    <w:p w14:paraId="36A299ED">
      <w:pPr>
        <w:spacing w:line="360" w:lineRule="auto"/>
        <w:ind w:firstLine="560" w:firstLineChars="200"/>
        <w:rPr>
          <w:rFonts w:ascii="宋体" w:hAnsi="宋体" w:cs="宋体"/>
          <w:sz w:val="28"/>
          <w:szCs w:val="28"/>
        </w:rPr>
      </w:pPr>
      <w:r>
        <w:rPr>
          <w:rFonts w:hint="eastAsia" w:ascii="宋体" w:hAnsi="宋体" w:cs="宋体"/>
          <w:sz w:val="28"/>
          <w:szCs w:val="28"/>
        </w:rPr>
        <w:t>考核分在 80分（含 80分）以上为合格，不奖不罚；</w:t>
      </w:r>
    </w:p>
    <w:p w14:paraId="415ED5E6">
      <w:pPr>
        <w:spacing w:line="360" w:lineRule="auto"/>
        <w:ind w:firstLine="560" w:firstLineChars="200"/>
        <w:rPr>
          <w:rFonts w:ascii="宋体" w:hAnsi="宋体" w:cs="宋体"/>
          <w:sz w:val="28"/>
          <w:szCs w:val="28"/>
        </w:rPr>
      </w:pPr>
      <w:r>
        <w:rPr>
          <w:rFonts w:hint="eastAsia" w:ascii="宋体" w:hAnsi="宋体" w:cs="宋体"/>
          <w:sz w:val="28"/>
          <w:szCs w:val="28"/>
        </w:rPr>
        <w:t>考核分在 79分（含79分）以下为不合格，扣绩效工资15％。</w:t>
      </w:r>
    </w:p>
    <w:p w14:paraId="24FA89F2">
      <w:pPr>
        <w:spacing w:line="480" w:lineRule="auto"/>
        <w:ind w:firstLine="560" w:firstLineChars="200"/>
        <w:rPr>
          <w:rFonts w:ascii="宋体" w:hAnsi="宋体" w:cs="宋体"/>
          <w:sz w:val="28"/>
          <w:szCs w:val="28"/>
        </w:rPr>
      </w:pPr>
      <w:r>
        <w:rPr>
          <w:rFonts w:hint="eastAsia" w:ascii="宋体" w:hAnsi="宋体" w:cs="宋体"/>
          <w:sz w:val="28"/>
          <w:szCs w:val="28"/>
        </w:rPr>
        <w:t>2、对安全生产责任制不落实或落实不到位而造成事故的，除按《安全生产奖惩管理制度》给予相应的处理外，构成犯罪的移交司法机关处理。</w:t>
      </w:r>
    </w:p>
    <w:p w14:paraId="3904A7D2">
      <w:pPr>
        <w:spacing w:line="480" w:lineRule="auto"/>
        <w:rPr>
          <w:rFonts w:ascii="宋体" w:hAnsi="宋体" w:cs="宋体"/>
          <w:b/>
          <w:bCs/>
          <w:sz w:val="28"/>
          <w:szCs w:val="28"/>
        </w:rPr>
      </w:pPr>
      <w:r>
        <w:rPr>
          <w:rFonts w:hint="eastAsia" w:ascii="宋体" w:hAnsi="宋体" w:cs="宋体"/>
          <w:b/>
          <w:bCs/>
          <w:sz w:val="28"/>
          <w:szCs w:val="28"/>
        </w:rPr>
        <w:t>七、说明</w:t>
      </w:r>
    </w:p>
    <w:p w14:paraId="180434CA">
      <w:pPr>
        <w:spacing w:line="480" w:lineRule="auto"/>
        <w:ind w:firstLine="560" w:firstLineChars="200"/>
        <w:rPr>
          <w:rFonts w:ascii="宋体" w:hAnsi="宋体" w:cs="宋体"/>
          <w:sz w:val="28"/>
          <w:szCs w:val="28"/>
        </w:rPr>
      </w:pPr>
      <w:r>
        <w:rPr>
          <w:rFonts w:hint="eastAsia" w:ascii="宋体" w:hAnsi="宋体" w:cs="宋体"/>
          <w:sz w:val="28"/>
          <w:szCs w:val="28"/>
        </w:rPr>
        <w:t>1、本考核制度经项目经理批准后生效，并在会上组织学习，下发给所有考核对象。</w:t>
      </w:r>
    </w:p>
    <w:p w14:paraId="7F4B2E7F">
      <w:pPr>
        <w:spacing w:line="480" w:lineRule="auto"/>
        <w:ind w:firstLine="560" w:firstLineChars="200"/>
        <w:rPr>
          <w:rFonts w:ascii="宋体" w:hAnsi="宋体" w:cs="宋体"/>
          <w:sz w:val="28"/>
          <w:szCs w:val="28"/>
        </w:rPr>
      </w:pPr>
      <w:r>
        <w:rPr>
          <w:rFonts w:hint="eastAsia" w:ascii="宋体" w:hAnsi="宋体" w:cs="宋体"/>
          <w:sz w:val="28"/>
          <w:szCs w:val="28"/>
        </w:rPr>
        <w:t>2、本考核制度自发布之日起执行。</w:t>
      </w:r>
    </w:p>
    <w:p w14:paraId="697A3AB7"/>
    <w:p w14:paraId="25F7AB8C"/>
    <w:p w14:paraId="0D6E5BA4"/>
    <w:p w14:paraId="103AFF58"/>
    <w:p w14:paraId="56F8B886">
      <w:pPr>
        <w:rPr>
          <w:rFonts w:hint="eastAsia"/>
        </w:rPr>
      </w:pPr>
      <w:bookmarkStart w:id="135" w:name="_Toc21019"/>
      <w:r>
        <w:rPr>
          <w:rFonts w:hint="eastAsia"/>
        </w:rPr>
        <w:br w:type="page"/>
      </w:r>
    </w:p>
    <w:p w14:paraId="4C32FEE6">
      <w:pPr>
        <w:pStyle w:val="2"/>
        <w:rPr>
          <w:rFonts w:asciiTheme="minorEastAsia" w:hAnsiTheme="minorEastAsia" w:cstheme="minorEastAsia"/>
          <w:bCs w:val="0"/>
          <w:szCs w:val="24"/>
        </w:rPr>
      </w:pPr>
      <w:r>
        <w:rPr>
          <w:rFonts w:hint="eastAsia"/>
        </w:rPr>
        <w:t>危险源公示、告知制度</w:t>
      </w:r>
      <w:bookmarkEnd w:id="135"/>
    </w:p>
    <w:p w14:paraId="4A2853C8">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危险源是危险的根源，是系统中存在的可能发生意外释放能量的危险物质。一般危险源的构成要素有潜在危险性、存在条件和触发因素。对危险源属性的分析，有利于重大危险源的辨识、控制。根据《中华人民共和国安全法》、《建设工程安全生产管理条例》、《民航专业工程危险性较大的工程安全管理规定（试行）》等相关法律法规、规范标准，结合本项目施工特点制定本制度，相关内容如下：</w:t>
      </w:r>
    </w:p>
    <w:p w14:paraId="7BCF76D7">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1、危险源公示内容包括危险源名称、出现的时段、涉及的危险因素、控制措施、责任部门和责任人。在施工现场入口显著位置和有危险源的作业点附近设置明显的安全警示标志，并对检查、检测、检验情况做好文字记录，建立档案。</w:t>
      </w:r>
    </w:p>
    <w:p w14:paraId="5EA6FA18">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2、项目部向作业人员提供必需的安全防护用具和安全防护服装，书面告知危险岗位的操作规范并确保其熟悉和掌握有关内容和违章操作的危害。</w:t>
      </w:r>
    </w:p>
    <w:p w14:paraId="6C5CABA1">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3、落实安全技术交底工作。交底中将施工危险情况、采取的措施、解决的办法以书面告知的形式或告知牌的形式通知作业人员。</w:t>
      </w:r>
    </w:p>
    <w:p w14:paraId="7707B116">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4、向从业人员如实告知作业场所和工作岗位存在的危险因素、防范措施以及事故应急措施：</w:t>
      </w:r>
    </w:p>
    <w:p w14:paraId="0BEB58DA">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（1）安全风险</w:t>
      </w:r>
    </w:p>
    <w:p w14:paraId="19822560">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（2）危险源通报</w:t>
      </w:r>
    </w:p>
    <w:p w14:paraId="313281F4">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（3）安全制度和规程</w:t>
      </w:r>
    </w:p>
    <w:p w14:paraId="699A03D6">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（4）紧急反应程序</w:t>
      </w:r>
    </w:p>
    <w:p w14:paraId="3F82234F">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（5）个人防护使用要求</w:t>
      </w:r>
    </w:p>
    <w:p w14:paraId="27F5F4B3">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5、重点告知危险源内容</w:t>
      </w:r>
    </w:p>
    <w:p w14:paraId="61A08212">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（1）高处坠物，物体打击危险源告知</w:t>
      </w:r>
    </w:p>
    <w:p w14:paraId="2F125A6B">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①在高处作业人员，要进行安全教育，提高安全意识。</w:t>
      </w:r>
    </w:p>
    <w:p w14:paraId="33C7538C">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②带好安全帽，系好安全带，栓好安全网。</w:t>
      </w:r>
    </w:p>
    <w:p w14:paraId="6FE35E80">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③高空作业点下方不得有人逗留，工作中严禁上下抛掷工具和材料。 </w:t>
      </w:r>
    </w:p>
    <w:p w14:paraId="11587389">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④严禁用绳索、软线、链条等代替安全带。</w:t>
      </w:r>
    </w:p>
    <w:p w14:paraId="2E16D1F7">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⑤开挖深度超过2m时，其边缘上面做也同样应视为高处作业，要设置警示标识。</w:t>
      </w:r>
    </w:p>
    <w:p w14:paraId="2A72ADC2">
      <w:pPr>
        <w:spacing w:line="360" w:lineRule="auto"/>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136" w:name="_Toc13504"/>
      <w:bookmarkStart w:id="137" w:name="_Toc2091"/>
      <w:bookmarkStart w:id="138" w:name="_Toc8152"/>
      <w:bookmarkStart w:id="139" w:name="_Toc14379"/>
      <w:bookmarkStart w:id="140" w:name="_Toc4651"/>
      <w:r>
        <w:rPr>
          <w:rFonts w:hint="eastAsia" w:asciiTheme="minorEastAsia" w:hAnsiTheme="minorEastAsia" w:cstheme="minorEastAsia"/>
          <w:sz w:val="28"/>
          <w:szCs w:val="28"/>
        </w:rPr>
        <w:t>（2）预防触电危险源告知</w:t>
      </w:r>
      <w:bookmarkEnd w:id="136"/>
      <w:bookmarkEnd w:id="137"/>
      <w:bookmarkEnd w:id="138"/>
      <w:bookmarkEnd w:id="139"/>
      <w:bookmarkEnd w:id="140"/>
    </w:p>
    <w:p w14:paraId="71B3E49F">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①新开工程项目必须编制施工用电组织设计，实行三相五线制，三级配电，逐级保护。使用标准配电箱，动力箱与照明箱要分开设置。</w:t>
      </w:r>
    </w:p>
    <w:p w14:paraId="1E0AA14E">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②未经专业安全技术培训，不准操作电工作业，电工必须持证上岗。</w:t>
      </w:r>
    </w:p>
    <w:p w14:paraId="591CEFFF">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③施工现场不准使用无箱家用电器的塑料插座，三角型塑料插座，必须使用末级配电箱。</w:t>
      </w:r>
    </w:p>
    <w:p w14:paraId="638BF503">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④地下室和潮湿的作业场所的照明，必须使用安全电压。</w:t>
      </w:r>
    </w:p>
    <w:p w14:paraId="7958F5F8">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⑤现场电源接头用绝缘胶布包扎良好，不准用塑料包扎，接头不能放在潮湿地上和水中。</w:t>
      </w:r>
    </w:p>
    <w:p w14:paraId="32145A7B">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⑥配电箱内的破损电器要及时更换，接线不能搭设或采用线头直插，不准把出线直接接在漏电保护器上。 </w:t>
      </w:r>
    </w:p>
    <w:p w14:paraId="6B6CF07C">
      <w:pPr>
        <w:spacing w:line="360" w:lineRule="auto"/>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141" w:name="_Toc28853"/>
      <w:bookmarkStart w:id="142" w:name="_Toc10546"/>
      <w:bookmarkStart w:id="143" w:name="_Toc15191"/>
      <w:bookmarkStart w:id="144" w:name="_Toc19918"/>
      <w:bookmarkStart w:id="145" w:name="_Toc31880"/>
      <w:r>
        <w:rPr>
          <w:rFonts w:hint="eastAsia" w:asciiTheme="minorEastAsia" w:hAnsiTheme="minorEastAsia" w:cstheme="minorEastAsia"/>
          <w:sz w:val="28"/>
          <w:szCs w:val="28"/>
        </w:rPr>
        <w:t>（3）预防机械伤害危险源告知</w:t>
      </w:r>
      <w:bookmarkEnd w:id="141"/>
      <w:bookmarkEnd w:id="142"/>
      <w:bookmarkEnd w:id="143"/>
      <w:bookmarkEnd w:id="144"/>
      <w:bookmarkEnd w:id="145"/>
    </w:p>
    <w:p w14:paraId="35668D5B">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①现场上固定的加工机械的电源线必须加塑料套管埋地保护，以防止被加工件压破发生触电。</w:t>
      </w:r>
    </w:p>
    <w:p w14:paraId="2FCD902D">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②按照《建筑施工临时用电安全技术规范》要求，做好各类电动机械和手持电动工具的接地或接零保护，防止发生漏电。</w:t>
      </w:r>
    </w:p>
    <w:p w14:paraId="68113933">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③各种机械的传动部分必须要有防护罩和防护套。</w:t>
      </w:r>
    </w:p>
    <w:p w14:paraId="3A07CAB7">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④机械在运转中不得进行维修、保养、紧固、调整等到作业。</w:t>
      </w:r>
    </w:p>
    <w:p w14:paraId="7AA7ABEA">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⑤机械运转中操作人员不得擅离岗位或把机械交给别人操作，严禁无关人员进入作业区和操作室。作业时思想要集中，严禁酒后作业。</w:t>
      </w:r>
    </w:p>
    <w:p w14:paraId="452690FE">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⑥加工机械周围的废料必须随时清理，保持脚下清，防止被废料拌倒，发生事故。</w:t>
      </w:r>
    </w:p>
    <w:p w14:paraId="45EC7E97">
      <w:pPr>
        <w:adjustRightInd w:val="0"/>
        <w:snapToGrid w:val="0"/>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6、涉及危险性较大的工程，必须在施工现场显著位置公示危大工程名称、施工时间和具体责任人员，并在危险区域设置安全警示标志和安全保护措施。</w:t>
      </w:r>
    </w:p>
    <w:p w14:paraId="3F7635FE">
      <w:pPr>
        <w:adjustRightInd w:val="0"/>
        <w:snapToGrid w:val="0"/>
        <w:spacing w:line="360" w:lineRule="auto"/>
        <w:ind w:firstLine="560"/>
        <w:jc w:val="left"/>
        <w:rPr>
          <w:rFonts w:asciiTheme="minorEastAsia" w:hAnsiTheme="minorEastAsia" w:cstheme="minorEastAsia"/>
          <w:b/>
          <w:sz w:val="28"/>
          <w:szCs w:val="28"/>
        </w:rPr>
      </w:pPr>
      <w:r>
        <w:rPr>
          <w:rFonts w:hint="eastAsia" w:asciiTheme="minorEastAsia" w:hAnsiTheme="minorEastAsia" w:cstheme="minorEastAsia"/>
          <w:sz w:val="28"/>
          <w:szCs w:val="28"/>
        </w:rPr>
        <w:t>7、严格执行危险源告知制度，在施工现场或危险源作业场所要进行公示或警示，内容包括危险源名称、造成事故的后果、控制措施、应急措施等，使在危险源场所的全体作业人员了解和掌握危险源的基本常识，做到相互监督，自觉遵章守纪。</w:t>
      </w:r>
    </w:p>
    <w:p w14:paraId="600B9808">
      <w:pPr>
        <w:rPr>
          <w:sz w:val="28"/>
          <w:szCs w:val="28"/>
        </w:rPr>
      </w:pPr>
    </w:p>
    <w:p w14:paraId="1038D49A"/>
    <w:p w14:paraId="21A709E0"/>
    <w:p w14:paraId="08122EBE"/>
    <w:p w14:paraId="3A70AC92"/>
    <w:p w14:paraId="1C28187D">
      <w:pPr>
        <w:pStyle w:val="7"/>
      </w:pPr>
    </w:p>
    <w:p w14:paraId="30D5A509">
      <w:pPr>
        <w:pStyle w:val="2"/>
        <w:rPr>
          <w:rFonts w:asciiTheme="minorEastAsia" w:hAnsiTheme="minorEastAsia" w:cstheme="minorEastAsia"/>
          <w:szCs w:val="32"/>
        </w:rPr>
      </w:pPr>
      <w:bookmarkStart w:id="146" w:name="_Toc12340"/>
      <w:r>
        <w:rPr>
          <w:rFonts w:hint="eastAsia"/>
        </w:rPr>
        <w:t>安全生产检查制度</w:t>
      </w:r>
      <w:bookmarkEnd w:id="146"/>
    </w:p>
    <w:p w14:paraId="09F9A048">
      <w:pPr>
        <w:spacing w:line="360" w:lineRule="auto"/>
        <w:rPr>
          <w:rFonts w:asciiTheme="minorEastAsia" w:hAnsiTheme="minorEastAsia" w:cstheme="minorEastAsia"/>
          <w:b/>
          <w:bCs/>
          <w:sz w:val="28"/>
          <w:szCs w:val="28"/>
        </w:rPr>
      </w:pPr>
      <w:r>
        <w:rPr>
          <w:rFonts w:hint="eastAsia" w:asciiTheme="minorEastAsia" w:hAnsiTheme="minorEastAsia" w:cstheme="minorEastAsia"/>
          <w:b/>
          <w:bCs/>
          <w:sz w:val="28"/>
          <w:szCs w:val="28"/>
        </w:rPr>
        <w:t>一、安全检查的目的</w:t>
      </w:r>
    </w:p>
    <w:p w14:paraId="53785AB9">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1、安全检查是为了预知危险，消除危险。</w:t>
      </w:r>
    </w:p>
    <w:p w14:paraId="6BCDCAEC">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2、发现生产作业中人的不安全行为和物的不安全状态以及管理上的漏洞，以便采取措施加以消除。</w:t>
      </w:r>
    </w:p>
    <w:p w14:paraId="70ED2397">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3、进一步宣传、贯彻、落实安全生产方针、政策和各项安全生产法规、规范、制度和标准。</w:t>
      </w:r>
    </w:p>
    <w:p w14:paraId="7F1C1D96">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4、增强员工的自我保护意识，提高安全生产的自觉性和责任感。</w:t>
      </w:r>
    </w:p>
    <w:p w14:paraId="0BD72E26">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5、掌握安全生产动态，分析安全生产形势，提高安全管理水平。</w:t>
      </w:r>
    </w:p>
    <w:p w14:paraId="33D5552D">
      <w:pPr>
        <w:spacing w:line="360" w:lineRule="auto"/>
        <w:rPr>
          <w:rFonts w:asciiTheme="minorEastAsia" w:hAnsiTheme="minorEastAsia" w:cstheme="minorEastAsia"/>
          <w:b/>
          <w:bCs/>
          <w:sz w:val="28"/>
          <w:szCs w:val="28"/>
        </w:rPr>
      </w:pPr>
      <w:r>
        <w:rPr>
          <w:rFonts w:hint="eastAsia" w:asciiTheme="minorEastAsia" w:hAnsiTheme="minorEastAsia" w:cstheme="minorEastAsia"/>
          <w:b/>
          <w:bCs/>
          <w:sz w:val="28"/>
          <w:szCs w:val="28"/>
        </w:rPr>
        <w:t>二、安全检查的依据</w:t>
      </w:r>
    </w:p>
    <w:p w14:paraId="7AD498AD">
      <w:pPr>
        <w:spacing w:line="360" w:lineRule="auto"/>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《建筑施工安全检查标准》JGJ59-2011、《运输机场专业工程参建单位施工安全自查指南（试行）》等规定。</w:t>
      </w:r>
    </w:p>
    <w:p w14:paraId="754BB111">
      <w:pPr>
        <w:spacing w:line="360" w:lineRule="auto"/>
        <w:rPr>
          <w:rFonts w:asciiTheme="minorEastAsia" w:hAnsiTheme="minorEastAsia" w:cstheme="minorEastAsia"/>
          <w:b/>
          <w:bCs/>
          <w:sz w:val="28"/>
          <w:szCs w:val="28"/>
        </w:rPr>
      </w:pPr>
      <w:r>
        <w:rPr>
          <w:rFonts w:hint="eastAsia" w:asciiTheme="minorEastAsia" w:hAnsiTheme="minorEastAsia" w:cstheme="minorEastAsia"/>
          <w:b/>
          <w:bCs/>
          <w:sz w:val="28"/>
          <w:szCs w:val="28"/>
        </w:rPr>
        <w:t>三、安全检查的形式</w:t>
      </w:r>
    </w:p>
    <w:p w14:paraId="1587CCAB">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1、定期检查</w:t>
      </w:r>
    </w:p>
    <w:p w14:paraId="1DD00B86">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项目部每月组织综合检查一次（特殊情况下增加检查频次），项目负责人实行带班检查，安全员每天进行安全生产检查。</w:t>
      </w:r>
    </w:p>
    <w:p w14:paraId="46A4BA10">
      <w:pPr>
        <w:tabs>
          <w:tab w:val="left" w:pos="180"/>
        </w:tabs>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2、专项检查</w:t>
      </w:r>
    </w:p>
    <w:p w14:paraId="347E1C79">
      <w:pPr>
        <w:tabs>
          <w:tab w:val="left" w:pos="180"/>
        </w:tabs>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专项检查是指施工现场安全防护、临时用电、机械安全、消防安全、暑期（雨季）施工、开（复工）等专项安全检查。</w:t>
      </w:r>
    </w:p>
    <w:p w14:paraId="398936B3">
      <w:pPr>
        <w:tabs>
          <w:tab w:val="left" w:pos="180"/>
        </w:tabs>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3、经常检查</w:t>
      </w:r>
    </w:p>
    <w:p w14:paraId="23909B5E">
      <w:pPr>
        <w:tabs>
          <w:tab w:val="left" w:pos="180"/>
        </w:tabs>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（1）项目部安全生产负责人除参加项目部组织的综合检查外，根据现场施工实际情况进行不定期安全生产检查（包括专业检查、验收检查、达标检查等）。</w:t>
      </w:r>
    </w:p>
    <w:p w14:paraId="377067B9">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（2）安全员对作业环境、人员、机械设备等的安全状况进行经常性的检查，随时纠正违章行为，解决安全隐患。</w:t>
      </w:r>
    </w:p>
    <w:p w14:paraId="5F576C1B">
      <w:pPr>
        <w:tabs>
          <w:tab w:val="left" w:pos="180"/>
        </w:tabs>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4、</w:t>
      </w:r>
      <w:r>
        <w:rPr>
          <w:rFonts w:ascii="宋体" w:hAnsi="宋体" w:cs="宋体"/>
          <w:sz w:val="28"/>
          <w:szCs w:val="28"/>
        </w:rPr>
        <w:t>季节性及节假日前</w:t>
      </w:r>
      <w:r>
        <w:rPr>
          <w:rFonts w:hint="eastAsia" w:ascii="宋体" w:hAnsi="宋体" w:cs="宋体"/>
          <w:sz w:val="28"/>
          <w:szCs w:val="28"/>
        </w:rPr>
        <w:t>、复工后</w:t>
      </w:r>
      <w:r>
        <w:rPr>
          <w:rFonts w:ascii="宋体" w:hAnsi="宋体" w:cs="宋体"/>
          <w:sz w:val="28"/>
          <w:szCs w:val="28"/>
        </w:rPr>
        <w:t>安全检查</w:t>
      </w:r>
    </w:p>
    <w:p w14:paraId="419E45B8">
      <w:pPr>
        <w:spacing w:line="360" w:lineRule="auto"/>
        <w:ind w:firstLine="560" w:firstLineChars="200"/>
        <w:rPr>
          <w:rFonts w:ascii="宋体" w:hAnsi="宋体" w:cs="宋体"/>
          <w:sz w:val="28"/>
          <w:szCs w:val="28"/>
        </w:rPr>
      </w:pPr>
      <w:r>
        <w:rPr>
          <w:rFonts w:ascii="宋体" w:hAnsi="宋体" w:cs="宋体"/>
          <w:sz w:val="28"/>
          <w:szCs w:val="28"/>
        </w:rPr>
        <w:t>季节性安全检查是针对气候特点</w:t>
      </w:r>
      <w:r>
        <w:rPr>
          <w:rFonts w:hint="eastAsia" w:ascii="宋体" w:hAnsi="宋体" w:cs="宋体"/>
          <w:sz w:val="28"/>
          <w:szCs w:val="28"/>
        </w:rPr>
        <w:t>（</w:t>
      </w:r>
      <w:r>
        <w:rPr>
          <w:rFonts w:ascii="宋体" w:hAnsi="宋体" w:cs="宋体"/>
          <w:sz w:val="28"/>
          <w:szCs w:val="28"/>
        </w:rPr>
        <w:t>如冬季、夏季、雨季、风季等</w:t>
      </w:r>
      <w:r>
        <w:rPr>
          <w:rFonts w:hint="eastAsia" w:ascii="宋体" w:hAnsi="宋体" w:cs="宋体"/>
          <w:sz w:val="28"/>
          <w:szCs w:val="28"/>
        </w:rPr>
        <w:t>）</w:t>
      </w:r>
      <w:r>
        <w:rPr>
          <w:rFonts w:ascii="宋体" w:hAnsi="宋体" w:cs="宋体"/>
          <w:sz w:val="28"/>
          <w:szCs w:val="28"/>
        </w:rPr>
        <w:t>可能给施工</w:t>
      </w:r>
      <w:r>
        <w:rPr>
          <w:rFonts w:hint="eastAsia" w:ascii="宋体" w:hAnsi="宋体" w:cs="宋体"/>
          <w:sz w:val="28"/>
          <w:szCs w:val="28"/>
        </w:rPr>
        <w:t>（</w:t>
      </w:r>
      <w:r>
        <w:rPr>
          <w:rFonts w:ascii="宋体" w:hAnsi="宋体" w:cs="宋体"/>
          <w:sz w:val="28"/>
          <w:szCs w:val="28"/>
        </w:rPr>
        <w:t>生产</w:t>
      </w:r>
      <w:r>
        <w:rPr>
          <w:rFonts w:hint="eastAsia" w:ascii="宋体" w:hAnsi="宋体" w:cs="宋体"/>
          <w:sz w:val="28"/>
          <w:szCs w:val="28"/>
        </w:rPr>
        <w:t>）</w:t>
      </w:r>
      <w:r>
        <w:rPr>
          <w:rFonts w:ascii="宋体" w:hAnsi="宋体" w:cs="宋体"/>
          <w:sz w:val="28"/>
          <w:szCs w:val="28"/>
        </w:rPr>
        <w:t>带来危害而组织的安全检查。节假日</w:t>
      </w:r>
      <w:r>
        <w:rPr>
          <w:rFonts w:hint="eastAsia" w:ascii="宋体" w:hAnsi="宋体" w:cs="宋体"/>
          <w:sz w:val="28"/>
          <w:szCs w:val="28"/>
        </w:rPr>
        <w:t>（</w:t>
      </w:r>
      <w:r>
        <w:rPr>
          <w:rFonts w:ascii="宋体" w:hAnsi="宋体" w:cs="宋体"/>
          <w:sz w:val="28"/>
          <w:szCs w:val="28"/>
        </w:rPr>
        <w:t>特别是重大节假日，如元旦、春节、劳动节、国庆节</w:t>
      </w:r>
      <w:r>
        <w:rPr>
          <w:rFonts w:hint="eastAsia" w:ascii="宋体" w:hAnsi="宋体" w:cs="宋体"/>
          <w:sz w:val="28"/>
          <w:szCs w:val="28"/>
        </w:rPr>
        <w:t>）</w:t>
      </w:r>
      <w:r>
        <w:rPr>
          <w:rFonts w:ascii="宋体" w:hAnsi="宋体" w:cs="宋体"/>
          <w:sz w:val="28"/>
          <w:szCs w:val="28"/>
        </w:rPr>
        <w:t>前、后</w:t>
      </w:r>
      <w:r>
        <w:rPr>
          <w:rFonts w:hint="eastAsia" w:ascii="宋体" w:hAnsi="宋体" w:cs="宋体"/>
          <w:sz w:val="28"/>
          <w:szCs w:val="28"/>
        </w:rPr>
        <w:t>（复工）</w:t>
      </w:r>
      <w:r>
        <w:rPr>
          <w:rFonts w:ascii="宋体" w:hAnsi="宋体" w:cs="宋体"/>
          <w:sz w:val="28"/>
          <w:szCs w:val="28"/>
        </w:rPr>
        <w:t>防止职工纪律松懈，思想麻痹等进行的检查。</w:t>
      </w:r>
    </w:p>
    <w:p w14:paraId="24CCE894">
      <w:pPr>
        <w:spacing w:line="360" w:lineRule="auto"/>
        <w:ind w:firstLine="560" w:firstLineChars="200"/>
        <w:rPr>
          <w:rFonts w:ascii="宋体" w:hAnsi="宋体" w:cs="宋体"/>
          <w:sz w:val="28"/>
          <w:szCs w:val="28"/>
        </w:rPr>
      </w:pPr>
      <w:r>
        <w:rPr>
          <w:rFonts w:ascii="宋体" w:hAnsi="宋体" w:cs="宋体"/>
          <w:sz w:val="28"/>
          <w:szCs w:val="28"/>
        </w:rPr>
        <w:t>检查由</w:t>
      </w:r>
      <w:r>
        <w:rPr>
          <w:rFonts w:hint="eastAsia" w:ascii="宋体" w:hAnsi="宋体" w:cs="宋体"/>
          <w:sz w:val="28"/>
          <w:szCs w:val="28"/>
        </w:rPr>
        <w:t>项目经理</w:t>
      </w:r>
      <w:r>
        <w:rPr>
          <w:rFonts w:ascii="宋体" w:hAnsi="宋体" w:cs="宋体"/>
          <w:sz w:val="28"/>
          <w:szCs w:val="28"/>
        </w:rPr>
        <w:t>组织进行。节日加班，更要重视加强对人员的安全教育，同时要认真检查安全防范措施的落实。</w:t>
      </w:r>
    </w:p>
    <w:p w14:paraId="5C4F44DD">
      <w:pPr>
        <w:spacing w:line="360" w:lineRule="auto"/>
        <w:rPr>
          <w:rFonts w:ascii="宋体" w:hAnsi="宋体" w:cs="宋体"/>
          <w:b/>
          <w:bCs/>
          <w:sz w:val="28"/>
          <w:szCs w:val="28"/>
        </w:rPr>
      </w:pPr>
      <w:r>
        <w:rPr>
          <w:rFonts w:hint="eastAsia" w:ascii="宋体" w:hAnsi="宋体" w:cs="宋体"/>
          <w:b/>
          <w:bCs/>
          <w:sz w:val="28"/>
          <w:szCs w:val="28"/>
        </w:rPr>
        <w:t>四、安全检查的内容</w:t>
      </w:r>
    </w:p>
    <w:p w14:paraId="27D6B06F">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安全检查的主要内容是查思想、查制度、查隐患、查措施、查教育培训、查事故处理。</w:t>
      </w:r>
    </w:p>
    <w:p w14:paraId="136DA351">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1）查思想。以党和国家的安全生产方针、政策、法规及有关文件为依据，对照检查分包单位是否把安全工作列入重要议事日程，安全第一的思想是否渗透到实际工作，时时事事不忘安全（三度：思想认识的高度，重视的高度，抓的深度和广度）。</w:t>
      </w:r>
    </w:p>
    <w:p w14:paraId="7743D7D4">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（2）查制度。检查安全管理制度是否深入人心、严格执行；违章指挥、违章作业、违反劳动纪律的“三违”行为是否能及时得到纠正和处理。</w:t>
      </w:r>
    </w:p>
    <w:p w14:paraId="55108564">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（3）查隐患。重点检查施工现场的作业环境、劳动条件、生产设施设备、人的行为是否符合规程标准，发现对危及人的不安全因素时，必须果断消除。</w:t>
      </w:r>
    </w:p>
    <w:p w14:paraId="635C340F">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（4）查措施。检查安全专项方案安全技术措施的落实情况，分部分项工程施工中安全技术措施是否落实到位。</w:t>
      </w:r>
    </w:p>
    <w:p w14:paraId="44E0ABE1">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（5）查教育培训。检查新工人上岗前是否经过安全技术教育培训、考试合格；从事特种作业的人员是否经专门的培训考核，并持证上岗；各级其他人员（全员）是否都按规定要求进行安全教育考核。</w:t>
      </w:r>
    </w:p>
    <w:p w14:paraId="786F20BA">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6）查事故处理。检查落实伤亡事故是否按“四不放过”（对发生事故的原因分析不清不放过；事故责任者和群众没受到教育不放过；没有落实防范措施不放过；事故责任者没有受到处理不放过）的原则进行处理和报告。</w:t>
      </w:r>
    </w:p>
    <w:p w14:paraId="1819B074">
      <w:pPr>
        <w:tabs>
          <w:tab w:val="left" w:pos="5406"/>
        </w:tabs>
        <w:spacing w:line="360" w:lineRule="auto"/>
        <w:rPr>
          <w:rFonts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五、安全检查组织实施</w:t>
      </w:r>
    </w:p>
    <w:p w14:paraId="490894FE">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1、各级检查要有计划，重点要明确；通过检查发现问题，坚决问题、交流经验、互相学习，预防伤亡事故发生。</w:t>
      </w:r>
    </w:p>
    <w:p w14:paraId="459A3EDA">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2、隐患的整改</w:t>
      </w:r>
    </w:p>
    <w:p w14:paraId="1E53D347">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（1）检查要狠抓整改，讲求实效，认真贯彻“边检查、边整改”的原则。对检查出来的问题，必须做到条条有着落，件件有交待。在抓整改中要注意抓住三个环节：</w:t>
      </w:r>
    </w:p>
    <w:p w14:paraId="3E2E24A3">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A.分类排队。每次检查，均会发现大量不安全的隐患。对隐患要分类排队，以便采取不同解决办法。</w:t>
      </w:r>
    </w:p>
    <w:p w14:paraId="03649A86">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立即要整改的问题。凡是有随时发生重大伤亡事故危险的隐患，应立即整改，由检查组签发停工指令书。被检查的施工队接到停工指令书后，必须迅速组织力量，研究整改方案认真解决。改完后将整改情况返馈给检查组，检查组收到反馈表后，立即组织进行复查，确认合格者批准复工。</w:t>
      </w:r>
    </w:p>
    <w:p w14:paraId="19CC97C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限期整改问题。凡是隐患比较严重，不尽快解决就有可能发生重大伤亡事故。但由于各种客观条件和困难，不能立即解决，应限期整改，由检查组签发隐患取期整改通知书。隐患按期整改完成后，将整改情况反馈给检查组，检查组收到反馈表后，立即组织复查合格后，隐患消项。</w:t>
      </w:r>
    </w:p>
    <w:p w14:paraId="7B0B1C5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口头提出整改的问题，对于“三违”现象及一般隐患，可口头提出，落实责任者解决。</w:t>
      </w:r>
    </w:p>
    <w:p w14:paraId="63C94721">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B.搞好整改工作的“三定”。“三定”是：对检查出来的问题，要定措施、定时间、定负责人，落实整改、积极认真解决。</w:t>
      </w:r>
    </w:p>
    <w:p w14:paraId="19F7EE6C">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C.搞好整改复查工作。对于签发停工指令书和隐患限期整改通知书的，检查人员必须逐项进行复查，确认隐患整改完成后申请复工，经相关部门（或人员）批准后方可复工。</w:t>
      </w:r>
    </w:p>
    <w:p w14:paraId="7C86102E">
      <w:pPr>
        <w:spacing w:line="360" w:lineRule="auto"/>
        <w:ind w:firstLine="700" w:firstLineChars="250"/>
        <w:rPr>
          <w:rFonts w:ascii="宋体" w:hAnsi="宋体" w:cs="宋体"/>
          <w:sz w:val="28"/>
          <w:szCs w:val="28"/>
        </w:rPr>
      </w:pPr>
      <w:r>
        <w:rPr>
          <w:rFonts w:hint="eastAsia" w:ascii="宋体" w:hAnsi="宋体" w:cs="宋体"/>
          <w:sz w:val="28"/>
          <w:szCs w:val="28"/>
        </w:rPr>
        <w:t>3、</w:t>
      </w:r>
      <w:r>
        <w:rPr>
          <w:rFonts w:hint="eastAsia" w:ascii="宋体" w:hAnsi="宋体" w:cs="宋体"/>
          <w:sz w:val="28"/>
          <w:szCs w:val="28"/>
          <w:shd w:val="clear" w:color="auto" w:fill="FFFFFF"/>
        </w:rPr>
        <w:t>检查及处理情况必须如实记录在案。</w:t>
      </w:r>
    </w:p>
    <w:p w14:paraId="2BB76377">
      <w:pPr>
        <w:pStyle w:val="7"/>
      </w:pPr>
    </w:p>
    <w:p w14:paraId="126E689A"/>
    <w:p w14:paraId="1FE1AE96"/>
    <w:p w14:paraId="48DD90C9"/>
    <w:p w14:paraId="299816C5"/>
    <w:p w14:paraId="2FD22F63"/>
    <w:p w14:paraId="77E84D2F"/>
    <w:p w14:paraId="52C543BC"/>
    <w:p w14:paraId="5CD564DD"/>
    <w:p w14:paraId="77F52937">
      <w:pPr>
        <w:rPr>
          <w:rFonts w:hint="eastAsia"/>
        </w:rPr>
      </w:pPr>
      <w:bookmarkStart w:id="147" w:name="_Toc17357"/>
      <w:bookmarkStart w:id="148" w:name="_Toc9618"/>
      <w:r>
        <w:rPr>
          <w:rFonts w:hint="eastAsia"/>
        </w:rPr>
        <w:br w:type="page"/>
      </w:r>
    </w:p>
    <w:p w14:paraId="48FA9400">
      <w:pPr>
        <w:pStyle w:val="2"/>
        <w:rPr>
          <w:rFonts w:asciiTheme="minorEastAsia" w:hAnsiTheme="minorEastAsia" w:cstheme="minorEastAsia"/>
          <w:szCs w:val="32"/>
        </w:rPr>
      </w:pPr>
      <w:r>
        <w:rPr>
          <w:rFonts w:hint="eastAsia"/>
        </w:rPr>
        <w:t>安全教育培训制度</w:t>
      </w:r>
      <w:bookmarkEnd w:id="147"/>
      <w:bookmarkEnd w:id="148"/>
    </w:p>
    <w:p w14:paraId="5FF63FFC">
      <w:pPr>
        <w:spacing w:line="360" w:lineRule="auto"/>
        <w:jc w:val="left"/>
        <w:outlineLvl w:val="0"/>
        <w:rPr>
          <w:rFonts w:asciiTheme="minorEastAsia" w:hAnsiTheme="minorEastAsia" w:cstheme="minorEastAsia"/>
          <w:b/>
          <w:bCs/>
          <w:sz w:val="28"/>
          <w:szCs w:val="28"/>
        </w:rPr>
      </w:pPr>
      <w:bookmarkStart w:id="149" w:name="_Toc7237"/>
      <w:bookmarkStart w:id="150" w:name="_Toc30271"/>
      <w:bookmarkStart w:id="151" w:name="_Toc5572"/>
      <w:bookmarkStart w:id="152" w:name="_Toc23864"/>
      <w:bookmarkStart w:id="153" w:name="_Toc6742"/>
      <w:bookmarkStart w:id="154" w:name="_Toc18777"/>
      <w:bookmarkStart w:id="155" w:name="_Toc23474"/>
      <w:r>
        <w:rPr>
          <w:rFonts w:hint="eastAsia" w:asciiTheme="minorEastAsia" w:hAnsiTheme="minorEastAsia" w:cstheme="minorEastAsia"/>
          <w:b/>
          <w:bCs/>
          <w:sz w:val="28"/>
          <w:szCs w:val="28"/>
        </w:rPr>
        <w:t>一、编制目的</w:t>
      </w:r>
      <w:bookmarkEnd w:id="149"/>
      <w:bookmarkEnd w:id="150"/>
      <w:bookmarkEnd w:id="151"/>
      <w:bookmarkEnd w:id="152"/>
      <w:bookmarkEnd w:id="153"/>
      <w:bookmarkEnd w:id="154"/>
      <w:bookmarkEnd w:id="155"/>
    </w:p>
    <w:p w14:paraId="7977F216">
      <w:pPr>
        <w:spacing w:line="360" w:lineRule="auto"/>
        <w:ind w:firstLine="560" w:firstLineChars="200"/>
        <w:jc w:val="left"/>
        <w:outlineLvl w:val="0"/>
        <w:rPr>
          <w:rFonts w:asciiTheme="minorEastAsia" w:hAnsiTheme="minorEastAsia" w:cstheme="minorEastAsia"/>
          <w:sz w:val="28"/>
          <w:szCs w:val="28"/>
        </w:rPr>
      </w:pPr>
      <w:bookmarkStart w:id="156" w:name="_Toc28468"/>
      <w:bookmarkStart w:id="157" w:name="_Toc23543"/>
      <w:bookmarkStart w:id="158" w:name="_Toc23982"/>
      <w:bookmarkStart w:id="159" w:name="_Toc12467"/>
      <w:r>
        <w:rPr>
          <w:rFonts w:hint="eastAsia" w:asciiTheme="minorEastAsia" w:hAnsiTheme="minorEastAsia" w:cstheme="minorEastAsia"/>
          <w:sz w:val="28"/>
          <w:szCs w:val="28"/>
        </w:rPr>
        <w:t>安全生产教育是提高劳动者素质的重要手段，通过</w:t>
      </w:r>
      <w:r>
        <w:rPr>
          <w:rFonts w:ascii="Arial" w:hAnsi="Arial" w:cs="Arial"/>
          <w:sz w:val="28"/>
          <w:szCs w:val="28"/>
          <w:shd w:val="clear" w:color="auto" w:fill="FFFFFF"/>
        </w:rPr>
        <w:t>对从业人员进行安全生产教育和培训，保证从业人员具备必要的安全生产知识，熟悉有关的安全生产规章制度和安全操作规程，掌握本岗位的安全操作技能，了解事故应急处理措施，知悉自身在安全生产方面的权利和义务</w:t>
      </w:r>
      <w:r>
        <w:rPr>
          <w:rFonts w:hint="eastAsia" w:ascii="Arial" w:hAnsi="Arial" w:cs="Arial"/>
          <w:sz w:val="28"/>
          <w:szCs w:val="28"/>
          <w:shd w:val="clear" w:color="auto" w:fill="FFFFFF"/>
        </w:rPr>
        <w:t>，</w:t>
      </w:r>
      <w:r>
        <w:rPr>
          <w:rFonts w:hint="eastAsia" w:asciiTheme="minorEastAsia" w:hAnsiTheme="minorEastAsia" w:cstheme="minorEastAsia"/>
          <w:sz w:val="28"/>
          <w:szCs w:val="28"/>
        </w:rPr>
        <w:t>增强安全意识和自我保护能力，确保施工安全。</w:t>
      </w:r>
      <w:bookmarkEnd w:id="156"/>
      <w:bookmarkEnd w:id="157"/>
      <w:bookmarkEnd w:id="158"/>
      <w:bookmarkEnd w:id="159"/>
    </w:p>
    <w:p w14:paraId="07E963A6">
      <w:pPr>
        <w:spacing w:line="360" w:lineRule="auto"/>
        <w:ind w:firstLine="560" w:firstLineChars="200"/>
        <w:jc w:val="left"/>
        <w:outlineLvl w:val="0"/>
        <w:rPr>
          <w:rFonts w:asciiTheme="minorEastAsia" w:hAnsiTheme="minorEastAsia" w:cstheme="minorEastAsia"/>
          <w:sz w:val="28"/>
          <w:szCs w:val="28"/>
        </w:rPr>
      </w:pPr>
      <w:bookmarkStart w:id="160" w:name="_Toc13533"/>
      <w:bookmarkStart w:id="161" w:name="_Toc32192"/>
      <w:bookmarkStart w:id="162" w:name="_Toc30416"/>
      <w:bookmarkStart w:id="163" w:name="_Toc30959"/>
      <w:r>
        <w:rPr>
          <w:rFonts w:ascii="Arial" w:hAnsi="Arial" w:cs="Arial"/>
          <w:sz w:val="28"/>
          <w:szCs w:val="28"/>
          <w:shd w:val="clear" w:color="auto" w:fill="FFFFFF"/>
        </w:rPr>
        <w:t>未经安全生产教育和培训合格的从业人员，不得上岗作业。</w:t>
      </w:r>
      <w:bookmarkEnd w:id="160"/>
      <w:bookmarkEnd w:id="161"/>
      <w:bookmarkEnd w:id="162"/>
      <w:bookmarkEnd w:id="163"/>
    </w:p>
    <w:p w14:paraId="11236FFE">
      <w:pPr>
        <w:spacing w:line="360" w:lineRule="auto"/>
        <w:jc w:val="left"/>
        <w:outlineLvl w:val="0"/>
        <w:rPr>
          <w:rFonts w:asciiTheme="minorEastAsia" w:hAnsiTheme="minorEastAsia" w:cstheme="minorEastAsia"/>
          <w:b/>
          <w:bCs/>
          <w:sz w:val="28"/>
          <w:szCs w:val="28"/>
        </w:rPr>
      </w:pPr>
      <w:bookmarkStart w:id="164" w:name="_Toc25496"/>
      <w:bookmarkStart w:id="165" w:name="_Toc30605"/>
      <w:bookmarkStart w:id="166" w:name="_Toc7947"/>
      <w:bookmarkStart w:id="167" w:name="_Toc19226"/>
      <w:bookmarkStart w:id="168" w:name="_Toc18696"/>
      <w:bookmarkStart w:id="169" w:name="_Toc21579"/>
      <w:r>
        <w:rPr>
          <w:rFonts w:hint="eastAsia" w:asciiTheme="minorEastAsia" w:hAnsiTheme="minorEastAsia" w:cstheme="minorEastAsia"/>
          <w:b/>
          <w:bCs/>
          <w:sz w:val="28"/>
          <w:szCs w:val="28"/>
        </w:rPr>
        <w:t>二、编制依据</w:t>
      </w:r>
      <w:bookmarkEnd w:id="164"/>
      <w:bookmarkEnd w:id="165"/>
      <w:bookmarkEnd w:id="166"/>
      <w:bookmarkEnd w:id="167"/>
      <w:bookmarkEnd w:id="168"/>
      <w:bookmarkEnd w:id="169"/>
    </w:p>
    <w:p w14:paraId="3418F867">
      <w:pPr>
        <w:spacing w:line="360" w:lineRule="auto"/>
        <w:jc w:val="left"/>
        <w:outlineLvl w:val="0"/>
        <w:rPr>
          <w:sz w:val="28"/>
          <w:szCs w:val="28"/>
        </w:rPr>
      </w:pPr>
      <w:bookmarkStart w:id="170" w:name="_Toc32278"/>
      <w:r>
        <w:rPr>
          <w:rFonts w:hint="eastAsia"/>
          <w:sz w:val="28"/>
          <w:szCs w:val="28"/>
        </w:rPr>
        <w:t>《中华人民共和国安全生产法》（中华人民共和国主席令第88号）</w:t>
      </w:r>
      <w:bookmarkEnd w:id="170"/>
    </w:p>
    <w:p w14:paraId="07CEEFB6">
      <w:pPr>
        <w:jc w:val="left"/>
        <w:rPr>
          <w:rFonts w:asciiTheme="minorEastAsia" w:hAnsiTheme="minorEastAsia" w:cstheme="minorEastAsia"/>
          <w:sz w:val="28"/>
          <w:szCs w:val="28"/>
        </w:rPr>
      </w:pPr>
      <w:r>
        <w:rPr>
          <w:rFonts w:hint="eastAsia" w:asciiTheme="minorEastAsia" w:hAnsiTheme="minorEastAsia" w:cstheme="minorEastAsia"/>
          <w:sz w:val="28"/>
          <w:szCs w:val="28"/>
        </w:rPr>
        <w:t>《建筑施工企业安全生产管理规范》（GB50656-2011）</w:t>
      </w:r>
    </w:p>
    <w:p w14:paraId="7E2B9DD8">
      <w:pPr>
        <w:jc w:val="left"/>
        <w:rPr>
          <w:rFonts w:asciiTheme="minorEastAsia" w:hAnsiTheme="minorEastAsia" w:cstheme="minorEastAsia"/>
          <w:sz w:val="28"/>
          <w:szCs w:val="28"/>
        </w:rPr>
      </w:pPr>
      <w:r>
        <w:rPr>
          <w:rFonts w:hint="eastAsia" w:asciiTheme="minorEastAsia" w:hAnsiTheme="minorEastAsia" w:cstheme="minorEastAsia"/>
          <w:sz w:val="28"/>
          <w:szCs w:val="28"/>
        </w:rPr>
        <w:t>《生产安全事故应急条例》（国务院令第708号）</w:t>
      </w:r>
    </w:p>
    <w:p w14:paraId="24AD4BD9">
      <w:pPr>
        <w:jc w:val="left"/>
        <w:rPr>
          <w:rFonts w:asciiTheme="minorEastAsia" w:hAnsiTheme="minorEastAsia" w:cstheme="minorEastAsia"/>
          <w:sz w:val="28"/>
          <w:szCs w:val="28"/>
        </w:rPr>
      </w:pPr>
      <w:r>
        <w:rPr>
          <w:rFonts w:hint="eastAsia" w:asciiTheme="minorEastAsia" w:hAnsiTheme="minorEastAsia" w:cstheme="minorEastAsia"/>
          <w:sz w:val="28"/>
          <w:szCs w:val="28"/>
        </w:rPr>
        <w:t>《生产经营单位安全培训规定》（安全监管总局令第3号）</w:t>
      </w:r>
    </w:p>
    <w:p w14:paraId="4C710687">
      <w:pPr>
        <w:jc w:val="left"/>
        <w:rPr>
          <w:rFonts w:asciiTheme="minorEastAsia" w:hAnsiTheme="minorEastAsia" w:cstheme="minorEastAsia"/>
          <w:sz w:val="28"/>
          <w:szCs w:val="28"/>
        </w:rPr>
      </w:pPr>
      <w:r>
        <w:rPr>
          <w:rFonts w:hint="eastAsia" w:asciiTheme="minorEastAsia" w:hAnsiTheme="minorEastAsia" w:cstheme="minorEastAsia"/>
          <w:sz w:val="28"/>
          <w:szCs w:val="28"/>
        </w:rPr>
        <w:t>《建筑施工特种作业人员管理规定》（建质【2008】75号）</w:t>
      </w:r>
    </w:p>
    <w:p w14:paraId="03EB514A">
      <w:pPr>
        <w:jc w:val="left"/>
        <w:rPr>
          <w:rFonts w:asciiTheme="minorEastAsia" w:hAnsiTheme="minorEastAsia" w:cstheme="minorEastAsia"/>
          <w:sz w:val="28"/>
          <w:szCs w:val="28"/>
        </w:rPr>
      </w:pPr>
      <w:r>
        <w:rPr>
          <w:rFonts w:hint="eastAsia" w:asciiTheme="minorEastAsia" w:hAnsiTheme="minorEastAsia" w:cstheme="minorEastAsia"/>
          <w:sz w:val="28"/>
          <w:szCs w:val="28"/>
        </w:rPr>
        <w:t>《生产安全事故应急预案管理办法》（应急管理部令第2号）</w:t>
      </w:r>
    </w:p>
    <w:p w14:paraId="01BDF25B">
      <w:pPr>
        <w:jc w:val="left"/>
        <w:rPr>
          <w:rFonts w:asciiTheme="minorEastAsia" w:hAnsiTheme="minorEastAsia" w:cstheme="minorEastAsia"/>
          <w:sz w:val="28"/>
          <w:szCs w:val="28"/>
        </w:rPr>
      </w:pPr>
      <w:r>
        <w:rPr>
          <w:rFonts w:hint="eastAsia" w:asciiTheme="minorEastAsia" w:hAnsiTheme="minorEastAsia" w:cstheme="minorEastAsia"/>
          <w:sz w:val="28"/>
          <w:szCs w:val="28"/>
        </w:rPr>
        <w:t>《民航专业工程质量和施工安全应急预案管理规定（试行）》（AP-165-CA-2019-01）</w:t>
      </w:r>
    </w:p>
    <w:p w14:paraId="304054DF">
      <w:pPr>
        <w:widowControl/>
        <w:jc w:val="left"/>
        <w:outlineLvl w:val="0"/>
        <w:rPr>
          <w:rFonts w:asciiTheme="minorEastAsia" w:hAnsiTheme="minorEastAsia" w:eastAsiaTheme="minorEastAsia" w:cstheme="minorEastAsia"/>
          <w:b/>
          <w:bCs/>
          <w:sz w:val="28"/>
          <w:szCs w:val="28"/>
        </w:rPr>
      </w:pPr>
      <w:bookmarkStart w:id="171" w:name="_Toc6783"/>
      <w:bookmarkStart w:id="172" w:name="_Toc7508"/>
      <w:bookmarkStart w:id="173" w:name="_Toc8187"/>
      <w:bookmarkStart w:id="174" w:name="_Toc26024"/>
      <w:bookmarkStart w:id="175" w:name="_Toc10510"/>
      <w:bookmarkStart w:id="176" w:name="_Toc20592"/>
      <w:bookmarkStart w:id="177" w:name="_Toc1864"/>
      <w:r>
        <w:rPr>
          <w:rFonts w:hint="eastAsia" w:asciiTheme="minorEastAsia" w:hAnsiTheme="minorEastAsia" w:cstheme="minorEastAsia"/>
          <w:b/>
          <w:bCs/>
          <w:sz w:val="28"/>
          <w:szCs w:val="28"/>
        </w:rPr>
        <w:t>三、</w:t>
      </w:r>
      <w:r>
        <w:rPr>
          <w:rFonts w:hint="eastAsia" w:asciiTheme="minorEastAsia" w:hAnsiTheme="minorEastAsia" w:eastAsiaTheme="minorEastAsia" w:cstheme="minorEastAsia"/>
          <w:b/>
          <w:bCs/>
          <w:sz w:val="28"/>
          <w:szCs w:val="28"/>
        </w:rPr>
        <w:t>安全教育培训类型</w:t>
      </w:r>
      <w:bookmarkEnd w:id="171"/>
      <w:bookmarkEnd w:id="172"/>
      <w:bookmarkEnd w:id="173"/>
      <w:bookmarkEnd w:id="174"/>
      <w:bookmarkEnd w:id="175"/>
      <w:bookmarkEnd w:id="176"/>
      <w:bookmarkEnd w:id="177"/>
    </w:p>
    <w:p w14:paraId="5D11E669">
      <w:pPr>
        <w:widowControl/>
        <w:ind w:firstLine="560" w:firstLineChars="200"/>
        <w:jc w:val="left"/>
      </w:pPr>
      <w:r>
        <w:rPr>
          <w:rFonts w:hint="eastAsia" w:asciiTheme="minorEastAsia" w:hAnsiTheme="minorEastAsia" w:eastAsiaTheme="minorEastAsia" w:cstheme="minorEastAsia"/>
          <w:color w:val="000000"/>
          <w:kern w:val="0"/>
          <w:sz w:val="28"/>
          <w:szCs w:val="28"/>
        </w:rPr>
        <w:t>安全教育和培训的类型包括岗前教育、日常教育、年度继续教育，以及各类证书的初审、复审培训</w:t>
      </w:r>
      <w:r>
        <w:rPr>
          <w:rFonts w:hint="eastAsia" w:asciiTheme="minorEastAsia" w:hAnsiTheme="minorEastAsia" w:cstheme="minorEastAsia"/>
          <w:color w:val="000000"/>
          <w:kern w:val="0"/>
          <w:sz w:val="28"/>
          <w:szCs w:val="28"/>
        </w:rPr>
        <w:t>，</w:t>
      </w:r>
      <w:r>
        <w:rPr>
          <w:rFonts w:hint="eastAsia" w:asciiTheme="majorEastAsia" w:hAnsiTheme="majorEastAsia" w:eastAsiaTheme="majorEastAsia" w:cstheme="majorEastAsia"/>
          <w:color w:val="000000"/>
          <w:kern w:val="0"/>
          <w:sz w:val="28"/>
          <w:szCs w:val="28"/>
        </w:rPr>
        <w:t>安全生产教育培训贯穿于生产经营的全过程</w:t>
      </w:r>
      <w:r>
        <w:rPr>
          <w:rFonts w:hint="eastAsia" w:asciiTheme="minorEastAsia" w:hAnsiTheme="minorEastAsia" w:eastAsiaTheme="minorEastAsia" w:cstheme="minorEastAsia"/>
          <w:color w:val="000000"/>
          <w:kern w:val="0"/>
          <w:sz w:val="28"/>
          <w:szCs w:val="28"/>
        </w:rPr>
        <w:t>。</w:t>
      </w:r>
    </w:p>
    <w:p w14:paraId="64828F37">
      <w:pPr>
        <w:spacing w:line="360" w:lineRule="auto"/>
        <w:outlineLvl w:val="0"/>
        <w:rPr>
          <w:rFonts w:asciiTheme="minorEastAsia" w:hAnsiTheme="minorEastAsia" w:cstheme="minorEastAsia"/>
          <w:b/>
          <w:bCs/>
          <w:sz w:val="28"/>
          <w:szCs w:val="28"/>
        </w:rPr>
      </w:pPr>
      <w:bookmarkStart w:id="178" w:name="_Toc7603"/>
      <w:bookmarkStart w:id="179" w:name="_Toc17752"/>
      <w:bookmarkStart w:id="180" w:name="_Toc20393"/>
      <w:bookmarkStart w:id="181" w:name="_Toc31851"/>
      <w:bookmarkStart w:id="182" w:name="_Toc11536"/>
      <w:bookmarkStart w:id="183" w:name="_Toc3757"/>
      <w:bookmarkStart w:id="184" w:name="_Toc15244"/>
      <w:r>
        <w:rPr>
          <w:rFonts w:hint="eastAsia" w:asciiTheme="minorEastAsia" w:hAnsiTheme="minorEastAsia" w:cstheme="minorEastAsia"/>
          <w:b/>
          <w:bCs/>
          <w:sz w:val="28"/>
          <w:szCs w:val="28"/>
        </w:rPr>
        <w:t>四、安全生产教育培训的内容</w:t>
      </w:r>
      <w:bookmarkEnd w:id="178"/>
      <w:bookmarkEnd w:id="179"/>
      <w:bookmarkEnd w:id="180"/>
      <w:bookmarkEnd w:id="181"/>
      <w:bookmarkEnd w:id="182"/>
      <w:bookmarkEnd w:id="183"/>
      <w:bookmarkEnd w:id="184"/>
    </w:p>
    <w:p w14:paraId="4A4A300B">
      <w:pPr>
        <w:widowControl/>
        <w:ind w:firstLine="560" w:firstLineChars="200"/>
        <w:jc w:val="left"/>
        <w:rPr>
          <w:rFonts w:asciiTheme="minorEastAsia" w:hAnsiTheme="minorEastAsia" w:cstheme="minorEastAsia"/>
          <w:sz w:val="28"/>
          <w:szCs w:val="28"/>
          <w:shd w:val="clear" w:color="auto" w:fill="FFFFFF"/>
        </w:rPr>
      </w:pPr>
      <w:r>
        <w:rPr>
          <w:rFonts w:hint="eastAsia" w:asciiTheme="minorEastAsia" w:hAnsiTheme="minorEastAsia" w:cstheme="minorEastAsia"/>
          <w:sz w:val="28"/>
          <w:szCs w:val="28"/>
          <w:shd w:val="clear" w:color="auto" w:fill="FFFFFF"/>
        </w:rPr>
        <w:t>1、安全生产法律、法规和规章；</w:t>
      </w:r>
    </w:p>
    <w:p w14:paraId="1B15C90E">
      <w:pPr>
        <w:widowControl/>
        <w:ind w:firstLine="560" w:firstLineChars="200"/>
        <w:jc w:val="left"/>
        <w:rPr>
          <w:rFonts w:asciiTheme="minorEastAsia" w:hAnsiTheme="minorEastAsia" w:cstheme="minorEastAsia"/>
          <w:sz w:val="28"/>
          <w:szCs w:val="28"/>
          <w:shd w:val="clear" w:color="auto" w:fill="FFFFFF"/>
        </w:rPr>
      </w:pPr>
      <w:r>
        <w:rPr>
          <w:rFonts w:hint="eastAsia" w:asciiTheme="minorEastAsia" w:hAnsiTheme="minorEastAsia" w:cstheme="minorEastAsia"/>
          <w:sz w:val="28"/>
          <w:szCs w:val="28"/>
          <w:shd w:val="clear" w:color="auto" w:fill="FFFFFF"/>
        </w:rPr>
        <w:t>2、项目安全生产规章制度和各工种安全操作规程；</w:t>
      </w:r>
    </w:p>
    <w:p w14:paraId="204B8E6D">
      <w:pPr>
        <w:widowControl/>
        <w:ind w:firstLine="560" w:firstLineChars="200"/>
        <w:jc w:val="left"/>
        <w:rPr>
          <w:rFonts w:asciiTheme="minorEastAsia" w:hAnsiTheme="minorEastAsia" w:eastAsiaTheme="minorEastAsia" w:cstheme="minorEastAsia"/>
          <w:sz w:val="28"/>
          <w:szCs w:val="28"/>
          <w:shd w:val="clear" w:color="auto" w:fill="FFFFFF"/>
        </w:rPr>
      </w:pPr>
      <w:r>
        <w:rPr>
          <w:rFonts w:hint="eastAsia" w:asciiTheme="minorEastAsia" w:hAnsiTheme="minorEastAsia" w:cstheme="minorEastAsia"/>
          <w:sz w:val="28"/>
          <w:szCs w:val="28"/>
          <w:shd w:val="clear" w:color="auto" w:fill="FFFFFF"/>
        </w:rPr>
        <w:t>3、</w:t>
      </w:r>
      <w:r>
        <w:rPr>
          <w:rFonts w:hint="eastAsia" w:asciiTheme="minorEastAsia" w:hAnsiTheme="minorEastAsia" w:eastAsiaTheme="minorEastAsia" w:cstheme="minorEastAsia"/>
          <w:sz w:val="28"/>
          <w:szCs w:val="28"/>
          <w:shd w:val="clear" w:color="auto" w:fill="FFFFFF"/>
        </w:rPr>
        <w:t>各岗位安全操作技能</w:t>
      </w:r>
      <w:r>
        <w:rPr>
          <w:rFonts w:hint="eastAsia" w:asciiTheme="minorEastAsia" w:hAnsiTheme="minorEastAsia" w:cstheme="minorEastAsia"/>
          <w:sz w:val="28"/>
          <w:szCs w:val="28"/>
          <w:shd w:val="clear" w:color="auto" w:fill="FFFFFF"/>
        </w:rPr>
        <w:t>以及</w:t>
      </w:r>
      <w:r>
        <w:rPr>
          <w:rFonts w:hint="eastAsia" w:asciiTheme="minorEastAsia" w:hAnsiTheme="minorEastAsia" w:eastAsiaTheme="minorEastAsia" w:cstheme="minorEastAsia"/>
          <w:color w:val="000000"/>
          <w:kern w:val="0"/>
          <w:sz w:val="28"/>
          <w:szCs w:val="28"/>
        </w:rPr>
        <w:t>违章指挥、违章作业、违反劳动纪律产生的后果；</w:t>
      </w:r>
    </w:p>
    <w:p w14:paraId="1F0FEB3F">
      <w:pPr>
        <w:widowControl/>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4、本工程危险源（风险评估结论）及安全防范措施；</w:t>
      </w:r>
    </w:p>
    <w:p w14:paraId="6FC1303A">
      <w:pPr>
        <w:widowControl/>
        <w:ind w:firstLine="560" w:firstLineChars="200"/>
        <w:jc w:val="left"/>
        <w:rPr>
          <w:rFonts w:asciiTheme="minorEastAsia" w:hAnsiTheme="minorEastAsia" w:cstheme="minorEastAsia"/>
          <w:sz w:val="28"/>
          <w:szCs w:val="28"/>
          <w:shd w:val="clear" w:color="auto" w:fill="FFFFFF"/>
        </w:rPr>
      </w:pPr>
      <w:r>
        <w:rPr>
          <w:rFonts w:hint="eastAsia" w:asciiTheme="minorEastAsia" w:hAnsiTheme="minorEastAsia" w:cstheme="minorEastAsia"/>
          <w:sz w:val="28"/>
          <w:szCs w:val="28"/>
          <w:shd w:val="clear" w:color="auto" w:fill="FFFFFF"/>
        </w:rPr>
        <w:t>5、安全设备、设施、工具、劳动防护用品的使用、维护和保管知识；</w:t>
      </w:r>
    </w:p>
    <w:p w14:paraId="1EDB5936">
      <w:pPr>
        <w:widowControl/>
        <w:ind w:firstLine="560" w:firstLineChars="200"/>
        <w:jc w:val="left"/>
        <w:rPr>
          <w:rFonts w:asciiTheme="minorEastAsia" w:hAnsiTheme="minorEastAsia" w:cstheme="minorEastAsia"/>
          <w:color w:val="000000"/>
          <w:kern w:val="0"/>
          <w:sz w:val="28"/>
          <w:szCs w:val="28"/>
        </w:rPr>
      </w:pPr>
      <w:r>
        <w:rPr>
          <w:rFonts w:hint="eastAsia" w:asciiTheme="minorEastAsia" w:hAnsiTheme="minorEastAsia" w:eastAsiaTheme="minorEastAsia" w:cstheme="minorEastAsia"/>
          <w:sz w:val="28"/>
          <w:szCs w:val="28"/>
          <w:shd w:val="clear" w:color="auto" w:fill="FFFFFF"/>
        </w:rPr>
        <w:t>6、</w:t>
      </w:r>
      <w:r>
        <w:rPr>
          <w:rFonts w:hint="eastAsia" w:asciiTheme="minorEastAsia" w:hAnsiTheme="minorEastAsia" w:eastAsiaTheme="minorEastAsia" w:cstheme="minorEastAsia"/>
          <w:color w:val="000000"/>
          <w:kern w:val="0"/>
          <w:sz w:val="28"/>
          <w:szCs w:val="28"/>
        </w:rPr>
        <w:t>预防、减少安全风险以及紧急情况下应急救援的基本措施</w:t>
      </w:r>
      <w:r>
        <w:rPr>
          <w:rFonts w:hint="eastAsia" w:asciiTheme="minorEastAsia" w:hAnsiTheme="minorEastAsia" w:cstheme="minorEastAsia"/>
          <w:color w:val="000000"/>
          <w:kern w:val="0"/>
          <w:sz w:val="28"/>
          <w:szCs w:val="28"/>
        </w:rPr>
        <w:t>；</w:t>
      </w:r>
    </w:p>
    <w:p w14:paraId="3F10B535">
      <w:pPr>
        <w:ind w:firstLine="560" w:firstLineChars="200"/>
        <w:rPr>
          <w:rFonts w:eastAsiaTheme="minorEastAsia"/>
          <w:sz w:val="28"/>
          <w:szCs w:val="28"/>
        </w:rPr>
      </w:pPr>
      <w:r>
        <w:rPr>
          <w:rFonts w:hint="eastAsia" w:asciiTheme="minorEastAsia" w:hAnsiTheme="minorEastAsia" w:cstheme="minorEastAsia"/>
          <w:color w:val="000000"/>
          <w:kern w:val="0"/>
          <w:sz w:val="28"/>
          <w:szCs w:val="28"/>
        </w:rPr>
        <w:t>7、项目部</w:t>
      </w:r>
      <w:r>
        <w:rPr>
          <w:rFonts w:hint="eastAsia"/>
          <w:sz w:val="28"/>
          <w:szCs w:val="28"/>
        </w:rPr>
        <w:t>制定的生产安全事故应急救援预案培训；</w:t>
      </w:r>
    </w:p>
    <w:p w14:paraId="5EF1375F">
      <w:pPr>
        <w:widowControl/>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8、消防安全知识培训，包括：</w:t>
      </w:r>
    </w:p>
    <w:p w14:paraId="3900E5F9">
      <w:pPr>
        <w:widowControl/>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（1）施工过程中可能发生火灾的部位和环节；</w:t>
      </w:r>
    </w:p>
    <w:p w14:paraId="1EA605ED">
      <w:pPr>
        <w:widowControl/>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（2）施工过程应采取的防火措施及灭火器的使用方法；</w:t>
      </w:r>
    </w:p>
    <w:p w14:paraId="379607D9">
      <w:pPr>
        <w:widowControl/>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（3）初起火灾的扑救及注意事项；</w:t>
      </w:r>
    </w:p>
    <w:p w14:paraId="3474F320">
      <w:pPr>
        <w:widowControl/>
        <w:ind w:firstLine="560" w:firstLineChars="200"/>
        <w:jc w:val="left"/>
        <w:rPr>
          <w:rFonts w:ascii="宋体" w:hAnsi="宋体" w:cs="宋体"/>
          <w:sz w:val="28"/>
          <w:szCs w:val="28"/>
        </w:rPr>
      </w:pPr>
      <w:r>
        <w:rPr>
          <w:rFonts w:hint="eastAsia" w:ascii="宋体" w:hAnsi="宋体" w:cs="宋体"/>
          <w:sz w:val="28"/>
          <w:szCs w:val="28"/>
        </w:rPr>
        <w:t>（4）逃生方法及逃生路线。</w:t>
      </w:r>
    </w:p>
    <w:p w14:paraId="07E9C2BE">
      <w:pPr>
        <w:widowControl/>
        <w:ind w:firstLine="560" w:firstLineChars="200"/>
        <w:jc w:val="left"/>
        <w:rPr>
          <w:rFonts w:ascii="宋体" w:hAnsi="宋体" w:cs="宋体"/>
          <w:sz w:val="28"/>
          <w:szCs w:val="28"/>
        </w:rPr>
      </w:pPr>
      <w:r>
        <w:rPr>
          <w:rFonts w:hint="eastAsia" w:ascii="宋体" w:hAnsi="宋体" w:cs="宋体"/>
          <w:sz w:val="28"/>
          <w:szCs w:val="28"/>
        </w:rPr>
        <w:t>9、</w:t>
      </w:r>
      <w:r>
        <w:rPr>
          <w:rFonts w:hint="eastAsia" w:ascii="宋体" w:hAnsi="宋体" w:cs="宋体"/>
          <w:sz w:val="28"/>
          <w:szCs w:val="28"/>
          <w:shd w:val="clear" w:color="auto" w:fill="FFFFFF"/>
        </w:rPr>
        <w:t>新工艺、新技术、新材料或者使用新设备的“四新”教育培训，使从业人员了解、掌握其安全技术特性，采取有效的安全防护措施。</w:t>
      </w:r>
    </w:p>
    <w:p w14:paraId="26D41C7C">
      <w:pPr>
        <w:widowControl/>
        <w:ind w:firstLine="560" w:firstLineChars="200"/>
        <w:jc w:val="left"/>
        <w:rPr>
          <w:rFonts w:ascii="宋体" w:hAnsi="宋体" w:cs="宋体"/>
          <w:sz w:val="28"/>
          <w:szCs w:val="28"/>
        </w:rPr>
      </w:pPr>
      <w:r>
        <w:rPr>
          <w:rFonts w:hint="eastAsia" w:ascii="宋体" w:hAnsi="宋体" w:cs="宋体"/>
          <w:sz w:val="28"/>
          <w:szCs w:val="28"/>
          <w:shd w:val="clear" w:color="auto" w:fill="FFFFFF"/>
        </w:rPr>
        <w:t>10、生产安全事故案例教育。</w:t>
      </w:r>
      <w:r>
        <w:rPr>
          <w:rFonts w:hint="eastAsia" w:ascii="宋体" w:hAnsi="宋体" w:cs="宋体"/>
          <w:sz w:val="28"/>
          <w:szCs w:val="28"/>
        </w:rPr>
        <w:t> </w:t>
      </w:r>
    </w:p>
    <w:p w14:paraId="7D3B4BAA">
      <w:pPr>
        <w:spacing w:line="360" w:lineRule="auto"/>
        <w:outlineLvl w:val="0"/>
        <w:rPr>
          <w:rFonts w:asciiTheme="minorEastAsia" w:hAnsiTheme="minorEastAsia" w:eastAsiaTheme="minorEastAsia" w:cstheme="minorEastAsia"/>
          <w:b/>
          <w:bCs/>
          <w:sz w:val="28"/>
          <w:szCs w:val="28"/>
        </w:rPr>
      </w:pPr>
      <w:bookmarkStart w:id="185" w:name="_Toc30562"/>
      <w:bookmarkStart w:id="186" w:name="_Toc25249"/>
      <w:bookmarkStart w:id="187" w:name="_Toc2468"/>
      <w:bookmarkStart w:id="188" w:name="_Toc17194"/>
      <w:bookmarkStart w:id="189" w:name="_Toc428"/>
      <w:bookmarkStart w:id="190" w:name="_Toc12439"/>
      <w:bookmarkStart w:id="191" w:name="_Toc26234"/>
      <w:r>
        <w:rPr>
          <w:rFonts w:hint="eastAsia" w:asciiTheme="minorEastAsia" w:hAnsiTheme="minorEastAsia" w:cstheme="minorEastAsia"/>
          <w:b/>
          <w:bCs/>
          <w:sz w:val="28"/>
          <w:szCs w:val="28"/>
        </w:rPr>
        <w:t>五</w:t>
      </w:r>
      <w:r>
        <w:rPr>
          <w:rFonts w:hint="eastAsia" w:asciiTheme="minorEastAsia" w:hAnsiTheme="minorEastAsia" w:eastAsiaTheme="minorEastAsia" w:cstheme="minorEastAsia"/>
          <w:b/>
          <w:bCs/>
          <w:sz w:val="28"/>
          <w:szCs w:val="28"/>
        </w:rPr>
        <w:t>、</w:t>
      </w:r>
      <w:r>
        <w:rPr>
          <w:rFonts w:hint="eastAsia" w:asciiTheme="minorEastAsia" w:hAnsiTheme="minorEastAsia" w:cstheme="minorEastAsia"/>
          <w:b/>
          <w:bCs/>
          <w:sz w:val="28"/>
          <w:szCs w:val="28"/>
        </w:rPr>
        <w:t>其它</w:t>
      </w:r>
      <w:r>
        <w:rPr>
          <w:rFonts w:hint="eastAsia" w:asciiTheme="minorEastAsia" w:hAnsiTheme="minorEastAsia" w:eastAsiaTheme="minorEastAsia" w:cstheme="minorEastAsia"/>
          <w:b/>
          <w:bCs/>
          <w:sz w:val="28"/>
          <w:szCs w:val="28"/>
        </w:rPr>
        <w:t>安全生产教育和培训的实施</w:t>
      </w:r>
      <w:bookmarkEnd w:id="185"/>
      <w:bookmarkEnd w:id="186"/>
      <w:bookmarkEnd w:id="187"/>
      <w:bookmarkEnd w:id="188"/>
      <w:bookmarkEnd w:id="189"/>
      <w:bookmarkEnd w:id="190"/>
      <w:bookmarkEnd w:id="191"/>
    </w:p>
    <w:p w14:paraId="48BD0135">
      <w:pPr>
        <w:widowControl/>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cstheme="minorEastAsia"/>
          <w:color w:val="000000"/>
          <w:kern w:val="0"/>
          <w:sz w:val="28"/>
          <w:szCs w:val="28"/>
        </w:rPr>
        <w:t>1、项目部</w:t>
      </w:r>
      <w:r>
        <w:rPr>
          <w:rFonts w:hint="eastAsia" w:asciiTheme="minorEastAsia" w:hAnsiTheme="minorEastAsia" w:eastAsiaTheme="minorEastAsia" w:cstheme="minorEastAsia"/>
          <w:color w:val="000000"/>
          <w:kern w:val="0"/>
          <w:sz w:val="28"/>
          <w:szCs w:val="28"/>
        </w:rPr>
        <w:t>结合季节施工要求及安全生产形势对从业人员进行日常安全生产教育培训。</w:t>
      </w:r>
    </w:p>
    <w:p w14:paraId="1E7E5E74">
      <w:pPr>
        <w:widowControl/>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cstheme="minorEastAsia"/>
          <w:color w:val="000000"/>
          <w:kern w:val="0"/>
          <w:sz w:val="28"/>
          <w:szCs w:val="28"/>
        </w:rPr>
        <w:t>2、</w:t>
      </w:r>
      <w:r>
        <w:rPr>
          <w:rFonts w:hint="eastAsia" w:asciiTheme="minorEastAsia" w:hAnsiTheme="minorEastAsia" w:eastAsiaTheme="minorEastAsia" w:cstheme="minorEastAsia"/>
          <w:color w:val="000000"/>
          <w:kern w:val="0"/>
          <w:sz w:val="28"/>
          <w:szCs w:val="28"/>
        </w:rPr>
        <w:t>每年按规定对所有相关人员进行安全生产继续教育，教育培</w:t>
      </w:r>
    </w:p>
    <w:p w14:paraId="35E2D8D9">
      <w:pPr>
        <w:widowControl/>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color w:val="000000"/>
          <w:kern w:val="0"/>
          <w:sz w:val="28"/>
          <w:szCs w:val="28"/>
        </w:rPr>
        <w:t>训应包括以下内容：</w:t>
      </w:r>
    </w:p>
    <w:p w14:paraId="038C2F1C">
      <w:pPr>
        <w:widowControl/>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cstheme="minorEastAsia"/>
          <w:color w:val="000000"/>
          <w:kern w:val="0"/>
          <w:sz w:val="28"/>
          <w:szCs w:val="28"/>
        </w:rPr>
        <w:t>（1）</w:t>
      </w:r>
      <w:r>
        <w:rPr>
          <w:rFonts w:hint="eastAsia" w:asciiTheme="minorEastAsia" w:hAnsiTheme="minorEastAsia" w:eastAsiaTheme="minorEastAsia" w:cstheme="minorEastAsia"/>
          <w:color w:val="000000"/>
          <w:kern w:val="0"/>
          <w:sz w:val="28"/>
          <w:szCs w:val="28"/>
        </w:rPr>
        <w:t>新颁布的安全生产法律法规、安全技术标准、规范、安全生产规范性文件</w:t>
      </w:r>
      <w:r>
        <w:rPr>
          <w:rFonts w:hint="eastAsia" w:asciiTheme="minorEastAsia" w:hAnsiTheme="minorEastAsia" w:cstheme="minorEastAsia"/>
          <w:color w:val="000000"/>
          <w:kern w:val="0"/>
          <w:sz w:val="28"/>
          <w:szCs w:val="28"/>
        </w:rPr>
        <w:t>；</w:t>
      </w:r>
    </w:p>
    <w:p w14:paraId="6EAF75A0">
      <w:pPr>
        <w:widowControl/>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cstheme="minorEastAsia"/>
          <w:color w:val="000000"/>
          <w:kern w:val="0"/>
          <w:sz w:val="28"/>
          <w:szCs w:val="28"/>
        </w:rPr>
        <w:t>（2）</w:t>
      </w:r>
      <w:r>
        <w:rPr>
          <w:rFonts w:hint="eastAsia" w:asciiTheme="minorEastAsia" w:hAnsiTheme="minorEastAsia" w:eastAsiaTheme="minorEastAsia" w:cstheme="minorEastAsia"/>
          <w:color w:val="000000"/>
          <w:kern w:val="0"/>
          <w:sz w:val="28"/>
          <w:szCs w:val="28"/>
        </w:rPr>
        <w:t>先进的安全生产管理经验和典型事故案例分析</w:t>
      </w:r>
      <w:r>
        <w:rPr>
          <w:rFonts w:hint="eastAsia" w:asciiTheme="minorEastAsia" w:hAnsiTheme="minorEastAsia" w:cstheme="minorEastAsia"/>
          <w:color w:val="000000"/>
          <w:kern w:val="0"/>
          <w:sz w:val="28"/>
          <w:szCs w:val="28"/>
        </w:rPr>
        <w:t>。</w:t>
      </w:r>
    </w:p>
    <w:p w14:paraId="3B5A73C2">
      <w:pPr>
        <w:spacing w:line="360" w:lineRule="auto"/>
        <w:outlineLvl w:val="0"/>
        <w:rPr>
          <w:rFonts w:asciiTheme="minorEastAsia" w:hAnsiTheme="minorEastAsia" w:cstheme="minorEastAsia"/>
          <w:sz w:val="28"/>
          <w:szCs w:val="28"/>
        </w:rPr>
      </w:pPr>
      <w:bookmarkStart w:id="192" w:name="_Toc25868"/>
      <w:bookmarkStart w:id="193" w:name="_Toc18492"/>
      <w:bookmarkStart w:id="194" w:name="_Toc13421"/>
      <w:bookmarkStart w:id="195" w:name="_Toc26617"/>
      <w:bookmarkStart w:id="196" w:name="_Toc25232"/>
      <w:bookmarkStart w:id="197" w:name="_Toc23495"/>
      <w:bookmarkStart w:id="198" w:name="_Toc27365"/>
      <w:r>
        <w:rPr>
          <w:rFonts w:hint="eastAsia" w:asciiTheme="minorEastAsia" w:hAnsiTheme="minorEastAsia" w:cstheme="minorEastAsia"/>
          <w:b/>
          <w:bCs/>
          <w:sz w:val="28"/>
          <w:szCs w:val="28"/>
        </w:rPr>
        <w:t>六、安全生产教育培训学时规定</w:t>
      </w:r>
      <w:r>
        <w:rPr>
          <w:rFonts w:hint="eastAsia" w:asciiTheme="minorEastAsia" w:hAnsiTheme="minorEastAsia" w:cstheme="minorEastAsia"/>
          <w:sz w:val="28"/>
          <w:szCs w:val="28"/>
        </w:rPr>
        <w:t>  </w:t>
      </w:r>
      <w:bookmarkEnd w:id="192"/>
      <w:bookmarkEnd w:id="193"/>
      <w:bookmarkEnd w:id="194"/>
      <w:bookmarkEnd w:id="195"/>
      <w:bookmarkEnd w:id="196"/>
      <w:bookmarkEnd w:id="197"/>
      <w:bookmarkEnd w:id="198"/>
    </w:p>
    <w:p w14:paraId="00627F30">
      <w:pPr>
        <w:spacing w:line="360" w:lineRule="auto"/>
        <w:ind w:firstLine="560" w:firstLineChars="200"/>
        <w:rPr>
          <w:rFonts w:asciiTheme="minorEastAsia" w:hAnsiTheme="minorEastAsia" w:cstheme="minorEastAsia"/>
          <w:sz w:val="28"/>
          <w:szCs w:val="28"/>
          <w:shd w:val="clear" w:color="auto" w:fill="FFFFFF"/>
        </w:rPr>
      </w:pPr>
      <w:r>
        <w:rPr>
          <w:rFonts w:hint="eastAsia" w:asciiTheme="minorEastAsia" w:hAnsiTheme="minorEastAsia" w:cstheme="minorEastAsia"/>
          <w:sz w:val="28"/>
          <w:szCs w:val="28"/>
        </w:rPr>
        <w:t>1、</w:t>
      </w:r>
      <w:r>
        <w:rPr>
          <w:rFonts w:hint="eastAsia" w:asciiTheme="minorEastAsia" w:hAnsiTheme="minorEastAsia" w:cstheme="minorEastAsia"/>
          <w:sz w:val="28"/>
          <w:szCs w:val="28"/>
          <w:shd w:val="clear" w:color="auto" w:fill="FFFFFF"/>
        </w:rPr>
        <w:t>项目经理、技术负责人、施工现场管理人员以及安全生产管理人员每年接受的在岗安全生产教育和培训时间均不得少于16学时学时。</w:t>
      </w:r>
    </w:p>
    <w:p w14:paraId="22599A6E">
      <w:pPr>
        <w:spacing w:line="360" w:lineRule="auto"/>
        <w:ind w:firstLine="560" w:firstLineChars="200"/>
        <w:rPr>
          <w:rFonts w:asciiTheme="majorEastAsia" w:hAnsiTheme="majorEastAsia" w:eastAsiaTheme="majorEastAsia" w:cstheme="majorEastAsia"/>
          <w:sz w:val="28"/>
          <w:szCs w:val="28"/>
          <w:shd w:val="clear" w:color="auto" w:fill="FFFFFF"/>
        </w:rPr>
      </w:pPr>
      <w:r>
        <w:rPr>
          <w:rFonts w:hint="eastAsia" w:asciiTheme="minorEastAsia" w:hAnsiTheme="minorEastAsia" w:cstheme="minorEastAsia"/>
          <w:sz w:val="28"/>
          <w:szCs w:val="28"/>
          <w:shd w:val="clear" w:color="auto" w:fill="FFFFFF"/>
        </w:rPr>
        <w:t>２、新招用的从业人员上岗前接受安全生产教育和培训的时间不得少于24学时；采用新工艺、新技术、新材料或者使用新</w:t>
      </w:r>
      <w:r>
        <w:rPr>
          <w:rFonts w:hint="eastAsia" w:asciiTheme="majorEastAsia" w:hAnsiTheme="majorEastAsia" w:eastAsiaTheme="majorEastAsia" w:cstheme="majorEastAsia"/>
          <w:sz w:val="28"/>
          <w:szCs w:val="28"/>
          <w:shd w:val="clear" w:color="auto" w:fill="FFFFFF"/>
        </w:rPr>
        <w:t>设备的，均不得少于4学时。</w:t>
      </w:r>
    </w:p>
    <w:p w14:paraId="613DE55E">
      <w:pPr>
        <w:spacing w:line="360" w:lineRule="auto"/>
        <w:ind w:firstLine="560" w:firstLineChars="200"/>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３、其他从业人员不少于15学时，</w:t>
      </w:r>
      <w:r>
        <w:rPr>
          <w:rFonts w:hint="eastAsia" w:asciiTheme="minorEastAsia" w:hAnsiTheme="minorEastAsia" w:cstheme="minorEastAsia"/>
          <w:sz w:val="28"/>
          <w:szCs w:val="28"/>
        </w:rPr>
        <w:t>保证其具备本岗位安全操作、应急处置等知识和技能；</w:t>
      </w:r>
      <w:r>
        <w:rPr>
          <w:rFonts w:hint="eastAsia" w:asciiTheme="majorEastAsia" w:hAnsiTheme="majorEastAsia" w:eastAsiaTheme="majorEastAsia" w:cstheme="majorEastAsia"/>
          <w:color w:val="000000"/>
          <w:kern w:val="0"/>
          <w:sz w:val="28"/>
          <w:szCs w:val="28"/>
        </w:rPr>
        <w:t>待岗复工、转岗、换岗人员重新上岗前不少于20学时。</w:t>
      </w:r>
    </w:p>
    <w:p w14:paraId="38BB314A">
      <w:pPr>
        <w:widowControl/>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color w:val="000000"/>
          <w:kern w:val="0"/>
          <w:sz w:val="28"/>
          <w:szCs w:val="28"/>
        </w:rPr>
        <w:t>４、</w:t>
      </w:r>
      <w:r>
        <w:rPr>
          <w:rFonts w:hint="eastAsia" w:asciiTheme="majorEastAsia" w:hAnsiTheme="majorEastAsia" w:eastAsiaTheme="majorEastAsia" w:cstheme="majorEastAsia"/>
          <w:b/>
          <w:bCs/>
          <w:kern w:val="0"/>
          <w:sz w:val="28"/>
          <w:szCs w:val="28"/>
        </w:rPr>
        <w:t>新进场工人三级安全教育培训（公司、项目、班组）分别不少于15学时、15学时、20学时。</w:t>
      </w:r>
    </w:p>
    <w:p w14:paraId="27FAB9E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５、特种作业人员的安全教育培训：电工、电焊工、架子工、起重机械操作工等应接受专门的安全教育培训合格，取得特种作业操作资格证书后，方可上岗作业；进场前必须组织专门的安全教育培训，</w:t>
      </w:r>
      <w:r>
        <w:rPr>
          <w:rFonts w:hint="eastAsia" w:asciiTheme="majorEastAsia" w:hAnsiTheme="majorEastAsia" w:eastAsiaTheme="majorEastAsia" w:cstheme="majorEastAsia"/>
          <w:color w:val="000000"/>
          <w:kern w:val="0"/>
          <w:sz w:val="28"/>
          <w:szCs w:val="28"/>
        </w:rPr>
        <w:t>特殊工种作业人员每年的安全教育不少于24学时</w:t>
      </w:r>
      <w:r>
        <w:rPr>
          <w:rFonts w:hint="eastAsia" w:asciiTheme="minorEastAsia" w:hAnsiTheme="minorEastAsia" w:cstheme="minorEastAsia"/>
          <w:sz w:val="28"/>
          <w:szCs w:val="28"/>
        </w:rPr>
        <w:t>。  </w:t>
      </w:r>
    </w:p>
    <w:p w14:paraId="7DA9841E">
      <w:pPr>
        <w:spacing w:line="360" w:lineRule="auto"/>
        <w:outlineLvl w:val="0"/>
        <w:rPr>
          <w:rFonts w:asciiTheme="minorEastAsia" w:hAnsiTheme="minorEastAsia" w:cstheme="minorEastAsia"/>
          <w:b/>
          <w:bCs/>
          <w:sz w:val="28"/>
          <w:szCs w:val="28"/>
        </w:rPr>
      </w:pPr>
      <w:bookmarkStart w:id="199" w:name="_Toc21003"/>
      <w:bookmarkStart w:id="200" w:name="_Toc21357"/>
      <w:bookmarkStart w:id="201" w:name="_Toc15531"/>
      <w:bookmarkStart w:id="202" w:name="_Toc17638"/>
      <w:bookmarkStart w:id="203" w:name="_Toc25463"/>
      <w:bookmarkStart w:id="204" w:name="_Toc27361"/>
      <w:bookmarkStart w:id="205" w:name="_Toc19352"/>
      <w:r>
        <w:rPr>
          <w:rFonts w:hint="eastAsia" w:asciiTheme="minorEastAsia" w:hAnsiTheme="minorEastAsia" w:cstheme="minorEastAsia"/>
          <w:b/>
          <w:bCs/>
          <w:sz w:val="28"/>
          <w:szCs w:val="28"/>
        </w:rPr>
        <w:t>七、安全生产教育和培训的形式</w:t>
      </w:r>
      <w:bookmarkEnd w:id="199"/>
      <w:bookmarkEnd w:id="200"/>
      <w:bookmarkEnd w:id="201"/>
      <w:bookmarkEnd w:id="202"/>
      <w:bookmarkEnd w:id="203"/>
      <w:bookmarkEnd w:id="204"/>
      <w:bookmarkEnd w:id="205"/>
    </w:p>
    <w:p w14:paraId="4FDE061F">
      <w:pPr>
        <w:spacing w:line="360" w:lineRule="auto"/>
        <w:outlineLvl w:val="0"/>
        <w:rPr>
          <w:rFonts w:asciiTheme="minorEastAsia" w:hAnsiTheme="minorEastAsia" w:cstheme="minorEastAsia"/>
          <w:sz w:val="28"/>
          <w:szCs w:val="28"/>
        </w:rPr>
      </w:pPr>
      <w:r>
        <w:rPr>
          <w:rFonts w:hint="eastAsia" w:asciiTheme="minorEastAsia" w:hAnsiTheme="minorEastAsia" w:cstheme="minorEastAsia"/>
          <w:b/>
          <w:bCs/>
          <w:sz w:val="28"/>
          <w:szCs w:val="28"/>
        </w:rPr>
        <w:t>　　</w:t>
      </w:r>
      <w:bookmarkStart w:id="206" w:name="_Toc25822"/>
      <w:r>
        <w:rPr>
          <w:rFonts w:hint="eastAsia" w:asciiTheme="minorEastAsia" w:hAnsiTheme="minorEastAsia" w:cstheme="minorEastAsia"/>
          <w:sz w:val="28"/>
          <w:szCs w:val="28"/>
        </w:rPr>
        <w:t>1、公司级上岗前安全培训内容应当包括：  </w:t>
      </w:r>
      <w:bookmarkEnd w:id="206"/>
    </w:p>
    <w:p w14:paraId="016CE8FF">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①企业安全生产情况和安全基本知识；  </w:t>
      </w:r>
    </w:p>
    <w:p w14:paraId="4CFA5D0E">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②企业安全生产规章制度和劳动纪律； </w:t>
      </w:r>
    </w:p>
    <w:p w14:paraId="0F72BDAF">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③从业人员安全生产权利和义务，有关事故案例；  </w:t>
      </w:r>
    </w:p>
    <w:p w14:paraId="03AB16A2">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④企业事故应急救援，事故应急救援演练及防范措施等内容。 </w:t>
      </w:r>
    </w:p>
    <w:p w14:paraId="09A0BE8B">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2、项目部岗前安全培训内容应当包括： </w:t>
      </w:r>
    </w:p>
    <w:p w14:paraId="7316BF0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①工作环境及危险因素； </w:t>
      </w:r>
    </w:p>
    <w:p w14:paraId="02ACE1CC">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②所从事工种可能遭受的职业伤害和伤亡事故； </w:t>
      </w:r>
    </w:p>
    <w:p w14:paraId="0C83B418">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③所从事工种的安全职责、操作技能及强制性标准；自救互救、急救方法、疏散和现场紧急情况的处理； </w:t>
      </w:r>
    </w:p>
    <w:p w14:paraId="5022DCA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④安全设备设施、个人防护用品的使用和维护；安全生产状况及规章制度； </w:t>
      </w:r>
    </w:p>
    <w:p w14:paraId="5012DBB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⑤预防事故和职业危害的措施及应注意的安全事项； </w:t>
      </w:r>
    </w:p>
    <w:p w14:paraId="78A7433E">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⑥有关事故案例； </w:t>
      </w:r>
    </w:p>
    <w:p w14:paraId="011AEC20">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⑦其他需要培训的内容。</w:t>
      </w:r>
    </w:p>
    <w:p w14:paraId="7C52BF17">
      <w:pPr>
        <w:spacing w:line="360" w:lineRule="auto"/>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3、班组级安全教育的内容包括：</w:t>
      </w:r>
    </w:p>
    <w:p w14:paraId="3BEB0AC1">
      <w:pPr>
        <w:pStyle w:val="24"/>
        <w:spacing w:line="360" w:lineRule="auto"/>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①岗位安全操作规程；</w:t>
      </w:r>
    </w:p>
    <w:p w14:paraId="2E549B10">
      <w:pPr>
        <w:pStyle w:val="24"/>
        <w:spacing w:line="360" w:lineRule="auto"/>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②岗位之间工作衔接配合的安全与职业卫生事项；</w:t>
      </w:r>
    </w:p>
    <w:p w14:paraId="0FAED390">
      <w:pPr>
        <w:pStyle w:val="24"/>
        <w:spacing w:line="360" w:lineRule="auto"/>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③本工种的安全技术操作规程、劳动纪律、岗位责任、主要工作内容、本工种发生过的案例分析；</w:t>
      </w:r>
    </w:p>
    <w:p w14:paraId="5949876D">
      <w:pPr>
        <w:pStyle w:val="24"/>
        <w:spacing w:line="360" w:lineRule="auto"/>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④《建筑施工作业人员安全生产知识教育培训考核试卷》以及其他需要培训的内容。</w:t>
      </w:r>
    </w:p>
    <w:p w14:paraId="25652C7A">
      <w:pPr>
        <w:pStyle w:val="24"/>
        <w:spacing w:line="360" w:lineRule="auto"/>
        <w:ind w:firstLine="560" w:firstLineChars="200"/>
        <w:rPr>
          <w:rFonts w:asciiTheme="minorEastAsia" w:hAnsiTheme="minorEastAsia" w:cstheme="minorEastAsia"/>
          <w:sz w:val="28"/>
          <w:szCs w:val="28"/>
          <w:highlight w:val="cyan"/>
        </w:rPr>
      </w:pPr>
      <w:r>
        <w:rPr>
          <w:rFonts w:hint="eastAsia" w:asciiTheme="minorEastAsia" w:hAnsiTheme="minorEastAsia" w:cstheme="minorEastAsia"/>
          <w:sz w:val="28"/>
          <w:szCs w:val="28"/>
        </w:rPr>
        <w:t>4、三级教育结束后，施工项目部选好考试地点从公司安全教育试题题库中选取一套考卷进行考试、监考、阅卷。考试时间为60分钟，</w:t>
      </w:r>
      <w:r>
        <w:rPr>
          <w:rFonts w:hint="eastAsia" w:asciiTheme="minorEastAsia" w:hAnsiTheme="minorEastAsia" w:cstheme="minorEastAsia"/>
          <w:sz w:val="28"/>
          <w:szCs w:val="28"/>
          <w:highlight w:val="cyan"/>
        </w:rPr>
        <w:t>得分85分（含）以上的为合格。</w:t>
      </w:r>
    </w:p>
    <w:p w14:paraId="4C19AA95">
      <w:pPr>
        <w:pStyle w:val="24"/>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5、经常性的安全生产教育</w:t>
      </w:r>
    </w:p>
    <w:p w14:paraId="7D380EB7">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经常性的安全生产教育形式可采取参加总包方“农民工夜校”、周一安全教育、班前安全讲话、安全月、看录像片、图片展等形式，其中以周一、班前安全讲话为重点，特别是班前安全讲话，班组长在每日上班前召开所辖全体人员，针对当天任务，结合安全技术交底内容和作业环境、设备设施安全状态及本班人员技术素质、安全意识和自我保护能力以及思想状态，有针对性地进行班前安全活动，明确具体注意事项，并跟综落实纠正违章行为。</w:t>
      </w:r>
    </w:p>
    <w:p w14:paraId="3D63F5F8">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6、从业人员的安全教育培训工作、档案记录管理工作由项目安全员负责。</w:t>
      </w:r>
    </w:p>
    <w:p w14:paraId="4BA72911">
      <w:pPr>
        <w:spacing w:line="360" w:lineRule="auto"/>
        <w:outlineLvl w:val="0"/>
        <w:rPr>
          <w:rFonts w:asciiTheme="minorEastAsia" w:hAnsiTheme="minorEastAsia" w:cstheme="minorEastAsia"/>
          <w:b/>
          <w:bCs/>
          <w:sz w:val="28"/>
          <w:szCs w:val="28"/>
        </w:rPr>
      </w:pPr>
      <w:bookmarkStart w:id="207" w:name="_Toc24826"/>
      <w:bookmarkStart w:id="208" w:name="_Toc28178"/>
      <w:bookmarkStart w:id="209" w:name="_Toc9949"/>
      <w:bookmarkStart w:id="210" w:name="_Toc2375"/>
      <w:bookmarkStart w:id="211" w:name="_Toc12274"/>
      <w:bookmarkStart w:id="212" w:name="_Toc12866"/>
      <w:bookmarkStart w:id="213" w:name="_Toc22665"/>
      <w:r>
        <w:rPr>
          <w:rFonts w:hint="eastAsia" w:asciiTheme="minorEastAsia" w:hAnsiTheme="minorEastAsia" w:cstheme="minorEastAsia"/>
          <w:b/>
          <w:bCs/>
          <w:sz w:val="28"/>
          <w:szCs w:val="28"/>
        </w:rPr>
        <w:t>八、安全生产教育培训管理职责</w:t>
      </w:r>
      <w:bookmarkEnd w:id="207"/>
      <w:bookmarkEnd w:id="208"/>
      <w:bookmarkEnd w:id="209"/>
      <w:bookmarkEnd w:id="210"/>
      <w:bookmarkEnd w:id="211"/>
      <w:bookmarkEnd w:id="212"/>
      <w:bookmarkEnd w:id="213"/>
    </w:p>
    <w:p w14:paraId="10FB11C1">
      <w:pPr>
        <w:spacing w:line="360" w:lineRule="auto"/>
        <w:ind w:firstLine="563"/>
        <w:outlineLvl w:val="0"/>
        <w:rPr>
          <w:rFonts w:asciiTheme="minorEastAsia" w:hAnsiTheme="minorEastAsia" w:cstheme="minorEastAsia"/>
          <w:sz w:val="28"/>
          <w:szCs w:val="28"/>
        </w:rPr>
      </w:pPr>
      <w:bookmarkStart w:id="214" w:name="_Toc24588"/>
      <w:r>
        <w:rPr>
          <w:rFonts w:hint="eastAsia" w:asciiTheme="minorEastAsia" w:hAnsiTheme="minorEastAsia" w:cstheme="minorEastAsia"/>
          <w:sz w:val="28"/>
          <w:szCs w:val="28"/>
        </w:rPr>
        <w:t>1、项目部所有从业人员必须接受安全培训，熟悉有关安全生产规章制度和安全操作规程，具备必要的安全生产知识，掌握本岗位的安全操作技能，增强预防事故、控制职业危害和应急处理能力，未经安全生产培训合格的从业人员，不得上岗作业。</w:t>
      </w:r>
      <w:bookmarkEnd w:id="214"/>
    </w:p>
    <w:p w14:paraId="3E4B644F">
      <w:pPr>
        <w:spacing w:line="360" w:lineRule="auto"/>
        <w:ind w:firstLine="563"/>
        <w:outlineLvl w:val="0"/>
        <w:rPr>
          <w:rFonts w:asciiTheme="minorEastAsia" w:hAnsiTheme="minorEastAsia" w:cstheme="minorEastAsia"/>
          <w:sz w:val="28"/>
          <w:szCs w:val="28"/>
        </w:rPr>
      </w:pPr>
      <w:bookmarkStart w:id="215" w:name="_Toc18056"/>
      <w:r>
        <w:rPr>
          <w:rFonts w:hint="eastAsia" w:asciiTheme="minorEastAsia" w:hAnsiTheme="minorEastAsia" w:cstheme="minorEastAsia"/>
          <w:sz w:val="28"/>
          <w:szCs w:val="28"/>
        </w:rPr>
        <w:t>2、项目部安全负责人负责新进单位从业人员的安全培训教育，并组织考试。</w:t>
      </w:r>
      <w:bookmarkEnd w:id="215"/>
    </w:p>
    <w:p w14:paraId="60A8546D">
      <w:pPr>
        <w:spacing w:line="360" w:lineRule="auto"/>
        <w:ind w:firstLine="563"/>
        <w:outlineLvl w:val="0"/>
        <w:rPr>
          <w:rFonts w:asciiTheme="majorEastAsia" w:hAnsiTheme="majorEastAsia" w:eastAsiaTheme="majorEastAsia" w:cstheme="majorEastAsia"/>
          <w:sz w:val="28"/>
          <w:szCs w:val="28"/>
        </w:rPr>
      </w:pPr>
      <w:bookmarkStart w:id="216" w:name="_Toc28233"/>
      <w:r>
        <w:rPr>
          <w:rFonts w:hint="eastAsia" w:asciiTheme="minorEastAsia" w:hAnsiTheme="minorEastAsia" w:cstheme="minorEastAsia"/>
          <w:sz w:val="28"/>
          <w:szCs w:val="28"/>
        </w:rPr>
        <w:t>3、项目安全员负责项目人员、施工队长日常教育、培训工作；工</w:t>
      </w:r>
      <w:r>
        <w:rPr>
          <w:rFonts w:hint="eastAsia" w:asciiTheme="majorEastAsia" w:hAnsiTheme="majorEastAsia" w:eastAsiaTheme="majorEastAsia" w:cstheme="majorEastAsia"/>
          <w:sz w:val="28"/>
          <w:szCs w:val="28"/>
        </w:rPr>
        <w:t>人转岗、待岗、换岗教育由班组长负责实施。</w:t>
      </w:r>
      <w:bookmarkEnd w:id="216"/>
    </w:p>
    <w:p w14:paraId="05FA0A3F">
      <w:pPr>
        <w:widowControl/>
        <w:jc w:val="left"/>
        <w:outlineLvl w:val="0"/>
        <w:rPr>
          <w:rFonts w:asciiTheme="majorEastAsia" w:hAnsiTheme="majorEastAsia" w:eastAsiaTheme="majorEastAsia" w:cstheme="majorEastAsia"/>
          <w:b/>
          <w:bCs/>
          <w:color w:val="000000"/>
          <w:kern w:val="0"/>
          <w:sz w:val="28"/>
          <w:szCs w:val="28"/>
        </w:rPr>
      </w:pPr>
      <w:bookmarkStart w:id="217" w:name="_Toc4017"/>
      <w:bookmarkStart w:id="218" w:name="_Toc2215"/>
      <w:bookmarkStart w:id="219" w:name="_Toc14136"/>
      <w:bookmarkStart w:id="220" w:name="_Toc29721"/>
      <w:bookmarkStart w:id="221" w:name="_Toc18045"/>
      <w:bookmarkStart w:id="222" w:name="_Toc31798"/>
      <w:bookmarkStart w:id="223" w:name="_Toc23657"/>
      <w:r>
        <w:rPr>
          <w:rFonts w:hint="eastAsia" w:asciiTheme="majorEastAsia" w:hAnsiTheme="majorEastAsia" w:eastAsiaTheme="majorEastAsia" w:cstheme="majorEastAsia"/>
          <w:b/>
          <w:bCs/>
          <w:color w:val="000000"/>
          <w:kern w:val="0"/>
          <w:sz w:val="28"/>
          <w:szCs w:val="28"/>
        </w:rPr>
        <w:t>九、计划编制、组织实施和人员选定</w:t>
      </w:r>
      <w:bookmarkEnd w:id="217"/>
      <w:bookmarkEnd w:id="218"/>
      <w:bookmarkEnd w:id="219"/>
      <w:bookmarkEnd w:id="220"/>
      <w:bookmarkEnd w:id="221"/>
      <w:bookmarkEnd w:id="222"/>
      <w:bookmarkEnd w:id="223"/>
    </w:p>
    <w:p w14:paraId="59992DC7">
      <w:pPr>
        <w:widowControl/>
        <w:jc w:val="left"/>
        <w:outlineLvl w:val="0"/>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　　</w:t>
      </w:r>
      <w:bookmarkStart w:id="224" w:name="_Toc32604"/>
      <w:r>
        <w:rPr>
          <w:rFonts w:hint="eastAsia" w:asciiTheme="majorEastAsia" w:hAnsiTheme="majorEastAsia" w:eastAsiaTheme="majorEastAsia" w:cstheme="majorEastAsia"/>
          <w:color w:val="000000"/>
          <w:kern w:val="0"/>
          <w:sz w:val="28"/>
          <w:szCs w:val="28"/>
        </w:rPr>
        <w:t>1、</w:t>
      </w:r>
      <w:r>
        <w:rPr>
          <w:rFonts w:hint="eastAsia" w:asciiTheme="majorEastAsia" w:hAnsiTheme="majorEastAsia" w:eastAsiaTheme="majorEastAsia" w:cstheme="majorEastAsia"/>
          <w:color w:val="000000"/>
          <w:kern w:val="0"/>
          <w:sz w:val="28"/>
          <w:szCs w:val="28"/>
          <w:highlight w:val="cyan"/>
        </w:rPr>
        <w:t>每年春节后复工时由项目技术负责人负责编制本年度安全培训计划，经项目经理批准后实施。</w:t>
      </w:r>
      <w:bookmarkEnd w:id="224"/>
    </w:p>
    <w:p w14:paraId="3044A2A5">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2、培训工作组织实施：</w:t>
      </w:r>
    </w:p>
    <w:p w14:paraId="2ED3E74A">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（1）项目经理、专职安全员证书年审培训由公司综合管理部组织实施；</w:t>
      </w:r>
    </w:p>
    <w:p w14:paraId="00DC21A2">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（2）项目其它管理人员、劳务分包现场负责人的培训由项目经理组织实施；</w:t>
      </w:r>
    </w:p>
    <w:p w14:paraId="75C7655A">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（3）劳务作业人员、特殊工种的安全培训由项目技术负责人和安全员共同组织实施；</w:t>
      </w:r>
    </w:p>
    <w:p w14:paraId="5CB00C2F">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（4）特殊工种的证书年审培训由分包单位负责人组织实施。</w:t>
      </w:r>
    </w:p>
    <w:p w14:paraId="364A4A6F">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3、培训师资</w:t>
      </w:r>
    </w:p>
    <w:p w14:paraId="3A16C171">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（1）外部证书年审有专门的培训学校老师授课；</w:t>
      </w:r>
    </w:p>
    <w:p w14:paraId="58D0EF6C">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（2）项目经理每年的培训由公司安全总监及安全部经理授课；</w:t>
      </w:r>
    </w:p>
    <w:p w14:paraId="116E38ED">
      <w:pPr>
        <w:widowControl/>
        <w:ind w:firstLine="560" w:firstLineChars="200"/>
        <w:jc w:val="left"/>
        <w:rPr>
          <w:rFonts w:asciiTheme="majorEastAsia" w:hAnsiTheme="majorEastAsia" w:eastAsiaTheme="majorEastAsia" w:cstheme="majorEastAsia"/>
          <w:color w:val="000000"/>
          <w:kern w:val="0"/>
          <w:sz w:val="28"/>
          <w:szCs w:val="28"/>
        </w:rPr>
      </w:pPr>
      <w:r>
        <w:rPr>
          <w:rFonts w:hint="eastAsia" w:asciiTheme="majorEastAsia" w:hAnsiTheme="majorEastAsia" w:eastAsiaTheme="majorEastAsia" w:cstheme="majorEastAsia"/>
          <w:color w:val="000000"/>
          <w:kern w:val="0"/>
          <w:sz w:val="28"/>
          <w:szCs w:val="28"/>
        </w:rPr>
        <w:t>（3）项目管理人员、劳务分包负责人及劳务作业人员（含特种作业人员）由项目经理、技术负责、项目安全员授课。</w:t>
      </w:r>
    </w:p>
    <w:p w14:paraId="0005E584">
      <w:pPr>
        <w:widowControl/>
        <w:jc w:val="left"/>
        <w:outlineLvl w:val="0"/>
        <w:rPr>
          <w:rFonts w:asciiTheme="majorEastAsia" w:hAnsiTheme="majorEastAsia" w:eastAsiaTheme="majorEastAsia" w:cstheme="majorEastAsia"/>
          <w:b/>
          <w:bCs/>
          <w:color w:val="000000"/>
          <w:kern w:val="0"/>
          <w:sz w:val="28"/>
          <w:szCs w:val="28"/>
        </w:rPr>
      </w:pPr>
      <w:bookmarkStart w:id="225" w:name="_Toc26449"/>
      <w:bookmarkStart w:id="226" w:name="_Toc2986"/>
      <w:bookmarkStart w:id="227" w:name="_Toc7142"/>
      <w:bookmarkStart w:id="228" w:name="_Toc8306"/>
      <w:bookmarkStart w:id="229" w:name="_Toc19016"/>
      <w:bookmarkStart w:id="230" w:name="_Toc11316"/>
      <w:bookmarkStart w:id="231" w:name="_Toc4481"/>
      <w:r>
        <w:rPr>
          <w:rFonts w:hint="eastAsia" w:asciiTheme="majorEastAsia" w:hAnsiTheme="majorEastAsia" w:eastAsiaTheme="majorEastAsia" w:cstheme="majorEastAsia"/>
          <w:b/>
          <w:bCs/>
          <w:color w:val="000000"/>
          <w:kern w:val="0"/>
          <w:sz w:val="28"/>
          <w:szCs w:val="28"/>
        </w:rPr>
        <w:t>十、项目下列人员上岗前必须满足下列要求</w:t>
      </w:r>
      <w:bookmarkEnd w:id="225"/>
      <w:bookmarkEnd w:id="226"/>
      <w:bookmarkEnd w:id="227"/>
      <w:bookmarkEnd w:id="228"/>
      <w:bookmarkEnd w:id="229"/>
      <w:bookmarkEnd w:id="230"/>
      <w:bookmarkEnd w:id="231"/>
    </w:p>
    <w:p w14:paraId="7DAF9C39">
      <w:pPr>
        <w:widowControl/>
        <w:jc w:val="left"/>
        <w:rPr>
          <w:sz w:val="28"/>
          <w:szCs w:val="28"/>
        </w:rPr>
      </w:pPr>
      <w:r>
        <w:rPr>
          <w:rFonts w:hint="eastAsia" w:ascii="宋体" w:hAnsi="宋体" w:cs="宋体"/>
          <w:color w:val="000000"/>
          <w:kern w:val="0"/>
          <w:sz w:val="28"/>
          <w:szCs w:val="28"/>
        </w:rPr>
        <w:t>　　1、项目负责人和专职安全生产管理人员必须经安全生产知识和管理能力考核合格，依法取得安全生产考核合格证书；</w:t>
      </w:r>
    </w:p>
    <w:p w14:paraId="76DE74D9">
      <w:pPr>
        <w:widowControl/>
        <w:jc w:val="left"/>
        <w:rPr>
          <w:sz w:val="28"/>
          <w:szCs w:val="28"/>
        </w:rPr>
      </w:pPr>
      <w:r>
        <w:rPr>
          <w:rFonts w:hint="eastAsia" w:ascii="宋体" w:hAnsi="宋体" w:cs="宋体"/>
          <w:color w:val="000000"/>
          <w:kern w:val="0"/>
          <w:sz w:val="28"/>
          <w:szCs w:val="28"/>
        </w:rPr>
        <w:t>　　2、项目的技术和相关管理人员必须具备与岗位相适应的安全管理知识和能力，依法取得必要的岗位资格证书；</w:t>
      </w:r>
    </w:p>
    <w:p w14:paraId="5BA3B192">
      <w:pPr>
        <w:widowControl/>
        <w:jc w:val="left"/>
        <w:rPr>
          <w:rFonts w:ascii="宋体" w:hAnsi="宋体" w:cs="宋体"/>
          <w:color w:val="000000"/>
          <w:kern w:val="0"/>
          <w:sz w:val="28"/>
          <w:szCs w:val="28"/>
        </w:rPr>
      </w:pPr>
      <w:r>
        <w:rPr>
          <w:rFonts w:hint="eastAsia" w:asciiTheme="majorEastAsia" w:hAnsiTheme="majorEastAsia" w:eastAsiaTheme="majorEastAsia" w:cstheme="majorEastAsia"/>
          <w:bCs/>
          <w:color w:val="000000"/>
          <w:kern w:val="0"/>
          <w:sz w:val="28"/>
          <w:szCs w:val="28"/>
        </w:rPr>
        <w:t>　　3、</w:t>
      </w:r>
      <w:r>
        <w:rPr>
          <w:rFonts w:hint="eastAsia" w:ascii="宋体" w:hAnsi="宋体" w:cs="宋体"/>
          <w:color w:val="000000"/>
          <w:kern w:val="0"/>
          <w:sz w:val="28"/>
          <w:szCs w:val="28"/>
        </w:rPr>
        <w:t>特种作业人员必须经安全技术理论和操作技能考核合格，依法取得建筑施工特种作业人员操作资格证书。</w:t>
      </w:r>
    </w:p>
    <w:p w14:paraId="1901AAF6">
      <w:pPr>
        <w:widowControl/>
        <w:jc w:val="left"/>
        <w:outlineLvl w:val="0"/>
        <w:rPr>
          <w:rFonts w:asciiTheme="majorEastAsia" w:hAnsiTheme="majorEastAsia" w:eastAsiaTheme="majorEastAsia" w:cstheme="majorEastAsia"/>
          <w:color w:val="000000"/>
          <w:kern w:val="0"/>
          <w:sz w:val="28"/>
          <w:szCs w:val="28"/>
        </w:rPr>
      </w:pPr>
      <w:bookmarkStart w:id="232" w:name="_Toc4080"/>
      <w:bookmarkStart w:id="233" w:name="_Toc19292"/>
      <w:bookmarkStart w:id="234" w:name="_Toc7757"/>
      <w:bookmarkStart w:id="235" w:name="_Toc27683"/>
      <w:bookmarkStart w:id="236" w:name="_Toc8205"/>
      <w:bookmarkStart w:id="237" w:name="_Toc4758"/>
      <w:bookmarkStart w:id="238" w:name="_Toc26712"/>
      <w:r>
        <w:rPr>
          <w:rFonts w:hint="eastAsia" w:ascii="宋体" w:hAnsi="宋体" w:cs="宋体"/>
          <w:b/>
          <w:bCs/>
          <w:color w:val="000000"/>
          <w:kern w:val="0"/>
          <w:sz w:val="28"/>
          <w:szCs w:val="28"/>
        </w:rPr>
        <w:t>十一、培训记录</w:t>
      </w:r>
      <w:bookmarkEnd w:id="232"/>
      <w:bookmarkEnd w:id="233"/>
      <w:bookmarkEnd w:id="234"/>
      <w:bookmarkEnd w:id="235"/>
      <w:bookmarkEnd w:id="236"/>
      <w:bookmarkEnd w:id="237"/>
      <w:bookmarkEnd w:id="238"/>
    </w:p>
    <w:p w14:paraId="53CE6935">
      <w:pPr>
        <w:widowControl/>
        <w:jc w:val="left"/>
        <w:rPr>
          <w:rFonts w:asciiTheme="minorEastAsia" w:hAnsiTheme="minorEastAsia" w:cstheme="minorEastAsia"/>
          <w:sz w:val="28"/>
          <w:szCs w:val="28"/>
        </w:rPr>
      </w:pPr>
      <w:r>
        <w:rPr>
          <w:rFonts w:hint="eastAsia" w:asciiTheme="minorEastAsia" w:hAnsiTheme="minorEastAsia" w:cstheme="minorEastAsia"/>
          <w:sz w:val="28"/>
          <w:szCs w:val="28"/>
        </w:rPr>
        <w:t>　　1、</w:t>
      </w:r>
      <w:r>
        <w:rPr>
          <w:rFonts w:hint="eastAsia" w:ascii="宋体" w:hAnsi="宋体" w:cs="宋体"/>
          <w:color w:val="000000"/>
          <w:kern w:val="0"/>
          <w:sz w:val="28"/>
          <w:szCs w:val="28"/>
        </w:rPr>
        <w:t>项目部安全员及时统计、汇总从业人员的安全教育培训和资格认定等相关记录，定期对从业人员持证上岗情况进行审核、检查。</w:t>
      </w:r>
    </w:p>
    <w:p w14:paraId="38253633">
      <w:pPr>
        <w:widowControl/>
        <w:jc w:val="left"/>
        <w:rPr>
          <w:rFonts w:asciiTheme="minorEastAsia" w:hAnsiTheme="minorEastAsia" w:cstheme="minorEastAsia"/>
          <w:sz w:val="28"/>
          <w:szCs w:val="28"/>
        </w:rPr>
      </w:pPr>
      <w:r>
        <w:rPr>
          <w:rFonts w:hint="eastAsia" w:asciiTheme="minorEastAsia" w:hAnsiTheme="minorEastAsia" w:cstheme="minorEastAsia"/>
          <w:sz w:val="28"/>
          <w:szCs w:val="28"/>
        </w:rPr>
        <w:t>　　2、所有培训都要形成记录，培训记录保存期为项目竣工后一年。</w:t>
      </w:r>
    </w:p>
    <w:p w14:paraId="7CBEBA58">
      <w:pPr>
        <w:widowControl/>
        <w:jc w:val="left"/>
        <w:rPr>
          <w:rFonts w:asciiTheme="minorEastAsia" w:hAnsiTheme="minorEastAsia" w:cstheme="minorEastAsia"/>
          <w:sz w:val="28"/>
          <w:szCs w:val="28"/>
        </w:rPr>
        <w:sectPr>
          <w:footerReference r:id="rId4" w:type="default"/>
          <w:pgSz w:w="11906" w:h="16838"/>
          <w:pgMar w:top="1440" w:right="1800" w:bottom="1440" w:left="1800" w:header="851" w:footer="992" w:gutter="0"/>
          <w:pgNumType w:start="1"/>
          <w:cols w:space="425" w:num="1"/>
          <w:docGrid w:type="lines" w:linePitch="312" w:charSpace="0"/>
        </w:sectPr>
      </w:pPr>
      <w:r>
        <w:rPr>
          <w:rFonts w:hint="eastAsia" w:asciiTheme="minorEastAsia" w:hAnsiTheme="minorEastAsia" w:cstheme="minorEastAsia"/>
          <w:b/>
          <w:bCs/>
          <w:sz w:val="28"/>
          <w:szCs w:val="28"/>
        </w:rPr>
        <w:t>十二、年度培训计划</w:t>
      </w:r>
    </w:p>
    <w:p w14:paraId="527DA26C">
      <w:pPr>
        <w:spacing w:line="360" w:lineRule="auto"/>
        <w:jc w:val="center"/>
        <w:outlineLvl w:val="0"/>
        <w:rPr>
          <w:rFonts w:hint="eastAsia" w:asciiTheme="minorEastAsia" w:hAnsiTheme="minorEastAsia" w:cstheme="minorEastAsia"/>
          <w:b/>
          <w:sz w:val="28"/>
          <w:szCs w:val="28"/>
        </w:rPr>
      </w:pPr>
      <w:bookmarkStart w:id="239" w:name="_Toc26760"/>
      <w:bookmarkStart w:id="240" w:name="_Toc13435"/>
      <w:bookmarkStart w:id="241" w:name="_Toc14334"/>
      <w:bookmarkStart w:id="242" w:name="_Toc11588"/>
      <w:bookmarkStart w:id="243" w:name="_Toc15341"/>
      <w:bookmarkStart w:id="244" w:name="_Toc253"/>
      <w:r>
        <w:rPr>
          <w:rFonts w:hint="eastAsia" w:asciiTheme="minorEastAsia" w:hAnsiTheme="minorEastAsia" w:cstheme="minorEastAsia"/>
          <w:b/>
          <w:sz w:val="28"/>
          <w:szCs w:val="28"/>
        </w:rPr>
        <w:t>大理机场项目部</w:t>
      </w:r>
      <w:r>
        <w:rPr>
          <w:rFonts w:hint="eastAsia" w:asciiTheme="minorEastAsia" w:hAnsiTheme="minorEastAsia" w:cstheme="minorEastAsia"/>
          <w:b/>
          <w:sz w:val="28"/>
          <w:szCs w:val="28"/>
          <w:lang w:val="en-US" w:eastAsia="zh-CN"/>
        </w:rPr>
        <w:t>2025年</w:t>
      </w:r>
      <w:r>
        <w:rPr>
          <w:rFonts w:hint="eastAsia" w:asciiTheme="minorEastAsia" w:hAnsiTheme="minorEastAsia" w:cstheme="minorEastAsia"/>
          <w:b/>
          <w:sz w:val="28"/>
          <w:szCs w:val="28"/>
        </w:rPr>
        <w:t>安全培训教育计划</w:t>
      </w:r>
      <w:bookmarkEnd w:id="239"/>
      <w:bookmarkEnd w:id="240"/>
      <w:bookmarkEnd w:id="241"/>
      <w:bookmarkEnd w:id="242"/>
      <w:bookmarkEnd w:id="243"/>
      <w:bookmarkEnd w:id="244"/>
    </w:p>
    <w:tbl>
      <w:tblPr>
        <w:tblStyle w:val="15"/>
        <w:tblW w:w="14784"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1793"/>
        <w:gridCol w:w="3995"/>
        <w:gridCol w:w="3082"/>
        <w:gridCol w:w="1923"/>
        <w:gridCol w:w="2127"/>
        <w:gridCol w:w="1296"/>
      </w:tblGrid>
      <w:tr w14:paraId="7598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4E00913E">
            <w:pPr>
              <w:jc w:val="center"/>
              <w:rPr>
                <w:rFonts w:asciiTheme="minorEastAsia" w:hAnsiTheme="minorEastAsia" w:cstheme="minorEastAsia"/>
                <w:sz w:val="24"/>
              </w:rPr>
            </w:pPr>
          </w:p>
          <w:p w14:paraId="203EE566">
            <w:pPr>
              <w:jc w:val="center"/>
              <w:rPr>
                <w:rFonts w:asciiTheme="minorEastAsia" w:hAnsiTheme="minorEastAsia" w:cstheme="minorEastAsia"/>
                <w:sz w:val="24"/>
              </w:rPr>
            </w:pPr>
            <w:r>
              <w:rPr>
                <w:rFonts w:hint="eastAsia" w:asciiTheme="minorEastAsia" w:hAnsiTheme="minorEastAsia" w:cstheme="minorEastAsia"/>
                <w:sz w:val="24"/>
              </w:rPr>
              <w:t>序号</w:t>
            </w:r>
          </w:p>
        </w:tc>
        <w:tc>
          <w:tcPr>
            <w:tcW w:w="1793" w:type="dxa"/>
          </w:tcPr>
          <w:p w14:paraId="25203D51">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培训对象</w:t>
            </w:r>
          </w:p>
        </w:tc>
        <w:tc>
          <w:tcPr>
            <w:tcW w:w="3995" w:type="dxa"/>
          </w:tcPr>
          <w:p w14:paraId="02244E7A">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培训内容</w:t>
            </w:r>
          </w:p>
          <w:p w14:paraId="0782D470">
            <w:pPr>
              <w:spacing w:line="360" w:lineRule="auto"/>
              <w:jc w:val="center"/>
              <w:rPr>
                <w:rFonts w:asciiTheme="minorEastAsia" w:hAnsiTheme="minorEastAsia" w:eastAsiaTheme="minorEastAsia" w:cstheme="minorEastAsia"/>
                <w:sz w:val="24"/>
              </w:rPr>
            </w:pPr>
            <w:r>
              <w:rPr>
                <w:rFonts w:hint="eastAsia" w:asciiTheme="minorEastAsia" w:hAnsiTheme="minorEastAsia" w:cstheme="minorEastAsia"/>
                <w:sz w:val="24"/>
              </w:rPr>
              <w:t>（不限于列表内容）</w:t>
            </w:r>
          </w:p>
        </w:tc>
        <w:tc>
          <w:tcPr>
            <w:tcW w:w="3082" w:type="dxa"/>
          </w:tcPr>
          <w:p w14:paraId="1588390D">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培训时间</w:t>
            </w:r>
          </w:p>
        </w:tc>
        <w:tc>
          <w:tcPr>
            <w:tcW w:w="1923" w:type="dxa"/>
          </w:tcPr>
          <w:p w14:paraId="5D14EAB4">
            <w:pPr>
              <w:spacing w:line="360" w:lineRule="auto"/>
              <w:jc w:val="center"/>
              <w:rPr>
                <w:rFonts w:asciiTheme="minorEastAsia" w:hAnsiTheme="minorEastAsia" w:cstheme="minorEastAsia"/>
                <w:sz w:val="24"/>
              </w:rPr>
            </w:pPr>
            <w:r>
              <w:rPr>
                <w:rFonts w:hint="eastAsia" w:asciiTheme="minorEastAsia" w:hAnsiTheme="minorEastAsia" w:cstheme="minorEastAsia"/>
                <w:sz w:val="24"/>
              </w:rPr>
              <w:t>组织</w:t>
            </w:r>
          </w:p>
          <w:p w14:paraId="7C3E041A">
            <w:pPr>
              <w:spacing w:line="360" w:lineRule="auto"/>
              <w:jc w:val="center"/>
              <w:rPr>
                <w:rFonts w:asciiTheme="minorEastAsia" w:hAnsiTheme="minorEastAsia" w:eastAsiaTheme="minorEastAsia" w:cstheme="minorEastAsia"/>
                <w:sz w:val="24"/>
              </w:rPr>
            </w:pPr>
            <w:r>
              <w:rPr>
                <w:rFonts w:hint="eastAsia" w:asciiTheme="minorEastAsia" w:hAnsiTheme="minorEastAsia" w:cstheme="minorEastAsia"/>
                <w:sz w:val="24"/>
              </w:rPr>
              <w:t>实施人</w:t>
            </w:r>
          </w:p>
        </w:tc>
        <w:tc>
          <w:tcPr>
            <w:tcW w:w="2127" w:type="dxa"/>
          </w:tcPr>
          <w:p w14:paraId="43EDCE7C">
            <w:pPr>
              <w:spacing w:line="360" w:lineRule="auto"/>
              <w:jc w:val="center"/>
              <w:rPr>
                <w:rFonts w:asciiTheme="minorEastAsia" w:hAnsiTheme="minorEastAsia" w:eastAsiaTheme="minorEastAsia" w:cstheme="minorEastAsia"/>
                <w:sz w:val="24"/>
              </w:rPr>
            </w:pPr>
            <w:r>
              <w:rPr>
                <w:rFonts w:hint="eastAsia" w:asciiTheme="minorEastAsia" w:hAnsiTheme="minorEastAsia" w:cstheme="minorEastAsia"/>
                <w:sz w:val="24"/>
              </w:rPr>
              <w:t>授课师资</w:t>
            </w:r>
          </w:p>
        </w:tc>
        <w:tc>
          <w:tcPr>
            <w:tcW w:w="1296" w:type="dxa"/>
          </w:tcPr>
          <w:p w14:paraId="20389BEC">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培训</w:t>
            </w:r>
          </w:p>
          <w:p w14:paraId="73DA790A">
            <w:pPr>
              <w:spacing w:line="360" w:lineRule="auto"/>
              <w:jc w:val="center"/>
              <w:rPr>
                <w:rFonts w:asciiTheme="minorEastAsia" w:hAnsiTheme="minorEastAsia" w:eastAsiaTheme="minorEastAsia" w:cstheme="minorEastAsia"/>
                <w:sz w:val="24"/>
              </w:rPr>
            </w:pPr>
            <w:r>
              <w:rPr>
                <w:rFonts w:hint="eastAsia" w:asciiTheme="minorEastAsia" w:hAnsiTheme="minorEastAsia" w:cstheme="minorEastAsia"/>
                <w:sz w:val="24"/>
              </w:rPr>
              <w:t>效果评价</w:t>
            </w:r>
          </w:p>
        </w:tc>
      </w:tr>
      <w:tr w14:paraId="03E4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937BA88">
            <w:pPr>
              <w:spacing w:line="480" w:lineRule="auto"/>
              <w:jc w:val="center"/>
              <w:rPr>
                <w:rFonts w:asciiTheme="minorEastAsia" w:hAnsiTheme="minorEastAsia" w:cstheme="minorEastAsia"/>
                <w:sz w:val="24"/>
              </w:rPr>
            </w:pPr>
            <w:r>
              <w:rPr>
                <w:rFonts w:hint="eastAsia" w:asciiTheme="minorEastAsia" w:hAnsiTheme="minorEastAsia" w:cstheme="minorEastAsia"/>
                <w:sz w:val="24"/>
              </w:rPr>
              <w:t>1</w:t>
            </w:r>
          </w:p>
        </w:tc>
        <w:tc>
          <w:tcPr>
            <w:tcW w:w="1793" w:type="dxa"/>
          </w:tcPr>
          <w:p w14:paraId="3C1A4AD6">
            <w:pPr>
              <w:spacing w:line="480" w:lineRule="auto"/>
              <w:rPr>
                <w:rFonts w:asciiTheme="minorEastAsia" w:hAnsiTheme="minorEastAsia" w:cstheme="minorEastAsia"/>
                <w:sz w:val="24"/>
              </w:rPr>
            </w:pPr>
            <w:r>
              <w:rPr>
                <w:rFonts w:hint="eastAsia" w:asciiTheme="minorEastAsia" w:hAnsiTheme="minorEastAsia" w:cstheme="minorEastAsia"/>
                <w:sz w:val="24"/>
              </w:rPr>
              <w:t>项目部领导团队</w:t>
            </w:r>
          </w:p>
        </w:tc>
        <w:tc>
          <w:tcPr>
            <w:tcW w:w="3995" w:type="dxa"/>
          </w:tcPr>
          <w:p w14:paraId="5A312AC1">
            <w:pPr>
              <w:spacing w:before="60" w:after="60"/>
              <w:jc w:val="left"/>
              <w:rPr>
                <w:rFonts w:asciiTheme="minorEastAsia" w:hAnsiTheme="minorEastAsia" w:cstheme="minorEastAsia"/>
                <w:sz w:val="24"/>
              </w:rPr>
            </w:pPr>
            <w:r>
              <w:rPr>
                <w:rFonts w:hint="eastAsia" w:asciiTheme="minorEastAsia" w:hAnsiTheme="minorEastAsia" w:cstheme="minorEastAsia"/>
                <w:sz w:val="24"/>
              </w:rPr>
              <w:t>《中华人民共和国安全生产法》、</w:t>
            </w:r>
          </w:p>
          <w:p w14:paraId="7A035849">
            <w:pPr>
              <w:spacing w:before="60" w:after="60"/>
              <w:jc w:val="left"/>
              <w:rPr>
                <w:rFonts w:asciiTheme="minorEastAsia" w:hAnsiTheme="minorEastAsia" w:cstheme="minorEastAsia"/>
                <w:sz w:val="24"/>
              </w:rPr>
            </w:pPr>
            <w:r>
              <w:rPr>
                <w:rFonts w:hint="eastAsia" w:asciiTheme="minorEastAsia" w:hAnsiTheme="minorEastAsia" w:cstheme="minorEastAsia"/>
                <w:sz w:val="24"/>
              </w:rPr>
              <w:t>《建设工程安全生产条例》</w:t>
            </w:r>
          </w:p>
          <w:p w14:paraId="233B4D6D">
            <w:pPr>
              <w:pStyle w:val="7"/>
            </w:pPr>
            <w:r>
              <w:rPr>
                <w:rFonts w:hint="eastAsia"/>
              </w:rPr>
              <w:t>民航专业工程安全生产类规范、标准</w:t>
            </w:r>
          </w:p>
          <w:p w14:paraId="13D6DCF3">
            <w:pPr>
              <w:jc w:val="left"/>
              <w:rPr>
                <w:rFonts w:asciiTheme="minorEastAsia" w:hAnsiTheme="minorEastAsia" w:cstheme="minorEastAsia"/>
                <w:sz w:val="24"/>
              </w:rPr>
            </w:pPr>
            <w:r>
              <w:rPr>
                <w:rFonts w:hint="eastAsia" w:asciiTheme="minorEastAsia" w:hAnsiTheme="minorEastAsia" w:cstheme="minorEastAsia"/>
                <w:sz w:val="24"/>
              </w:rPr>
              <w:t>安全生产责任制等课程</w:t>
            </w:r>
          </w:p>
          <w:p w14:paraId="56D9F4C4">
            <w:pPr>
              <w:jc w:val="left"/>
              <w:rPr>
                <w:rFonts w:asciiTheme="minorEastAsia" w:hAnsiTheme="minorEastAsia" w:eastAsiaTheme="minorEastAsia" w:cstheme="minorEastAsia"/>
                <w:sz w:val="24"/>
              </w:rPr>
            </w:pPr>
            <w:r>
              <w:rPr>
                <w:rFonts w:hint="eastAsia" w:asciiTheme="minorEastAsia" w:hAnsiTheme="minorEastAsia" w:cstheme="minorEastAsia"/>
                <w:sz w:val="24"/>
              </w:rPr>
              <w:t>疫情防控管理规定</w:t>
            </w:r>
          </w:p>
        </w:tc>
        <w:tc>
          <w:tcPr>
            <w:tcW w:w="3082" w:type="dxa"/>
          </w:tcPr>
          <w:p w14:paraId="6037AEA1">
            <w:pPr>
              <w:rPr>
                <w:rFonts w:asciiTheme="minorEastAsia" w:hAnsiTheme="minorEastAsia" w:eastAsiaTheme="minorEastAsia" w:cstheme="minorEastAsia"/>
                <w:sz w:val="24"/>
              </w:rPr>
            </w:pPr>
            <w:r>
              <w:rPr>
                <w:rFonts w:hint="eastAsia" w:asciiTheme="minorEastAsia" w:hAnsiTheme="minorEastAsia" w:cstheme="minorEastAsia"/>
                <w:sz w:val="24"/>
              </w:rPr>
              <w:t>每年3月上旬、复工时</w:t>
            </w:r>
          </w:p>
          <w:p w14:paraId="133BDCC4">
            <w:pPr>
              <w:rPr>
                <w:rFonts w:asciiTheme="minorEastAsia" w:hAnsiTheme="minorEastAsia" w:cstheme="minorEastAsia"/>
                <w:sz w:val="24"/>
              </w:rPr>
            </w:pPr>
            <w:r>
              <w:rPr>
                <w:rFonts w:hint="eastAsia" w:asciiTheme="minorEastAsia" w:hAnsiTheme="minorEastAsia" w:cstheme="minorEastAsia"/>
                <w:sz w:val="24"/>
              </w:rPr>
              <w:t>持B证者除参加上述培训外必须参加每3年一次的证书年检培训</w:t>
            </w:r>
          </w:p>
        </w:tc>
        <w:tc>
          <w:tcPr>
            <w:tcW w:w="1923" w:type="dxa"/>
          </w:tcPr>
          <w:p w14:paraId="4929488E">
            <w:pPr>
              <w:jc w:val="center"/>
              <w:rPr>
                <w:rFonts w:asciiTheme="minorEastAsia" w:hAnsiTheme="minorEastAsia" w:eastAsiaTheme="minorEastAsia" w:cstheme="minorEastAsia"/>
                <w:sz w:val="24"/>
              </w:rPr>
            </w:pPr>
            <w:r>
              <w:rPr>
                <w:rFonts w:hint="eastAsia" w:asciiTheme="minorEastAsia" w:hAnsiTheme="minorEastAsia" w:cstheme="minorEastAsia"/>
                <w:sz w:val="24"/>
              </w:rPr>
              <w:t>公司安全部负责人</w:t>
            </w:r>
          </w:p>
        </w:tc>
        <w:tc>
          <w:tcPr>
            <w:tcW w:w="2127" w:type="dxa"/>
          </w:tcPr>
          <w:p w14:paraId="526F1E12">
            <w:pPr>
              <w:jc w:val="center"/>
              <w:rPr>
                <w:rFonts w:asciiTheme="minorEastAsia" w:hAnsiTheme="minorEastAsia" w:eastAsiaTheme="minorEastAsia" w:cstheme="minorEastAsia"/>
                <w:sz w:val="24"/>
              </w:rPr>
            </w:pPr>
            <w:r>
              <w:rPr>
                <w:rFonts w:hint="eastAsia" w:asciiTheme="minorEastAsia" w:hAnsiTheme="minorEastAsia" w:cstheme="minorEastAsia"/>
                <w:sz w:val="24"/>
              </w:rPr>
              <w:t>年度培训由公司安全部经理组织，年审培训外部师资完成</w:t>
            </w:r>
          </w:p>
        </w:tc>
        <w:tc>
          <w:tcPr>
            <w:tcW w:w="1296" w:type="dxa"/>
          </w:tcPr>
          <w:p w14:paraId="1468E718">
            <w:pPr>
              <w:spacing w:line="360" w:lineRule="auto"/>
              <w:jc w:val="center"/>
              <w:rPr>
                <w:rFonts w:asciiTheme="minorEastAsia" w:hAnsiTheme="minorEastAsia" w:cstheme="minorEastAsia"/>
                <w:sz w:val="24"/>
              </w:rPr>
            </w:pPr>
            <w:r>
              <w:rPr>
                <w:rFonts w:hint="eastAsia" w:asciiTheme="minorEastAsia" w:hAnsiTheme="minorEastAsia" w:cstheme="minorEastAsia"/>
                <w:sz w:val="24"/>
              </w:rPr>
              <w:t>考试</w:t>
            </w:r>
          </w:p>
        </w:tc>
      </w:tr>
      <w:tr w14:paraId="4B65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AEFC5B0">
            <w:pPr>
              <w:spacing w:line="480" w:lineRule="auto"/>
              <w:jc w:val="center"/>
              <w:rPr>
                <w:rFonts w:asciiTheme="minorEastAsia" w:hAnsiTheme="minorEastAsia" w:cstheme="minorEastAsia"/>
                <w:sz w:val="24"/>
              </w:rPr>
            </w:pPr>
            <w:r>
              <w:rPr>
                <w:rFonts w:hint="eastAsia" w:asciiTheme="minorEastAsia" w:hAnsiTheme="minorEastAsia" w:cstheme="minorEastAsia"/>
                <w:sz w:val="24"/>
              </w:rPr>
              <w:t>2</w:t>
            </w:r>
          </w:p>
        </w:tc>
        <w:tc>
          <w:tcPr>
            <w:tcW w:w="1793" w:type="dxa"/>
          </w:tcPr>
          <w:p w14:paraId="703640F7">
            <w:pPr>
              <w:rPr>
                <w:rFonts w:asciiTheme="minorEastAsia" w:hAnsiTheme="minorEastAsia" w:cstheme="minorEastAsia"/>
                <w:sz w:val="24"/>
              </w:rPr>
            </w:pPr>
            <w:r>
              <w:rPr>
                <w:rFonts w:hint="eastAsia" w:asciiTheme="minorEastAsia" w:hAnsiTheme="minorEastAsia" w:cstheme="minorEastAsia"/>
                <w:sz w:val="24"/>
              </w:rPr>
              <w:t>项目部一般管理人员</w:t>
            </w:r>
          </w:p>
        </w:tc>
        <w:tc>
          <w:tcPr>
            <w:tcW w:w="3995" w:type="dxa"/>
          </w:tcPr>
          <w:p w14:paraId="18261F17">
            <w:pPr>
              <w:spacing w:before="60" w:after="60"/>
              <w:rPr>
                <w:rFonts w:asciiTheme="minorEastAsia" w:hAnsiTheme="minorEastAsia" w:cstheme="minorEastAsia"/>
                <w:sz w:val="24"/>
              </w:rPr>
            </w:pPr>
            <w:r>
              <w:rPr>
                <w:rFonts w:hint="eastAsia" w:asciiTheme="minorEastAsia" w:hAnsiTheme="minorEastAsia" w:cstheme="minorEastAsia"/>
                <w:sz w:val="24"/>
              </w:rPr>
              <w:t>《XX省安全生产条例》</w:t>
            </w:r>
          </w:p>
          <w:p w14:paraId="651C30E8">
            <w:pPr>
              <w:pStyle w:val="7"/>
            </w:pPr>
            <w:r>
              <w:rPr>
                <w:rFonts w:hint="eastAsia"/>
              </w:rPr>
              <w:t>民航专业工程安全生产类规范、标准</w:t>
            </w:r>
          </w:p>
          <w:p w14:paraId="1A5E8E04">
            <w:pPr>
              <w:spacing w:before="60" w:after="60"/>
              <w:rPr>
                <w:rFonts w:asciiTheme="minorEastAsia" w:hAnsiTheme="minorEastAsia" w:cstheme="minorEastAsia"/>
                <w:sz w:val="24"/>
              </w:rPr>
            </w:pPr>
            <w:r>
              <w:rPr>
                <w:rFonts w:hint="eastAsia" w:asciiTheme="minorEastAsia" w:hAnsiTheme="minorEastAsia" w:cstheme="minorEastAsia"/>
                <w:sz w:val="24"/>
              </w:rPr>
              <w:t>项目部安全生产责任制</w:t>
            </w:r>
          </w:p>
          <w:p w14:paraId="6A6B7C4E">
            <w:pPr>
              <w:spacing w:before="60" w:after="60"/>
              <w:rPr>
                <w:rFonts w:asciiTheme="minorEastAsia" w:hAnsiTheme="minorEastAsia" w:eastAsiaTheme="minorEastAsia" w:cstheme="minorEastAsia"/>
                <w:sz w:val="24"/>
              </w:rPr>
            </w:pPr>
            <w:r>
              <w:rPr>
                <w:rFonts w:hint="eastAsia" w:asciiTheme="minorEastAsia" w:hAnsiTheme="minorEastAsia" w:cstheme="minorEastAsia"/>
                <w:sz w:val="24"/>
              </w:rPr>
              <w:t>事故案例教育、消防安全知识培训</w:t>
            </w:r>
          </w:p>
          <w:p w14:paraId="0777600C">
            <w:pPr>
              <w:spacing w:before="60" w:after="60"/>
              <w:rPr>
                <w:rFonts w:asciiTheme="minorEastAsia" w:hAnsiTheme="minorEastAsia" w:cstheme="minorEastAsia"/>
                <w:sz w:val="24"/>
              </w:rPr>
            </w:pPr>
            <w:r>
              <w:rPr>
                <w:rFonts w:hint="eastAsia" w:asciiTheme="minorEastAsia" w:hAnsiTheme="minorEastAsia" w:cstheme="minorEastAsia"/>
                <w:sz w:val="24"/>
              </w:rPr>
              <w:t>疫情防控管理规定</w:t>
            </w:r>
          </w:p>
          <w:p w14:paraId="2BD1D253">
            <w:pPr>
              <w:spacing w:before="60" w:after="60"/>
              <w:rPr>
                <w:rFonts w:asciiTheme="minorEastAsia" w:hAnsiTheme="minorEastAsia" w:cstheme="minorEastAsia"/>
                <w:sz w:val="24"/>
              </w:rPr>
            </w:pPr>
            <w:r>
              <w:rPr>
                <w:rFonts w:hint="eastAsia" w:asciiTheme="minorEastAsia" w:hAnsiTheme="minorEastAsia" w:cstheme="minorEastAsia"/>
                <w:sz w:val="24"/>
              </w:rPr>
              <w:t>考试试题相关安全知识</w:t>
            </w:r>
          </w:p>
        </w:tc>
        <w:tc>
          <w:tcPr>
            <w:tcW w:w="3082" w:type="dxa"/>
          </w:tcPr>
          <w:p w14:paraId="33F0C2DB">
            <w:pPr>
              <w:spacing w:line="480" w:lineRule="auto"/>
              <w:rPr>
                <w:rFonts w:asciiTheme="minorEastAsia" w:hAnsiTheme="minorEastAsia" w:eastAsiaTheme="minorEastAsia" w:cstheme="minorEastAsia"/>
                <w:sz w:val="24"/>
              </w:rPr>
            </w:pPr>
            <w:r>
              <w:rPr>
                <w:rFonts w:hint="eastAsia" w:asciiTheme="minorEastAsia" w:hAnsiTheme="minorEastAsia" w:cstheme="minorEastAsia"/>
                <w:sz w:val="24"/>
              </w:rPr>
              <w:t>进场时、复工时</w:t>
            </w:r>
          </w:p>
        </w:tc>
        <w:tc>
          <w:tcPr>
            <w:tcW w:w="1923" w:type="dxa"/>
          </w:tcPr>
          <w:p w14:paraId="61214042">
            <w:pPr>
              <w:spacing w:line="360" w:lineRule="auto"/>
              <w:jc w:val="center"/>
              <w:rPr>
                <w:rFonts w:asciiTheme="minorEastAsia" w:hAnsiTheme="minorEastAsia" w:eastAsiaTheme="minorEastAsia" w:cstheme="minorEastAsia"/>
                <w:sz w:val="24"/>
              </w:rPr>
            </w:pPr>
            <w:r>
              <w:rPr>
                <w:rFonts w:hint="eastAsia" w:asciiTheme="minorEastAsia" w:hAnsiTheme="minorEastAsia" w:cstheme="minorEastAsia"/>
                <w:sz w:val="24"/>
              </w:rPr>
              <w:t>项目经理</w:t>
            </w:r>
          </w:p>
        </w:tc>
        <w:tc>
          <w:tcPr>
            <w:tcW w:w="2127" w:type="dxa"/>
          </w:tcPr>
          <w:p w14:paraId="3398EC86">
            <w:pPr>
              <w:jc w:val="center"/>
              <w:rPr>
                <w:rFonts w:asciiTheme="minorEastAsia" w:hAnsiTheme="minorEastAsia" w:cstheme="minorEastAsia"/>
                <w:sz w:val="24"/>
              </w:rPr>
            </w:pPr>
            <w:r>
              <w:rPr>
                <w:rFonts w:hint="eastAsia" w:asciiTheme="minorEastAsia" w:hAnsiTheme="minorEastAsia" w:cstheme="minorEastAsia"/>
                <w:sz w:val="24"/>
              </w:rPr>
              <w:t>项目经理</w:t>
            </w:r>
          </w:p>
          <w:p w14:paraId="0B2CF55A">
            <w:pPr>
              <w:jc w:val="center"/>
              <w:rPr>
                <w:rFonts w:asciiTheme="minorEastAsia" w:hAnsiTheme="minorEastAsia" w:cstheme="minorEastAsia"/>
                <w:sz w:val="24"/>
              </w:rPr>
            </w:pPr>
            <w:r>
              <w:rPr>
                <w:rFonts w:hint="eastAsia" w:asciiTheme="minorEastAsia" w:hAnsiTheme="minorEastAsia" w:cstheme="minorEastAsia"/>
                <w:sz w:val="24"/>
              </w:rPr>
              <w:t>技术负责人</w:t>
            </w:r>
          </w:p>
          <w:p w14:paraId="15979E36">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安全员</w:t>
            </w:r>
          </w:p>
        </w:tc>
        <w:tc>
          <w:tcPr>
            <w:tcW w:w="1296" w:type="dxa"/>
          </w:tcPr>
          <w:p w14:paraId="34779B02">
            <w:pPr>
              <w:spacing w:line="360" w:lineRule="auto"/>
              <w:jc w:val="center"/>
              <w:rPr>
                <w:rFonts w:asciiTheme="minorEastAsia" w:hAnsiTheme="minorEastAsia" w:cstheme="minorEastAsia"/>
                <w:sz w:val="24"/>
              </w:rPr>
            </w:pPr>
            <w:r>
              <w:rPr>
                <w:rFonts w:hint="eastAsia" w:asciiTheme="minorEastAsia" w:hAnsiTheme="minorEastAsia" w:cstheme="minorEastAsia"/>
                <w:sz w:val="24"/>
              </w:rPr>
              <w:t>考试</w:t>
            </w:r>
          </w:p>
        </w:tc>
      </w:tr>
      <w:tr w14:paraId="0DF6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8224357">
            <w:pPr>
              <w:spacing w:line="480" w:lineRule="auto"/>
              <w:jc w:val="center"/>
              <w:rPr>
                <w:rFonts w:asciiTheme="minorEastAsia" w:hAnsiTheme="minorEastAsia" w:cstheme="minorEastAsia"/>
                <w:sz w:val="24"/>
              </w:rPr>
            </w:pPr>
            <w:r>
              <w:rPr>
                <w:rFonts w:hint="eastAsia" w:asciiTheme="minorEastAsia" w:hAnsiTheme="minorEastAsia" w:cstheme="minorEastAsia"/>
                <w:sz w:val="24"/>
              </w:rPr>
              <w:t>3</w:t>
            </w:r>
          </w:p>
        </w:tc>
        <w:tc>
          <w:tcPr>
            <w:tcW w:w="1793" w:type="dxa"/>
          </w:tcPr>
          <w:p w14:paraId="15E9F6F2">
            <w:pPr>
              <w:rPr>
                <w:rFonts w:asciiTheme="minorEastAsia" w:hAnsiTheme="minorEastAsia" w:cstheme="minorEastAsia"/>
                <w:sz w:val="24"/>
              </w:rPr>
            </w:pPr>
            <w:r>
              <w:rPr>
                <w:rFonts w:hint="eastAsia" w:asciiTheme="minorEastAsia" w:hAnsiTheme="minorEastAsia" w:cstheme="minorEastAsia"/>
                <w:sz w:val="24"/>
              </w:rPr>
              <w:t>项目部新录用员工</w:t>
            </w:r>
          </w:p>
        </w:tc>
        <w:tc>
          <w:tcPr>
            <w:tcW w:w="3995" w:type="dxa"/>
          </w:tcPr>
          <w:p w14:paraId="22EFF597">
            <w:pPr>
              <w:spacing w:before="60" w:after="60"/>
              <w:rPr>
                <w:rFonts w:asciiTheme="minorEastAsia" w:hAnsiTheme="minorEastAsia" w:cstheme="minorEastAsia"/>
                <w:sz w:val="24"/>
              </w:rPr>
            </w:pPr>
            <w:r>
              <w:rPr>
                <w:rFonts w:hint="eastAsia" w:asciiTheme="minorEastAsia" w:hAnsiTheme="minorEastAsia" w:cstheme="minorEastAsia"/>
                <w:sz w:val="24"/>
              </w:rPr>
              <w:t>《XX省安全生产条例》</w:t>
            </w:r>
          </w:p>
          <w:p w14:paraId="59C5E933">
            <w:pPr>
              <w:pStyle w:val="7"/>
            </w:pPr>
            <w:r>
              <w:rPr>
                <w:rFonts w:hint="eastAsia"/>
              </w:rPr>
              <w:t>民航专业工程安全生产类规范、标准</w:t>
            </w:r>
          </w:p>
          <w:p w14:paraId="31CB6D4E">
            <w:pPr>
              <w:spacing w:before="60" w:after="60"/>
              <w:rPr>
                <w:rFonts w:asciiTheme="minorEastAsia" w:hAnsiTheme="minorEastAsia" w:cstheme="minorEastAsia"/>
                <w:sz w:val="24"/>
              </w:rPr>
            </w:pPr>
            <w:r>
              <w:rPr>
                <w:rFonts w:hint="eastAsia" w:asciiTheme="minorEastAsia" w:hAnsiTheme="minorEastAsia" w:cstheme="minorEastAsia"/>
                <w:sz w:val="24"/>
              </w:rPr>
              <w:t>项目部安全生产责任制</w:t>
            </w:r>
          </w:p>
          <w:p w14:paraId="3E040CFE">
            <w:pPr>
              <w:spacing w:before="60" w:after="60"/>
              <w:rPr>
                <w:rFonts w:asciiTheme="minorEastAsia" w:hAnsiTheme="minorEastAsia" w:cstheme="minorEastAsia"/>
                <w:sz w:val="24"/>
              </w:rPr>
            </w:pPr>
            <w:r>
              <w:rPr>
                <w:rFonts w:hint="eastAsia" w:asciiTheme="minorEastAsia" w:hAnsiTheme="minorEastAsia" w:cstheme="minorEastAsia"/>
                <w:sz w:val="24"/>
              </w:rPr>
              <w:t>事故案例教育</w:t>
            </w:r>
          </w:p>
          <w:p w14:paraId="0321FA18">
            <w:pPr>
              <w:spacing w:before="60" w:after="60"/>
              <w:rPr>
                <w:rFonts w:asciiTheme="minorEastAsia" w:hAnsiTheme="minorEastAsia" w:cstheme="minorEastAsia"/>
                <w:sz w:val="24"/>
              </w:rPr>
            </w:pPr>
            <w:r>
              <w:rPr>
                <w:rFonts w:hint="eastAsia" w:asciiTheme="minorEastAsia" w:hAnsiTheme="minorEastAsia" w:cstheme="minorEastAsia"/>
                <w:sz w:val="24"/>
              </w:rPr>
              <w:t>疫情防控管理规定</w:t>
            </w:r>
          </w:p>
          <w:p w14:paraId="5029A89C">
            <w:pPr>
              <w:widowControl/>
              <w:jc w:val="left"/>
              <w:rPr>
                <w:rFonts w:asciiTheme="minorEastAsia" w:hAnsiTheme="minorEastAsia" w:cstheme="minorEastAsia"/>
                <w:sz w:val="24"/>
              </w:rPr>
            </w:pPr>
            <w:r>
              <w:rPr>
                <w:rFonts w:hint="eastAsia" w:asciiTheme="minorEastAsia" w:hAnsiTheme="minorEastAsia" w:cstheme="minorEastAsia"/>
                <w:sz w:val="24"/>
              </w:rPr>
              <w:t>考试试题相关安全知识</w:t>
            </w:r>
          </w:p>
        </w:tc>
        <w:tc>
          <w:tcPr>
            <w:tcW w:w="3082" w:type="dxa"/>
          </w:tcPr>
          <w:p w14:paraId="649A7CAB">
            <w:pPr>
              <w:rPr>
                <w:rFonts w:asciiTheme="minorEastAsia" w:hAnsiTheme="minorEastAsia" w:cstheme="minorEastAsia"/>
                <w:sz w:val="24"/>
              </w:rPr>
            </w:pPr>
            <w:r>
              <w:rPr>
                <w:rFonts w:hint="eastAsia" w:asciiTheme="minorEastAsia" w:hAnsiTheme="minorEastAsia" w:cstheme="minorEastAsia"/>
                <w:sz w:val="24"/>
              </w:rPr>
              <w:t>其他录用人员随时</w:t>
            </w:r>
          </w:p>
        </w:tc>
        <w:tc>
          <w:tcPr>
            <w:tcW w:w="1923" w:type="dxa"/>
          </w:tcPr>
          <w:p w14:paraId="4332B18A">
            <w:pPr>
              <w:spacing w:line="360" w:lineRule="auto"/>
              <w:jc w:val="center"/>
              <w:rPr>
                <w:rFonts w:asciiTheme="minorEastAsia" w:hAnsiTheme="minorEastAsia" w:eastAsiaTheme="minorEastAsia" w:cstheme="minorEastAsia"/>
                <w:sz w:val="24"/>
              </w:rPr>
            </w:pPr>
            <w:r>
              <w:rPr>
                <w:rFonts w:hint="eastAsia" w:asciiTheme="minorEastAsia" w:hAnsiTheme="minorEastAsia" w:cstheme="minorEastAsia"/>
                <w:sz w:val="24"/>
              </w:rPr>
              <w:t>技术负责人</w:t>
            </w:r>
          </w:p>
        </w:tc>
        <w:tc>
          <w:tcPr>
            <w:tcW w:w="2127" w:type="dxa"/>
          </w:tcPr>
          <w:p w14:paraId="2BD20C27">
            <w:pPr>
              <w:jc w:val="center"/>
              <w:rPr>
                <w:rFonts w:asciiTheme="minorEastAsia" w:hAnsiTheme="minorEastAsia" w:cstheme="minorEastAsia"/>
                <w:sz w:val="24"/>
              </w:rPr>
            </w:pPr>
            <w:r>
              <w:rPr>
                <w:rFonts w:hint="eastAsia" w:asciiTheme="minorEastAsia" w:hAnsiTheme="minorEastAsia" w:cstheme="minorEastAsia"/>
                <w:sz w:val="24"/>
              </w:rPr>
              <w:t>项目经理</w:t>
            </w:r>
          </w:p>
          <w:p w14:paraId="54A0B9B8">
            <w:pPr>
              <w:jc w:val="center"/>
              <w:rPr>
                <w:rFonts w:asciiTheme="minorEastAsia" w:hAnsiTheme="minorEastAsia" w:cstheme="minorEastAsia"/>
                <w:sz w:val="24"/>
              </w:rPr>
            </w:pPr>
            <w:r>
              <w:rPr>
                <w:rFonts w:hint="eastAsia" w:asciiTheme="minorEastAsia" w:hAnsiTheme="minorEastAsia" w:cstheme="minorEastAsia"/>
                <w:sz w:val="24"/>
              </w:rPr>
              <w:t>技术负责人</w:t>
            </w:r>
          </w:p>
          <w:p w14:paraId="286AD6DD">
            <w:pPr>
              <w:jc w:val="center"/>
              <w:rPr>
                <w:rFonts w:asciiTheme="minorEastAsia" w:hAnsiTheme="minorEastAsia" w:cstheme="minorEastAsia"/>
                <w:sz w:val="24"/>
              </w:rPr>
            </w:pPr>
            <w:r>
              <w:rPr>
                <w:rFonts w:hint="eastAsia" w:asciiTheme="minorEastAsia" w:hAnsiTheme="minorEastAsia" w:cstheme="minorEastAsia"/>
                <w:sz w:val="24"/>
              </w:rPr>
              <w:t>安全员</w:t>
            </w:r>
          </w:p>
        </w:tc>
        <w:tc>
          <w:tcPr>
            <w:tcW w:w="1296" w:type="dxa"/>
          </w:tcPr>
          <w:p w14:paraId="01BCED2F">
            <w:pPr>
              <w:spacing w:line="360" w:lineRule="auto"/>
              <w:jc w:val="center"/>
              <w:rPr>
                <w:rFonts w:asciiTheme="minorEastAsia" w:hAnsiTheme="minorEastAsia" w:cstheme="minorEastAsia"/>
                <w:sz w:val="24"/>
              </w:rPr>
            </w:pPr>
            <w:r>
              <w:rPr>
                <w:rFonts w:hint="eastAsia" w:asciiTheme="minorEastAsia" w:hAnsiTheme="minorEastAsia" w:cstheme="minorEastAsia"/>
                <w:sz w:val="24"/>
              </w:rPr>
              <w:t>考试</w:t>
            </w:r>
          </w:p>
        </w:tc>
      </w:tr>
      <w:tr w14:paraId="2FAB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tcPr>
          <w:p w14:paraId="2C6CE838">
            <w:pPr>
              <w:spacing w:line="480" w:lineRule="auto"/>
              <w:jc w:val="center"/>
              <w:rPr>
                <w:rFonts w:asciiTheme="minorEastAsia" w:hAnsiTheme="minorEastAsia" w:cstheme="minorEastAsia"/>
                <w:sz w:val="24"/>
              </w:rPr>
            </w:pPr>
            <w:r>
              <w:rPr>
                <w:rFonts w:hint="eastAsia" w:asciiTheme="minorEastAsia" w:hAnsiTheme="minorEastAsia" w:cstheme="minorEastAsia"/>
                <w:sz w:val="24"/>
              </w:rPr>
              <w:t>4</w:t>
            </w:r>
          </w:p>
        </w:tc>
        <w:tc>
          <w:tcPr>
            <w:tcW w:w="1793" w:type="dxa"/>
          </w:tcPr>
          <w:p w14:paraId="2D72DF2E">
            <w:pPr>
              <w:rPr>
                <w:rFonts w:asciiTheme="minorEastAsia" w:hAnsiTheme="minorEastAsia" w:cstheme="minorEastAsia"/>
                <w:sz w:val="24"/>
              </w:rPr>
            </w:pPr>
            <w:r>
              <w:rPr>
                <w:rFonts w:hint="eastAsia" w:asciiTheme="minorEastAsia" w:hAnsiTheme="minorEastAsia" w:cstheme="minorEastAsia"/>
                <w:sz w:val="24"/>
              </w:rPr>
              <w:t>劳务分包现场负责人</w:t>
            </w:r>
          </w:p>
        </w:tc>
        <w:tc>
          <w:tcPr>
            <w:tcW w:w="3995" w:type="dxa"/>
          </w:tcPr>
          <w:p w14:paraId="4F57356E">
            <w:pPr>
              <w:spacing w:before="60" w:after="60"/>
              <w:rPr>
                <w:rFonts w:asciiTheme="minorEastAsia" w:hAnsiTheme="minorEastAsia" w:cstheme="minorEastAsia"/>
                <w:sz w:val="24"/>
              </w:rPr>
            </w:pPr>
            <w:r>
              <w:rPr>
                <w:rFonts w:hint="eastAsia" w:asciiTheme="minorEastAsia" w:hAnsiTheme="minorEastAsia" w:cstheme="minorEastAsia"/>
                <w:sz w:val="24"/>
              </w:rPr>
              <w:t>《XX省安全生产条例》</w:t>
            </w:r>
          </w:p>
          <w:p w14:paraId="03DC3EB2">
            <w:pPr>
              <w:pStyle w:val="7"/>
            </w:pPr>
            <w:r>
              <w:rPr>
                <w:rFonts w:hint="eastAsia"/>
              </w:rPr>
              <w:t>民航专业工程安全生产类规范、标准</w:t>
            </w:r>
          </w:p>
          <w:p w14:paraId="1E0A095B">
            <w:pPr>
              <w:spacing w:before="60" w:after="60"/>
              <w:rPr>
                <w:rFonts w:asciiTheme="minorEastAsia" w:hAnsiTheme="minorEastAsia" w:cstheme="minorEastAsia"/>
                <w:sz w:val="24"/>
              </w:rPr>
            </w:pPr>
            <w:r>
              <w:rPr>
                <w:rFonts w:hint="eastAsia" w:asciiTheme="minorEastAsia" w:hAnsiTheme="minorEastAsia" w:cstheme="minorEastAsia"/>
                <w:sz w:val="24"/>
              </w:rPr>
              <w:t>项目部安全生产责任制</w:t>
            </w:r>
          </w:p>
          <w:p w14:paraId="74FD9409">
            <w:pPr>
              <w:spacing w:before="60" w:after="60"/>
              <w:rPr>
                <w:rFonts w:asciiTheme="minorEastAsia" w:hAnsiTheme="minorEastAsia" w:eastAsiaTheme="minorEastAsia" w:cstheme="minorEastAsia"/>
                <w:sz w:val="24"/>
              </w:rPr>
            </w:pPr>
            <w:r>
              <w:rPr>
                <w:rFonts w:hint="eastAsia" w:asciiTheme="minorEastAsia" w:hAnsiTheme="minorEastAsia" w:cstheme="minorEastAsia"/>
                <w:sz w:val="24"/>
              </w:rPr>
              <w:t>事故案例教育、应急预案培训教育</w:t>
            </w:r>
          </w:p>
          <w:p w14:paraId="6816B6A8">
            <w:pPr>
              <w:spacing w:before="60" w:after="60"/>
              <w:rPr>
                <w:rFonts w:asciiTheme="minorEastAsia" w:hAnsiTheme="minorEastAsia" w:cstheme="minorEastAsia"/>
                <w:sz w:val="24"/>
              </w:rPr>
            </w:pPr>
            <w:r>
              <w:rPr>
                <w:rFonts w:hint="eastAsia" w:asciiTheme="minorEastAsia" w:hAnsiTheme="minorEastAsia" w:cstheme="minorEastAsia"/>
                <w:sz w:val="24"/>
              </w:rPr>
              <w:t>疫情防控管理规定</w:t>
            </w:r>
          </w:p>
          <w:p w14:paraId="05849557">
            <w:pPr>
              <w:widowControl/>
              <w:jc w:val="left"/>
              <w:rPr>
                <w:rFonts w:asciiTheme="minorEastAsia" w:hAnsiTheme="minorEastAsia" w:cstheme="minorEastAsia"/>
                <w:sz w:val="24"/>
              </w:rPr>
            </w:pPr>
            <w:r>
              <w:rPr>
                <w:rFonts w:hint="eastAsia" w:asciiTheme="minorEastAsia" w:hAnsiTheme="minorEastAsia" w:cstheme="minorEastAsia"/>
                <w:sz w:val="24"/>
              </w:rPr>
              <w:t>安全专项方案、冬雨季施工方案等</w:t>
            </w:r>
          </w:p>
        </w:tc>
        <w:tc>
          <w:tcPr>
            <w:tcW w:w="3082" w:type="dxa"/>
          </w:tcPr>
          <w:p w14:paraId="319C34A0">
            <w:pPr>
              <w:rPr>
                <w:rFonts w:asciiTheme="minorEastAsia" w:hAnsiTheme="minorEastAsia" w:cstheme="minorEastAsia"/>
                <w:sz w:val="24"/>
              </w:rPr>
            </w:pPr>
            <w:r>
              <w:rPr>
                <w:rFonts w:hint="eastAsia" w:asciiTheme="minorEastAsia" w:hAnsiTheme="minorEastAsia" w:cstheme="minorEastAsia"/>
                <w:sz w:val="24"/>
              </w:rPr>
              <w:t>开工前、施工过程中、季节性施工、复工前等</w:t>
            </w:r>
          </w:p>
        </w:tc>
        <w:tc>
          <w:tcPr>
            <w:tcW w:w="1923" w:type="dxa"/>
          </w:tcPr>
          <w:p w14:paraId="6DD0EB3F">
            <w:pPr>
              <w:spacing w:line="360" w:lineRule="auto"/>
              <w:jc w:val="center"/>
              <w:rPr>
                <w:rFonts w:asciiTheme="minorEastAsia" w:hAnsiTheme="minorEastAsia" w:cstheme="minorEastAsia"/>
                <w:sz w:val="24"/>
              </w:rPr>
            </w:pPr>
            <w:r>
              <w:rPr>
                <w:rFonts w:hint="eastAsia" w:asciiTheme="minorEastAsia" w:hAnsiTheme="minorEastAsia" w:cstheme="minorEastAsia"/>
                <w:sz w:val="24"/>
              </w:rPr>
              <w:t>项目经理</w:t>
            </w:r>
          </w:p>
        </w:tc>
        <w:tc>
          <w:tcPr>
            <w:tcW w:w="2127" w:type="dxa"/>
          </w:tcPr>
          <w:p w14:paraId="660B1E30">
            <w:pPr>
              <w:jc w:val="center"/>
              <w:rPr>
                <w:rFonts w:asciiTheme="minorEastAsia" w:hAnsiTheme="minorEastAsia" w:cstheme="minorEastAsia"/>
                <w:sz w:val="24"/>
              </w:rPr>
            </w:pPr>
            <w:r>
              <w:rPr>
                <w:rFonts w:hint="eastAsia" w:asciiTheme="minorEastAsia" w:hAnsiTheme="minorEastAsia" w:cstheme="minorEastAsia"/>
                <w:sz w:val="24"/>
              </w:rPr>
              <w:t>项目经理</w:t>
            </w:r>
          </w:p>
          <w:p w14:paraId="5931971B">
            <w:pPr>
              <w:jc w:val="center"/>
              <w:rPr>
                <w:rFonts w:asciiTheme="minorEastAsia" w:hAnsiTheme="minorEastAsia" w:cstheme="minorEastAsia"/>
                <w:sz w:val="24"/>
              </w:rPr>
            </w:pPr>
            <w:r>
              <w:rPr>
                <w:rFonts w:hint="eastAsia" w:asciiTheme="minorEastAsia" w:hAnsiTheme="minorEastAsia" w:cstheme="minorEastAsia"/>
                <w:sz w:val="24"/>
              </w:rPr>
              <w:t>技术负责人</w:t>
            </w:r>
          </w:p>
          <w:p w14:paraId="416F7E2A">
            <w:pPr>
              <w:spacing w:line="360" w:lineRule="auto"/>
              <w:jc w:val="center"/>
              <w:rPr>
                <w:rFonts w:asciiTheme="minorEastAsia" w:hAnsiTheme="minorEastAsia" w:cstheme="minorEastAsia"/>
                <w:sz w:val="24"/>
              </w:rPr>
            </w:pPr>
            <w:r>
              <w:rPr>
                <w:rFonts w:hint="eastAsia" w:asciiTheme="minorEastAsia" w:hAnsiTheme="minorEastAsia" w:cstheme="minorEastAsia"/>
                <w:sz w:val="24"/>
              </w:rPr>
              <w:t>安全员</w:t>
            </w:r>
          </w:p>
        </w:tc>
        <w:tc>
          <w:tcPr>
            <w:tcW w:w="1296" w:type="dxa"/>
          </w:tcPr>
          <w:p w14:paraId="6E479F68">
            <w:pPr>
              <w:spacing w:line="360" w:lineRule="auto"/>
              <w:jc w:val="center"/>
              <w:rPr>
                <w:rFonts w:asciiTheme="minorEastAsia" w:hAnsiTheme="minorEastAsia" w:cstheme="minorEastAsia"/>
                <w:sz w:val="24"/>
              </w:rPr>
            </w:pPr>
            <w:r>
              <w:rPr>
                <w:rFonts w:hint="eastAsia" w:asciiTheme="minorEastAsia" w:hAnsiTheme="minorEastAsia" w:cstheme="minorEastAsia"/>
                <w:sz w:val="24"/>
              </w:rPr>
              <w:t>考试</w:t>
            </w:r>
          </w:p>
        </w:tc>
      </w:tr>
      <w:tr w14:paraId="2AF5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68" w:type="dxa"/>
          </w:tcPr>
          <w:p w14:paraId="322451FF">
            <w:pPr>
              <w:spacing w:line="480" w:lineRule="auto"/>
              <w:jc w:val="center"/>
              <w:rPr>
                <w:rFonts w:asciiTheme="minorEastAsia" w:hAnsiTheme="minorEastAsia" w:cstheme="minorEastAsia"/>
                <w:sz w:val="24"/>
              </w:rPr>
            </w:pPr>
            <w:r>
              <w:rPr>
                <w:rFonts w:hint="eastAsia" w:asciiTheme="minorEastAsia" w:hAnsiTheme="minorEastAsia" w:cstheme="minorEastAsia"/>
                <w:sz w:val="24"/>
              </w:rPr>
              <w:t>5</w:t>
            </w:r>
          </w:p>
        </w:tc>
        <w:tc>
          <w:tcPr>
            <w:tcW w:w="1793" w:type="dxa"/>
          </w:tcPr>
          <w:p w14:paraId="56E9CFC8">
            <w:pPr>
              <w:rPr>
                <w:rFonts w:asciiTheme="minorEastAsia" w:hAnsiTheme="minorEastAsia" w:cstheme="minorEastAsia"/>
                <w:sz w:val="24"/>
              </w:rPr>
            </w:pPr>
            <w:r>
              <w:rPr>
                <w:rFonts w:hint="eastAsia" w:asciiTheme="minorEastAsia" w:hAnsiTheme="minorEastAsia" w:cstheme="minorEastAsia"/>
                <w:sz w:val="24"/>
              </w:rPr>
              <w:t>施工现场操作人员</w:t>
            </w:r>
          </w:p>
        </w:tc>
        <w:tc>
          <w:tcPr>
            <w:tcW w:w="3995" w:type="dxa"/>
          </w:tcPr>
          <w:p w14:paraId="476AB091">
            <w:pPr>
              <w:spacing w:before="60" w:after="60"/>
              <w:rPr>
                <w:rFonts w:asciiTheme="minorEastAsia" w:hAnsiTheme="minorEastAsia" w:cstheme="minorEastAsia"/>
                <w:sz w:val="24"/>
              </w:rPr>
            </w:pPr>
            <w:r>
              <w:rPr>
                <w:rFonts w:hint="eastAsia" w:asciiTheme="minorEastAsia" w:hAnsiTheme="minorEastAsia" w:cstheme="minorEastAsia"/>
                <w:sz w:val="24"/>
              </w:rPr>
              <w:t>《XX省安全生产条例》</w:t>
            </w:r>
          </w:p>
          <w:p w14:paraId="1FB6C8FA">
            <w:pPr>
              <w:spacing w:before="60" w:after="60"/>
              <w:rPr>
                <w:rFonts w:asciiTheme="minorEastAsia" w:hAnsiTheme="minorEastAsia" w:cstheme="minorEastAsia"/>
                <w:sz w:val="24"/>
              </w:rPr>
            </w:pPr>
            <w:r>
              <w:rPr>
                <w:rFonts w:hint="eastAsia" w:asciiTheme="minorEastAsia" w:hAnsiTheme="minorEastAsia" w:cstheme="minorEastAsia"/>
                <w:sz w:val="24"/>
              </w:rPr>
              <w:t>工人安全生产责任制</w:t>
            </w:r>
          </w:p>
          <w:p w14:paraId="440C42E1">
            <w:pPr>
              <w:spacing w:before="60" w:after="60"/>
              <w:rPr>
                <w:rFonts w:asciiTheme="minorEastAsia" w:hAnsiTheme="minorEastAsia" w:cstheme="minorEastAsia"/>
                <w:sz w:val="24"/>
              </w:rPr>
            </w:pPr>
            <w:r>
              <w:rPr>
                <w:rFonts w:hint="eastAsia" w:asciiTheme="minorEastAsia" w:hAnsiTheme="minorEastAsia" w:cstheme="minorEastAsia"/>
                <w:sz w:val="24"/>
              </w:rPr>
              <w:t>安全操作规程</w:t>
            </w:r>
          </w:p>
          <w:p w14:paraId="7CDD9D41">
            <w:pPr>
              <w:spacing w:before="60" w:after="60"/>
              <w:rPr>
                <w:rFonts w:asciiTheme="minorEastAsia" w:hAnsiTheme="minorEastAsia" w:eastAsiaTheme="minorEastAsia" w:cstheme="minorEastAsia"/>
                <w:sz w:val="24"/>
              </w:rPr>
            </w:pPr>
            <w:r>
              <w:rPr>
                <w:rFonts w:hint="eastAsia" w:asciiTheme="minorEastAsia" w:hAnsiTheme="minorEastAsia" w:cstheme="minorEastAsia"/>
                <w:sz w:val="24"/>
              </w:rPr>
              <w:t>事故案例教育、应急预案教育</w:t>
            </w:r>
          </w:p>
          <w:p w14:paraId="62215938">
            <w:pPr>
              <w:spacing w:before="60" w:after="60"/>
              <w:rPr>
                <w:rFonts w:asciiTheme="minorEastAsia" w:hAnsiTheme="minorEastAsia" w:cstheme="minorEastAsia"/>
                <w:sz w:val="24"/>
              </w:rPr>
            </w:pPr>
            <w:r>
              <w:rPr>
                <w:rFonts w:hint="eastAsia" w:asciiTheme="minorEastAsia" w:hAnsiTheme="minorEastAsia" w:cstheme="minorEastAsia"/>
                <w:sz w:val="24"/>
              </w:rPr>
              <w:t>疫情防控管理规定</w:t>
            </w:r>
          </w:p>
          <w:p w14:paraId="5C38B65A">
            <w:pPr>
              <w:spacing w:before="60" w:after="60"/>
              <w:rPr>
                <w:rFonts w:asciiTheme="minorEastAsia" w:hAnsiTheme="minorEastAsia" w:cstheme="minorEastAsia"/>
                <w:sz w:val="24"/>
              </w:rPr>
            </w:pPr>
            <w:r>
              <w:rPr>
                <w:rFonts w:hint="eastAsia" w:asciiTheme="minorEastAsia" w:hAnsiTheme="minorEastAsia" w:cstheme="minorEastAsia"/>
                <w:sz w:val="24"/>
              </w:rPr>
              <w:t>消防安全知识培训</w:t>
            </w:r>
          </w:p>
          <w:p w14:paraId="258B3C8A">
            <w:pPr>
              <w:widowControl/>
              <w:jc w:val="left"/>
              <w:rPr>
                <w:rFonts w:asciiTheme="minorEastAsia" w:hAnsiTheme="minorEastAsia" w:eastAsiaTheme="minorEastAsia" w:cstheme="minorEastAsia"/>
                <w:sz w:val="24"/>
              </w:rPr>
            </w:pPr>
            <w:r>
              <w:rPr>
                <w:rFonts w:hint="eastAsia" w:asciiTheme="minorEastAsia" w:hAnsiTheme="minorEastAsia" w:cstheme="minorEastAsia"/>
                <w:sz w:val="24"/>
              </w:rPr>
              <w:t>考试试题相关安全知识等</w:t>
            </w:r>
          </w:p>
        </w:tc>
        <w:tc>
          <w:tcPr>
            <w:tcW w:w="3082" w:type="dxa"/>
          </w:tcPr>
          <w:p w14:paraId="3BA01ECF">
            <w:pPr>
              <w:rPr>
                <w:rFonts w:asciiTheme="minorEastAsia" w:hAnsiTheme="minorEastAsia" w:cstheme="minorEastAsia"/>
                <w:sz w:val="24"/>
              </w:rPr>
            </w:pPr>
            <w:r>
              <w:rPr>
                <w:rFonts w:hint="eastAsia" w:asciiTheme="minorEastAsia" w:hAnsiTheme="minorEastAsia" w:cstheme="minorEastAsia"/>
                <w:sz w:val="24"/>
              </w:rPr>
              <w:t>入场、转岗、待岗、换岗、季节交替、复工时</w:t>
            </w:r>
          </w:p>
        </w:tc>
        <w:tc>
          <w:tcPr>
            <w:tcW w:w="1923" w:type="dxa"/>
          </w:tcPr>
          <w:p w14:paraId="5E232EF0">
            <w:pPr>
              <w:jc w:val="center"/>
              <w:rPr>
                <w:rFonts w:asciiTheme="minorEastAsia" w:hAnsiTheme="minorEastAsia" w:cstheme="minorEastAsia"/>
                <w:sz w:val="24"/>
              </w:rPr>
            </w:pPr>
            <w:r>
              <w:rPr>
                <w:rFonts w:hint="eastAsia" w:asciiTheme="minorEastAsia" w:hAnsiTheme="minorEastAsia" w:cstheme="minorEastAsia"/>
                <w:sz w:val="24"/>
              </w:rPr>
              <w:t>技术负责人</w:t>
            </w:r>
          </w:p>
        </w:tc>
        <w:tc>
          <w:tcPr>
            <w:tcW w:w="2127" w:type="dxa"/>
          </w:tcPr>
          <w:p w14:paraId="40215BF6">
            <w:pPr>
              <w:jc w:val="center"/>
              <w:rPr>
                <w:rFonts w:asciiTheme="minorEastAsia" w:hAnsiTheme="minorEastAsia" w:cstheme="minorEastAsia"/>
                <w:sz w:val="24"/>
              </w:rPr>
            </w:pPr>
            <w:r>
              <w:rPr>
                <w:rFonts w:hint="eastAsia" w:asciiTheme="minorEastAsia" w:hAnsiTheme="minorEastAsia" w:cstheme="minorEastAsia"/>
                <w:sz w:val="24"/>
              </w:rPr>
              <w:t>技术负责人</w:t>
            </w:r>
          </w:p>
          <w:p w14:paraId="29407B72">
            <w:pPr>
              <w:jc w:val="center"/>
              <w:rPr>
                <w:rFonts w:asciiTheme="minorEastAsia" w:hAnsiTheme="minorEastAsia" w:cstheme="minorEastAsia"/>
                <w:sz w:val="24"/>
              </w:rPr>
            </w:pPr>
            <w:r>
              <w:rPr>
                <w:rFonts w:hint="eastAsia" w:asciiTheme="minorEastAsia" w:hAnsiTheme="minorEastAsia" w:cstheme="minorEastAsia"/>
                <w:sz w:val="24"/>
              </w:rPr>
              <w:t>安全员</w:t>
            </w:r>
          </w:p>
        </w:tc>
        <w:tc>
          <w:tcPr>
            <w:tcW w:w="1296" w:type="dxa"/>
          </w:tcPr>
          <w:p w14:paraId="029F8D5F">
            <w:pPr>
              <w:jc w:val="center"/>
              <w:rPr>
                <w:rFonts w:asciiTheme="minorEastAsia" w:hAnsiTheme="minorEastAsia" w:cstheme="minorEastAsia"/>
                <w:sz w:val="24"/>
              </w:rPr>
            </w:pPr>
            <w:r>
              <w:rPr>
                <w:rFonts w:hint="eastAsia" w:asciiTheme="minorEastAsia" w:hAnsiTheme="minorEastAsia" w:cstheme="minorEastAsia"/>
                <w:sz w:val="24"/>
              </w:rPr>
              <w:t>考试</w:t>
            </w:r>
          </w:p>
        </w:tc>
      </w:tr>
      <w:tr w14:paraId="684E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68" w:type="dxa"/>
          </w:tcPr>
          <w:p w14:paraId="26BECDD8">
            <w:pPr>
              <w:spacing w:line="480" w:lineRule="auto"/>
              <w:jc w:val="center"/>
              <w:rPr>
                <w:rFonts w:asciiTheme="minorEastAsia" w:hAnsiTheme="minorEastAsia" w:eastAsiaTheme="minorEastAsia" w:cstheme="minorEastAsia"/>
                <w:sz w:val="24"/>
              </w:rPr>
            </w:pPr>
            <w:r>
              <w:rPr>
                <w:rFonts w:hint="eastAsia" w:asciiTheme="minorEastAsia" w:hAnsiTheme="minorEastAsia" w:cstheme="minorEastAsia"/>
                <w:sz w:val="24"/>
              </w:rPr>
              <w:t>6</w:t>
            </w:r>
          </w:p>
        </w:tc>
        <w:tc>
          <w:tcPr>
            <w:tcW w:w="1793" w:type="dxa"/>
          </w:tcPr>
          <w:p w14:paraId="287B59BF">
            <w:pPr>
              <w:rPr>
                <w:rFonts w:asciiTheme="minorEastAsia" w:hAnsiTheme="minorEastAsia" w:eastAsiaTheme="minorEastAsia" w:cstheme="minorEastAsia"/>
                <w:sz w:val="24"/>
              </w:rPr>
            </w:pPr>
            <w:r>
              <w:rPr>
                <w:rFonts w:hint="eastAsia" w:asciiTheme="minorEastAsia" w:hAnsiTheme="minorEastAsia" w:cstheme="minorEastAsia"/>
                <w:sz w:val="24"/>
              </w:rPr>
              <w:t>特种作业人员</w:t>
            </w:r>
          </w:p>
        </w:tc>
        <w:tc>
          <w:tcPr>
            <w:tcW w:w="3995" w:type="dxa"/>
          </w:tcPr>
          <w:p w14:paraId="7449CB9F">
            <w:pPr>
              <w:spacing w:before="60" w:after="60"/>
              <w:rPr>
                <w:rFonts w:asciiTheme="minorEastAsia" w:hAnsiTheme="minorEastAsia" w:cstheme="minorEastAsia"/>
                <w:sz w:val="24"/>
                <w:highlight w:val="yellow"/>
              </w:rPr>
            </w:pPr>
            <w:r>
              <w:rPr>
                <w:rFonts w:hint="eastAsia" w:asciiTheme="minorEastAsia" w:hAnsiTheme="minorEastAsia" w:cstheme="minorEastAsia"/>
                <w:sz w:val="24"/>
                <w:highlight w:val="yellow"/>
              </w:rPr>
              <w:t>《XX省安全生产条例》</w:t>
            </w:r>
          </w:p>
          <w:p w14:paraId="300B82F2">
            <w:pPr>
              <w:spacing w:before="60" w:after="60"/>
              <w:rPr>
                <w:rFonts w:asciiTheme="minorEastAsia" w:hAnsiTheme="minorEastAsia" w:cstheme="minorEastAsia"/>
                <w:sz w:val="24"/>
              </w:rPr>
            </w:pPr>
            <w:r>
              <w:rPr>
                <w:rFonts w:hint="eastAsia" w:asciiTheme="minorEastAsia" w:hAnsiTheme="minorEastAsia" w:cstheme="minorEastAsia"/>
                <w:sz w:val="24"/>
              </w:rPr>
              <w:t>工人安全生产责任制</w:t>
            </w:r>
          </w:p>
          <w:p w14:paraId="4D56C3A1">
            <w:pPr>
              <w:spacing w:before="60" w:after="60"/>
              <w:rPr>
                <w:rFonts w:asciiTheme="minorEastAsia" w:hAnsiTheme="minorEastAsia" w:cstheme="minorEastAsia"/>
                <w:sz w:val="24"/>
              </w:rPr>
            </w:pPr>
            <w:r>
              <w:rPr>
                <w:rFonts w:hint="eastAsia" w:asciiTheme="minorEastAsia" w:hAnsiTheme="minorEastAsia" w:cstheme="minorEastAsia"/>
                <w:sz w:val="24"/>
              </w:rPr>
              <w:t>安全操作规程</w:t>
            </w:r>
          </w:p>
          <w:p w14:paraId="1887DEF2">
            <w:pPr>
              <w:spacing w:before="60" w:after="60"/>
              <w:rPr>
                <w:rFonts w:asciiTheme="minorEastAsia" w:hAnsiTheme="minorEastAsia" w:eastAsiaTheme="minorEastAsia" w:cstheme="minorEastAsia"/>
                <w:sz w:val="24"/>
              </w:rPr>
            </w:pPr>
            <w:r>
              <w:rPr>
                <w:rFonts w:hint="eastAsia" w:asciiTheme="minorEastAsia" w:hAnsiTheme="minorEastAsia" w:cstheme="minorEastAsia"/>
                <w:sz w:val="24"/>
              </w:rPr>
              <w:t>事故案例教育、应急预案教育</w:t>
            </w:r>
          </w:p>
          <w:p w14:paraId="17D4D31A">
            <w:pPr>
              <w:spacing w:before="60" w:after="60"/>
              <w:rPr>
                <w:rFonts w:asciiTheme="minorEastAsia" w:hAnsiTheme="minorEastAsia" w:eastAsiaTheme="minorEastAsia" w:cstheme="minorEastAsia"/>
                <w:sz w:val="24"/>
              </w:rPr>
            </w:pPr>
            <w:r>
              <w:rPr>
                <w:rFonts w:hint="eastAsia" w:asciiTheme="minorEastAsia" w:hAnsiTheme="minorEastAsia" w:cstheme="minorEastAsia"/>
                <w:sz w:val="24"/>
              </w:rPr>
              <w:t>消防安全知识培训</w:t>
            </w:r>
          </w:p>
          <w:p w14:paraId="75FABA26">
            <w:pPr>
              <w:spacing w:before="60" w:after="60"/>
              <w:rPr>
                <w:rFonts w:asciiTheme="minorEastAsia" w:hAnsiTheme="minorEastAsia" w:cstheme="minorEastAsia"/>
                <w:sz w:val="24"/>
              </w:rPr>
            </w:pPr>
            <w:r>
              <w:rPr>
                <w:rFonts w:hint="eastAsia" w:asciiTheme="minorEastAsia" w:hAnsiTheme="minorEastAsia" w:cstheme="minorEastAsia"/>
                <w:sz w:val="24"/>
              </w:rPr>
              <w:t>疫情防控管理规定</w:t>
            </w:r>
          </w:p>
          <w:p w14:paraId="0A1D9D7C">
            <w:pPr>
              <w:widowControl/>
              <w:jc w:val="left"/>
              <w:rPr>
                <w:rFonts w:asciiTheme="minorEastAsia" w:hAnsiTheme="minorEastAsia" w:cstheme="minorEastAsia"/>
                <w:sz w:val="24"/>
              </w:rPr>
            </w:pPr>
            <w:r>
              <w:rPr>
                <w:rFonts w:hint="eastAsia" w:asciiTheme="minorEastAsia" w:hAnsiTheme="minorEastAsia" w:cstheme="minorEastAsia"/>
                <w:sz w:val="24"/>
              </w:rPr>
              <w:t>考试试题相关安全知识</w:t>
            </w:r>
          </w:p>
        </w:tc>
        <w:tc>
          <w:tcPr>
            <w:tcW w:w="3082" w:type="dxa"/>
          </w:tcPr>
          <w:p w14:paraId="6C588313">
            <w:pPr>
              <w:rPr>
                <w:rFonts w:asciiTheme="minorEastAsia" w:hAnsiTheme="minorEastAsia" w:eastAsiaTheme="minorEastAsia" w:cstheme="minorEastAsia"/>
                <w:sz w:val="24"/>
              </w:rPr>
            </w:pPr>
            <w:r>
              <w:rPr>
                <w:rFonts w:hint="eastAsia" w:asciiTheme="minorEastAsia" w:hAnsiTheme="minorEastAsia" w:cstheme="minorEastAsia"/>
                <w:sz w:val="24"/>
              </w:rPr>
              <w:t>入场、季节交替、复工时</w:t>
            </w:r>
          </w:p>
        </w:tc>
        <w:tc>
          <w:tcPr>
            <w:tcW w:w="1923" w:type="dxa"/>
          </w:tcPr>
          <w:p w14:paraId="3C1B1A46">
            <w:pPr>
              <w:jc w:val="center"/>
              <w:rPr>
                <w:rFonts w:asciiTheme="minorEastAsia" w:hAnsiTheme="minorEastAsia" w:cstheme="minorEastAsia"/>
                <w:sz w:val="24"/>
              </w:rPr>
            </w:pPr>
            <w:r>
              <w:rPr>
                <w:rFonts w:hint="eastAsia" w:asciiTheme="minorEastAsia" w:hAnsiTheme="minorEastAsia" w:cstheme="minorEastAsia"/>
                <w:sz w:val="24"/>
              </w:rPr>
              <w:t>技术负责人</w:t>
            </w:r>
          </w:p>
        </w:tc>
        <w:tc>
          <w:tcPr>
            <w:tcW w:w="2127" w:type="dxa"/>
          </w:tcPr>
          <w:p w14:paraId="5AEE0424">
            <w:pPr>
              <w:jc w:val="center"/>
              <w:rPr>
                <w:rFonts w:asciiTheme="minorEastAsia" w:hAnsiTheme="minorEastAsia" w:cstheme="minorEastAsia"/>
                <w:sz w:val="24"/>
              </w:rPr>
            </w:pPr>
            <w:r>
              <w:rPr>
                <w:rFonts w:hint="eastAsia" w:asciiTheme="minorEastAsia" w:hAnsiTheme="minorEastAsia" w:cstheme="minorEastAsia"/>
                <w:sz w:val="24"/>
              </w:rPr>
              <w:t>技术负责人</w:t>
            </w:r>
          </w:p>
          <w:p w14:paraId="6AC16E5B">
            <w:pPr>
              <w:jc w:val="center"/>
              <w:rPr>
                <w:rFonts w:asciiTheme="minorEastAsia" w:hAnsiTheme="minorEastAsia" w:cstheme="minorEastAsia"/>
                <w:sz w:val="24"/>
              </w:rPr>
            </w:pPr>
            <w:r>
              <w:rPr>
                <w:rFonts w:hint="eastAsia" w:asciiTheme="minorEastAsia" w:hAnsiTheme="minorEastAsia" w:cstheme="minorEastAsia"/>
                <w:sz w:val="24"/>
              </w:rPr>
              <w:t>安全员</w:t>
            </w:r>
          </w:p>
        </w:tc>
        <w:tc>
          <w:tcPr>
            <w:tcW w:w="1296" w:type="dxa"/>
          </w:tcPr>
          <w:p w14:paraId="2194AAAF">
            <w:pPr>
              <w:jc w:val="center"/>
              <w:rPr>
                <w:rFonts w:asciiTheme="minorEastAsia" w:hAnsiTheme="minorEastAsia" w:cstheme="minorEastAsia"/>
                <w:sz w:val="24"/>
              </w:rPr>
            </w:pPr>
            <w:r>
              <w:rPr>
                <w:rFonts w:hint="eastAsia" w:asciiTheme="minorEastAsia" w:hAnsiTheme="minorEastAsia" w:cstheme="minorEastAsia"/>
                <w:sz w:val="24"/>
              </w:rPr>
              <w:t>考试</w:t>
            </w:r>
          </w:p>
        </w:tc>
      </w:tr>
    </w:tbl>
    <w:p w14:paraId="09C179C1">
      <w:pPr>
        <w:spacing w:line="360" w:lineRule="auto"/>
        <w:outlineLvl w:val="0"/>
        <w:rPr>
          <w:rFonts w:asciiTheme="minorEastAsia" w:hAnsiTheme="minorEastAsia" w:eastAsiaTheme="minorEastAsia" w:cstheme="minorEastAsia"/>
          <w:b/>
          <w:sz w:val="24"/>
        </w:rPr>
      </w:pPr>
      <w:bookmarkStart w:id="245" w:name="_Toc5107"/>
      <w:bookmarkStart w:id="246" w:name="_Toc9665"/>
      <w:bookmarkStart w:id="247" w:name="_Toc16567"/>
      <w:bookmarkStart w:id="248" w:name="_Toc26209"/>
      <w:bookmarkStart w:id="249" w:name="_Toc26386"/>
      <w:bookmarkStart w:id="250" w:name="_Toc17288"/>
      <w:r>
        <w:rPr>
          <w:rFonts w:hint="eastAsia" w:asciiTheme="minorEastAsia" w:hAnsiTheme="minorEastAsia" w:cstheme="minorEastAsia"/>
          <w:b/>
          <w:sz w:val="24"/>
        </w:rPr>
        <w:t>编制：                                                 批准：                                  时间：    年  月  日</w:t>
      </w:r>
      <w:bookmarkEnd w:id="245"/>
      <w:bookmarkEnd w:id="246"/>
      <w:bookmarkEnd w:id="247"/>
      <w:bookmarkEnd w:id="248"/>
      <w:bookmarkEnd w:id="249"/>
      <w:bookmarkEnd w:id="250"/>
    </w:p>
    <w:p w14:paraId="1AFB4841"/>
    <w:p w14:paraId="7707369B">
      <w:pPr>
        <w:sectPr>
          <w:pgSz w:w="16838" w:h="11906" w:orient="landscape"/>
          <w:pgMar w:top="1800" w:right="1440" w:bottom="1800" w:left="1440" w:header="851" w:footer="992" w:gutter="0"/>
          <w:cols w:space="425" w:num="1"/>
          <w:docGrid w:type="lines" w:linePitch="312" w:charSpace="0"/>
        </w:sectPr>
      </w:pPr>
    </w:p>
    <w:p w14:paraId="0890BFE2">
      <w:pPr>
        <w:pStyle w:val="2"/>
        <w:rPr>
          <w:rFonts w:asciiTheme="minorEastAsia" w:hAnsiTheme="minorEastAsia" w:cstheme="minorEastAsia"/>
          <w:szCs w:val="32"/>
        </w:rPr>
      </w:pPr>
      <w:bookmarkStart w:id="251" w:name="_Toc7691"/>
      <w:r>
        <w:rPr>
          <w:rFonts w:hint="eastAsia"/>
          <w:szCs w:val="32"/>
        </w:rPr>
        <w:t>安全技术交底制度</w:t>
      </w:r>
      <w:bookmarkEnd w:id="251"/>
    </w:p>
    <w:p w14:paraId="1D79CDF5">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为了明确施工现场安全技术交底的要求和责任，使施工现场安全技术交底规范化，从根本上杜绝安全隐患，防止安全事故的发生，特制定本制度。</w:t>
      </w:r>
    </w:p>
    <w:p w14:paraId="57B5421C">
      <w:pPr>
        <w:spacing w:line="360" w:lineRule="auto"/>
        <w:outlineLvl w:val="0"/>
        <w:rPr>
          <w:rFonts w:asciiTheme="minorEastAsia" w:hAnsiTheme="minorEastAsia" w:cstheme="minorEastAsia"/>
          <w:b/>
          <w:bCs/>
          <w:sz w:val="28"/>
          <w:szCs w:val="28"/>
        </w:rPr>
      </w:pPr>
      <w:bookmarkStart w:id="252" w:name="_Toc26683"/>
      <w:bookmarkStart w:id="253" w:name="_Toc25368"/>
      <w:bookmarkStart w:id="254" w:name="_Toc22112"/>
      <w:bookmarkStart w:id="255" w:name="_Toc8600"/>
      <w:bookmarkStart w:id="256" w:name="_Toc5739"/>
      <w:r>
        <w:rPr>
          <w:rFonts w:hint="eastAsia" w:asciiTheme="minorEastAsia" w:hAnsiTheme="minorEastAsia" w:cstheme="minorEastAsia"/>
          <w:b/>
          <w:bCs/>
          <w:sz w:val="28"/>
          <w:szCs w:val="28"/>
        </w:rPr>
        <w:t>一、安全技术交底的依据</w:t>
      </w:r>
      <w:bookmarkEnd w:id="252"/>
      <w:bookmarkEnd w:id="253"/>
      <w:bookmarkEnd w:id="254"/>
      <w:bookmarkEnd w:id="255"/>
      <w:bookmarkEnd w:id="256"/>
    </w:p>
    <w:p w14:paraId="30C6C4D9">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1、有关法律法规和其他要求； </w:t>
      </w:r>
    </w:p>
    <w:p w14:paraId="063F32F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2、施工组织设计（方案）；</w:t>
      </w:r>
    </w:p>
    <w:p w14:paraId="306FEC22">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3、安全操作规程；</w:t>
      </w:r>
    </w:p>
    <w:p w14:paraId="54A04D65">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4、针对重大风险所采取的措施。</w:t>
      </w:r>
    </w:p>
    <w:p w14:paraId="504CD46A">
      <w:pPr>
        <w:spacing w:line="360" w:lineRule="auto"/>
        <w:outlineLvl w:val="0"/>
        <w:rPr>
          <w:rFonts w:asciiTheme="minorEastAsia" w:hAnsiTheme="minorEastAsia" w:cstheme="minorEastAsia"/>
          <w:b/>
          <w:bCs/>
          <w:sz w:val="28"/>
          <w:szCs w:val="28"/>
        </w:rPr>
      </w:pPr>
      <w:bookmarkStart w:id="257" w:name="_Toc27502"/>
      <w:bookmarkStart w:id="258" w:name="_Toc21626"/>
      <w:bookmarkStart w:id="259" w:name="_Toc13942"/>
      <w:bookmarkStart w:id="260" w:name="_Toc25304"/>
      <w:bookmarkStart w:id="261" w:name="_Toc27287"/>
      <w:r>
        <w:rPr>
          <w:rFonts w:hint="eastAsia" w:asciiTheme="minorEastAsia" w:hAnsiTheme="minorEastAsia" w:cstheme="minorEastAsia"/>
          <w:b/>
          <w:bCs/>
          <w:sz w:val="28"/>
          <w:szCs w:val="28"/>
        </w:rPr>
        <w:t>二、安全技术交底分级</w:t>
      </w:r>
      <w:bookmarkEnd w:id="257"/>
      <w:bookmarkEnd w:id="258"/>
      <w:bookmarkEnd w:id="259"/>
      <w:bookmarkEnd w:id="260"/>
      <w:bookmarkEnd w:id="261"/>
    </w:p>
    <w:p w14:paraId="43227F88">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施工安全技术交底分级进行，项目技术负责人对专业管理人员、施工作业队现场负责人进行安全技术交底，施工员（专业技术人员）对班组长及全体作业人员进行安全技术交底。</w:t>
      </w:r>
    </w:p>
    <w:p w14:paraId="4ED53CF1">
      <w:pPr>
        <w:spacing w:line="360" w:lineRule="auto"/>
        <w:outlineLvl w:val="0"/>
        <w:rPr>
          <w:rFonts w:asciiTheme="minorEastAsia" w:hAnsiTheme="minorEastAsia" w:cstheme="minorEastAsia"/>
          <w:b/>
          <w:bCs/>
          <w:sz w:val="28"/>
          <w:szCs w:val="28"/>
        </w:rPr>
      </w:pPr>
      <w:bookmarkStart w:id="262" w:name="_Toc13567"/>
      <w:bookmarkStart w:id="263" w:name="_Toc874"/>
      <w:bookmarkStart w:id="264" w:name="_Toc23341"/>
      <w:bookmarkStart w:id="265" w:name="_Toc29924"/>
      <w:bookmarkStart w:id="266" w:name="_Toc25449"/>
      <w:r>
        <w:rPr>
          <w:rFonts w:hint="eastAsia" w:asciiTheme="minorEastAsia" w:hAnsiTheme="minorEastAsia" w:cstheme="minorEastAsia"/>
          <w:b/>
          <w:bCs/>
          <w:sz w:val="28"/>
          <w:szCs w:val="28"/>
        </w:rPr>
        <w:t>三、安全技术交底内容一般包括：</w:t>
      </w:r>
      <w:bookmarkEnd w:id="262"/>
      <w:bookmarkEnd w:id="263"/>
      <w:bookmarkEnd w:id="264"/>
      <w:bookmarkEnd w:id="265"/>
      <w:bookmarkEnd w:id="266"/>
    </w:p>
    <w:p w14:paraId="526F8D91">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1、工程项目分部分项工程的概况、作业部位和内容；</w:t>
      </w:r>
    </w:p>
    <w:p w14:paraId="1C57935C">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2、工程项目或者分部分项工程的危险部位，针对危险部位采取的具体预防措施和应急救援预案；</w:t>
      </w:r>
    </w:p>
    <w:p w14:paraId="65EDED03">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3、作业中应注意的安全事项，作业人员发现事故隐患应采取的措施和危及生命安全应及时采取的躲避措施；</w:t>
      </w:r>
    </w:p>
    <w:p w14:paraId="42D5D7D1">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4、作业人员应遵守的安全操作规程和规范等。</w:t>
      </w:r>
    </w:p>
    <w:p w14:paraId="0E71C1F0">
      <w:pPr>
        <w:spacing w:line="360" w:lineRule="auto"/>
        <w:outlineLvl w:val="0"/>
        <w:rPr>
          <w:rFonts w:asciiTheme="minorEastAsia" w:hAnsiTheme="minorEastAsia" w:cstheme="minorEastAsia"/>
          <w:b/>
          <w:bCs/>
          <w:sz w:val="28"/>
          <w:szCs w:val="28"/>
        </w:rPr>
      </w:pPr>
      <w:bookmarkStart w:id="267" w:name="_Toc32563"/>
      <w:bookmarkStart w:id="268" w:name="_Toc11119"/>
      <w:bookmarkStart w:id="269" w:name="_Toc11076"/>
      <w:bookmarkStart w:id="270" w:name="_Toc4632"/>
      <w:bookmarkStart w:id="271" w:name="_Toc28604"/>
      <w:r>
        <w:rPr>
          <w:rFonts w:hint="eastAsia" w:asciiTheme="minorEastAsia" w:hAnsiTheme="minorEastAsia" w:cstheme="minorEastAsia"/>
          <w:b/>
          <w:bCs/>
          <w:sz w:val="28"/>
          <w:szCs w:val="28"/>
        </w:rPr>
        <w:t>四、安全技术交底的要求</w:t>
      </w:r>
      <w:bookmarkEnd w:id="267"/>
      <w:bookmarkEnd w:id="268"/>
      <w:bookmarkEnd w:id="269"/>
      <w:bookmarkEnd w:id="270"/>
      <w:bookmarkEnd w:id="271"/>
    </w:p>
    <w:p w14:paraId="2C2D7AD9">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1、工程项目安全技术交底分为施工组织设计交底、专项施工方案交底、分部分项工程交底、单项作业工序和工艺安全交底等。</w:t>
      </w:r>
    </w:p>
    <w:p w14:paraId="3DD4EA2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2、施工组织设计与专项施工方案的交底由项目负责人或设计（方案）编制人主持；分部分项工程安全技术交底由工程负责人或技术负责人主持；单项作业工序和工艺安全技术交底由技术员（施工员）主持。</w:t>
      </w:r>
    </w:p>
    <w:p w14:paraId="5A919213">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3、各类安全技术交底应做到与工程交底、工作计划、施工安排同时进行，实行逐级交底。</w:t>
      </w:r>
    </w:p>
    <w:p w14:paraId="31567BD2">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4、交底内容明确，针对性强。对施工工艺复杂、施工难度较大或作业条件危险的分部分项工程潜在的危险因素应当单独进行工种交底。</w:t>
      </w:r>
    </w:p>
    <w:p w14:paraId="42C61F59">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5、对安全技术专项方案的交底，应由方案编制人向施工负责人交底，然后再由施工负责人向作业班组交底，也可由方案编制人直接向班组交底。</w:t>
      </w:r>
    </w:p>
    <w:p w14:paraId="3353580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6、重点部位的施工安全交底，可由技术人员进行。工作内容或操作场地变化时，应重新进行一次新的安全技术交底。</w:t>
      </w:r>
    </w:p>
    <w:p w14:paraId="5EA41502">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7、安全技术交底均以书面形式进行，有关人员必须履行签字手续。交底必须履行交底人和被交底人的签字模式，书面交底一式二份，一份交给被交底人，一份附入安全生产台帐备查。</w:t>
      </w:r>
    </w:p>
    <w:p w14:paraId="2F5E7745">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8、新进工地的工人在上岗操作前，项目部施工管理部门应会同安全部门对其进行一次本工种的安全技术、安全操作规程交底，完成任务后，调至另一工地时该工地必须重新进行以上的安全技术交底。</w:t>
      </w:r>
    </w:p>
    <w:p w14:paraId="1D9EA59B">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9、每天作业前，各班组长应当针对当天的工作任务、作业条件和作业环境，以及作业中应注意的安全事项向具体作业人员进行交底，并将参加交底人员名单和交底内容记录在班前安全活动中。</w:t>
      </w:r>
    </w:p>
    <w:p w14:paraId="4ADE17C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10、被交底者在执行过程中，必须接受项目部的管理、检查、监督、指导，交底人也必须深入现场，检查交底后的执行落实情况，发现有不安全因素，应马上采取有效措施，杜绝事故隐患。</w:t>
      </w:r>
    </w:p>
    <w:p w14:paraId="3A22F864">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11、项目部安全人员负责检查、督促安全技术交底的执行。</w:t>
      </w:r>
    </w:p>
    <w:p w14:paraId="58F6E403">
      <w:pPr>
        <w:spacing w:line="360" w:lineRule="auto"/>
        <w:outlineLvl w:val="0"/>
        <w:rPr>
          <w:rFonts w:asciiTheme="minorEastAsia" w:hAnsiTheme="minorEastAsia" w:cstheme="minorEastAsia"/>
          <w:b/>
          <w:bCs/>
          <w:sz w:val="28"/>
          <w:szCs w:val="28"/>
        </w:rPr>
      </w:pPr>
      <w:bookmarkStart w:id="272" w:name="_Toc9786"/>
      <w:bookmarkStart w:id="273" w:name="_Toc20752"/>
      <w:bookmarkStart w:id="274" w:name="_Toc7140"/>
      <w:bookmarkStart w:id="275" w:name="_Toc25946"/>
      <w:bookmarkStart w:id="276" w:name="_Toc27085"/>
      <w:r>
        <w:rPr>
          <w:rFonts w:hint="eastAsia" w:asciiTheme="minorEastAsia" w:hAnsiTheme="minorEastAsia" w:cstheme="minorEastAsia"/>
          <w:b/>
          <w:bCs/>
          <w:sz w:val="28"/>
          <w:szCs w:val="28"/>
        </w:rPr>
        <w:t>五、安全技术交底的监督检查 </w:t>
      </w:r>
      <w:bookmarkEnd w:id="272"/>
      <w:bookmarkEnd w:id="273"/>
      <w:bookmarkEnd w:id="274"/>
      <w:bookmarkEnd w:id="275"/>
      <w:bookmarkEnd w:id="276"/>
    </w:p>
    <w:p w14:paraId="02617A6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1、项目部安全员对每项工程技术交底情况及时进行监督，并在每项交底记录上签字认可。</w:t>
      </w:r>
    </w:p>
    <w:p w14:paraId="4F47635F">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2、项目部经理每月对安全技术交底落实情况进行监督检查，并填写《带班检查记录》。</w:t>
      </w:r>
    </w:p>
    <w:p w14:paraId="2F7DBC45">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3、项目部技术负责人每季度对安全技术交底落实情况进行检查。</w:t>
      </w:r>
    </w:p>
    <w:p w14:paraId="5E0FFB37">
      <w:pPr>
        <w:spacing w:line="360" w:lineRule="auto"/>
        <w:outlineLvl w:val="0"/>
        <w:rPr>
          <w:rFonts w:asciiTheme="minorEastAsia" w:hAnsiTheme="minorEastAsia" w:cstheme="minorEastAsia"/>
          <w:b/>
          <w:bCs/>
          <w:sz w:val="28"/>
          <w:szCs w:val="28"/>
        </w:rPr>
      </w:pPr>
      <w:bookmarkStart w:id="277" w:name="_Toc16110"/>
      <w:bookmarkStart w:id="278" w:name="_Toc29025"/>
      <w:bookmarkStart w:id="279" w:name="_Toc17746"/>
      <w:bookmarkStart w:id="280" w:name="_Toc18031"/>
      <w:bookmarkStart w:id="281" w:name="_Toc27857"/>
      <w:r>
        <w:rPr>
          <w:rFonts w:hint="eastAsia" w:asciiTheme="minorEastAsia" w:hAnsiTheme="minorEastAsia" w:cstheme="minorEastAsia"/>
          <w:b/>
          <w:bCs/>
          <w:sz w:val="28"/>
          <w:szCs w:val="28"/>
        </w:rPr>
        <w:t>六、记录 </w:t>
      </w:r>
      <w:bookmarkEnd w:id="277"/>
      <w:bookmarkEnd w:id="278"/>
      <w:bookmarkEnd w:id="279"/>
      <w:bookmarkEnd w:id="280"/>
      <w:bookmarkEnd w:id="281"/>
    </w:p>
    <w:p w14:paraId="6B330C46">
      <w:pPr>
        <w:spacing w:line="360" w:lineRule="auto"/>
        <w:ind w:firstLine="560" w:firstLineChars="200"/>
        <w:rPr>
          <w:rFonts w:asciiTheme="minorEastAsia" w:hAnsiTheme="minorEastAsia" w:cstheme="minorEastAsia"/>
          <w:sz w:val="28"/>
          <w:szCs w:val="28"/>
        </w:rPr>
        <w:sectPr>
          <w:headerReference r:id="rId5" w:type="default"/>
          <w:footerReference r:id="rId6" w:type="default"/>
          <w:footerReference r:id="rId7" w:type="even"/>
          <w:pgSz w:w="11906" w:h="16838"/>
          <w:pgMar w:top="1440" w:right="1800" w:bottom="1440" w:left="1800" w:header="851" w:footer="992" w:gutter="0"/>
          <w:cols w:space="425" w:num="1"/>
          <w:docGrid w:type="lines" w:linePitch="312" w:charSpace="0"/>
        </w:sectPr>
      </w:pPr>
      <w:r>
        <w:rPr>
          <w:rFonts w:hint="eastAsia" w:asciiTheme="minorEastAsia" w:hAnsiTheme="minorEastAsia" w:cstheme="minorEastAsia"/>
          <w:sz w:val="28"/>
          <w:szCs w:val="28"/>
        </w:rPr>
        <w:t>项目部安全员须监督所有类型安全技术交底，并负责收集、保存交底记录；交底双方应履行签字手续，各保留一套交底文件，书面交底记录应在技术、施工、安全三方备案。</w:t>
      </w:r>
    </w:p>
    <w:p w14:paraId="6B587C5D">
      <w:pPr>
        <w:pStyle w:val="2"/>
        <w:rPr>
          <w:rFonts w:ascii="宋体" w:hAnsi="宋体" w:cs="宋体"/>
          <w:szCs w:val="32"/>
        </w:rPr>
      </w:pPr>
      <w:bookmarkStart w:id="282" w:name="_Toc22778"/>
      <w:bookmarkStart w:id="283" w:name="_Toc18482"/>
      <w:r>
        <w:rPr>
          <w:rFonts w:hint="eastAsia"/>
        </w:rPr>
        <w:t>安全生产、文明施工资金保障制度</w:t>
      </w:r>
      <w:bookmarkEnd w:id="282"/>
    </w:p>
    <w:p w14:paraId="5FC49D1F">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一、目的</w:t>
      </w:r>
    </w:p>
    <w:p w14:paraId="68F4FB1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依据《企业安全生产费用提取和使用管理办法》</w:t>
      </w:r>
      <w:r>
        <w:rPr>
          <w:rFonts w:hint="eastAsia" w:ascii="宋体" w:hAnsi="宋体" w:eastAsia="宋体" w:cs="宋体"/>
          <w:sz w:val="28"/>
          <w:szCs w:val="28"/>
        </w:rPr>
        <w:t>（</w:t>
      </w:r>
      <w:r>
        <w:rPr>
          <w:rFonts w:hint="eastAsia" w:ascii="宋体" w:hAnsi="宋体" w:eastAsia="宋体" w:cs="宋体"/>
          <w:i w:val="0"/>
          <w:iCs w:val="0"/>
          <w:caps w:val="0"/>
          <w:color w:val="222222"/>
          <w:spacing w:val="8"/>
          <w:sz w:val="28"/>
          <w:szCs w:val="28"/>
          <w:shd w:val="clear" w:fill="FFFFFF"/>
        </w:rPr>
        <w:t>财资〔2022〕136</w:t>
      </w:r>
      <w:r>
        <w:rPr>
          <w:rFonts w:hint="eastAsia" w:ascii="宋体" w:hAnsi="宋体" w:eastAsia="宋体" w:cs="宋体"/>
          <w:sz w:val="28"/>
          <w:szCs w:val="28"/>
        </w:rPr>
        <w:t>号）、《民航专业工程安全生产费用管理办</w:t>
      </w:r>
      <w:r>
        <w:rPr>
          <w:rFonts w:hint="eastAsia" w:asciiTheme="minorEastAsia" w:hAnsiTheme="minorEastAsia" w:cstheme="minorEastAsia"/>
          <w:sz w:val="28"/>
          <w:szCs w:val="28"/>
        </w:rPr>
        <w:t>法（试行）》（AP-165-CA-2020-01）文件精神，贯彻执行国家安全生产和劳动保护方针、政策、法规与条例，为强化工程项目安全生产、文明施工管理，保证施工从业人员的作业条件和生活环境，保证建筑工程安全防护、文明施工措施费用落实到位，实现专款专用，更好地落实责任制度，提高安全管理水平，防止施工安全事故发生。</w:t>
      </w:r>
    </w:p>
    <w:p w14:paraId="1D94849B">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二、费用的设立</w:t>
      </w:r>
    </w:p>
    <w:p w14:paraId="3F98A8EE">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本制度的安全措施费用，是指按照国家现行的建筑施工安全、施工现场环境与卫生标准和有关规定，购置和更新施工安全防护用具及设施、改善安全生产条件和作业环境所需要的费用。建设单位对项目工程安全防护、文明施工措施有其他要求的，所发生费用一并计入安全防护、文明施工措施费。</w:t>
      </w:r>
    </w:p>
    <w:p w14:paraId="536CA678">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三、费用使用范围</w:t>
      </w:r>
    </w:p>
    <w:p w14:paraId="6D0AEC62">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完善、改造和维护安全防护设施设备支出(不含“三同时”要求初期投入的安全设施)包括施工现场临时用电系统、洞口、临边、机械设备、高处作业防护、交叉作业防护、防火、防爆、防尘、防毒、防雷、防台风、防地质灾害、地下工程有害气体监测、通风、临时安全防护等设施设备支出；</w:t>
      </w:r>
    </w:p>
    <w:p w14:paraId="2C6D7FBE">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2、配备、维护、保养应急救援器材、设备支出和应急演练支出；</w:t>
      </w:r>
    </w:p>
    <w:p w14:paraId="523F3B34">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3、开展重大危险源和事故隐患评估、监控和整改支出；</w:t>
      </w:r>
    </w:p>
    <w:p w14:paraId="11F315A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4、安全生产检查、评价(不包括新建、改建、扩建项目安全评价)、评估、咨询和标准化建设支出；</w:t>
      </w:r>
    </w:p>
    <w:p w14:paraId="67E4AAA7">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5、配备和更新现场作业人员安全防护用品支出；</w:t>
      </w:r>
    </w:p>
    <w:p w14:paraId="62B0DEF1">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6、安全生产宣传、教育、培训支出；</w:t>
      </w:r>
    </w:p>
    <w:p w14:paraId="526E3B11">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7、安全生产适用的新技术、新标准、新工艺、新装备推广应用支出；</w:t>
      </w:r>
    </w:p>
    <w:p w14:paraId="1CCFE45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8、安全设施及特种设备检测检验支出；</w:t>
      </w:r>
    </w:p>
    <w:p w14:paraId="428C6E04">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9、其他与安全生产直接有关的费用。</w:t>
      </w:r>
    </w:p>
    <w:p w14:paraId="03740FC7">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四、在以下范围内发生与安全生产相关的费用，不列入安全生产费用，按正常工程费用渠道列支和管理：</w:t>
      </w:r>
    </w:p>
    <w:p w14:paraId="019BE1C2">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1、施工单位为施工人员办理的团体人身意外伤害险或个人意外伤害险费用；</w:t>
      </w:r>
    </w:p>
    <w:p w14:paraId="2096C406">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2、施工单位为职工提供的职业病防治、工伤保险、医疗保险费用；</w:t>
      </w:r>
    </w:p>
    <w:p w14:paraId="2C1E60E1">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3、按照“三同时”要求，初期投入的安全设施费用；</w:t>
      </w:r>
    </w:p>
    <w:p w14:paraId="016F0FFE">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4、除建设单位与监理单位共同认定外，施工现场与外界的隔离、围挡设施费用以及为保证施工期间交通安全而设置的临时安全设施和标志、标牌费用；</w:t>
      </w:r>
    </w:p>
    <w:p w14:paraId="54AD8D5C">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5、按正常施工作业所设置的基坑围护、防失稳支撑、支架、安全用电等设备费用；</w:t>
      </w:r>
    </w:p>
    <w:p w14:paraId="7149A090">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6、考核奖励费用；</w:t>
      </w:r>
    </w:p>
    <w:p w14:paraId="03F63372">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7、合同工程量清单中已经单列的与安全生产有关的其它费用；</w:t>
      </w:r>
    </w:p>
    <w:p w14:paraId="44889BA4">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8、建设单位和监理单位共同认定的其他不列入安全生产费用支出的费用。</w:t>
      </w:r>
    </w:p>
    <w:p w14:paraId="0F145215">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五、费用的计取</w:t>
      </w:r>
    </w:p>
    <w:p w14:paraId="30C9A9F0">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公司在编制民航专业工程投标概（预）算时，结合工程实际，以建筑安装工程费用为计算基数，费率原则上不低于1.5%，单独计列安全生产费用。</w:t>
      </w:r>
    </w:p>
    <w:p w14:paraId="6A6E2D4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对工程项目的安全防护、安全施工有特殊要求的，在投标文件中予以明确，增加安全生产费用，并在安全生产费用项目清单中增列相应项目及费用。</w:t>
      </w:r>
    </w:p>
    <w:p w14:paraId="5556EF05">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工程项目根据实际需要投入使用安全生产费用，因重大设计变更原因造成施工单位实际投入安全生产费用总额与合同约定不一致的，差额部分的安全生产费用报建设单位按批复变更金额和规定提取比例同时调整。</w:t>
      </w:r>
    </w:p>
    <w:p w14:paraId="7B84B5EC">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六、费用使用计划</w:t>
      </w:r>
    </w:p>
    <w:p w14:paraId="77C249A8">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安全措施费使用计划及支付方式在项目工程开工前制定专项的安全措施费使用计划，经项目经理审核批准后实施。项目部依据批准的安全措施费使用计划，根据项目进展定期（不定期）向监理、业主提请安全措施费使用申报表并向提供需要提供的相关凭据，经监理、业主审查合格后才能支付。</w:t>
      </w:r>
    </w:p>
    <w:p w14:paraId="22021D3F">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安全措施费与工程进度款分开单独支付。</w:t>
      </w:r>
    </w:p>
    <w:p w14:paraId="1F98B256">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支付流程：</w:t>
      </w:r>
    </w:p>
    <w:p w14:paraId="350058F9">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由项目商务人员编制民航专业工程安全生产费用计量报审表--项目经理审核--监理单位审查--业主单位审批--支付。</w:t>
      </w:r>
    </w:p>
    <w:p w14:paraId="4717BF26">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七、费用的计量支付及审核程序</w:t>
      </w:r>
    </w:p>
    <w:p w14:paraId="5495979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1、工程项目开工前，项目建设单位应当预付安全生产费用，安全生产费用预付款在后续工程计量中分期(次)扣回。</w:t>
      </w:r>
    </w:p>
    <w:p w14:paraId="475B7BB8">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合同工期在一年以内的，建设单位预付的安全生产费不得低于该费用总额的50%；合同工期在一年以上(含一年)的，预付的安全生产费不得低于该费用总额的30%。</w:t>
      </w:r>
    </w:p>
    <w:p w14:paraId="7DD18A75">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项目施工过程中，项目部根据每一计量周期投入安全生产费用使用情况，按照合同文件规定，编制安全生产费用工程量清单计量申请表(附相关凭证)和下期使用计划，经专职安全员、安全生产负责人与项目经理签字盖章后，报送监理工程师审核。</w:t>
      </w:r>
    </w:p>
    <w:p w14:paraId="3A66855D">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监理工程师收到安全生产费用计量申请表后，应当在合同文件规定时间内完成对计量申请表的审核，核实无误签字后报总监再审核。</w:t>
      </w:r>
    </w:p>
    <w:p w14:paraId="7876FC1E">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建设单位对经监理单位审核后的安全生产费用计量表进行审定后，按时将安全生产费用支付给施工单位。</w:t>
      </w:r>
    </w:p>
    <w:p w14:paraId="3D68CEEA">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3、工程结算时安全生产费用未计量部分原则上不再计量支付。</w:t>
      </w:r>
    </w:p>
    <w:p w14:paraId="6F970672">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八、费用使用台账</w:t>
      </w:r>
    </w:p>
    <w:p w14:paraId="0A5036E6">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项目部设立安全生产费用使用台账，健全安全生产费用痕迹管理资料台账，收集费用支出凭证，按照规定满足施工现场安全工作的需要及其它安全需求。</w:t>
      </w:r>
    </w:p>
    <w:p w14:paraId="126C1AD8">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九、监督管理机构及职责</w:t>
      </w:r>
    </w:p>
    <w:p w14:paraId="3D6CE1B7">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项目经理负责本工程安全防护、文明施工措施落实状况和相关费用支付使用状况的监督管理工作，公司质安部负责各项目安全防护、文明施工措施落实状况的监督检查，公司财务部负责本工程安全防护、文明施工措施费用支付使用状况的监督管理。</w:t>
      </w:r>
    </w:p>
    <w:p w14:paraId="716F95AB">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2、各班组长负责本班组内的工程安全防护、文明施工措施落实状况和相关费用支付使用状况的监督管理工作。</w:t>
      </w:r>
    </w:p>
    <w:p w14:paraId="58A33909">
      <w:pPr>
        <w:spacing w:line="360" w:lineRule="auto"/>
        <w:ind w:firstLine="562" w:firstLineChars="200"/>
        <w:rPr>
          <w:rFonts w:asciiTheme="minorEastAsia" w:hAnsiTheme="minorEastAsia" w:cstheme="minorEastAsia"/>
          <w:b/>
          <w:bCs/>
          <w:sz w:val="28"/>
          <w:szCs w:val="28"/>
        </w:rPr>
      </w:pPr>
      <w:r>
        <w:rPr>
          <w:rFonts w:hint="eastAsia" w:asciiTheme="minorEastAsia" w:hAnsiTheme="minorEastAsia" w:cstheme="minorEastAsia"/>
          <w:b/>
          <w:bCs/>
          <w:sz w:val="28"/>
          <w:szCs w:val="28"/>
        </w:rPr>
        <w:t>十、费用支付使用的监督与管理</w:t>
      </w:r>
    </w:p>
    <w:p w14:paraId="39ADE648">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项目部应当保证安全防护、文明施工措施费专款专用，在财务管理中单独列出安全防护、文明施工措施项目费用清单备查。专职安全生产管理人员负责对项目工程安全防护、文明施工措施的组织实施进行现场监督检查，并有权向公司领导反映状况。</w:t>
      </w:r>
    </w:p>
    <w:p w14:paraId="0E03F361">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2、公司质安部在实施监督检查过程中，发现项目部安全措施费投入不够或措施不符合要求，存在安全事故隐患的，必须要求项目部整改；状况严重的，必须要求项目部暂时停止施工，并及时报告公司总经理。</w:t>
      </w:r>
    </w:p>
    <w:p w14:paraId="62472C3E">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3、工程项目部不得将安全费用挪做他用，出现挪用安全防护、文明施工措施费用的，由公司质安部依据规章制度给予处罚。</w:t>
      </w:r>
    </w:p>
    <w:p w14:paraId="03871206">
      <w:pPr>
        <w:spacing w:line="360" w:lineRule="auto"/>
        <w:ind w:firstLine="560" w:firstLineChars="200"/>
        <w:rPr>
          <w:rFonts w:asciiTheme="minorEastAsia" w:hAnsiTheme="minorEastAsia" w:cstheme="minorEastAsia"/>
          <w:sz w:val="28"/>
          <w:szCs w:val="28"/>
        </w:rPr>
      </w:pPr>
    </w:p>
    <w:p w14:paraId="3065E97A">
      <w:pPr>
        <w:rPr>
          <w:sz w:val="32"/>
          <w:szCs w:val="32"/>
        </w:rPr>
      </w:pPr>
    </w:p>
    <w:p w14:paraId="65BA1ADD">
      <w:pPr>
        <w:pStyle w:val="7"/>
        <w:rPr>
          <w:sz w:val="32"/>
          <w:szCs w:val="32"/>
        </w:rPr>
      </w:pPr>
    </w:p>
    <w:p w14:paraId="23EC0863">
      <w:pPr>
        <w:pStyle w:val="7"/>
        <w:rPr>
          <w:sz w:val="32"/>
          <w:szCs w:val="32"/>
        </w:rPr>
      </w:pPr>
    </w:p>
    <w:p w14:paraId="7BC4515E">
      <w:pPr>
        <w:pStyle w:val="7"/>
        <w:rPr>
          <w:sz w:val="32"/>
          <w:szCs w:val="32"/>
        </w:rPr>
      </w:pPr>
    </w:p>
    <w:p w14:paraId="1F93B126">
      <w:pPr>
        <w:pStyle w:val="7"/>
        <w:rPr>
          <w:sz w:val="32"/>
          <w:szCs w:val="32"/>
        </w:rPr>
      </w:pPr>
    </w:p>
    <w:p w14:paraId="5154B7D1">
      <w:pPr>
        <w:pStyle w:val="7"/>
        <w:rPr>
          <w:sz w:val="32"/>
          <w:szCs w:val="32"/>
        </w:rPr>
      </w:pPr>
    </w:p>
    <w:p w14:paraId="454BFDC7">
      <w:pPr>
        <w:pStyle w:val="7"/>
        <w:rPr>
          <w:sz w:val="32"/>
          <w:szCs w:val="32"/>
        </w:rPr>
      </w:pPr>
    </w:p>
    <w:p w14:paraId="1E4D2632">
      <w:pPr>
        <w:pStyle w:val="7"/>
        <w:rPr>
          <w:sz w:val="32"/>
          <w:szCs w:val="32"/>
        </w:rPr>
      </w:pPr>
    </w:p>
    <w:p w14:paraId="03AD9D60">
      <w:pPr>
        <w:pStyle w:val="7"/>
        <w:rPr>
          <w:sz w:val="32"/>
          <w:szCs w:val="32"/>
        </w:rPr>
      </w:pPr>
    </w:p>
    <w:p w14:paraId="5155985E">
      <w:pPr>
        <w:pStyle w:val="7"/>
        <w:rPr>
          <w:sz w:val="32"/>
          <w:szCs w:val="32"/>
        </w:rPr>
      </w:pPr>
    </w:p>
    <w:p w14:paraId="17B80883">
      <w:pPr>
        <w:pStyle w:val="7"/>
        <w:rPr>
          <w:sz w:val="32"/>
          <w:szCs w:val="32"/>
        </w:rPr>
      </w:pPr>
    </w:p>
    <w:p w14:paraId="0C74186A">
      <w:pPr>
        <w:pStyle w:val="7"/>
        <w:rPr>
          <w:sz w:val="32"/>
          <w:szCs w:val="32"/>
        </w:rPr>
      </w:pPr>
    </w:p>
    <w:p w14:paraId="1CC40074">
      <w:pPr>
        <w:pStyle w:val="7"/>
        <w:rPr>
          <w:sz w:val="32"/>
          <w:szCs w:val="32"/>
        </w:rPr>
      </w:pPr>
    </w:p>
    <w:p w14:paraId="78C46411">
      <w:pPr>
        <w:pStyle w:val="7"/>
        <w:rPr>
          <w:sz w:val="32"/>
          <w:szCs w:val="32"/>
        </w:rPr>
      </w:pPr>
    </w:p>
    <w:p w14:paraId="0C9DD7DA">
      <w:pPr>
        <w:pStyle w:val="7"/>
        <w:rPr>
          <w:sz w:val="32"/>
          <w:szCs w:val="32"/>
        </w:rPr>
      </w:pPr>
    </w:p>
    <w:p w14:paraId="23D154C3">
      <w:pPr>
        <w:rPr>
          <w:rFonts w:hint="eastAsia"/>
          <w:szCs w:val="32"/>
        </w:rPr>
      </w:pPr>
      <w:r>
        <w:rPr>
          <w:rFonts w:hint="eastAsia"/>
          <w:szCs w:val="32"/>
        </w:rPr>
        <w:br w:type="page"/>
      </w:r>
    </w:p>
    <w:p w14:paraId="6A7BEBFC">
      <w:pPr>
        <w:pStyle w:val="2"/>
        <w:rPr>
          <w:rFonts w:asciiTheme="minorEastAsia" w:hAnsiTheme="minorEastAsia" w:cstheme="minorEastAsia"/>
          <w:kern w:val="0"/>
          <w:szCs w:val="32"/>
        </w:rPr>
      </w:pPr>
      <w:r>
        <w:rPr>
          <w:rFonts w:hint="eastAsia"/>
          <w:szCs w:val="32"/>
        </w:rPr>
        <w:t>劳动防护用品采购、验收、保管、发放、使用制度</w:t>
      </w:r>
      <w:bookmarkEnd w:id="283"/>
    </w:p>
    <w:p w14:paraId="6A1ACC23">
      <w:pPr>
        <w:spacing w:line="360" w:lineRule="auto"/>
        <w:jc w:val="left"/>
        <w:rPr>
          <w:rFonts w:asciiTheme="minorEastAsia" w:hAnsiTheme="minorEastAsia" w:cstheme="minorEastAsia"/>
          <w:b/>
          <w:kern w:val="0"/>
          <w:sz w:val="28"/>
          <w:szCs w:val="28"/>
        </w:rPr>
      </w:pPr>
      <w:r>
        <w:rPr>
          <w:rFonts w:hint="eastAsia" w:asciiTheme="minorEastAsia" w:hAnsiTheme="minorEastAsia" w:cstheme="minorEastAsia"/>
          <w:b/>
          <w:kern w:val="0"/>
          <w:sz w:val="28"/>
          <w:szCs w:val="28"/>
        </w:rPr>
        <w:t>一、目的</w:t>
      </w:r>
    </w:p>
    <w:p w14:paraId="784D5131">
      <w:pPr>
        <w:spacing w:line="360" w:lineRule="auto"/>
        <w:ind w:firstLine="560" w:firstLineChars="200"/>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为规范本项目劳动防护用品管理，保障劳动者安全与健康，根据《中华人命共和国安全生产法》、《中华人民共和国职业病防治法》、《建设工程安全生产管理条例》、《民航专业工程劳动防护用品管理规范（试行）》等法律法规及公司相关规定制定本管理制度。</w:t>
      </w:r>
    </w:p>
    <w:p w14:paraId="240D19C3">
      <w:pPr>
        <w:spacing w:line="360" w:lineRule="auto"/>
        <w:jc w:val="left"/>
        <w:rPr>
          <w:rFonts w:asciiTheme="minorEastAsia" w:hAnsiTheme="minorEastAsia" w:cstheme="minorEastAsia"/>
          <w:b/>
          <w:kern w:val="0"/>
          <w:sz w:val="28"/>
          <w:szCs w:val="28"/>
        </w:rPr>
      </w:pPr>
      <w:r>
        <w:rPr>
          <w:rFonts w:hint="eastAsia" w:asciiTheme="minorEastAsia" w:hAnsiTheme="minorEastAsia" w:cstheme="minorEastAsia"/>
          <w:b/>
          <w:kern w:val="0"/>
          <w:sz w:val="28"/>
          <w:szCs w:val="28"/>
        </w:rPr>
        <w:t>二、适用范围</w:t>
      </w:r>
    </w:p>
    <w:p w14:paraId="35A10737">
      <w:pPr>
        <w:spacing w:line="360" w:lineRule="auto"/>
        <w:ind w:firstLine="560" w:firstLineChars="200"/>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本规定适用于本工程项目部对劳动防护用品的选择、采购、发放、培训、使用、维护、报废等管理工作。</w:t>
      </w:r>
    </w:p>
    <w:p w14:paraId="3799E1AE">
      <w:pPr>
        <w:spacing w:line="360" w:lineRule="auto"/>
        <w:jc w:val="left"/>
        <w:rPr>
          <w:rFonts w:asciiTheme="minorEastAsia" w:hAnsiTheme="minorEastAsia" w:cstheme="minorEastAsia"/>
          <w:b/>
          <w:kern w:val="0"/>
          <w:sz w:val="28"/>
          <w:szCs w:val="28"/>
        </w:rPr>
      </w:pPr>
      <w:r>
        <w:rPr>
          <w:rFonts w:hint="eastAsia" w:asciiTheme="minorEastAsia" w:hAnsiTheme="minorEastAsia" w:cstheme="minorEastAsia"/>
          <w:b/>
          <w:kern w:val="0"/>
          <w:sz w:val="28"/>
          <w:szCs w:val="28"/>
        </w:rPr>
        <w:t>三、劳动防护用品分类</w:t>
      </w:r>
    </w:p>
    <w:p w14:paraId="1AF5C91D">
      <w:pPr>
        <w:spacing w:line="360" w:lineRule="auto"/>
        <w:ind w:firstLine="560" w:firstLineChars="200"/>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劳动防护用品指为避免、减轻事故伤害和职业危害，为劳动者配备的个体防护装备。</w:t>
      </w:r>
    </w:p>
    <w:p w14:paraId="195D3A8E">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1、防御物理、化学和生物危害、有害因素对头部伤害的头部防护用品。例如：普通安全帽、阻燃安全帽等。</w:t>
      </w:r>
    </w:p>
    <w:p w14:paraId="5BD3664A">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2、防御缺氧空气和空气污染物进入呼吸道的呼吸防护用品。例如：过滤式呼吸防护装备、隔绝式呼吸防护装备等。</w:t>
      </w:r>
    </w:p>
    <w:p w14:paraId="41D2028C">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3、防御物理和化学危险、有害因素对眼面部伤害的眼面部防护用品。例如：护目镜、防尘眼镜等。</w:t>
      </w:r>
    </w:p>
    <w:p w14:paraId="0F58B8CD">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4、防噪声危害及防水、防寒等的耳部防护用品。例如：耳塞、耳罩等。</w:t>
      </w:r>
    </w:p>
    <w:p w14:paraId="7C5E8601">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5、防御物理、化学和生物危险、有害因素对手部伤害的手部防护用品。例如：带电作业用绝缘手套、焊工手套等。</w:t>
      </w:r>
    </w:p>
    <w:p w14:paraId="194F28E9">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6、防御物理和化学危险、有害因素对足部伤害的足部防护用品。例如：电绝缘靴、焊接防护鞋等。</w:t>
      </w:r>
    </w:p>
    <w:p w14:paraId="124B6B8D">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7、防御物理、化学和生物危险、有害因素对躯干伤害的躯干防护用品。例如：一般工作服、防静电服、阻燃防护服等。</w:t>
      </w:r>
    </w:p>
    <w:p w14:paraId="17CAEB23">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8、防御物理、化学和生物危险、有害因素损伤皮肤或引起皮肤疾病的护肤用品。例如：防水性护肤剂、遮光性护肤剂等。</w:t>
      </w:r>
    </w:p>
    <w:p w14:paraId="7D67CBC1">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9、防止高处作业劳动者坠落或者高处落物伤害的坠落防护用品。例如：安全带、安全网等。</w:t>
      </w:r>
    </w:p>
    <w:p w14:paraId="5A48E0AA">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Cs/>
          <w:kern w:val="0"/>
          <w:sz w:val="28"/>
          <w:szCs w:val="28"/>
        </w:rPr>
        <w:t>　　10、其他防御危险、有害因素的劳动防护用品。例如：反光服等。</w:t>
      </w:r>
    </w:p>
    <w:p w14:paraId="7475A16E">
      <w:pPr>
        <w:spacing w:line="360" w:lineRule="auto"/>
        <w:jc w:val="left"/>
        <w:rPr>
          <w:rFonts w:asciiTheme="minorEastAsia" w:hAnsiTheme="minorEastAsia" w:cstheme="minorEastAsia"/>
          <w:bCs/>
          <w:kern w:val="0"/>
          <w:sz w:val="28"/>
          <w:szCs w:val="28"/>
        </w:rPr>
      </w:pPr>
      <w:r>
        <w:rPr>
          <w:rFonts w:hint="eastAsia" w:asciiTheme="minorEastAsia" w:hAnsiTheme="minorEastAsia" w:cstheme="minorEastAsia"/>
          <w:b/>
          <w:kern w:val="0"/>
          <w:sz w:val="28"/>
          <w:szCs w:val="28"/>
        </w:rPr>
        <w:t>四、</w:t>
      </w:r>
      <w:r>
        <w:rPr>
          <w:rFonts w:hint="eastAsia" w:asciiTheme="minorEastAsia" w:hAnsiTheme="minorEastAsia" w:cstheme="minorEastAsia"/>
          <w:bCs/>
          <w:kern w:val="0"/>
          <w:sz w:val="28"/>
          <w:szCs w:val="28"/>
        </w:rPr>
        <w:t>劳动防护用品的使用是保障劳动者安全与健康的辅助性、预防性措施，不得替代安全生产要求的其他防护措施。</w:t>
      </w:r>
    </w:p>
    <w:p w14:paraId="6811EF2F">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kern w:val="0"/>
          <w:sz w:val="28"/>
          <w:szCs w:val="28"/>
        </w:rPr>
        <w:t>五、</w:t>
      </w:r>
      <w:r>
        <w:rPr>
          <w:rFonts w:hint="eastAsia" w:asciiTheme="minorEastAsia" w:hAnsiTheme="minorEastAsia" w:cstheme="minorEastAsia"/>
          <w:bCs/>
          <w:sz w:val="28"/>
          <w:szCs w:val="28"/>
        </w:rPr>
        <w:t>劳动防护用品必须以实物形式发放，不得以货币或其他物品代替，任何单位或个人不得专卖劳动防护用品。</w:t>
      </w:r>
    </w:p>
    <w:p w14:paraId="099F0534">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sz w:val="28"/>
          <w:szCs w:val="28"/>
        </w:rPr>
        <w:t>六、</w:t>
      </w:r>
      <w:r>
        <w:rPr>
          <w:rFonts w:hint="eastAsia" w:asciiTheme="minorEastAsia" w:hAnsiTheme="minorEastAsia" w:cstheme="minorEastAsia"/>
          <w:bCs/>
          <w:sz w:val="28"/>
          <w:szCs w:val="28"/>
        </w:rPr>
        <w:t>严格遵守本制度，并按要求及时收集生产厂家相关资料，填写相关管理台账，按工程分类及时归档。</w:t>
      </w:r>
    </w:p>
    <w:p w14:paraId="7CAC9BD0">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sz w:val="28"/>
          <w:szCs w:val="28"/>
        </w:rPr>
        <w:t>七、</w:t>
      </w:r>
      <w:r>
        <w:rPr>
          <w:rFonts w:hint="eastAsia" w:asciiTheme="minorEastAsia" w:hAnsiTheme="minorEastAsia" w:cstheme="minorEastAsia"/>
          <w:bCs/>
          <w:sz w:val="28"/>
          <w:szCs w:val="28"/>
        </w:rPr>
        <w:t>按照识别、评价、选择的程序结合劳动者作业方式和工作条件，并考虑其个人特点及劳动强度，选择防护功能和效果使用的劳动防护用品。</w:t>
      </w:r>
    </w:p>
    <w:p w14:paraId="4D82CDCB">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sz w:val="28"/>
          <w:szCs w:val="28"/>
        </w:rPr>
        <w:t>八、</w:t>
      </w:r>
      <w:r>
        <w:rPr>
          <w:rFonts w:hint="eastAsia" w:asciiTheme="minorEastAsia" w:hAnsiTheme="minorEastAsia" w:cstheme="minorEastAsia"/>
          <w:bCs/>
          <w:sz w:val="28"/>
          <w:szCs w:val="28"/>
        </w:rPr>
        <w:t>采购劳动防护用品时，查验劳动防护用品生产厂家（供货商）的生产、经营资格，验明商品合格证和商品标识，并根据防护需求，要求劳动防护用品生产厂家（供货商）提供法定检验机构出具的检验报告，以确保采购的质量符合安全使用要求。</w:t>
      </w:r>
    </w:p>
    <w:p w14:paraId="13E54749">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sz w:val="28"/>
          <w:szCs w:val="28"/>
        </w:rPr>
        <w:t>九、</w:t>
      </w:r>
      <w:r>
        <w:rPr>
          <w:rFonts w:hint="eastAsia" w:asciiTheme="minorEastAsia" w:hAnsiTheme="minorEastAsia" w:cstheme="minorEastAsia"/>
          <w:bCs/>
          <w:sz w:val="28"/>
          <w:szCs w:val="28"/>
        </w:rPr>
        <w:t>项目经理督促并指定相关人员负责劳动防护用品的验收、登记，安排专人负责建立台账，入库、专库保管、发放、定期检查、维护保养、报废等工作，现场安全管理人员负责监督检查员工佩戴使用。</w:t>
      </w:r>
    </w:p>
    <w:p w14:paraId="4E251734">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sz w:val="28"/>
          <w:szCs w:val="28"/>
        </w:rPr>
        <w:t>十、</w:t>
      </w:r>
      <w:r>
        <w:rPr>
          <w:rFonts w:hint="eastAsia" w:asciiTheme="minorEastAsia" w:hAnsiTheme="minorEastAsia" w:cstheme="minorEastAsia"/>
          <w:bCs/>
          <w:sz w:val="28"/>
          <w:szCs w:val="28"/>
        </w:rPr>
        <w:t>项目部定期进行员工劳动防护用品使用培训，安全员负责监督其培训并及时收集相关资料、记录。员工应学会外观检查，正确佩戴和使用，简单的维护保养。对已损坏或已到使用期限的劳动防护用品要及时更换报废。</w:t>
      </w:r>
    </w:p>
    <w:p w14:paraId="4EB44D2D">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sz w:val="28"/>
          <w:szCs w:val="28"/>
        </w:rPr>
        <w:t>十一、</w:t>
      </w:r>
      <w:r>
        <w:rPr>
          <w:rFonts w:hint="eastAsia" w:asciiTheme="minorEastAsia" w:hAnsiTheme="minorEastAsia" w:cstheme="minorEastAsia"/>
          <w:bCs/>
          <w:sz w:val="28"/>
          <w:szCs w:val="28"/>
        </w:rPr>
        <w:t>按照劳动防护用品说明书要求对劳动防护用品进行定期检查和维护保养，发现问题及时处理。对已失去防护性能或超过使用期限的劳动防护用品，应隔离存放并及时予以报废，不得继续使用。项目部相关部门应加强管理，严防流失。</w:t>
      </w:r>
    </w:p>
    <w:p w14:paraId="4510E5A8">
      <w:pPr>
        <w:spacing w:line="360" w:lineRule="auto"/>
        <w:jc w:val="left"/>
        <w:rPr>
          <w:rFonts w:asciiTheme="minorEastAsia" w:hAnsiTheme="minorEastAsia" w:cstheme="minorEastAsia"/>
          <w:bCs/>
          <w:sz w:val="28"/>
          <w:szCs w:val="28"/>
        </w:rPr>
      </w:pPr>
      <w:r>
        <w:rPr>
          <w:rFonts w:hint="eastAsia" w:asciiTheme="minorEastAsia" w:hAnsiTheme="minorEastAsia" w:cstheme="minorEastAsia"/>
          <w:b/>
          <w:sz w:val="28"/>
          <w:szCs w:val="28"/>
        </w:rPr>
        <w:t>十二、</w:t>
      </w:r>
      <w:r>
        <w:rPr>
          <w:rFonts w:hint="eastAsia" w:asciiTheme="minorEastAsia" w:hAnsiTheme="minorEastAsia" w:cstheme="minorEastAsia"/>
          <w:bCs/>
          <w:sz w:val="28"/>
          <w:szCs w:val="28"/>
        </w:rPr>
        <w:t>本制度自公布之日起执行。</w:t>
      </w:r>
    </w:p>
    <w:p w14:paraId="524A562F">
      <w:pPr>
        <w:spacing w:line="360" w:lineRule="auto"/>
        <w:rPr>
          <w:rFonts w:ascii="宋体" w:hAnsi="宋体" w:cs="宋体"/>
          <w:sz w:val="28"/>
          <w:szCs w:val="28"/>
        </w:rPr>
      </w:pPr>
    </w:p>
    <w:p w14:paraId="775B828F">
      <w:pPr>
        <w:spacing w:line="360" w:lineRule="auto"/>
        <w:rPr>
          <w:rFonts w:ascii="宋体" w:hAnsi="宋体" w:cs="宋体"/>
          <w:sz w:val="28"/>
          <w:szCs w:val="28"/>
        </w:rPr>
      </w:pPr>
    </w:p>
    <w:p w14:paraId="3F4DD1ED">
      <w:pPr>
        <w:spacing w:line="360" w:lineRule="auto"/>
        <w:rPr>
          <w:rFonts w:ascii="宋体" w:hAnsi="宋体" w:cs="宋体"/>
          <w:sz w:val="28"/>
          <w:szCs w:val="28"/>
        </w:rPr>
      </w:pPr>
    </w:p>
    <w:p w14:paraId="07B12E55">
      <w:pPr>
        <w:spacing w:line="360" w:lineRule="auto"/>
        <w:rPr>
          <w:rFonts w:ascii="宋体" w:hAnsi="宋体" w:cs="宋体"/>
          <w:sz w:val="28"/>
          <w:szCs w:val="28"/>
        </w:rPr>
      </w:pPr>
    </w:p>
    <w:p w14:paraId="031D8BB2">
      <w:pPr>
        <w:spacing w:line="360" w:lineRule="auto"/>
        <w:rPr>
          <w:rFonts w:ascii="宋体" w:hAnsi="宋体" w:cs="宋体"/>
          <w:sz w:val="28"/>
          <w:szCs w:val="28"/>
        </w:rPr>
      </w:pPr>
    </w:p>
    <w:p w14:paraId="4A08D37C">
      <w:pPr>
        <w:spacing w:line="360" w:lineRule="auto"/>
        <w:rPr>
          <w:rFonts w:ascii="宋体" w:hAnsi="宋体" w:cs="宋体"/>
          <w:sz w:val="28"/>
          <w:szCs w:val="28"/>
        </w:rPr>
      </w:pPr>
    </w:p>
    <w:p w14:paraId="250B2A0D">
      <w:pPr>
        <w:spacing w:line="360" w:lineRule="auto"/>
        <w:rPr>
          <w:rFonts w:ascii="宋体" w:hAnsi="宋体" w:cs="宋体"/>
          <w:sz w:val="28"/>
          <w:szCs w:val="28"/>
        </w:rPr>
      </w:pPr>
    </w:p>
    <w:p w14:paraId="47492F87">
      <w:pPr>
        <w:spacing w:line="360" w:lineRule="auto"/>
        <w:rPr>
          <w:rFonts w:ascii="宋体" w:hAnsi="宋体" w:cs="宋体"/>
          <w:sz w:val="28"/>
          <w:szCs w:val="28"/>
        </w:rPr>
      </w:pPr>
    </w:p>
    <w:p w14:paraId="2CB7D343">
      <w:pPr>
        <w:spacing w:line="360" w:lineRule="auto"/>
        <w:rPr>
          <w:rFonts w:ascii="宋体" w:hAnsi="宋体" w:cs="宋体"/>
          <w:sz w:val="28"/>
          <w:szCs w:val="28"/>
        </w:rPr>
      </w:pPr>
    </w:p>
    <w:p w14:paraId="6D9029BA">
      <w:pPr>
        <w:pStyle w:val="7"/>
        <w:rPr>
          <w:rFonts w:ascii="宋体" w:hAnsi="宋体" w:cs="宋体"/>
          <w:sz w:val="28"/>
          <w:szCs w:val="28"/>
        </w:rPr>
      </w:pPr>
    </w:p>
    <w:p w14:paraId="15E0B065">
      <w:pPr>
        <w:pStyle w:val="7"/>
        <w:rPr>
          <w:rFonts w:ascii="宋体" w:hAnsi="宋体" w:cs="宋体"/>
          <w:sz w:val="28"/>
          <w:szCs w:val="28"/>
        </w:rPr>
      </w:pPr>
    </w:p>
    <w:p w14:paraId="149970D4">
      <w:pPr>
        <w:pStyle w:val="7"/>
        <w:rPr>
          <w:rFonts w:ascii="宋体" w:hAnsi="宋体" w:cs="宋体"/>
          <w:sz w:val="28"/>
          <w:szCs w:val="28"/>
        </w:rPr>
      </w:pPr>
    </w:p>
    <w:p w14:paraId="3E5CB5FC">
      <w:pPr>
        <w:pStyle w:val="7"/>
        <w:rPr>
          <w:rFonts w:ascii="宋体" w:hAnsi="宋体" w:cs="宋体"/>
          <w:sz w:val="28"/>
          <w:szCs w:val="28"/>
        </w:rPr>
      </w:pPr>
    </w:p>
    <w:p w14:paraId="1098351A">
      <w:pPr>
        <w:pStyle w:val="7"/>
        <w:rPr>
          <w:rFonts w:ascii="宋体" w:hAnsi="宋体" w:cs="宋体"/>
          <w:sz w:val="28"/>
          <w:szCs w:val="28"/>
        </w:rPr>
      </w:pPr>
    </w:p>
    <w:p w14:paraId="570A961D">
      <w:pPr>
        <w:spacing w:line="360" w:lineRule="auto"/>
        <w:rPr>
          <w:rFonts w:ascii="宋体" w:hAnsi="宋体" w:cs="宋体"/>
          <w:sz w:val="28"/>
          <w:szCs w:val="28"/>
        </w:rPr>
      </w:pPr>
    </w:p>
    <w:p w14:paraId="000849C0">
      <w:pPr>
        <w:pStyle w:val="2"/>
        <w:rPr>
          <w:rFonts w:asciiTheme="minorEastAsia" w:hAnsiTheme="minorEastAsia" w:cstheme="minorEastAsia"/>
          <w:szCs w:val="32"/>
        </w:rPr>
      </w:pPr>
      <w:bookmarkStart w:id="284" w:name="_Toc17646"/>
      <w:r>
        <w:rPr>
          <w:rFonts w:hint="eastAsia"/>
          <w:szCs w:val="32"/>
        </w:rPr>
        <w:t>应急预案管理和演练制度</w:t>
      </w:r>
      <w:bookmarkEnd w:id="284"/>
    </w:p>
    <w:p w14:paraId="31B91A66">
      <w:pPr>
        <w:spacing w:line="360" w:lineRule="auto"/>
        <w:ind w:firstLine="560" w:firstLineChars="200"/>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000000"/>
          <w:sz w:val="28"/>
          <w:szCs w:val="28"/>
          <w:shd w:val="clear" w:color="auto" w:fill="FFFFFF"/>
        </w:rPr>
        <w:t>为加强施工生产安全事故防范，</w:t>
      </w:r>
      <w:r>
        <w:rPr>
          <w:rFonts w:hint="eastAsia" w:asciiTheme="majorEastAsia" w:hAnsiTheme="majorEastAsia" w:eastAsiaTheme="majorEastAsia" w:cstheme="majorEastAsia"/>
          <w:color w:val="333333"/>
          <w:sz w:val="28"/>
          <w:szCs w:val="28"/>
          <w:shd w:val="clear" w:color="auto" w:fill="FFFFFF"/>
        </w:rPr>
        <w:t>坚持“安全第一、预防为主、综合治理”的安全生产管理方针和“以人为本、常抓不懈、重在预防”的安全思想，最大程度地保障人民生命、财产安全和社会稳定，</w:t>
      </w:r>
      <w:r>
        <w:rPr>
          <w:rFonts w:hint="eastAsia" w:asciiTheme="majorEastAsia" w:hAnsiTheme="majorEastAsia" w:eastAsiaTheme="majorEastAsia" w:cstheme="majorEastAsia"/>
          <w:color w:val="000000"/>
          <w:sz w:val="28"/>
          <w:szCs w:val="28"/>
          <w:shd w:val="clear" w:color="auto" w:fill="FFFFFF"/>
        </w:rPr>
        <w:t>达到安全事故发生后快速反应并提升事故处理能力，最大限度的减少损失，防止污染环境，</w:t>
      </w:r>
      <w:r>
        <w:rPr>
          <w:rFonts w:hint="eastAsia" w:asciiTheme="majorEastAsia" w:hAnsiTheme="majorEastAsia" w:eastAsiaTheme="majorEastAsia" w:cstheme="majorEastAsia"/>
          <w:color w:val="333333"/>
          <w:sz w:val="28"/>
          <w:szCs w:val="28"/>
          <w:shd w:val="clear" w:color="auto" w:fill="FFFFFF"/>
        </w:rPr>
        <w:t>依据有关应急预案，模拟应对突发事件，</w:t>
      </w:r>
      <w:r>
        <w:rPr>
          <w:rFonts w:hint="eastAsia" w:asciiTheme="majorEastAsia" w:hAnsiTheme="majorEastAsia" w:eastAsiaTheme="majorEastAsia" w:cstheme="majorEastAsia"/>
          <w:color w:val="000000"/>
          <w:sz w:val="28"/>
          <w:szCs w:val="28"/>
          <w:shd w:val="clear" w:color="auto" w:fill="FFFFFF"/>
        </w:rPr>
        <w:t>确保在事故发生时及时有序的组织抢险工作，制定应急预案管理和演练制度。</w:t>
      </w:r>
    </w:p>
    <w:p w14:paraId="7DD19340">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一、应急预案管理</w:t>
      </w:r>
    </w:p>
    <w:p w14:paraId="6E2EE528">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000000" w:themeColor="text1"/>
          <w:sz w:val="28"/>
          <w:szCs w:val="28"/>
        </w:rPr>
      </w:pPr>
      <w:r>
        <w:rPr>
          <w:rFonts w:hint="eastAsia" w:asciiTheme="majorEastAsia" w:hAnsiTheme="majorEastAsia" w:eastAsiaTheme="majorEastAsia" w:cstheme="majorEastAsia"/>
          <w:color w:val="000000" w:themeColor="text1"/>
          <w:sz w:val="28"/>
          <w:szCs w:val="28"/>
          <w:shd w:val="clear" w:color="auto" w:fill="FFFFFF"/>
        </w:rPr>
        <w:t>1、制定年度正常化、制度化演练计划并保证年度内落实。一般安排在每年6月份安全生产月活动、11月9日全国消防安全日活动期间进行（上述演练时间可根据指挥部要求或统一组织的演练时间调整）。</w:t>
      </w:r>
    </w:p>
    <w:p w14:paraId="4194F9C0">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2、有针对性的制定应急演练实施方案，经应急领导小组认可后实施。</w:t>
      </w:r>
    </w:p>
    <w:p w14:paraId="00375B58">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3、应急演练也可进行桌面推演的形式进行：按照应急救援预案的职责分工和应急响应程序，结合有关经验教训，模拟生产安全事故应对过程。</w:t>
      </w:r>
    </w:p>
    <w:p w14:paraId="606E58BF">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4、根据应急演练实施方案进行演练的筹备和准备工作。</w:t>
      </w:r>
    </w:p>
    <w:p w14:paraId="3933E8A3">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5、应急演练领导小组现场查看应急演练现场、演练队伍、演练设备、物资及安全设施情况。</w:t>
      </w:r>
    </w:p>
    <w:p w14:paraId="3AD16A0E">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6、应急演练结束后，应认真总结并对此次演练进行评价。</w:t>
      </w:r>
    </w:p>
    <w:p w14:paraId="70A04AB6">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7、结合演练效果，修改和完善应急预案。</w:t>
      </w:r>
    </w:p>
    <w:p w14:paraId="37A8FC0A">
      <w:pPr>
        <w:pStyle w:val="13"/>
        <w:shd w:val="clear" w:color="auto" w:fill="FFFFFF"/>
        <w:spacing w:before="0" w:beforeAutospacing="0" w:after="0" w:afterAutospacing="0" w:line="360" w:lineRule="auto"/>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二、应急演练的目的</w:t>
      </w:r>
    </w:p>
    <w:p w14:paraId="297A2AC7">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1、检验预案通过开展应急演练，查找应急预案中存在的问题，进而完善和提高预案的实用性和可操作性。</w:t>
      </w:r>
    </w:p>
    <w:p w14:paraId="676C8DCB">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2、完善准备</w:t>
      </w:r>
    </w:p>
    <w:p w14:paraId="5339C712">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检查应对突发事件所需应急队伍、物资、设备、装备、技术等方面准备工作，做好应急准备工作。</w:t>
      </w:r>
    </w:p>
    <w:p w14:paraId="199E65D8">
      <w:pPr>
        <w:pStyle w:val="13"/>
        <w:numPr>
          <w:ilvl w:val="0"/>
          <w:numId w:val="2"/>
        </w:numPr>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宣传教育</w:t>
      </w:r>
    </w:p>
    <w:p w14:paraId="2DBE93ED">
      <w:pPr>
        <w:pStyle w:val="13"/>
        <w:shd w:val="clear" w:color="auto" w:fill="FFFFFF"/>
        <w:spacing w:before="0" w:beforeAutospacing="0" w:after="0" w:afterAutospacing="0" w:line="360" w:lineRule="auto"/>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 xml:space="preserve">   普及应急管理知识，提高参演和观摩人员风险防范意识和自救互救能力。</w:t>
      </w:r>
    </w:p>
    <w:p w14:paraId="1DB485BC">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rPr>
      </w:pPr>
      <w:r>
        <w:rPr>
          <w:rFonts w:hint="eastAsia" w:asciiTheme="majorEastAsia" w:hAnsiTheme="majorEastAsia" w:eastAsiaTheme="majorEastAsia" w:cstheme="majorEastAsia"/>
          <w:color w:val="333333"/>
          <w:sz w:val="28"/>
          <w:szCs w:val="28"/>
          <w:shd w:val="clear" w:color="auto" w:fill="FFFFFF"/>
        </w:rPr>
        <w:t>4、锻炼队伍</w:t>
      </w:r>
    </w:p>
    <w:p w14:paraId="3AF16845">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增强演练参与单位和人员等对应急预案的熟练程度，提高应急处置能力。</w:t>
      </w:r>
    </w:p>
    <w:p w14:paraId="0426E8BD">
      <w:pPr>
        <w:pStyle w:val="13"/>
        <w:numPr>
          <w:ilvl w:val="0"/>
          <w:numId w:val="2"/>
        </w:numPr>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磨合机制</w:t>
      </w:r>
    </w:p>
    <w:p w14:paraId="6BFCEE53">
      <w:pPr>
        <w:pStyle w:val="13"/>
        <w:shd w:val="clear" w:color="auto" w:fill="FFFFFF"/>
        <w:spacing w:before="0" w:beforeAutospacing="0" w:after="0" w:afterAutospacing="0" w:line="360" w:lineRule="auto"/>
        <w:ind w:left="390"/>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 xml:space="preserve"> 完善应急管理相关单位和人员的工作职责，提高协调配合能力。</w:t>
      </w:r>
    </w:p>
    <w:p w14:paraId="71B4D1B5">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三、应急演练的组织</w:t>
      </w:r>
    </w:p>
    <w:p w14:paraId="4675F083">
      <w:pPr>
        <w:spacing w:line="360" w:lineRule="auto"/>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000000"/>
          <w:sz w:val="28"/>
          <w:szCs w:val="28"/>
          <w:shd w:val="clear" w:color="auto" w:fill="FFFFFF"/>
        </w:rPr>
        <w:t>  1、以人为本，安全第一。一切行动都要把保障职工的生命安全和身体健康、最大程度地减少安全生产事故造成的人员伤亡作为首要任务。切实加强应急救援人员的安全防护。</w:t>
      </w:r>
    </w:p>
    <w:p w14:paraId="31B9A00A">
      <w:pPr>
        <w:spacing w:line="360" w:lineRule="auto"/>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000000"/>
          <w:sz w:val="28"/>
          <w:szCs w:val="28"/>
          <w:shd w:val="clear" w:color="auto" w:fill="FFFFFF"/>
        </w:rPr>
        <w:t>  2、统一领导，各负其责。在项目部统一领导和组织协调下，项目部各部门和各协作队切实履行各自职责，负责有关安全生产事故的应急管理、救援、处置工作。</w:t>
      </w:r>
    </w:p>
    <w:p w14:paraId="32BBDDFE">
      <w:pPr>
        <w:spacing w:line="360" w:lineRule="auto"/>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000000"/>
          <w:sz w:val="28"/>
          <w:szCs w:val="28"/>
          <w:shd w:val="clear" w:color="auto" w:fill="FFFFFF"/>
        </w:rPr>
        <w:t>  3、预防为主，言行结合。切实贯彻落实“安全第一、预防为主、综合治理”的安全生产方针，坚持安全生产事故应急与预防工作相结合。做好预防、预测、预警和预报工作，做好常态下的风险评估、物资储备、队伍建设、完善装备、预案演练等工作。</w:t>
      </w:r>
    </w:p>
    <w:p w14:paraId="02ABF6D9">
      <w:pPr>
        <w:spacing w:line="360" w:lineRule="auto"/>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000000"/>
          <w:sz w:val="28"/>
          <w:szCs w:val="28"/>
          <w:shd w:val="clear" w:color="auto" w:fill="FFFFFF"/>
        </w:rPr>
        <w:t>  4、成立应急救援领导小组，落实责任，分工负责。现场应急救援在项目部应急救援领导小组的指挥下，负责指挥所有参与应急救援的队伍和人员，及时向上级领导部门报告安全生产事故事态发展及救援情况。发生影响特别重大的事故，根据需要协调外协互助力量及当地救援力量进行应急救援。</w:t>
      </w:r>
    </w:p>
    <w:p w14:paraId="379B8A50">
      <w:pPr>
        <w:spacing w:line="360" w:lineRule="auto"/>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000000"/>
          <w:sz w:val="28"/>
          <w:szCs w:val="28"/>
          <w:shd w:val="clear" w:color="auto" w:fill="FFFFFF"/>
        </w:rPr>
        <w:t>  5、项目部安全部负责指导、协调应急救援的建设工作，建立完善共享的特种救援装备数据库和调用制度，保证应急状态时调用。各专业应急救援机构要按规定配备必要的装备。</w:t>
      </w:r>
    </w:p>
    <w:p w14:paraId="2BFECDEB">
      <w:pPr>
        <w:spacing w:line="360" w:lineRule="auto"/>
        <w:rPr>
          <w:rFonts w:asciiTheme="majorEastAsia" w:hAnsiTheme="majorEastAsia" w:eastAsiaTheme="majorEastAsia" w:cstheme="majorEastAsia"/>
          <w:color w:val="000000"/>
          <w:sz w:val="28"/>
          <w:szCs w:val="28"/>
          <w:shd w:val="clear" w:color="auto" w:fill="FFFFFF"/>
        </w:rPr>
      </w:pPr>
      <w:r>
        <w:rPr>
          <w:rFonts w:hint="eastAsia" w:asciiTheme="majorEastAsia" w:hAnsiTheme="majorEastAsia" w:eastAsiaTheme="majorEastAsia" w:cstheme="majorEastAsia"/>
          <w:color w:val="000000"/>
          <w:sz w:val="28"/>
          <w:szCs w:val="28"/>
          <w:shd w:val="clear" w:color="auto" w:fill="FFFFFF"/>
        </w:rPr>
        <w:t>  6、项目部依法建立完善应急救援机制，项目部安全生产应急救援领导小组要掌握应急救援力量，形成安全生产应急救援队伍体系。</w:t>
      </w:r>
    </w:p>
    <w:p w14:paraId="4D426E97">
      <w:pPr>
        <w:pStyle w:val="13"/>
        <w:shd w:val="clear" w:color="auto" w:fill="FFFFFF"/>
        <w:spacing w:before="0" w:beforeAutospacing="0" w:after="0" w:afterAutospacing="0" w:line="360" w:lineRule="auto"/>
        <w:ind w:firstLine="390"/>
        <w:rPr>
          <w:rFonts w:asciiTheme="majorEastAsia" w:hAnsiTheme="majorEastAsia" w:eastAsiaTheme="majorEastAsia" w:cstheme="majorEastAsia"/>
          <w:color w:val="333333"/>
          <w:sz w:val="28"/>
          <w:szCs w:val="28"/>
          <w:shd w:val="clear" w:color="auto" w:fill="FFFFFF"/>
        </w:rPr>
      </w:pPr>
      <w:r>
        <w:rPr>
          <w:rFonts w:hint="eastAsia" w:asciiTheme="majorEastAsia" w:hAnsiTheme="majorEastAsia" w:eastAsiaTheme="majorEastAsia" w:cstheme="majorEastAsia"/>
          <w:color w:val="333333"/>
          <w:sz w:val="28"/>
          <w:szCs w:val="28"/>
          <w:shd w:val="clear" w:color="auto" w:fill="FFFFFF"/>
        </w:rPr>
        <w:t>四、应急演练的实施</w:t>
      </w:r>
    </w:p>
    <w:p w14:paraId="284E065D">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1、桌面演练</w:t>
      </w:r>
    </w:p>
    <w:p w14:paraId="7A6E6F54">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在桌面演练过程中，演练执行人员按照应急预案或应急演练方案发出信息指令后，参演单位和人员依据接收到的信息，回答问题或模拟推演的形式，完成应急处置活动。通常按照四个环节循环往复进行:</w:t>
      </w:r>
    </w:p>
    <w:p w14:paraId="28834846">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1)注人信息:执行人员通过多媒体文件、沙盘、消息单等多种形式向参演单位和人员展示应急演练场景,展现生产安全事故发生发展情况；</w:t>
      </w:r>
    </w:p>
    <w:p w14:paraId="2688FB12">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2)提出问题:在每个演练场景中,由执行人员在场景展现完毕后根据应急演练方案提出一个或多个问题，或者在场景展现过程中自动呈现应急处置任务，供应急演练参与人员根据各自角色和职责分工展开讨论:</w:t>
      </w:r>
    </w:p>
    <w:p w14:paraId="252042EE">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3)分析决策:根据执行人员提出的问题或所展现的应急决策处置任务及场景信息，参演单位和人员分组开展思考讨论，形成处置决策意见:</w:t>
      </w:r>
    </w:p>
    <w:p w14:paraId="225165E6">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4)表达结果:在组内讨论结束后,各组代表按要求提交或口头闹述本组的分析决策结果，或者通过模拟操作与动作展示应急处置活动。</w:t>
      </w:r>
    </w:p>
    <w:p w14:paraId="3394B829">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各组决策结果表达结束后,导调人员可对演练情况进行简要讲解.接着注人新的信息。</w:t>
      </w:r>
    </w:p>
    <w:p w14:paraId="6153E375">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2、实战演练</w:t>
      </w:r>
    </w:p>
    <w:p w14:paraId="2BCC4CF6">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按照应急演练工作方案,开始应急演练，有序推进各个场景.开展现场点评，完成各项应急演练活动，妥善处理各类突发情况，宜布结束与意外终止应急演练。实战演练执行主要按照以下步骤进行:</w:t>
      </w:r>
    </w:p>
    <w:p w14:paraId="6B6557D3">
      <w:pPr>
        <w:pStyle w:val="13"/>
        <w:numPr>
          <w:ilvl w:val="0"/>
          <w:numId w:val="3"/>
        </w:numPr>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项目应急领导小组对应急演练实施全过程的指挥控制；</w:t>
      </w:r>
    </w:p>
    <w:p w14:paraId="0B2C687B">
      <w:pPr>
        <w:pStyle w:val="13"/>
        <w:numPr>
          <w:ilvl w:val="0"/>
          <w:numId w:val="3"/>
        </w:numPr>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按照应急演练工作方案向参演单位和人员发出信息指令，传递相关信息，控制演练进程:信息指令可由人工传递，也可以用对讲机、电话、微信等方式传送，或者通过特定声音、标志与视频呈现；</w:t>
      </w:r>
    </w:p>
    <w:p w14:paraId="5A889C89">
      <w:pPr>
        <w:pStyle w:val="13"/>
        <w:numPr>
          <w:ilvl w:val="0"/>
          <w:numId w:val="3"/>
        </w:numPr>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项目应急领导小组按照应急演练工作方案规定程序，熟练发布控制信息，调度参演单位和人员完成各项应急演练任务应急演练过程中，执行人员应随时掌握应急演练进展情况，并向领导小组组长报告应急演练中出现的各种问题；</w:t>
      </w:r>
    </w:p>
    <w:p w14:paraId="288D953B">
      <w:pPr>
        <w:pStyle w:val="13"/>
        <w:numPr>
          <w:ilvl w:val="0"/>
          <w:numId w:val="3"/>
        </w:numPr>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各参演单位和人员，根据导调信息和指令，依据应急演练工作方案规定流程，按照发生真实事件时的应急处置程序采取相应的应急处置行动；</w:t>
      </w:r>
    </w:p>
    <w:p w14:paraId="2B09594F">
      <w:pPr>
        <w:pStyle w:val="13"/>
        <w:numPr>
          <w:ilvl w:val="0"/>
          <w:numId w:val="3"/>
        </w:numPr>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参演人员按照应急演练方案要求做出信息反馈；</w:t>
      </w:r>
    </w:p>
    <w:p w14:paraId="30385316">
      <w:pPr>
        <w:pStyle w:val="13"/>
        <w:numPr>
          <w:ilvl w:val="0"/>
          <w:numId w:val="3"/>
        </w:numPr>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演练评估组跟踪参演单位和人员的响应情况进行成绩评定并作好记录。</w:t>
      </w:r>
    </w:p>
    <w:p w14:paraId="0D3692FF">
      <w:pPr>
        <w:pStyle w:val="13"/>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3、演练记录</w:t>
      </w:r>
    </w:p>
    <w:p w14:paraId="360B0004">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演练实施过程中，安排专门人员采用文字、照片和音像手段记录演练过程。</w:t>
      </w:r>
    </w:p>
    <w:p w14:paraId="01989F10">
      <w:pPr>
        <w:pStyle w:val="13"/>
        <w:shd w:val="clear" w:color="auto" w:fill="FFFFFF"/>
        <w:spacing w:before="0" w:beforeAutospacing="0" w:after="0" w:afterAutospacing="0" w:line="360" w:lineRule="auto"/>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4、中断</w:t>
      </w:r>
    </w:p>
    <w:p w14:paraId="5A8C2E44">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在应急演练实施过程中出现特殊或意外情况，短时间内不能妥善处理或解决时，应急演练总指挥按照事先规定的程序和指令中断应急演练。</w:t>
      </w:r>
    </w:p>
    <w:p w14:paraId="0DC79FCD">
      <w:pPr>
        <w:pStyle w:val="13"/>
        <w:numPr>
          <w:ilvl w:val="0"/>
          <w:numId w:val="2"/>
        </w:numPr>
        <w:shd w:val="clear" w:color="auto" w:fill="FFFFFF"/>
        <w:spacing w:before="0" w:beforeAutospacing="0" w:after="0" w:afterAutospacing="0" w:line="360" w:lineRule="auto"/>
        <w:ind w:firstLine="39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结束、总结评估</w:t>
      </w:r>
    </w:p>
    <w:p w14:paraId="690BA07C">
      <w:pPr>
        <w:pStyle w:val="13"/>
        <w:shd w:val="clear" w:color="auto" w:fill="FFFFFF"/>
        <w:spacing w:before="0" w:beforeAutospacing="0" w:after="0" w:afterAutospacing="0"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完成各项演练内容后，参演人员进行人数清点和奖评，由演练总指挥宣布演练结束；安排专人对演练进行全面总结，并将演练资料归档。</w:t>
      </w:r>
    </w:p>
    <w:p w14:paraId="4BB22C9C">
      <w:pPr>
        <w:numPr>
          <w:ilvl w:val="0"/>
          <w:numId w:val="4"/>
        </w:numPr>
        <w:spacing w:line="360" w:lineRule="auto"/>
        <w:ind w:left="363"/>
        <w:rPr>
          <w:rFonts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应急管理工作改进</w:t>
      </w:r>
    </w:p>
    <w:p w14:paraId="106762C3">
      <w:pPr>
        <w:spacing w:line="360" w:lineRule="auto"/>
        <w:ind w:firstLine="560" w:firstLineChars="200"/>
        <w:jc w:val="left"/>
        <w:rPr>
          <w:rFonts w:asciiTheme="majorEastAsia" w:hAnsiTheme="majorEastAsia" w:eastAsiaTheme="majorEastAsia" w:cstheme="majorEastAsia"/>
          <w:b/>
          <w:sz w:val="28"/>
          <w:szCs w:val="28"/>
        </w:rPr>
      </w:pPr>
      <w:r>
        <w:rPr>
          <w:rFonts w:hint="eastAsia" w:asciiTheme="majorEastAsia" w:hAnsiTheme="majorEastAsia" w:eastAsiaTheme="majorEastAsia" w:cstheme="majorEastAsia"/>
          <w:bCs/>
          <w:sz w:val="28"/>
          <w:szCs w:val="28"/>
        </w:rPr>
        <w:t>应急演练结束后，项目部根据应急演练评估报告总结提出的问题和建议，对应急预案管理工作进行持续改进，落实计划、目标、措施、资金，并跟踪督查整改情况。</w:t>
      </w:r>
    </w:p>
    <w:p w14:paraId="36A289D5">
      <w:pPr>
        <w:jc w:val="center"/>
        <w:rPr>
          <w:rFonts w:asciiTheme="majorEastAsia" w:hAnsiTheme="majorEastAsia" w:eastAsiaTheme="majorEastAsia" w:cstheme="majorEastAsia"/>
          <w:b/>
          <w:sz w:val="28"/>
          <w:szCs w:val="28"/>
        </w:rPr>
      </w:pPr>
    </w:p>
    <w:p w14:paraId="2C8C4229">
      <w:pPr>
        <w:rPr>
          <w:rFonts w:asciiTheme="majorEastAsia" w:hAnsiTheme="majorEastAsia" w:eastAsiaTheme="majorEastAsia" w:cstheme="majorEastAsia"/>
          <w:b/>
          <w:sz w:val="28"/>
          <w:szCs w:val="28"/>
        </w:rPr>
      </w:pPr>
    </w:p>
    <w:p w14:paraId="4CF69A71">
      <w:pPr>
        <w:spacing w:line="360" w:lineRule="auto"/>
        <w:jc w:val="left"/>
        <w:rPr>
          <w:rFonts w:asciiTheme="minorEastAsia" w:hAnsiTheme="minorEastAsia" w:eastAsiaTheme="minorEastAsia" w:cstheme="minorEastAsia"/>
          <w:color w:val="333333"/>
          <w:sz w:val="28"/>
          <w:szCs w:val="28"/>
          <w:shd w:val="clear" w:color="auto" w:fill="FFFFFF"/>
        </w:rPr>
      </w:pPr>
    </w:p>
    <w:p w14:paraId="54BC69D0">
      <w:pPr>
        <w:spacing w:line="360" w:lineRule="auto"/>
        <w:rPr>
          <w:rFonts w:asciiTheme="minorEastAsia" w:hAnsiTheme="minorEastAsia" w:eastAsiaTheme="minorEastAsia" w:cstheme="minorEastAsia"/>
          <w:color w:val="333333"/>
          <w:sz w:val="28"/>
          <w:szCs w:val="28"/>
          <w:shd w:val="clear" w:color="auto" w:fill="FFFFFF"/>
        </w:rPr>
      </w:pPr>
    </w:p>
    <w:p w14:paraId="3E273B14">
      <w:pPr>
        <w:spacing w:line="360" w:lineRule="auto"/>
        <w:rPr>
          <w:rFonts w:asciiTheme="minorEastAsia" w:hAnsiTheme="minorEastAsia" w:eastAsiaTheme="minorEastAsia" w:cstheme="minorEastAsia"/>
          <w:color w:val="333333"/>
          <w:sz w:val="28"/>
          <w:szCs w:val="28"/>
          <w:shd w:val="clear" w:color="auto" w:fill="FFFFFF"/>
        </w:rPr>
      </w:pPr>
    </w:p>
    <w:p w14:paraId="5DB56534">
      <w:pPr>
        <w:spacing w:line="360" w:lineRule="auto"/>
        <w:rPr>
          <w:rFonts w:asciiTheme="minorEastAsia" w:hAnsiTheme="minorEastAsia" w:eastAsiaTheme="minorEastAsia" w:cstheme="minorEastAsia"/>
          <w:color w:val="333333"/>
          <w:sz w:val="28"/>
          <w:szCs w:val="28"/>
          <w:shd w:val="clear" w:color="auto" w:fill="FFFFFF"/>
        </w:rPr>
      </w:pPr>
    </w:p>
    <w:p w14:paraId="74D6AB63">
      <w:pPr>
        <w:spacing w:line="360" w:lineRule="auto"/>
        <w:rPr>
          <w:rFonts w:asciiTheme="minorEastAsia" w:hAnsiTheme="minorEastAsia" w:eastAsiaTheme="minorEastAsia" w:cstheme="minorEastAsia"/>
          <w:color w:val="333333"/>
          <w:sz w:val="28"/>
          <w:szCs w:val="28"/>
          <w:shd w:val="clear" w:color="auto" w:fill="FFFFFF"/>
        </w:rPr>
      </w:pPr>
    </w:p>
    <w:p w14:paraId="5C459A51">
      <w:pPr>
        <w:spacing w:line="360" w:lineRule="auto"/>
        <w:rPr>
          <w:rFonts w:asciiTheme="minorEastAsia" w:hAnsiTheme="minorEastAsia" w:eastAsiaTheme="minorEastAsia" w:cstheme="minorEastAsia"/>
          <w:color w:val="333333"/>
          <w:sz w:val="28"/>
          <w:szCs w:val="28"/>
          <w:shd w:val="clear" w:color="auto" w:fill="FFFFFF"/>
        </w:rPr>
      </w:pPr>
    </w:p>
    <w:p w14:paraId="38603694">
      <w:pPr>
        <w:spacing w:line="360" w:lineRule="auto"/>
        <w:rPr>
          <w:rFonts w:asciiTheme="minorEastAsia" w:hAnsiTheme="minorEastAsia" w:eastAsiaTheme="minorEastAsia" w:cstheme="minorEastAsia"/>
          <w:color w:val="333333"/>
          <w:sz w:val="28"/>
          <w:szCs w:val="28"/>
          <w:shd w:val="clear" w:color="auto" w:fill="FFFFFF"/>
        </w:rPr>
      </w:pPr>
    </w:p>
    <w:p w14:paraId="07E31B56">
      <w:pPr>
        <w:pStyle w:val="7"/>
        <w:rPr>
          <w:rFonts w:asciiTheme="minorEastAsia" w:hAnsiTheme="minorEastAsia" w:eastAsiaTheme="minorEastAsia" w:cstheme="minorEastAsia"/>
          <w:color w:val="333333"/>
          <w:sz w:val="28"/>
          <w:szCs w:val="28"/>
          <w:shd w:val="clear" w:color="auto" w:fill="FFFFFF"/>
        </w:rPr>
      </w:pPr>
    </w:p>
    <w:p w14:paraId="72AEBFFD">
      <w:pPr>
        <w:pStyle w:val="7"/>
        <w:rPr>
          <w:rFonts w:asciiTheme="minorEastAsia" w:hAnsiTheme="minorEastAsia" w:eastAsiaTheme="minorEastAsia" w:cstheme="minorEastAsia"/>
          <w:color w:val="333333"/>
          <w:sz w:val="28"/>
          <w:szCs w:val="28"/>
          <w:shd w:val="clear" w:color="auto" w:fill="FFFFFF"/>
        </w:rPr>
      </w:pPr>
    </w:p>
    <w:p w14:paraId="552268DB">
      <w:pPr>
        <w:pStyle w:val="7"/>
        <w:rPr>
          <w:rFonts w:asciiTheme="minorEastAsia" w:hAnsiTheme="minorEastAsia" w:eastAsiaTheme="minorEastAsia" w:cstheme="minorEastAsia"/>
          <w:color w:val="333333"/>
          <w:sz w:val="28"/>
          <w:szCs w:val="28"/>
          <w:shd w:val="clear" w:color="auto" w:fill="FFFFFF"/>
        </w:rPr>
      </w:pPr>
    </w:p>
    <w:p w14:paraId="06CCC4E8">
      <w:pPr>
        <w:pStyle w:val="7"/>
        <w:rPr>
          <w:rFonts w:asciiTheme="minorEastAsia" w:hAnsiTheme="minorEastAsia" w:eastAsiaTheme="minorEastAsia" w:cstheme="minorEastAsia"/>
          <w:color w:val="333333"/>
          <w:sz w:val="28"/>
          <w:szCs w:val="28"/>
          <w:shd w:val="clear" w:color="auto" w:fill="FFFFFF"/>
        </w:rPr>
      </w:pPr>
    </w:p>
    <w:p w14:paraId="6C14087C">
      <w:pPr>
        <w:pStyle w:val="7"/>
        <w:rPr>
          <w:rFonts w:asciiTheme="minorEastAsia" w:hAnsiTheme="minorEastAsia" w:eastAsiaTheme="minorEastAsia" w:cstheme="minorEastAsia"/>
          <w:color w:val="333333"/>
          <w:sz w:val="28"/>
          <w:szCs w:val="28"/>
          <w:shd w:val="clear" w:color="auto" w:fill="FFFFFF"/>
        </w:rPr>
      </w:pPr>
    </w:p>
    <w:p w14:paraId="6E40668F">
      <w:pPr>
        <w:pStyle w:val="7"/>
        <w:rPr>
          <w:rFonts w:asciiTheme="minorEastAsia" w:hAnsiTheme="minorEastAsia" w:eastAsiaTheme="minorEastAsia" w:cstheme="minorEastAsia"/>
          <w:color w:val="333333"/>
          <w:sz w:val="28"/>
          <w:szCs w:val="28"/>
          <w:shd w:val="clear" w:color="auto" w:fill="FFFFFF"/>
        </w:rPr>
      </w:pPr>
    </w:p>
    <w:p w14:paraId="526BDE63">
      <w:pPr>
        <w:pStyle w:val="2"/>
        <w:rPr>
          <w:rFonts w:asciiTheme="minorEastAsia" w:hAnsiTheme="minorEastAsia" w:cstheme="minorEastAsia"/>
          <w:szCs w:val="32"/>
        </w:rPr>
      </w:pPr>
      <w:bookmarkStart w:id="285" w:name="_Toc31296"/>
      <w:r>
        <w:rPr>
          <w:rFonts w:hint="eastAsia"/>
          <w:szCs w:val="32"/>
        </w:rPr>
        <w:t>应急预案评估制度</w:t>
      </w:r>
      <w:bookmarkEnd w:id="285"/>
    </w:p>
    <w:p w14:paraId="20B5509B">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一、目的与编制依据</w:t>
      </w:r>
    </w:p>
    <w:p w14:paraId="13C0353C">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xml:space="preserve">    为完善本工程项目部应急预案体系，增强应急预案的针对性、实用性和可操作性，实现应急预案的动态优化和规范管理，依据《中华人民共和国突发事件应对法》、《中华人民共和国安全生产法》、《突发事件应急预案管理办法》、《生产安全事故应急预案管理办法》、《民航专业工程质量和施工安全应急预案管理规定（试行）》、《民航专业工程施工安全事故报告和调查办法（试行）》等法律法规和规章，编制本评估制度。</w:t>
      </w:r>
    </w:p>
    <w:p w14:paraId="539788D5">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二、适用范围</w:t>
      </w:r>
    </w:p>
    <w:p w14:paraId="3C3B341A">
      <w:pPr>
        <w:spacing w:line="360" w:lineRule="auto"/>
        <w:ind w:firstLine="570"/>
        <w:jc w:val="left"/>
        <w:rPr>
          <w:rFonts w:asciiTheme="minorEastAsia" w:hAnsiTheme="minorEastAsia" w:cstheme="minorEastAsia"/>
          <w:sz w:val="28"/>
          <w:szCs w:val="28"/>
        </w:rPr>
      </w:pPr>
      <w:r>
        <w:rPr>
          <w:rFonts w:hint="eastAsia" w:asciiTheme="minorEastAsia" w:hAnsiTheme="minorEastAsia" w:cstheme="minorEastAsia"/>
          <w:sz w:val="28"/>
          <w:szCs w:val="28"/>
        </w:rPr>
        <w:t>本管理制度适用于</w:t>
      </w:r>
      <w:r>
        <w:rPr>
          <w:rFonts w:hint="eastAsia" w:asciiTheme="minorEastAsia" w:hAnsiTheme="minorEastAsia" w:cstheme="minorEastAsia"/>
          <w:sz w:val="28"/>
          <w:szCs w:val="28"/>
          <w:lang w:eastAsia="zh-CN"/>
        </w:rPr>
        <w:t>云南机场建设发展有限公司</w:t>
      </w:r>
      <w:r>
        <w:rPr>
          <w:rFonts w:hint="eastAsia" w:asciiTheme="minorEastAsia" w:hAnsiTheme="minorEastAsia" w:cstheme="minorEastAsia"/>
          <w:sz w:val="28"/>
          <w:szCs w:val="28"/>
        </w:rPr>
        <w:t>本工程项目所编制的各类应急预案的评估。</w:t>
      </w:r>
    </w:p>
    <w:p w14:paraId="3B020D8B">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三、评估时间</w:t>
      </w:r>
    </w:p>
    <w:p w14:paraId="66D8CFCB">
      <w:pPr>
        <w:spacing w:line="360" w:lineRule="auto"/>
        <w:ind w:firstLine="570"/>
        <w:jc w:val="left"/>
        <w:rPr>
          <w:rFonts w:asciiTheme="minorEastAsia" w:hAnsiTheme="minorEastAsia" w:cstheme="minorEastAsia"/>
          <w:sz w:val="28"/>
          <w:szCs w:val="28"/>
        </w:rPr>
      </w:pPr>
      <w:r>
        <w:rPr>
          <w:rFonts w:hint="eastAsia" w:asciiTheme="minorEastAsia" w:hAnsiTheme="minorEastAsia" w:cstheme="minorEastAsia"/>
          <w:sz w:val="28"/>
          <w:szCs w:val="28"/>
        </w:rPr>
        <w:t>当下列情况发生时需立即进行评估：</w:t>
      </w:r>
    </w:p>
    <w:p w14:paraId="064ECD06">
      <w:pPr>
        <w:spacing w:line="360" w:lineRule="auto"/>
        <w:ind w:firstLine="570"/>
        <w:jc w:val="left"/>
        <w:rPr>
          <w:rFonts w:asciiTheme="minorEastAsia" w:hAnsiTheme="minorEastAsia" w:cstheme="minorEastAsia"/>
          <w:sz w:val="28"/>
          <w:szCs w:val="28"/>
        </w:rPr>
      </w:pPr>
      <w:r>
        <w:rPr>
          <w:rFonts w:hint="eastAsia" w:asciiTheme="minorEastAsia" w:hAnsiTheme="minorEastAsia" w:cstheme="minorEastAsia"/>
          <w:sz w:val="28"/>
          <w:szCs w:val="28"/>
        </w:rPr>
        <w:t>1、有关法律、法规、规章、标准、上位预案中的有关规定发生变化的；</w:t>
      </w:r>
    </w:p>
    <w:p w14:paraId="1AEC1C5B">
      <w:pPr>
        <w:spacing w:line="360" w:lineRule="auto"/>
        <w:ind w:firstLine="570"/>
        <w:jc w:val="left"/>
        <w:rPr>
          <w:rFonts w:asciiTheme="minorEastAsia" w:hAnsiTheme="minorEastAsia" w:cstheme="minorEastAsia"/>
          <w:sz w:val="28"/>
          <w:szCs w:val="28"/>
        </w:rPr>
      </w:pPr>
      <w:r>
        <w:rPr>
          <w:rFonts w:hint="eastAsia" w:asciiTheme="minorEastAsia" w:hAnsiTheme="minorEastAsia" w:cstheme="minorEastAsia"/>
          <w:sz w:val="28"/>
          <w:szCs w:val="28"/>
        </w:rPr>
        <w:t>2、所承包的民航专业工程建设项目质量安全风险发生较大变化的；</w:t>
      </w:r>
    </w:p>
    <w:p w14:paraId="461B5978">
      <w:pPr>
        <w:spacing w:line="360" w:lineRule="auto"/>
        <w:ind w:firstLine="570"/>
        <w:jc w:val="left"/>
        <w:rPr>
          <w:rFonts w:asciiTheme="minorEastAsia" w:hAnsiTheme="minorEastAsia" w:cstheme="minorEastAsia"/>
          <w:sz w:val="28"/>
          <w:szCs w:val="28"/>
        </w:rPr>
      </w:pPr>
      <w:r>
        <w:rPr>
          <w:rFonts w:hint="eastAsia" w:asciiTheme="minorEastAsia" w:hAnsiTheme="minorEastAsia" w:cstheme="minorEastAsia"/>
          <w:sz w:val="28"/>
          <w:szCs w:val="28"/>
        </w:rPr>
        <w:t>3、民航专业工程建设项目设计方案、施工工法等发生较大变化的；</w:t>
      </w:r>
    </w:p>
    <w:p w14:paraId="7E5603CF">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4、在应急演练中发现重大问题，需要作出调整的；</w:t>
      </w:r>
    </w:p>
    <w:p w14:paraId="2695F491">
      <w:pPr>
        <w:spacing w:line="360" w:lineRule="auto"/>
        <w:ind w:firstLine="570"/>
        <w:jc w:val="left"/>
        <w:rPr>
          <w:rFonts w:asciiTheme="minorEastAsia" w:hAnsiTheme="minorEastAsia" w:cstheme="minorEastAsia"/>
          <w:sz w:val="28"/>
          <w:szCs w:val="28"/>
        </w:rPr>
      </w:pPr>
      <w:r>
        <w:rPr>
          <w:rFonts w:hint="eastAsia" w:asciiTheme="minorEastAsia" w:hAnsiTheme="minorEastAsia" w:cstheme="minorEastAsia"/>
          <w:sz w:val="28"/>
          <w:szCs w:val="28"/>
        </w:rPr>
        <w:t>5、生产安全事故应急处置和应急救援结束后。</w:t>
      </w:r>
    </w:p>
    <w:p w14:paraId="724027E5">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四、评估领导小组组织结构</w:t>
      </w:r>
    </w:p>
    <w:p w14:paraId="7FDCB3B1">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1、组  长：</w:t>
      </w:r>
      <w:r>
        <w:rPr>
          <w:rFonts w:hint="eastAsia" w:asciiTheme="minorEastAsia" w:hAnsiTheme="minorEastAsia" w:cstheme="minorEastAsia"/>
          <w:sz w:val="28"/>
          <w:szCs w:val="28"/>
          <w:highlight w:val="yellow"/>
        </w:rPr>
        <w:t>项目经理XXX</w:t>
      </w:r>
    </w:p>
    <w:p w14:paraId="3E4A63D5">
      <w:pPr>
        <w:spacing w:line="360" w:lineRule="auto"/>
        <w:jc w:val="left"/>
        <w:rPr>
          <w:rFonts w:asciiTheme="minorEastAsia" w:hAnsiTheme="minorEastAsia" w:cstheme="minorEastAsia"/>
          <w:sz w:val="28"/>
          <w:szCs w:val="28"/>
          <w:highlight w:val="yellow"/>
        </w:rPr>
      </w:pPr>
      <w:r>
        <w:rPr>
          <w:rFonts w:hint="eastAsia" w:asciiTheme="minorEastAsia" w:hAnsiTheme="minorEastAsia" w:cstheme="minorEastAsia"/>
          <w:sz w:val="28"/>
          <w:szCs w:val="28"/>
        </w:rPr>
        <w:t>　　2、副组长：</w:t>
      </w:r>
      <w:r>
        <w:rPr>
          <w:rFonts w:hint="eastAsia" w:asciiTheme="minorEastAsia" w:hAnsiTheme="minorEastAsia" w:cstheme="minorEastAsia"/>
          <w:sz w:val="28"/>
          <w:szCs w:val="28"/>
          <w:highlight w:val="yellow"/>
        </w:rPr>
        <w:t>项目技术负责人XXX</w:t>
      </w:r>
    </w:p>
    <w:p w14:paraId="5592B9B1">
      <w:pPr>
        <w:spacing w:line="360" w:lineRule="auto"/>
        <w:jc w:val="left"/>
        <w:rPr>
          <w:rFonts w:asciiTheme="minorEastAsia" w:hAnsiTheme="minorEastAsia" w:cstheme="minorEastAsia"/>
          <w:sz w:val="28"/>
          <w:szCs w:val="28"/>
          <w:highlight w:val="yellow"/>
        </w:rPr>
      </w:pPr>
      <w:r>
        <w:rPr>
          <w:rFonts w:hint="eastAsia" w:asciiTheme="minorEastAsia" w:hAnsiTheme="minorEastAsia" w:cstheme="minorEastAsia"/>
          <w:sz w:val="28"/>
          <w:szCs w:val="28"/>
        </w:rPr>
        <w:t>　　3、组  员：</w:t>
      </w:r>
      <w:r>
        <w:rPr>
          <w:rFonts w:hint="eastAsia" w:asciiTheme="minorEastAsia" w:hAnsiTheme="minorEastAsia" w:cstheme="minorEastAsia"/>
          <w:sz w:val="28"/>
          <w:szCs w:val="28"/>
          <w:highlight w:val="yellow"/>
        </w:rPr>
        <w:t xml:space="preserve"> XXX   XX   XXX</w:t>
      </w:r>
    </w:p>
    <w:p w14:paraId="32550F95">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五、评估领导小组职责及分工</w:t>
      </w:r>
    </w:p>
    <w:p w14:paraId="7DF7DF48">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1、评估组长</w:t>
      </w:r>
      <w:r>
        <w:rPr>
          <w:rFonts w:hint="eastAsia" w:asciiTheme="minorEastAsia" w:hAnsiTheme="minorEastAsia" w:cstheme="minorEastAsia"/>
          <w:sz w:val="28"/>
          <w:szCs w:val="28"/>
          <w:highlight w:val="yellow"/>
        </w:rPr>
        <w:t>XXX</w:t>
      </w:r>
      <w:r>
        <w:rPr>
          <w:rFonts w:hint="eastAsia" w:asciiTheme="minorEastAsia" w:hAnsiTheme="minorEastAsia" w:cstheme="minorEastAsia"/>
          <w:sz w:val="28"/>
          <w:szCs w:val="28"/>
        </w:rPr>
        <w:t>负责组织评估小组结合项目施工安全管理工作进行部署。</w:t>
      </w:r>
    </w:p>
    <w:p w14:paraId="50F205B4">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2、副组长</w:t>
      </w:r>
      <w:r>
        <w:rPr>
          <w:rFonts w:hint="eastAsia" w:asciiTheme="minorEastAsia" w:hAnsiTheme="minorEastAsia" w:cstheme="minorEastAsia"/>
          <w:sz w:val="28"/>
          <w:szCs w:val="28"/>
          <w:highlight w:val="yellow"/>
        </w:rPr>
        <w:t>XX</w:t>
      </w:r>
      <w:r>
        <w:rPr>
          <w:rFonts w:hint="eastAsia" w:asciiTheme="minorEastAsia" w:hAnsiTheme="minorEastAsia" w:cstheme="minorEastAsia"/>
          <w:sz w:val="28"/>
          <w:szCs w:val="28"/>
        </w:rPr>
        <w:t>负责编制评估表。</w:t>
      </w:r>
    </w:p>
    <w:p w14:paraId="67FA8FF6">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3、组员对自评发现的问题，按本制度要求，定人、定时、定措施落实整改；编制评估报告，由小组组长批准后实施并重新修订应急预案。</w:t>
      </w:r>
    </w:p>
    <w:p w14:paraId="57EF3627">
      <w:pPr>
        <w:tabs>
          <w:tab w:val="left" w:pos="5670"/>
        </w:tabs>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4、对应急预案演练的评估</w:t>
      </w:r>
      <w:r>
        <w:rPr>
          <w:rFonts w:hint="eastAsia" w:asciiTheme="minorEastAsia" w:hAnsiTheme="minorEastAsia" w:cstheme="minorEastAsia"/>
          <w:b/>
          <w:sz w:val="28"/>
          <w:szCs w:val="28"/>
        </w:rPr>
        <w:t>必要时</w:t>
      </w:r>
      <w:r>
        <w:rPr>
          <w:rFonts w:hint="eastAsia" w:asciiTheme="minorEastAsia" w:hAnsiTheme="minorEastAsia" w:cstheme="minorEastAsia"/>
          <w:sz w:val="28"/>
          <w:szCs w:val="28"/>
        </w:rPr>
        <w:t>可邀请相关专业机构或有关专家、有实际应急救援工作经验的人员参加。</w:t>
      </w:r>
    </w:p>
    <w:p w14:paraId="772C120C">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六、评估内容</w:t>
      </w:r>
    </w:p>
    <w:p w14:paraId="378D1572">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1、本应急预案与法律法规的符合性，与上级单位或地方政府应急预案的衔接性；</w:t>
      </w:r>
    </w:p>
    <w:p w14:paraId="629C78B0">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2、内容是否完备备，组织体系是否科学合理；责任分工是否合理明确；</w:t>
      </w:r>
    </w:p>
    <w:p w14:paraId="597A2C92">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3、应急措施是否具有针对性；</w:t>
      </w:r>
    </w:p>
    <w:p w14:paraId="309CF144">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4、响应级别是否合理、应急措施是否切实可行；</w:t>
      </w:r>
    </w:p>
    <w:p w14:paraId="21276679">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5、应急保障资源是否完备，能否保障救援需求；</w:t>
      </w:r>
    </w:p>
    <w:p w14:paraId="3EAB0FF9">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6、应急救援人员是否需要培训等。</w:t>
      </w:r>
    </w:p>
    <w:p w14:paraId="260FBBD4">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七、改进与完善</w:t>
      </w:r>
    </w:p>
    <w:p w14:paraId="1840B33F">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1、评估报告由自评组员编写，副组长审核，组长审批。编写时应对评估、演练情况进行概述，并提出改进或完善的建议。</w:t>
      </w:r>
    </w:p>
    <w:p w14:paraId="22C5F992">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2、对需组织整改的问题，由评估小组下发“问题整通知单”到责任人，并要求限期完成整改，评估小组对整改实施情况进行跟踪复查验证。如未如期落实整改措施，评估组成员向组长反映情况并提出处理意见。</w:t>
      </w:r>
    </w:p>
    <w:p w14:paraId="0DC29399">
      <w:pPr>
        <w:spacing w:line="360" w:lineRule="auto"/>
        <w:ind w:firstLine="560" w:firstLineChars="200"/>
        <w:jc w:val="left"/>
        <w:rPr>
          <w:rFonts w:ascii="宋体" w:hAnsi="宋体" w:cs="宋体"/>
          <w:sz w:val="28"/>
          <w:szCs w:val="28"/>
        </w:rPr>
      </w:pPr>
      <w:r>
        <w:rPr>
          <w:rFonts w:hint="eastAsia" w:ascii="宋体" w:hAnsi="宋体" w:cs="宋体"/>
          <w:sz w:val="28"/>
          <w:szCs w:val="28"/>
        </w:rPr>
        <w:t>3、评估报告和需组织整改的问题等记录保存归档。</w:t>
      </w:r>
    </w:p>
    <w:p w14:paraId="03BDE81A">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4、由</w:t>
      </w:r>
      <w:r>
        <w:rPr>
          <w:rFonts w:hint="eastAsia" w:ascii="宋体" w:hAnsi="宋体" w:cs="宋体"/>
          <w:sz w:val="28"/>
          <w:szCs w:val="28"/>
        </w:rPr>
        <w:t>评</w:t>
      </w:r>
      <w:r>
        <w:rPr>
          <w:rFonts w:hint="eastAsia" w:asciiTheme="minorEastAsia" w:hAnsiTheme="minorEastAsia" w:cstheme="minorEastAsia"/>
          <w:sz w:val="28"/>
          <w:szCs w:val="28"/>
        </w:rPr>
        <w:t>估小组组长负责组织落实评估中发现的所有问题的整改。</w:t>
      </w:r>
    </w:p>
    <w:p w14:paraId="1F81E68B">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八、本制度由评估小组负责解释。</w:t>
      </w:r>
    </w:p>
    <w:p w14:paraId="20FE9C8F">
      <w:pPr>
        <w:spacing w:line="360" w:lineRule="auto"/>
        <w:jc w:val="left"/>
        <w:rPr>
          <w:rFonts w:asciiTheme="minorEastAsia" w:hAnsiTheme="minorEastAsia" w:cstheme="minorEastAsia"/>
          <w:b/>
          <w:bCs/>
          <w:sz w:val="28"/>
          <w:szCs w:val="28"/>
        </w:rPr>
      </w:pPr>
    </w:p>
    <w:p w14:paraId="671881EC">
      <w:pPr>
        <w:spacing w:line="360" w:lineRule="auto"/>
        <w:jc w:val="left"/>
        <w:rPr>
          <w:rFonts w:asciiTheme="minorEastAsia" w:hAnsiTheme="minorEastAsia" w:cstheme="minorEastAsia"/>
          <w:b/>
          <w:bCs/>
          <w:sz w:val="28"/>
          <w:szCs w:val="28"/>
        </w:rPr>
      </w:pPr>
    </w:p>
    <w:p w14:paraId="6F7E34C5">
      <w:pPr>
        <w:spacing w:line="360" w:lineRule="auto"/>
        <w:jc w:val="left"/>
        <w:rPr>
          <w:rFonts w:asciiTheme="minorEastAsia" w:hAnsiTheme="minorEastAsia" w:cstheme="minorEastAsia"/>
          <w:b/>
          <w:bCs/>
          <w:sz w:val="28"/>
          <w:szCs w:val="28"/>
        </w:rPr>
      </w:pPr>
    </w:p>
    <w:p w14:paraId="463A2762">
      <w:pPr>
        <w:spacing w:line="360" w:lineRule="auto"/>
        <w:jc w:val="left"/>
        <w:rPr>
          <w:rFonts w:asciiTheme="minorEastAsia" w:hAnsiTheme="minorEastAsia" w:cstheme="minorEastAsia"/>
          <w:b/>
          <w:bCs/>
          <w:sz w:val="28"/>
          <w:szCs w:val="28"/>
        </w:rPr>
      </w:pPr>
    </w:p>
    <w:p w14:paraId="36B8E84D">
      <w:pPr>
        <w:spacing w:line="360" w:lineRule="auto"/>
        <w:jc w:val="left"/>
        <w:rPr>
          <w:rFonts w:asciiTheme="minorEastAsia" w:hAnsiTheme="minorEastAsia" w:cstheme="minorEastAsia"/>
          <w:b/>
          <w:bCs/>
          <w:sz w:val="28"/>
          <w:szCs w:val="28"/>
        </w:rPr>
      </w:pPr>
    </w:p>
    <w:p w14:paraId="175E81C3">
      <w:pPr>
        <w:spacing w:line="360" w:lineRule="auto"/>
        <w:jc w:val="left"/>
        <w:rPr>
          <w:rFonts w:asciiTheme="minorEastAsia" w:hAnsiTheme="minorEastAsia" w:cstheme="minorEastAsia"/>
          <w:b/>
          <w:bCs/>
          <w:sz w:val="28"/>
          <w:szCs w:val="28"/>
        </w:rPr>
      </w:pPr>
    </w:p>
    <w:p w14:paraId="1E857D49">
      <w:pPr>
        <w:spacing w:line="360" w:lineRule="auto"/>
        <w:jc w:val="left"/>
        <w:rPr>
          <w:rFonts w:asciiTheme="minorEastAsia" w:hAnsiTheme="minorEastAsia" w:cstheme="minorEastAsia"/>
          <w:b/>
          <w:bCs/>
          <w:sz w:val="28"/>
          <w:szCs w:val="28"/>
        </w:rPr>
      </w:pPr>
    </w:p>
    <w:p w14:paraId="230DCE71">
      <w:pPr>
        <w:spacing w:line="360" w:lineRule="auto"/>
        <w:jc w:val="left"/>
        <w:rPr>
          <w:rFonts w:asciiTheme="minorEastAsia" w:hAnsiTheme="minorEastAsia" w:cstheme="minorEastAsia"/>
          <w:b/>
          <w:bCs/>
          <w:sz w:val="28"/>
          <w:szCs w:val="28"/>
        </w:rPr>
      </w:pPr>
    </w:p>
    <w:p w14:paraId="51886CA8">
      <w:pPr>
        <w:spacing w:line="360" w:lineRule="auto"/>
        <w:jc w:val="left"/>
        <w:rPr>
          <w:rFonts w:asciiTheme="minorEastAsia" w:hAnsiTheme="minorEastAsia" w:cstheme="minorEastAsia"/>
          <w:b/>
          <w:bCs/>
          <w:sz w:val="28"/>
          <w:szCs w:val="28"/>
        </w:rPr>
      </w:pPr>
    </w:p>
    <w:p w14:paraId="6DB3DF42">
      <w:pPr>
        <w:spacing w:line="360" w:lineRule="auto"/>
        <w:jc w:val="left"/>
        <w:rPr>
          <w:rFonts w:asciiTheme="minorEastAsia" w:hAnsiTheme="minorEastAsia" w:cstheme="minorEastAsia"/>
          <w:b/>
          <w:bCs/>
          <w:sz w:val="28"/>
          <w:szCs w:val="28"/>
        </w:rPr>
      </w:pPr>
    </w:p>
    <w:p w14:paraId="037FEE74">
      <w:pPr>
        <w:spacing w:line="360" w:lineRule="auto"/>
        <w:jc w:val="left"/>
        <w:rPr>
          <w:rFonts w:asciiTheme="minorEastAsia" w:hAnsiTheme="minorEastAsia" w:cstheme="minorEastAsia"/>
          <w:b/>
          <w:bCs/>
          <w:sz w:val="28"/>
          <w:szCs w:val="28"/>
        </w:rPr>
      </w:pPr>
    </w:p>
    <w:p w14:paraId="38A56272">
      <w:pPr>
        <w:pStyle w:val="7"/>
        <w:rPr>
          <w:rFonts w:asciiTheme="minorEastAsia" w:hAnsiTheme="minorEastAsia" w:cstheme="minorEastAsia"/>
          <w:b/>
          <w:bCs/>
          <w:sz w:val="28"/>
          <w:szCs w:val="28"/>
        </w:rPr>
      </w:pPr>
    </w:p>
    <w:p w14:paraId="12B5D57F">
      <w:pPr>
        <w:pStyle w:val="7"/>
        <w:rPr>
          <w:rFonts w:asciiTheme="minorEastAsia" w:hAnsiTheme="minorEastAsia" w:cstheme="minorEastAsia"/>
          <w:b/>
          <w:bCs/>
          <w:sz w:val="28"/>
          <w:szCs w:val="28"/>
        </w:rPr>
      </w:pPr>
    </w:p>
    <w:p w14:paraId="2E4EC359">
      <w:pPr>
        <w:pStyle w:val="7"/>
        <w:rPr>
          <w:rFonts w:asciiTheme="minorEastAsia" w:hAnsiTheme="minorEastAsia" w:cstheme="minorEastAsia"/>
          <w:b/>
          <w:bCs/>
          <w:sz w:val="28"/>
          <w:szCs w:val="28"/>
        </w:rPr>
      </w:pPr>
    </w:p>
    <w:p w14:paraId="3EAE629D">
      <w:pPr>
        <w:pStyle w:val="7"/>
        <w:rPr>
          <w:rFonts w:asciiTheme="minorEastAsia" w:hAnsiTheme="minorEastAsia" w:cstheme="minorEastAsia"/>
          <w:b/>
          <w:bCs/>
          <w:sz w:val="28"/>
          <w:szCs w:val="28"/>
        </w:rPr>
      </w:pPr>
    </w:p>
    <w:p w14:paraId="6CE120CA">
      <w:pPr>
        <w:pStyle w:val="7"/>
        <w:rPr>
          <w:rFonts w:asciiTheme="minorEastAsia" w:hAnsiTheme="minorEastAsia" w:cstheme="minorEastAsia"/>
          <w:b/>
          <w:bCs/>
          <w:sz w:val="28"/>
          <w:szCs w:val="28"/>
        </w:rPr>
      </w:pPr>
    </w:p>
    <w:p w14:paraId="76D98E6A">
      <w:pPr>
        <w:pStyle w:val="7"/>
        <w:rPr>
          <w:rFonts w:asciiTheme="minorEastAsia" w:hAnsiTheme="minorEastAsia" w:cstheme="minorEastAsia"/>
          <w:b/>
          <w:bCs/>
          <w:sz w:val="28"/>
          <w:szCs w:val="28"/>
        </w:rPr>
      </w:pPr>
    </w:p>
    <w:p w14:paraId="757B9D02">
      <w:pPr>
        <w:pStyle w:val="7"/>
        <w:rPr>
          <w:rFonts w:asciiTheme="minorEastAsia" w:hAnsiTheme="minorEastAsia" w:cstheme="minorEastAsia"/>
          <w:b/>
          <w:bCs/>
          <w:sz w:val="28"/>
          <w:szCs w:val="28"/>
        </w:rPr>
      </w:pPr>
    </w:p>
    <w:p w14:paraId="2EB060D8">
      <w:pPr>
        <w:pStyle w:val="7"/>
        <w:rPr>
          <w:rFonts w:asciiTheme="minorEastAsia" w:hAnsiTheme="minorEastAsia" w:cstheme="minorEastAsia"/>
          <w:b/>
          <w:bCs/>
          <w:sz w:val="28"/>
          <w:szCs w:val="28"/>
        </w:rPr>
      </w:pPr>
    </w:p>
    <w:p w14:paraId="5FBC099C">
      <w:pPr>
        <w:pStyle w:val="7"/>
        <w:rPr>
          <w:rFonts w:asciiTheme="minorEastAsia" w:hAnsiTheme="minorEastAsia" w:cstheme="minorEastAsia"/>
          <w:b/>
          <w:bCs/>
          <w:sz w:val="28"/>
          <w:szCs w:val="28"/>
        </w:rPr>
      </w:pPr>
    </w:p>
    <w:p w14:paraId="5F03F8D7">
      <w:pPr>
        <w:pStyle w:val="7"/>
        <w:rPr>
          <w:rFonts w:asciiTheme="minorEastAsia" w:hAnsiTheme="minorEastAsia" w:cstheme="minorEastAsia"/>
          <w:b/>
          <w:bCs/>
          <w:sz w:val="28"/>
          <w:szCs w:val="28"/>
        </w:rPr>
      </w:pPr>
    </w:p>
    <w:p w14:paraId="77CCC9F7">
      <w:pPr>
        <w:rPr>
          <w:rFonts w:hint="eastAsia"/>
          <w:sz w:val="28"/>
          <w:szCs w:val="28"/>
        </w:rPr>
      </w:pPr>
      <w:bookmarkStart w:id="286" w:name="_Toc30628"/>
      <w:r>
        <w:rPr>
          <w:rFonts w:hint="eastAsia"/>
          <w:sz w:val="28"/>
          <w:szCs w:val="28"/>
        </w:rPr>
        <w:br w:type="page"/>
      </w:r>
    </w:p>
    <w:p w14:paraId="6CAB9AD0">
      <w:pPr>
        <w:pStyle w:val="2"/>
        <w:rPr>
          <w:rFonts w:ascii="宋体" w:hAnsi="宋体" w:cs="宋体"/>
          <w:sz w:val="28"/>
          <w:szCs w:val="28"/>
        </w:rPr>
      </w:pPr>
      <w:r>
        <w:rPr>
          <w:rFonts w:hint="eastAsia"/>
          <w:sz w:val="28"/>
          <w:szCs w:val="28"/>
        </w:rPr>
        <w:t>质量、安全生产例会制度</w:t>
      </w:r>
      <w:bookmarkEnd w:id="286"/>
    </w:p>
    <w:p w14:paraId="67FB015E">
      <w:pPr>
        <w:spacing w:line="360" w:lineRule="auto"/>
        <w:jc w:val="left"/>
        <w:rPr>
          <w:rFonts w:ascii="宋体" w:hAnsi="宋体" w:cs="宋体"/>
          <w:b/>
          <w:bCs/>
          <w:sz w:val="28"/>
          <w:szCs w:val="28"/>
        </w:rPr>
      </w:pPr>
      <w:r>
        <w:rPr>
          <w:rFonts w:hint="eastAsia" w:ascii="宋体" w:hAnsi="宋体" w:cs="宋体"/>
          <w:b/>
          <w:bCs/>
          <w:sz w:val="28"/>
          <w:szCs w:val="28"/>
        </w:rPr>
        <w:t>一、总则</w:t>
      </w:r>
    </w:p>
    <w:p w14:paraId="77EC8280">
      <w:pPr>
        <w:spacing w:line="360" w:lineRule="auto"/>
        <w:jc w:val="left"/>
        <w:rPr>
          <w:rFonts w:ascii="宋体" w:hAnsi="宋体" w:cs="宋体"/>
          <w:sz w:val="28"/>
          <w:szCs w:val="28"/>
        </w:rPr>
      </w:pPr>
      <w:r>
        <w:rPr>
          <w:rFonts w:hint="eastAsia" w:ascii="宋体" w:hAnsi="宋体" w:cs="宋体"/>
          <w:b/>
          <w:bCs/>
          <w:sz w:val="28"/>
          <w:szCs w:val="28"/>
        </w:rPr>
        <w:t>　　</w:t>
      </w:r>
      <w:r>
        <w:rPr>
          <w:rFonts w:hint="eastAsia" w:ascii="宋体" w:hAnsi="宋体" w:cs="宋体"/>
          <w:sz w:val="28"/>
          <w:szCs w:val="28"/>
        </w:rPr>
        <w:t>1、项目安全生产领导小组要定期召开质量、安全生产专题会议，分析项目质量、安全生产形势，总结部署质量、安全生产工作；</w:t>
      </w:r>
    </w:p>
    <w:p w14:paraId="5C5375CA">
      <w:pPr>
        <w:spacing w:line="360" w:lineRule="auto"/>
        <w:jc w:val="left"/>
        <w:rPr>
          <w:rFonts w:ascii="宋体" w:hAnsi="宋体" w:cs="宋体"/>
          <w:sz w:val="28"/>
          <w:szCs w:val="28"/>
        </w:rPr>
      </w:pPr>
      <w:r>
        <w:rPr>
          <w:rFonts w:hint="eastAsia" w:ascii="宋体" w:hAnsi="宋体" w:cs="宋体"/>
          <w:sz w:val="28"/>
          <w:szCs w:val="28"/>
        </w:rPr>
        <w:t>　　2、定期开展质量、安全生产检查活动，研究质量、安全生产奖罚事宜，参与或配合生产安全事故、质量事故的调查处理；</w:t>
      </w:r>
    </w:p>
    <w:p w14:paraId="5D375C89">
      <w:pPr>
        <w:spacing w:line="360" w:lineRule="auto"/>
        <w:jc w:val="left"/>
        <w:rPr>
          <w:rFonts w:ascii="宋体" w:hAnsi="宋体" w:cs="宋体"/>
          <w:sz w:val="28"/>
          <w:szCs w:val="28"/>
        </w:rPr>
      </w:pPr>
      <w:r>
        <w:rPr>
          <w:rFonts w:hint="eastAsia" w:ascii="宋体" w:hAnsi="宋体" w:cs="宋体"/>
          <w:sz w:val="28"/>
          <w:szCs w:val="28"/>
        </w:rPr>
        <w:t>　　3、为及时准确的掌握施工现场实际情况，做到有针对性的开展质量、安全生产管理工作，特制定本制度。</w:t>
      </w:r>
    </w:p>
    <w:p w14:paraId="21B948DE">
      <w:pPr>
        <w:spacing w:line="360" w:lineRule="auto"/>
        <w:jc w:val="left"/>
        <w:rPr>
          <w:rFonts w:ascii="宋体" w:hAnsi="宋体" w:cs="宋体"/>
          <w:b/>
          <w:bCs/>
          <w:sz w:val="28"/>
          <w:szCs w:val="28"/>
        </w:rPr>
      </w:pPr>
      <w:r>
        <w:rPr>
          <w:rFonts w:hint="eastAsia" w:ascii="宋体" w:hAnsi="宋体" w:cs="宋体"/>
          <w:b/>
          <w:bCs/>
          <w:sz w:val="28"/>
          <w:szCs w:val="28"/>
        </w:rPr>
        <w:t>二、例会形式</w:t>
      </w:r>
    </w:p>
    <w:p w14:paraId="7B595325">
      <w:pPr>
        <w:spacing w:line="360" w:lineRule="auto"/>
        <w:jc w:val="left"/>
        <w:rPr>
          <w:rFonts w:ascii="宋体" w:hAnsi="宋体" w:cs="宋体"/>
          <w:sz w:val="28"/>
          <w:szCs w:val="28"/>
        </w:rPr>
      </w:pPr>
      <w:r>
        <w:rPr>
          <w:rFonts w:hint="eastAsia" w:ascii="宋体" w:hAnsi="宋体" w:cs="宋体"/>
          <w:b/>
          <w:bCs/>
          <w:sz w:val="28"/>
          <w:szCs w:val="28"/>
        </w:rPr>
        <w:t>　　</w:t>
      </w:r>
      <w:r>
        <w:rPr>
          <w:rFonts w:hint="eastAsia" w:ascii="宋体" w:hAnsi="宋体" w:cs="宋体"/>
          <w:sz w:val="28"/>
          <w:szCs w:val="28"/>
        </w:rPr>
        <w:t>1、项目部安全生产例会原则上每周召开一次，特殊情况临时召集。质量、安全生产例会由项目经理负责组织，全体管理人员（含分包现场负责人）参加。</w:t>
      </w:r>
    </w:p>
    <w:p w14:paraId="2B450845">
      <w:pPr>
        <w:spacing w:line="360" w:lineRule="auto"/>
        <w:jc w:val="left"/>
        <w:rPr>
          <w:rFonts w:ascii="宋体" w:hAnsi="宋体" w:cs="宋体"/>
          <w:sz w:val="28"/>
          <w:szCs w:val="28"/>
        </w:rPr>
      </w:pPr>
      <w:r>
        <w:rPr>
          <w:rFonts w:hint="eastAsia" w:ascii="宋体" w:hAnsi="宋体" w:cs="宋体"/>
          <w:sz w:val="28"/>
          <w:szCs w:val="28"/>
        </w:rPr>
        <w:t>　　2、项目作出的质量、安全重要决定必须上报公司质安部，会议决议的执行情况将作为公司对项目部考核评比的重要依据之一。</w:t>
      </w:r>
    </w:p>
    <w:p w14:paraId="2B6E958F">
      <w:pPr>
        <w:spacing w:line="360" w:lineRule="auto"/>
        <w:jc w:val="left"/>
        <w:rPr>
          <w:rFonts w:ascii="宋体" w:hAnsi="宋体" w:cs="宋体"/>
          <w:b/>
          <w:bCs/>
          <w:sz w:val="28"/>
          <w:szCs w:val="28"/>
        </w:rPr>
      </w:pPr>
      <w:r>
        <w:rPr>
          <w:rFonts w:hint="eastAsia" w:ascii="宋体" w:hAnsi="宋体" w:cs="宋体"/>
          <w:b/>
          <w:bCs/>
          <w:sz w:val="28"/>
          <w:szCs w:val="28"/>
        </w:rPr>
        <w:t>三、会议内容</w:t>
      </w:r>
    </w:p>
    <w:p w14:paraId="79C55677">
      <w:pPr>
        <w:spacing w:line="360" w:lineRule="auto"/>
        <w:jc w:val="left"/>
        <w:rPr>
          <w:rFonts w:ascii="宋体" w:hAnsi="宋体" w:cs="宋体"/>
          <w:sz w:val="28"/>
          <w:szCs w:val="28"/>
        </w:rPr>
      </w:pPr>
      <w:r>
        <w:rPr>
          <w:rFonts w:hint="eastAsia" w:ascii="宋体" w:hAnsi="宋体" w:cs="宋体"/>
          <w:b/>
          <w:bCs/>
          <w:sz w:val="28"/>
          <w:szCs w:val="28"/>
        </w:rPr>
        <w:t>　　</w:t>
      </w:r>
      <w:r>
        <w:rPr>
          <w:rFonts w:hint="eastAsia" w:ascii="宋体" w:hAnsi="宋体" w:cs="宋体"/>
          <w:sz w:val="28"/>
          <w:szCs w:val="28"/>
        </w:rPr>
        <w:t>1、项目部根据本项目工程进展情况，结合上级主管部门的要求，认真准备会议的汇报材料和学习材料，通知有关人员参加会议并告知会议的主要议题，各参加会议人员会前做好发言准备。</w:t>
      </w:r>
    </w:p>
    <w:p w14:paraId="45C8F869">
      <w:pPr>
        <w:spacing w:line="360" w:lineRule="auto"/>
        <w:jc w:val="left"/>
        <w:rPr>
          <w:rFonts w:ascii="宋体" w:hAnsi="宋体" w:cs="宋体"/>
          <w:sz w:val="28"/>
          <w:szCs w:val="28"/>
        </w:rPr>
      </w:pPr>
      <w:r>
        <w:rPr>
          <w:rFonts w:hint="eastAsia" w:ascii="宋体" w:hAnsi="宋体" w:cs="宋体"/>
          <w:sz w:val="28"/>
          <w:szCs w:val="28"/>
        </w:rPr>
        <w:t>　　2、会议由项目安全领导小组组长主持，安全员（质检员）做好会议的相关记录。</w:t>
      </w:r>
    </w:p>
    <w:p w14:paraId="15078D31">
      <w:pPr>
        <w:spacing w:line="360" w:lineRule="auto"/>
        <w:jc w:val="left"/>
        <w:rPr>
          <w:rFonts w:ascii="宋体" w:hAnsi="宋体" w:cs="宋体"/>
          <w:sz w:val="28"/>
          <w:szCs w:val="28"/>
        </w:rPr>
      </w:pPr>
      <w:r>
        <w:rPr>
          <w:rFonts w:hint="eastAsia" w:ascii="宋体" w:hAnsi="宋体" w:cs="宋体"/>
          <w:sz w:val="28"/>
          <w:szCs w:val="28"/>
        </w:rPr>
        <w:t>　　3、会议内容一般包括：</w:t>
      </w:r>
    </w:p>
    <w:p w14:paraId="768BC88C">
      <w:pPr>
        <w:spacing w:line="360" w:lineRule="auto"/>
        <w:jc w:val="left"/>
        <w:rPr>
          <w:rFonts w:ascii="宋体" w:hAnsi="宋体" w:cs="宋体"/>
          <w:sz w:val="28"/>
          <w:szCs w:val="28"/>
        </w:rPr>
      </w:pPr>
      <w:r>
        <w:rPr>
          <w:rFonts w:hint="eastAsia" w:ascii="宋体" w:hAnsi="宋体" w:cs="宋体"/>
          <w:sz w:val="28"/>
          <w:szCs w:val="28"/>
        </w:rPr>
        <w:t>　　（1）通报阶段性的安全检查情况，包括内部检查和监理、业主或民航局质监站检查的情况，学习业主有关文件或行业法规、公司及项目管理制度。</w:t>
      </w:r>
    </w:p>
    <w:p w14:paraId="2601C5BC">
      <w:pPr>
        <w:spacing w:line="360" w:lineRule="auto"/>
        <w:ind w:left="280" w:hanging="280" w:hangingChars="100"/>
        <w:jc w:val="left"/>
        <w:rPr>
          <w:rFonts w:ascii="宋体" w:hAnsi="宋体" w:cs="宋体"/>
          <w:sz w:val="28"/>
          <w:szCs w:val="28"/>
        </w:rPr>
      </w:pPr>
      <w:r>
        <w:rPr>
          <w:rFonts w:hint="eastAsia" w:ascii="宋体" w:hAnsi="宋体" w:cs="宋体"/>
          <w:sz w:val="28"/>
          <w:szCs w:val="28"/>
        </w:rPr>
        <w:t>　　（2）根据生产任务情况汇报各自职责履行情况。</w:t>
      </w:r>
    </w:p>
    <w:p w14:paraId="3DB0E40D">
      <w:pPr>
        <w:spacing w:line="360" w:lineRule="auto"/>
        <w:ind w:left="280" w:hanging="280" w:hangingChars="100"/>
        <w:jc w:val="left"/>
        <w:rPr>
          <w:rFonts w:ascii="宋体" w:hAnsi="宋体" w:cs="宋体"/>
          <w:sz w:val="28"/>
          <w:szCs w:val="28"/>
        </w:rPr>
      </w:pPr>
      <w:r>
        <w:rPr>
          <w:rFonts w:hint="eastAsia" w:ascii="宋体" w:hAnsi="宋体" w:cs="宋体"/>
          <w:sz w:val="28"/>
          <w:szCs w:val="28"/>
        </w:rPr>
        <w:t>　　（3）分包单位结合生产计划，汇报各自上一阶段的质量安全生产情况和下一步的打算，以及需要解决的问题。</w:t>
      </w:r>
    </w:p>
    <w:p w14:paraId="683BBA75">
      <w:pPr>
        <w:spacing w:line="360" w:lineRule="auto"/>
        <w:ind w:left="280" w:hanging="280" w:hangingChars="100"/>
        <w:jc w:val="left"/>
        <w:rPr>
          <w:rFonts w:ascii="宋体" w:hAnsi="宋体" w:cs="宋体"/>
          <w:sz w:val="28"/>
          <w:szCs w:val="28"/>
        </w:rPr>
      </w:pPr>
      <w:r>
        <w:rPr>
          <w:rFonts w:hint="eastAsia" w:ascii="宋体" w:hAnsi="宋体" w:cs="宋体"/>
          <w:sz w:val="28"/>
          <w:szCs w:val="28"/>
        </w:rPr>
        <w:t>　　（4）项目技术负责人结合生产任务，讲评各分包单位质量、安全生产工作，布置下阶段工作任务和重点管控措施。</w:t>
      </w:r>
    </w:p>
    <w:p w14:paraId="0B66EBF9">
      <w:pPr>
        <w:spacing w:line="360" w:lineRule="auto"/>
        <w:ind w:left="280" w:hanging="280" w:hangingChars="100"/>
        <w:jc w:val="left"/>
        <w:rPr>
          <w:rFonts w:ascii="宋体" w:hAnsi="宋体" w:cs="宋体"/>
          <w:sz w:val="28"/>
          <w:szCs w:val="28"/>
        </w:rPr>
      </w:pPr>
      <w:r>
        <w:rPr>
          <w:rFonts w:hint="eastAsia" w:ascii="宋体" w:hAnsi="宋体" w:cs="宋体"/>
          <w:sz w:val="28"/>
          <w:szCs w:val="28"/>
        </w:rPr>
        <w:t>　　（5）与会人员共同研究重大项目、关键项目和施工重点部位的对策和安全控制措施。</w:t>
      </w:r>
    </w:p>
    <w:p w14:paraId="785DC787">
      <w:pPr>
        <w:spacing w:line="360" w:lineRule="auto"/>
        <w:jc w:val="left"/>
        <w:rPr>
          <w:rFonts w:ascii="宋体" w:hAnsi="宋体" w:cs="宋体"/>
          <w:sz w:val="28"/>
          <w:szCs w:val="28"/>
        </w:rPr>
      </w:pPr>
      <w:r>
        <w:rPr>
          <w:rFonts w:hint="eastAsia" w:ascii="宋体" w:hAnsi="宋体" w:cs="宋体"/>
          <w:sz w:val="28"/>
          <w:szCs w:val="28"/>
        </w:rPr>
        <w:t>　　（6）项目经理进行安全分析形势，指出存在问题，对需要解决的问题进行讨论和研究，提出解决办法和要求。</w:t>
      </w:r>
    </w:p>
    <w:p w14:paraId="51B99A76">
      <w:pPr>
        <w:spacing w:line="360" w:lineRule="auto"/>
        <w:jc w:val="left"/>
        <w:rPr>
          <w:rFonts w:ascii="宋体" w:hAnsi="宋体" w:cs="宋体"/>
          <w:sz w:val="28"/>
          <w:szCs w:val="28"/>
        </w:rPr>
      </w:pPr>
      <w:r>
        <w:rPr>
          <w:rFonts w:hint="eastAsia" w:ascii="宋体" w:hAnsi="宋体" w:cs="宋体"/>
          <w:sz w:val="28"/>
          <w:szCs w:val="28"/>
        </w:rPr>
        <w:t>　　（7）其他需要研究和确定的事项。</w:t>
      </w:r>
    </w:p>
    <w:p w14:paraId="24F05CE1">
      <w:pPr>
        <w:spacing w:line="360" w:lineRule="auto"/>
        <w:jc w:val="left"/>
        <w:rPr>
          <w:rFonts w:ascii="宋体" w:hAnsi="宋体" w:cs="宋体"/>
          <w:b/>
          <w:bCs/>
          <w:sz w:val="28"/>
          <w:szCs w:val="28"/>
        </w:rPr>
      </w:pPr>
      <w:r>
        <w:rPr>
          <w:rFonts w:hint="eastAsia" w:ascii="宋体" w:hAnsi="宋体" w:cs="宋体"/>
          <w:b/>
          <w:bCs/>
          <w:sz w:val="28"/>
          <w:szCs w:val="28"/>
        </w:rPr>
        <w:t>四、会议精神传达和落实</w:t>
      </w:r>
    </w:p>
    <w:p w14:paraId="244B1A3D">
      <w:pPr>
        <w:spacing w:line="360" w:lineRule="auto"/>
        <w:jc w:val="left"/>
        <w:rPr>
          <w:rFonts w:ascii="宋体" w:hAnsi="宋体" w:cs="宋体"/>
          <w:sz w:val="28"/>
          <w:szCs w:val="28"/>
        </w:rPr>
      </w:pPr>
      <w:r>
        <w:rPr>
          <w:rFonts w:hint="eastAsia" w:ascii="宋体" w:hAnsi="宋体" w:cs="宋体"/>
          <w:b/>
          <w:bCs/>
          <w:sz w:val="28"/>
          <w:szCs w:val="28"/>
        </w:rPr>
        <w:t>　　</w:t>
      </w:r>
      <w:r>
        <w:rPr>
          <w:rFonts w:hint="eastAsia" w:ascii="宋体" w:hAnsi="宋体" w:cs="宋体"/>
          <w:sz w:val="28"/>
          <w:szCs w:val="28"/>
        </w:rPr>
        <w:t>1、由安全员对会议内容整理汇总，编发会议纪要或简报归档。</w:t>
      </w:r>
    </w:p>
    <w:p w14:paraId="1ADA00AE">
      <w:pPr>
        <w:spacing w:line="360" w:lineRule="auto"/>
        <w:jc w:val="left"/>
        <w:rPr>
          <w:rFonts w:ascii="宋体" w:hAnsi="宋体" w:cs="宋体"/>
          <w:sz w:val="28"/>
          <w:szCs w:val="28"/>
        </w:rPr>
      </w:pPr>
      <w:r>
        <w:rPr>
          <w:rFonts w:hint="eastAsia" w:ascii="宋体" w:hAnsi="宋体" w:cs="宋体"/>
          <w:sz w:val="28"/>
          <w:szCs w:val="28"/>
        </w:rPr>
        <w:t>　　2、各分包单位要按照会议要求，对存在的问题和隐患，查找原因，制定整改措施，落实责任人，并进行跟踪检查。安全员、质检员负责检查、督促会议精神的落实。</w:t>
      </w:r>
    </w:p>
    <w:p w14:paraId="4BAB335C">
      <w:pPr>
        <w:pStyle w:val="7"/>
      </w:pPr>
    </w:p>
    <w:p w14:paraId="31FA18F2">
      <w:pPr>
        <w:spacing w:line="360" w:lineRule="auto"/>
        <w:jc w:val="left"/>
        <w:rPr>
          <w:rFonts w:asciiTheme="minorEastAsia" w:hAnsiTheme="minorEastAsia" w:cstheme="minorEastAsia"/>
          <w:b/>
          <w:bCs/>
          <w:sz w:val="28"/>
          <w:szCs w:val="28"/>
        </w:rPr>
      </w:pPr>
    </w:p>
    <w:p w14:paraId="57D21CB9">
      <w:pPr>
        <w:spacing w:line="360" w:lineRule="auto"/>
        <w:jc w:val="left"/>
        <w:rPr>
          <w:rFonts w:asciiTheme="minorEastAsia" w:hAnsiTheme="minorEastAsia" w:cstheme="minorEastAsia"/>
          <w:b/>
          <w:bCs/>
          <w:sz w:val="28"/>
          <w:szCs w:val="28"/>
        </w:rPr>
      </w:pPr>
    </w:p>
    <w:p w14:paraId="242BF5FF">
      <w:pPr>
        <w:pStyle w:val="7"/>
        <w:rPr>
          <w:rFonts w:asciiTheme="minorEastAsia" w:hAnsiTheme="minorEastAsia" w:cstheme="minorEastAsia"/>
          <w:b/>
          <w:bCs/>
          <w:sz w:val="28"/>
          <w:szCs w:val="28"/>
        </w:rPr>
      </w:pPr>
    </w:p>
    <w:p w14:paraId="6EA110AF">
      <w:pPr>
        <w:pStyle w:val="7"/>
        <w:rPr>
          <w:rFonts w:asciiTheme="minorEastAsia" w:hAnsiTheme="minorEastAsia" w:cstheme="minorEastAsia"/>
          <w:b/>
          <w:bCs/>
          <w:sz w:val="28"/>
          <w:szCs w:val="28"/>
        </w:rPr>
      </w:pPr>
    </w:p>
    <w:p w14:paraId="6AF0EA2B">
      <w:pPr>
        <w:pStyle w:val="7"/>
        <w:rPr>
          <w:rFonts w:asciiTheme="minorEastAsia" w:hAnsiTheme="minorEastAsia" w:cstheme="minorEastAsia"/>
          <w:b/>
          <w:bCs/>
          <w:sz w:val="28"/>
          <w:szCs w:val="28"/>
        </w:rPr>
      </w:pPr>
    </w:p>
    <w:p w14:paraId="018CAD37">
      <w:pPr>
        <w:spacing w:line="360" w:lineRule="auto"/>
        <w:jc w:val="left"/>
        <w:rPr>
          <w:rFonts w:asciiTheme="minorEastAsia" w:hAnsiTheme="minorEastAsia" w:cstheme="minorEastAsia"/>
          <w:b/>
          <w:bCs/>
          <w:sz w:val="28"/>
          <w:szCs w:val="28"/>
        </w:rPr>
      </w:pPr>
    </w:p>
    <w:p w14:paraId="3D845179">
      <w:pPr>
        <w:spacing w:line="360" w:lineRule="auto"/>
        <w:jc w:val="left"/>
        <w:rPr>
          <w:rFonts w:asciiTheme="minorEastAsia" w:hAnsiTheme="minorEastAsia" w:cstheme="minorEastAsia"/>
          <w:b/>
          <w:bCs/>
          <w:sz w:val="28"/>
          <w:szCs w:val="28"/>
        </w:rPr>
      </w:pPr>
    </w:p>
    <w:p w14:paraId="28483531">
      <w:pPr>
        <w:rPr>
          <w:rFonts w:hint="eastAsia"/>
        </w:rPr>
      </w:pPr>
      <w:bookmarkStart w:id="287" w:name="_Toc1946"/>
      <w:r>
        <w:rPr>
          <w:rFonts w:hint="eastAsia"/>
        </w:rPr>
        <w:br w:type="page"/>
      </w:r>
    </w:p>
    <w:p w14:paraId="26BDA80A">
      <w:pPr>
        <w:pStyle w:val="2"/>
        <w:rPr>
          <w:rFonts w:asciiTheme="minorEastAsia" w:hAnsiTheme="minorEastAsia" w:cstheme="minorEastAsia"/>
          <w:szCs w:val="32"/>
        </w:rPr>
      </w:pPr>
      <w:r>
        <w:rPr>
          <w:rFonts w:hint="eastAsia"/>
        </w:rPr>
        <w:t>项目负责人带班生产制度</w:t>
      </w:r>
      <w:bookmarkEnd w:id="287"/>
    </w:p>
    <w:p w14:paraId="7216C8DB">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一、目的</w:t>
      </w:r>
    </w:p>
    <w:p w14:paraId="75F59565">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为强化项目工程施工过程中施工企业项目负责人的安全生产责任，进一步改进和加强工程项目施工现场的安全、质量生产管理，更好的地落实安全生产主体责任，根据《建筑施工企业责任人及项目负责人施工现场带班暂行办法》建质[2011]111号特制定本制度。</w:t>
      </w:r>
    </w:p>
    <w:p w14:paraId="3F0C9BD4">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二、适用范围</w:t>
      </w:r>
    </w:p>
    <w:p w14:paraId="15BD24E8">
      <w:pPr>
        <w:jc w:val="left"/>
        <w:rPr>
          <w:rFonts w:asciiTheme="minorEastAsia" w:hAnsiTheme="minorEastAsia" w:cstheme="minorEastAsia"/>
          <w:sz w:val="28"/>
          <w:szCs w:val="28"/>
        </w:rPr>
      </w:pPr>
      <w:r>
        <w:rPr>
          <w:rFonts w:hint="eastAsia" w:asciiTheme="minorEastAsia" w:hAnsiTheme="minorEastAsia" w:cstheme="minorEastAsia"/>
          <w:sz w:val="28"/>
          <w:szCs w:val="28"/>
        </w:rPr>
        <w:t>　　</w:t>
      </w:r>
      <w:r>
        <w:rPr>
          <w:rFonts w:hint="eastAsia" w:asciiTheme="minorEastAsia" w:hAnsiTheme="minorEastAsia" w:cstheme="minorEastAsia"/>
          <w:color w:val="000000" w:themeColor="text1"/>
          <w:sz w:val="28"/>
          <w:szCs w:val="28"/>
        </w:rPr>
        <w:t>本制度适用于</w:t>
      </w:r>
      <w:r>
        <w:rPr>
          <w:rFonts w:hint="eastAsia" w:asciiTheme="minorEastAsia" w:hAnsiTheme="minorEastAsia" w:cstheme="minorEastAsia"/>
          <w:sz w:val="28"/>
          <w:szCs w:val="28"/>
          <w:lang w:eastAsia="zh-CN"/>
        </w:rPr>
        <w:t>云南机场建设发展有限公司</w:t>
      </w:r>
      <w:r>
        <w:rPr>
          <w:rFonts w:hint="eastAsia" w:asciiTheme="minorEastAsia" w:hAnsiTheme="minorEastAsia" w:cstheme="minorEastAsia"/>
          <w:sz w:val="28"/>
          <w:szCs w:val="28"/>
        </w:rPr>
        <w:t>本工程施工项目部</w:t>
      </w:r>
      <w:r>
        <w:rPr>
          <w:rFonts w:hint="eastAsia" w:asciiTheme="minorEastAsia" w:hAnsiTheme="minorEastAsia" w:cstheme="minorEastAsia"/>
          <w:color w:val="000000" w:themeColor="text1"/>
          <w:sz w:val="28"/>
          <w:szCs w:val="28"/>
        </w:rPr>
        <w:t>施工现场。</w:t>
      </w:r>
    </w:p>
    <w:p w14:paraId="12269A5C">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三、术语、定义</w:t>
      </w:r>
    </w:p>
    <w:p w14:paraId="7CD80FC6">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1、项目负责人，指工程项目的项目经理。</w:t>
      </w:r>
    </w:p>
    <w:p w14:paraId="70E30CAF">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2、施工现场，指在建项目的施工现场。</w:t>
      </w:r>
    </w:p>
    <w:p w14:paraId="341EA12A">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3、带班生产，指项目负责人在施工现场组织协调工程项目的安全、质量生产活动。</w:t>
      </w:r>
    </w:p>
    <w:p w14:paraId="5219E9AD">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四、职责权限及工作的内容</w:t>
      </w:r>
    </w:p>
    <w:p w14:paraId="1EB7164E">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1、项目负责人是工程项目安全质量管理的第一责任人。对工程项目落实带班制度负责。项目负责人在同一时期只能承担一个工程项目的管理工作。</w:t>
      </w:r>
    </w:p>
    <w:p w14:paraId="1A37743A">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2、项目负责人带班生产时要全面掌握工程项目质量安全生产状况，加强对重点部位、关键环节的控制，及时消除隐患。要认真做好带班生产记录并签字存档备案。</w:t>
      </w:r>
    </w:p>
    <w:p w14:paraId="1C40BDAC">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3、项目负责人每日带班生产时间不得少于本月施工时间的80%，因其他事务需离开施工现场时，应向工程项目的建设单位请假，经批准后方可离开；离开期间应委托项目相关负责人负责其外出时的日常工作管理。</w:t>
      </w:r>
    </w:p>
    <w:p w14:paraId="3AE627F5">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五、考核</w:t>
      </w:r>
    </w:p>
    <w:p w14:paraId="29B65787">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1、项目负责人未按带班生产制度的时间要求现场带班的，公司每月考核处罚项目负责人500元。</w:t>
      </w:r>
    </w:p>
    <w:p w14:paraId="54321F6B">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2、项目负责人不在现场时，没有请假或未委托相关负责人处理日常工作的，每次考核处罚项目负责人100元。</w:t>
      </w:r>
    </w:p>
    <w:p w14:paraId="2CFCB5EE">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3、企业负责人带班到项目检查时，项目负责人不在现场每次考核处罚项目负责人200元。</w:t>
      </w:r>
    </w:p>
    <w:p w14:paraId="778A741E">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4、发生事故时，项目经理没有在现场带班的，按公司相关规定对项目负责人给予经济处罚，如情节严重的按相关规定承担相关的法律责任。</w:t>
      </w:r>
    </w:p>
    <w:p w14:paraId="0C7D348D">
      <w:pPr>
        <w:spacing w:line="360" w:lineRule="auto"/>
        <w:rPr>
          <w:rFonts w:asciiTheme="minorEastAsia" w:hAnsiTheme="minorEastAsia" w:cstheme="minorEastAsia"/>
          <w:b/>
          <w:bCs/>
          <w:sz w:val="28"/>
          <w:szCs w:val="28"/>
        </w:rPr>
      </w:pPr>
      <w:r>
        <w:rPr>
          <w:rFonts w:hint="eastAsia" w:asciiTheme="minorEastAsia" w:hAnsiTheme="minorEastAsia" w:cstheme="minorEastAsia"/>
          <w:b/>
          <w:bCs/>
          <w:sz w:val="28"/>
          <w:szCs w:val="28"/>
        </w:rPr>
        <w:t>六、本制度自下发之日起执行。</w:t>
      </w:r>
    </w:p>
    <w:p w14:paraId="1D0E7747">
      <w:pPr>
        <w:spacing w:line="360" w:lineRule="auto"/>
        <w:jc w:val="left"/>
        <w:rPr>
          <w:rFonts w:asciiTheme="minorEastAsia" w:hAnsiTheme="minorEastAsia" w:cstheme="minorEastAsia"/>
          <w:sz w:val="24"/>
        </w:rPr>
      </w:pPr>
    </w:p>
    <w:p w14:paraId="0F2F3A75"/>
    <w:p w14:paraId="75DBCEA8">
      <w:pPr>
        <w:spacing w:line="360" w:lineRule="auto"/>
        <w:jc w:val="left"/>
        <w:rPr>
          <w:rFonts w:asciiTheme="minorEastAsia" w:hAnsiTheme="minorEastAsia" w:cstheme="minorEastAsia"/>
          <w:b/>
          <w:bCs/>
          <w:sz w:val="28"/>
          <w:szCs w:val="28"/>
        </w:rPr>
      </w:pPr>
    </w:p>
    <w:p w14:paraId="7B9C1BD5">
      <w:pPr>
        <w:spacing w:line="360" w:lineRule="auto"/>
        <w:jc w:val="left"/>
        <w:rPr>
          <w:rFonts w:asciiTheme="minorEastAsia" w:hAnsiTheme="minorEastAsia" w:cstheme="minorEastAsia"/>
          <w:b/>
          <w:bCs/>
          <w:sz w:val="28"/>
          <w:szCs w:val="28"/>
        </w:rPr>
      </w:pPr>
    </w:p>
    <w:p w14:paraId="12B512E0">
      <w:pPr>
        <w:spacing w:line="360" w:lineRule="auto"/>
        <w:jc w:val="left"/>
        <w:rPr>
          <w:rFonts w:asciiTheme="minorEastAsia" w:hAnsiTheme="minorEastAsia" w:cstheme="minorEastAsia"/>
          <w:b/>
          <w:bCs/>
          <w:sz w:val="28"/>
          <w:szCs w:val="28"/>
        </w:rPr>
      </w:pPr>
    </w:p>
    <w:p w14:paraId="1B2DD988">
      <w:pPr>
        <w:spacing w:line="360" w:lineRule="auto"/>
        <w:jc w:val="left"/>
        <w:rPr>
          <w:rFonts w:asciiTheme="minorEastAsia" w:hAnsiTheme="minorEastAsia" w:cstheme="minorEastAsia"/>
          <w:b/>
          <w:bCs/>
          <w:sz w:val="28"/>
          <w:szCs w:val="28"/>
        </w:rPr>
      </w:pPr>
    </w:p>
    <w:p w14:paraId="53F3098F">
      <w:pPr>
        <w:spacing w:line="360" w:lineRule="auto"/>
        <w:jc w:val="left"/>
        <w:rPr>
          <w:rFonts w:asciiTheme="minorEastAsia" w:hAnsiTheme="minorEastAsia" w:cstheme="minorEastAsia"/>
          <w:b/>
          <w:bCs/>
          <w:sz w:val="28"/>
          <w:szCs w:val="28"/>
        </w:rPr>
      </w:pPr>
    </w:p>
    <w:p w14:paraId="155B67CD">
      <w:pPr>
        <w:spacing w:line="360" w:lineRule="auto"/>
        <w:jc w:val="left"/>
        <w:rPr>
          <w:rFonts w:asciiTheme="minorEastAsia" w:hAnsiTheme="minorEastAsia" w:cstheme="minorEastAsia"/>
          <w:b/>
          <w:bCs/>
          <w:sz w:val="28"/>
          <w:szCs w:val="28"/>
        </w:rPr>
      </w:pPr>
    </w:p>
    <w:p w14:paraId="59C28BDC">
      <w:pPr>
        <w:pStyle w:val="7"/>
        <w:rPr>
          <w:rFonts w:asciiTheme="minorEastAsia" w:hAnsiTheme="minorEastAsia" w:cstheme="minorEastAsia"/>
          <w:b/>
          <w:bCs/>
          <w:sz w:val="28"/>
          <w:szCs w:val="28"/>
        </w:rPr>
      </w:pPr>
    </w:p>
    <w:p w14:paraId="07A924F3">
      <w:pPr>
        <w:pStyle w:val="7"/>
        <w:rPr>
          <w:rFonts w:asciiTheme="minorEastAsia" w:hAnsiTheme="minorEastAsia" w:cstheme="minorEastAsia"/>
          <w:b/>
          <w:bCs/>
          <w:sz w:val="28"/>
          <w:szCs w:val="28"/>
        </w:rPr>
      </w:pPr>
    </w:p>
    <w:p w14:paraId="2A65D1A2">
      <w:pPr>
        <w:spacing w:line="360" w:lineRule="auto"/>
        <w:jc w:val="left"/>
        <w:rPr>
          <w:rFonts w:asciiTheme="minorEastAsia" w:hAnsiTheme="minorEastAsia" w:cstheme="minorEastAsia"/>
          <w:b/>
          <w:bCs/>
          <w:sz w:val="28"/>
          <w:szCs w:val="28"/>
        </w:rPr>
      </w:pPr>
    </w:p>
    <w:p w14:paraId="6311C04A">
      <w:pPr>
        <w:rPr>
          <w:rFonts w:hint="eastAsia"/>
        </w:rPr>
      </w:pPr>
      <w:bookmarkStart w:id="288" w:name="_Toc24263"/>
      <w:r>
        <w:rPr>
          <w:rFonts w:hint="eastAsia"/>
        </w:rPr>
        <w:br w:type="page"/>
      </w:r>
    </w:p>
    <w:p w14:paraId="0A36FEBA">
      <w:pPr>
        <w:pStyle w:val="2"/>
        <w:rPr>
          <w:rFonts w:asciiTheme="minorEastAsia" w:hAnsiTheme="minorEastAsia" w:cstheme="minorEastAsia"/>
          <w:szCs w:val="32"/>
        </w:rPr>
      </w:pPr>
      <w:r>
        <w:rPr>
          <w:rFonts w:hint="eastAsia"/>
        </w:rPr>
        <w:t>安全生产考核奖惩制度</w:t>
      </w:r>
      <w:bookmarkEnd w:id="288"/>
    </w:p>
    <w:p w14:paraId="6D97AA4D">
      <w:pPr>
        <w:spacing w:line="360" w:lineRule="auto"/>
        <w:jc w:val="left"/>
        <w:outlineLvl w:val="0"/>
        <w:rPr>
          <w:rFonts w:asciiTheme="minorEastAsia" w:hAnsiTheme="minorEastAsia" w:cstheme="minorEastAsia"/>
          <w:b/>
          <w:bCs/>
          <w:sz w:val="28"/>
          <w:szCs w:val="28"/>
        </w:rPr>
      </w:pPr>
      <w:bookmarkStart w:id="289" w:name="_Toc6869"/>
      <w:bookmarkStart w:id="290" w:name="_Toc9673"/>
      <w:bookmarkStart w:id="291" w:name="_Toc15665"/>
      <w:bookmarkStart w:id="292" w:name="_Toc6579"/>
      <w:bookmarkStart w:id="293" w:name="_Toc32697"/>
      <w:r>
        <w:rPr>
          <w:rFonts w:hint="eastAsia" w:asciiTheme="minorEastAsia" w:hAnsiTheme="minorEastAsia" w:cstheme="minorEastAsia"/>
          <w:b/>
          <w:bCs/>
          <w:sz w:val="28"/>
          <w:szCs w:val="28"/>
        </w:rPr>
        <w:t>一、目的</w:t>
      </w:r>
      <w:bookmarkEnd w:id="289"/>
      <w:bookmarkEnd w:id="290"/>
      <w:bookmarkEnd w:id="291"/>
      <w:bookmarkEnd w:id="292"/>
      <w:bookmarkEnd w:id="293"/>
    </w:p>
    <w:p w14:paraId="7A96657B">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294" w:name="_Toc11363"/>
      <w:bookmarkStart w:id="295" w:name="_Toc1556"/>
      <w:bookmarkStart w:id="296" w:name="_Toc27422"/>
      <w:bookmarkStart w:id="297" w:name="_Toc7976"/>
      <w:bookmarkStart w:id="298" w:name="_Toc14905"/>
      <w:r>
        <w:rPr>
          <w:rFonts w:hint="eastAsia" w:asciiTheme="minorEastAsia" w:hAnsiTheme="minorEastAsia" w:cstheme="minorEastAsia"/>
          <w:sz w:val="28"/>
          <w:szCs w:val="28"/>
        </w:rPr>
        <w:t>为了加强安全生产管理，落实各级管理主体和施工现场作业人员安全生产责任，规范、保障各级单位和人员履行安全生产管理职责，有效促进施工现场安全管理水平，实现安全生产，制定本制度。</w:t>
      </w:r>
      <w:bookmarkEnd w:id="294"/>
      <w:bookmarkEnd w:id="295"/>
      <w:bookmarkEnd w:id="296"/>
      <w:bookmarkEnd w:id="297"/>
      <w:bookmarkEnd w:id="298"/>
    </w:p>
    <w:p w14:paraId="69008F5C">
      <w:pPr>
        <w:spacing w:line="360" w:lineRule="auto"/>
        <w:jc w:val="left"/>
        <w:outlineLvl w:val="0"/>
        <w:rPr>
          <w:rFonts w:asciiTheme="minorEastAsia" w:hAnsiTheme="minorEastAsia" w:cstheme="minorEastAsia"/>
          <w:b/>
          <w:bCs/>
          <w:sz w:val="28"/>
          <w:szCs w:val="28"/>
        </w:rPr>
      </w:pPr>
      <w:bookmarkStart w:id="299" w:name="_Toc18522"/>
      <w:bookmarkStart w:id="300" w:name="_Toc10629"/>
      <w:bookmarkStart w:id="301" w:name="_Toc13420"/>
      <w:bookmarkStart w:id="302" w:name="_Toc9051"/>
      <w:bookmarkStart w:id="303" w:name="_Toc2292"/>
      <w:r>
        <w:rPr>
          <w:rFonts w:hint="eastAsia" w:asciiTheme="minorEastAsia" w:hAnsiTheme="minorEastAsia" w:cstheme="minorEastAsia"/>
          <w:b/>
          <w:bCs/>
          <w:sz w:val="28"/>
          <w:szCs w:val="28"/>
        </w:rPr>
        <w:t>二、工作原则</w:t>
      </w:r>
      <w:bookmarkEnd w:id="299"/>
      <w:bookmarkEnd w:id="300"/>
      <w:bookmarkEnd w:id="301"/>
      <w:bookmarkEnd w:id="302"/>
      <w:bookmarkEnd w:id="303"/>
    </w:p>
    <w:p w14:paraId="4A681ED8">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1.安全生产奖惩以季度考核分值为依据，坚持公开、公正以及教育与处罚相结合的原则，实现鼓励先进、鞭策后进。</w:t>
      </w:r>
    </w:p>
    <w:p w14:paraId="53310981">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2.达到奖励标准的，由项目部予以奖励；违反工程项目安全生产管理规定的，项目部予以处罚；触犯国家有关安全生产法律、法规的，由国家司法机关依法追究法律责任。</w:t>
      </w:r>
    </w:p>
    <w:p w14:paraId="64718BB0">
      <w:pPr>
        <w:spacing w:line="360" w:lineRule="auto"/>
        <w:jc w:val="left"/>
        <w:outlineLvl w:val="0"/>
        <w:rPr>
          <w:rFonts w:asciiTheme="minorEastAsia" w:hAnsiTheme="minorEastAsia" w:cstheme="minorEastAsia"/>
          <w:b/>
          <w:bCs/>
          <w:sz w:val="28"/>
          <w:szCs w:val="28"/>
        </w:rPr>
      </w:pPr>
      <w:bookmarkStart w:id="304" w:name="_Toc6518"/>
      <w:bookmarkStart w:id="305" w:name="_Toc28295"/>
      <w:bookmarkStart w:id="306" w:name="_Toc4085"/>
      <w:bookmarkStart w:id="307" w:name="_Toc4801"/>
      <w:bookmarkStart w:id="308" w:name="_Toc11816"/>
      <w:r>
        <w:rPr>
          <w:rFonts w:hint="eastAsia" w:asciiTheme="minorEastAsia" w:hAnsiTheme="minorEastAsia" w:cstheme="minorEastAsia"/>
          <w:b/>
          <w:bCs/>
          <w:sz w:val="28"/>
          <w:szCs w:val="28"/>
        </w:rPr>
        <w:t>三、安全生产奖励</w:t>
      </w:r>
      <w:bookmarkEnd w:id="304"/>
      <w:bookmarkEnd w:id="305"/>
      <w:bookmarkEnd w:id="306"/>
      <w:bookmarkEnd w:id="307"/>
      <w:bookmarkEnd w:id="308"/>
    </w:p>
    <w:p w14:paraId="3724D5ED">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项目设立安全生产奖励基金。在组织开展安全生产责任目标考核中，对于符合以下条款、在检查评比中成绩优良的个人给予500-1000元奖励。</w:t>
      </w:r>
    </w:p>
    <w:p w14:paraId="0A1DB63B">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（1）在施工作业过程中，认真执行安全生产管理制度和操作规程，制止违章指挥、违章作业、违反劳动纪律现象的。</w:t>
      </w:r>
    </w:p>
    <w:p w14:paraId="574FBC2F">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（2）积极主动排查、治理安全事故隐患，避免各类生产安全事故发生的。</w:t>
      </w:r>
    </w:p>
    <w:p w14:paraId="3613381F">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（3）在劳动保护、安全技术方面，有创新发明、技术改进或提出合理化建议被采纳，效果显著的。</w:t>
      </w:r>
    </w:p>
    <w:p w14:paraId="309BEBA2">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四、安全生产处罚</w:t>
      </w:r>
    </w:p>
    <w:p w14:paraId="2CD51407">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09" w:name="_Toc5708"/>
      <w:bookmarkStart w:id="310" w:name="_Toc23886"/>
      <w:bookmarkStart w:id="311" w:name="_Toc7005"/>
      <w:bookmarkStart w:id="312" w:name="_Toc22139"/>
      <w:bookmarkStart w:id="313" w:name="_Toc14357"/>
      <w:r>
        <w:rPr>
          <w:rFonts w:hint="eastAsia" w:asciiTheme="minorEastAsia" w:hAnsiTheme="minorEastAsia" w:cstheme="minorEastAsia"/>
          <w:sz w:val="28"/>
          <w:szCs w:val="28"/>
        </w:rPr>
        <w:t>1.发生人身死亡事故，每人次扣除项目经理年终奖5万元；发生重伤事故，每人次扣除项目经理年终奖3万元。</w:t>
      </w:r>
      <w:bookmarkEnd w:id="309"/>
      <w:bookmarkEnd w:id="310"/>
      <w:bookmarkEnd w:id="311"/>
      <w:bookmarkEnd w:id="312"/>
      <w:bookmarkEnd w:id="313"/>
    </w:p>
    <w:p w14:paraId="0E211599">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14" w:name="_Toc5198"/>
      <w:bookmarkStart w:id="315" w:name="_Toc1053"/>
      <w:bookmarkStart w:id="316" w:name="_Toc19058"/>
      <w:bookmarkStart w:id="317" w:name="_Toc2837"/>
      <w:bookmarkStart w:id="318" w:name="_Toc12924"/>
      <w:r>
        <w:rPr>
          <w:rFonts w:hint="eastAsia" w:asciiTheme="minorEastAsia" w:hAnsiTheme="minorEastAsia" w:cstheme="minorEastAsia"/>
          <w:sz w:val="28"/>
          <w:szCs w:val="28"/>
        </w:rPr>
        <w:t>2.发生人身伤亡、火灾、机械设备等事故，除扣除项目经理年终奖外，相关责任人员的处罚视其情节轻重处以5000-20000元罚金。</w:t>
      </w:r>
      <w:bookmarkEnd w:id="314"/>
      <w:bookmarkEnd w:id="315"/>
      <w:bookmarkEnd w:id="316"/>
      <w:bookmarkEnd w:id="317"/>
      <w:bookmarkEnd w:id="318"/>
    </w:p>
    <w:p w14:paraId="5FA3AB80">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19" w:name="_Toc29752"/>
      <w:bookmarkStart w:id="320" w:name="_Toc1859"/>
      <w:bookmarkStart w:id="321" w:name="_Toc26687"/>
      <w:bookmarkStart w:id="322" w:name="_Toc3682"/>
      <w:bookmarkStart w:id="323" w:name="_Toc27976"/>
      <w:r>
        <w:rPr>
          <w:rFonts w:hint="eastAsia" w:asciiTheme="minorEastAsia" w:hAnsiTheme="minorEastAsia" w:cstheme="minorEastAsia"/>
          <w:sz w:val="28"/>
          <w:szCs w:val="28"/>
        </w:rPr>
        <w:t>3.在安全生产责任目标考核中不合格的，项目将处以500-1000元的罚金。</w:t>
      </w:r>
      <w:bookmarkEnd w:id="319"/>
      <w:bookmarkEnd w:id="320"/>
      <w:bookmarkEnd w:id="321"/>
      <w:bookmarkEnd w:id="322"/>
      <w:bookmarkEnd w:id="323"/>
    </w:p>
    <w:p w14:paraId="09779067">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五、安全生产管理违章处罚</w:t>
      </w:r>
    </w:p>
    <w:p w14:paraId="07C59A48">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项目部在现场安全管理工作中有下列行为之一的，视情节轻重给予100-1000元的处罚。  </w:t>
      </w:r>
    </w:p>
    <w:p w14:paraId="12441397">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1.未落实安全生产责任制，未明确制定项目部的安全生产目标和措施，未建立项目部安全生产管理体系； </w:t>
      </w:r>
    </w:p>
    <w:p w14:paraId="0633F9C5">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24" w:name="_Toc14995"/>
      <w:bookmarkStart w:id="325" w:name="_Toc4232"/>
      <w:bookmarkStart w:id="326" w:name="_Toc10261"/>
      <w:bookmarkStart w:id="327" w:name="_Toc25300"/>
      <w:bookmarkStart w:id="328" w:name="_Toc1575"/>
      <w:r>
        <w:rPr>
          <w:rFonts w:hint="eastAsia" w:asciiTheme="minorEastAsia" w:hAnsiTheme="minorEastAsia" w:cstheme="minorEastAsia"/>
          <w:sz w:val="28"/>
          <w:szCs w:val="28"/>
        </w:rPr>
        <w:t>2.未制定事故应急救援预案，未落实应急救援队伍、资源、设施的； </w:t>
      </w:r>
      <w:bookmarkEnd w:id="324"/>
      <w:bookmarkEnd w:id="325"/>
      <w:bookmarkEnd w:id="326"/>
      <w:bookmarkEnd w:id="327"/>
      <w:bookmarkEnd w:id="328"/>
    </w:p>
    <w:p w14:paraId="0EAA5D60">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3.未将本工程的安全作业环境及安全施工措施费专项用于本工程安全投入的；</w:t>
      </w:r>
    </w:p>
    <w:p w14:paraId="2D0CB397">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4.未按照建设单位、监理方、工程项目部或上级主管部门要求，开展安全生产检查，对施工现场出现的安全隐患未及时发现并消除的； </w:t>
      </w:r>
    </w:p>
    <w:p w14:paraId="23464634">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29" w:name="_Toc451"/>
      <w:bookmarkStart w:id="330" w:name="_Toc16324"/>
      <w:bookmarkStart w:id="331" w:name="_Toc24451"/>
      <w:bookmarkStart w:id="332" w:name="_Toc16147"/>
      <w:bookmarkStart w:id="333" w:name="_Toc26281"/>
      <w:r>
        <w:rPr>
          <w:rFonts w:hint="eastAsia" w:asciiTheme="minorEastAsia" w:hAnsiTheme="minorEastAsia" w:cstheme="minorEastAsia"/>
          <w:sz w:val="28"/>
          <w:szCs w:val="28"/>
        </w:rPr>
        <w:t>5.违反安全生产规定违章指挥的； </w:t>
      </w:r>
      <w:bookmarkEnd w:id="329"/>
      <w:bookmarkEnd w:id="330"/>
      <w:bookmarkEnd w:id="331"/>
      <w:bookmarkEnd w:id="332"/>
      <w:bookmarkEnd w:id="333"/>
    </w:p>
    <w:p w14:paraId="545DFF58">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6.未按照规定在施工组织设计中编制有针对性的安全技术措施方案的；未按照规定对危险性较大的分部、分项工程编制安全专项施工方案的； </w:t>
      </w:r>
    </w:p>
    <w:p w14:paraId="63588AA5">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7.未建立安全生产管理台帐的，或台帐记录不能及时、真实、有效地反映安全生产状况的；安全管理资料严重短缺的；  </w:t>
      </w:r>
    </w:p>
    <w:p w14:paraId="67F53D18">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8.未按照规定进行三级安全教育的；未及时对施工班组进行安全技术交底，或交底不能指导安全施工的； </w:t>
      </w:r>
    </w:p>
    <w:p w14:paraId="46A91295">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34" w:name="_Toc19582"/>
      <w:bookmarkStart w:id="335" w:name="_Toc28260"/>
      <w:bookmarkStart w:id="336" w:name="_Toc1365"/>
      <w:bookmarkStart w:id="337" w:name="_Toc30354"/>
      <w:bookmarkStart w:id="338" w:name="_Toc17294"/>
      <w:r>
        <w:rPr>
          <w:rFonts w:hint="eastAsia" w:asciiTheme="minorEastAsia" w:hAnsiTheme="minorEastAsia" w:cstheme="minorEastAsia"/>
          <w:sz w:val="28"/>
          <w:szCs w:val="28"/>
        </w:rPr>
        <w:t>9.特种作业人员未持有效特种作业操作资格证书上岗作业的； </w:t>
      </w:r>
      <w:bookmarkEnd w:id="334"/>
      <w:bookmarkEnd w:id="335"/>
      <w:bookmarkEnd w:id="336"/>
      <w:bookmarkEnd w:id="337"/>
      <w:bookmarkEnd w:id="338"/>
    </w:p>
    <w:p w14:paraId="4EFE75AB">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10.施工现场未按照国家规定设置必要的安全警示标志的；  </w:t>
      </w:r>
    </w:p>
    <w:p w14:paraId="31A8B4A0">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11.未对施工现场的安全防护用具及机械设备等按规定进行定期检查、维修保养的；  </w:t>
      </w:r>
    </w:p>
    <w:p w14:paraId="03C1091E">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12.施工设备、设施未设置安全防护设施或防护设施有严重缺陷的；随意拆毁安全防护措施的；  </w:t>
      </w:r>
    </w:p>
    <w:p w14:paraId="0672DB24">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39" w:name="_Toc5110"/>
      <w:bookmarkStart w:id="340" w:name="_Toc25622"/>
      <w:bookmarkStart w:id="341" w:name="_Toc28437"/>
      <w:bookmarkStart w:id="342" w:name="_Toc26860"/>
      <w:bookmarkStart w:id="343" w:name="_Toc13031"/>
      <w:r>
        <w:rPr>
          <w:rFonts w:hint="eastAsia" w:asciiTheme="minorEastAsia" w:hAnsiTheme="minorEastAsia" w:cstheme="minorEastAsia"/>
          <w:sz w:val="28"/>
          <w:szCs w:val="28"/>
        </w:rPr>
        <w:t>13.未编制施工现场临时用电方案并报监理方、建设单位审批的； </w:t>
      </w:r>
      <w:bookmarkEnd w:id="339"/>
      <w:bookmarkEnd w:id="340"/>
      <w:bookmarkEnd w:id="341"/>
      <w:bookmarkEnd w:id="342"/>
      <w:bookmarkEnd w:id="343"/>
    </w:p>
    <w:p w14:paraId="211F4074">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14.未按照国家、建设单位等安全文明施工标准与要求，设置相关的安全文明施工、安全标识标牌，或擅自拆除、变动的； </w:t>
      </w:r>
    </w:p>
    <w:p w14:paraId="7BC7AD31">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15.作业场所未按规定设置危险源告知牌的； </w:t>
      </w:r>
    </w:p>
    <w:p w14:paraId="0AE3D9E1">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16.未落实防汛、防冻、防暑、防雷等安全措施的； </w:t>
      </w:r>
    </w:p>
    <w:p w14:paraId="33997D4C">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17.施工现场材料堆放混乱；建筑、生活垃圾未及时清理；未按规定在现场设置消防通道、消防水源，配备消防设施和灭火器材的； </w:t>
      </w:r>
    </w:p>
    <w:p w14:paraId="44B9B410">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18.未执行危险化学品的采购、运输、储存、领用、保管、回收处理安全管理措施的； </w:t>
      </w:r>
    </w:p>
    <w:p w14:paraId="2024F384">
      <w:pPr>
        <w:spacing w:line="360" w:lineRule="auto"/>
        <w:jc w:val="left"/>
        <w:outlineLvl w:val="0"/>
        <w:rPr>
          <w:rFonts w:asciiTheme="minorEastAsia" w:hAnsiTheme="minorEastAsia" w:cstheme="minorEastAsia"/>
          <w:sz w:val="28"/>
          <w:szCs w:val="28"/>
        </w:rPr>
      </w:pPr>
      <w:r>
        <w:rPr>
          <w:rFonts w:hint="eastAsia" w:asciiTheme="minorEastAsia" w:hAnsiTheme="minorEastAsia" w:cstheme="minorEastAsia"/>
          <w:sz w:val="28"/>
          <w:szCs w:val="28"/>
        </w:rPr>
        <w:t>　　</w:t>
      </w:r>
      <w:bookmarkStart w:id="344" w:name="_Toc32182"/>
      <w:bookmarkStart w:id="345" w:name="_Toc30606"/>
      <w:bookmarkStart w:id="346" w:name="_Toc20980"/>
      <w:bookmarkStart w:id="347" w:name="_Toc10874"/>
      <w:bookmarkStart w:id="348" w:name="_Toc21806"/>
      <w:r>
        <w:rPr>
          <w:rFonts w:hint="eastAsia" w:asciiTheme="minorEastAsia" w:hAnsiTheme="minorEastAsia" w:cstheme="minorEastAsia"/>
          <w:sz w:val="28"/>
          <w:szCs w:val="28"/>
        </w:rPr>
        <w:t>19.未落实现场环境保护要求，环境保护措施不到位的； </w:t>
      </w:r>
      <w:bookmarkEnd w:id="344"/>
      <w:bookmarkEnd w:id="345"/>
      <w:bookmarkEnd w:id="346"/>
      <w:bookmarkEnd w:id="347"/>
      <w:bookmarkEnd w:id="348"/>
    </w:p>
    <w:p w14:paraId="3058C1B4">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20.施工现场发生伤亡、火灾、机械等重大事故后，未及时报告项目部及建设单位等相关方的，未及时对伤员进行抢救的，阻挠事故调查、掩盖事实的，或未对事故善后工作妥善处理的； </w:t>
      </w:r>
    </w:p>
    <w:p w14:paraId="643FCCF4">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21.被建设单位、上级主管部门等查实违章而受到处罚的，若处罚金额高于上述标准，按建设单位、上级主管部门标准执行，若建设单位、上级主管部门扣罚低于上述标准，按上述标准执行。</w:t>
      </w:r>
    </w:p>
    <w:p w14:paraId="6810C859">
      <w:pPr>
        <w:spacing w:line="360" w:lineRule="auto"/>
        <w:jc w:val="left"/>
        <w:rPr>
          <w:rFonts w:asciiTheme="minorEastAsia" w:hAnsiTheme="minorEastAsia" w:cstheme="minorEastAsia"/>
          <w:b/>
          <w:bCs/>
          <w:sz w:val="28"/>
          <w:szCs w:val="28"/>
        </w:rPr>
      </w:pPr>
    </w:p>
    <w:p w14:paraId="119F187F">
      <w:pPr>
        <w:spacing w:line="360" w:lineRule="auto"/>
        <w:jc w:val="left"/>
        <w:rPr>
          <w:rFonts w:asciiTheme="minorEastAsia" w:hAnsiTheme="minorEastAsia" w:cstheme="minorEastAsia"/>
          <w:b/>
          <w:bCs/>
          <w:sz w:val="28"/>
          <w:szCs w:val="28"/>
        </w:rPr>
      </w:pPr>
    </w:p>
    <w:p w14:paraId="1F0549D2">
      <w:pPr>
        <w:spacing w:line="360" w:lineRule="auto"/>
        <w:jc w:val="left"/>
        <w:rPr>
          <w:rFonts w:asciiTheme="minorEastAsia" w:hAnsiTheme="minorEastAsia" w:cstheme="minorEastAsia"/>
          <w:b/>
          <w:bCs/>
          <w:sz w:val="28"/>
          <w:szCs w:val="28"/>
        </w:rPr>
      </w:pPr>
    </w:p>
    <w:p w14:paraId="043C81C2">
      <w:pPr>
        <w:spacing w:line="360" w:lineRule="auto"/>
        <w:jc w:val="left"/>
        <w:rPr>
          <w:rFonts w:asciiTheme="minorEastAsia" w:hAnsiTheme="minorEastAsia" w:cstheme="minorEastAsia"/>
          <w:b/>
          <w:bCs/>
          <w:sz w:val="28"/>
          <w:szCs w:val="28"/>
        </w:rPr>
      </w:pPr>
    </w:p>
    <w:p w14:paraId="758AA314">
      <w:pPr>
        <w:spacing w:line="360" w:lineRule="auto"/>
        <w:jc w:val="left"/>
        <w:rPr>
          <w:rFonts w:asciiTheme="minorEastAsia" w:hAnsiTheme="minorEastAsia" w:cstheme="minorEastAsia"/>
          <w:b/>
          <w:bCs/>
          <w:sz w:val="28"/>
          <w:szCs w:val="28"/>
        </w:rPr>
      </w:pPr>
    </w:p>
    <w:p w14:paraId="5938CD38">
      <w:pPr>
        <w:spacing w:line="360" w:lineRule="auto"/>
        <w:jc w:val="left"/>
        <w:rPr>
          <w:rFonts w:asciiTheme="minorEastAsia" w:hAnsiTheme="minorEastAsia" w:cstheme="minorEastAsia"/>
          <w:b/>
          <w:bCs/>
          <w:sz w:val="28"/>
          <w:szCs w:val="28"/>
        </w:rPr>
      </w:pPr>
    </w:p>
    <w:p w14:paraId="41309A19">
      <w:pPr>
        <w:spacing w:line="360" w:lineRule="auto"/>
        <w:jc w:val="left"/>
        <w:rPr>
          <w:rFonts w:asciiTheme="minorEastAsia" w:hAnsiTheme="minorEastAsia" w:cstheme="minorEastAsia"/>
          <w:b/>
          <w:bCs/>
          <w:sz w:val="28"/>
          <w:szCs w:val="28"/>
        </w:rPr>
      </w:pPr>
    </w:p>
    <w:p w14:paraId="22E30E6E">
      <w:pPr>
        <w:spacing w:line="360" w:lineRule="auto"/>
        <w:jc w:val="left"/>
        <w:rPr>
          <w:rFonts w:asciiTheme="minorEastAsia" w:hAnsiTheme="minorEastAsia" w:cstheme="minorEastAsia"/>
          <w:b/>
          <w:bCs/>
          <w:sz w:val="28"/>
          <w:szCs w:val="28"/>
        </w:rPr>
      </w:pPr>
    </w:p>
    <w:p w14:paraId="31C44732">
      <w:pPr>
        <w:spacing w:line="360" w:lineRule="auto"/>
        <w:jc w:val="left"/>
        <w:rPr>
          <w:rFonts w:asciiTheme="minorEastAsia" w:hAnsiTheme="minorEastAsia" w:cstheme="minorEastAsia"/>
          <w:b/>
          <w:bCs/>
          <w:sz w:val="28"/>
          <w:szCs w:val="28"/>
        </w:rPr>
      </w:pPr>
    </w:p>
    <w:p w14:paraId="5F956022">
      <w:pPr>
        <w:spacing w:line="360" w:lineRule="auto"/>
        <w:jc w:val="left"/>
        <w:rPr>
          <w:rFonts w:asciiTheme="minorEastAsia" w:hAnsiTheme="minorEastAsia" w:cstheme="minorEastAsia"/>
          <w:b/>
          <w:bCs/>
          <w:sz w:val="28"/>
          <w:szCs w:val="28"/>
        </w:rPr>
      </w:pPr>
    </w:p>
    <w:p w14:paraId="42B06794">
      <w:pPr>
        <w:spacing w:line="360" w:lineRule="auto"/>
        <w:jc w:val="left"/>
        <w:rPr>
          <w:rFonts w:asciiTheme="minorEastAsia" w:hAnsiTheme="minorEastAsia" w:cstheme="minorEastAsia"/>
          <w:b/>
          <w:bCs/>
          <w:sz w:val="28"/>
          <w:szCs w:val="28"/>
        </w:rPr>
      </w:pPr>
    </w:p>
    <w:p w14:paraId="768141BE">
      <w:pPr>
        <w:spacing w:line="360" w:lineRule="auto"/>
        <w:jc w:val="left"/>
        <w:rPr>
          <w:rFonts w:asciiTheme="minorEastAsia" w:hAnsiTheme="minorEastAsia" w:cstheme="minorEastAsia"/>
          <w:b/>
          <w:bCs/>
          <w:sz w:val="28"/>
          <w:szCs w:val="28"/>
        </w:rPr>
      </w:pPr>
    </w:p>
    <w:p w14:paraId="1A677024">
      <w:pPr>
        <w:spacing w:line="360" w:lineRule="auto"/>
        <w:jc w:val="left"/>
        <w:rPr>
          <w:rFonts w:asciiTheme="minorEastAsia" w:hAnsiTheme="minorEastAsia" w:cstheme="minorEastAsia"/>
          <w:b/>
          <w:bCs/>
          <w:sz w:val="28"/>
          <w:szCs w:val="28"/>
        </w:rPr>
      </w:pPr>
    </w:p>
    <w:p w14:paraId="2D017BF4">
      <w:pPr>
        <w:spacing w:line="360" w:lineRule="auto"/>
        <w:jc w:val="left"/>
        <w:rPr>
          <w:rFonts w:asciiTheme="minorEastAsia" w:hAnsiTheme="minorEastAsia" w:cstheme="minorEastAsia"/>
          <w:b/>
          <w:bCs/>
          <w:sz w:val="28"/>
          <w:szCs w:val="28"/>
        </w:rPr>
      </w:pPr>
    </w:p>
    <w:p w14:paraId="5156797D">
      <w:pPr>
        <w:spacing w:line="360" w:lineRule="auto"/>
        <w:jc w:val="left"/>
        <w:rPr>
          <w:rFonts w:asciiTheme="minorEastAsia" w:hAnsiTheme="minorEastAsia" w:cstheme="minorEastAsia"/>
          <w:b/>
          <w:bCs/>
          <w:sz w:val="28"/>
          <w:szCs w:val="28"/>
        </w:rPr>
      </w:pPr>
    </w:p>
    <w:p w14:paraId="62D0F792">
      <w:pPr>
        <w:spacing w:line="360" w:lineRule="auto"/>
        <w:jc w:val="left"/>
        <w:rPr>
          <w:rFonts w:asciiTheme="minorEastAsia" w:hAnsiTheme="minorEastAsia" w:cstheme="minorEastAsia"/>
          <w:b/>
          <w:bCs/>
          <w:sz w:val="28"/>
          <w:szCs w:val="28"/>
        </w:rPr>
      </w:pPr>
    </w:p>
    <w:p w14:paraId="06411F8A">
      <w:pPr>
        <w:spacing w:line="360" w:lineRule="auto"/>
        <w:jc w:val="left"/>
        <w:rPr>
          <w:rFonts w:asciiTheme="minorEastAsia" w:hAnsiTheme="minorEastAsia" w:cstheme="minorEastAsia"/>
          <w:b/>
          <w:bCs/>
          <w:sz w:val="28"/>
          <w:szCs w:val="28"/>
        </w:rPr>
      </w:pPr>
    </w:p>
    <w:p w14:paraId="6EAAA94F">
      <w:pPr>
        <w:spacing w:line="360" w:lineRule="auto"/>
        <w:jc w:val="left"/>
        <w:rPr>
          <w:rFonts w:asciiTheme="minorEastAsia" w:hAnsiTheme="minorEastAsia" w:cstheme="minorEastAsia"/>
          <w:b/>
          <w:bCs/>
          <w:sz w:val="28"/>
          <w:szCs w:val="28"/>
        </w:rPr>
      </w:pPr>
    </w:p>
    <w:p w14:paraId="775C18D5">
      <w:pPr>
        <w:spacing w:line="360" w:lineRule="auto"/>
        <w:jc w:val="left"/>
        <w:rPr>
          <w:rFonts w:asciiTheme="minorEastAsia" w:hAnsiTheme="minorEastAsia" w:cstheme="minorEastAsia"/>
          <w:b/>
          <w:bCs/>
          <w:sz w:val="28"/>
          <w:szCs w:val="28"/>
        </w:rPr>
      </w:pPr>
    </w:p>
    <w:p w14:paraId="7F53E0C1">
      <w:pPr>
        <w:spacing w:line="360" w:lineRule="auto"/>
        <w:jc w:val="left"/>
        <w:rPr>
          <w:rFonts w:asciiTheme="minorEastAsia" w:hAnsiTheme="minorEastAsia" w:cstheme="minorEastAsia"/>
          <w:b/>
          <w:bCs/>
          <w:sz w:val="28"/>
          <w:szCs w:val="28"/>
        </w:rPr>
      </w:pPr>
    </w:p>
    <w:p w14:paraId="47C389BC">
      <w:pPr>
        <w:spacing w:line="360" w:lineRule="auto"/>
        <w:jc w:val="left"/>
        <w:rPr>
          <w:rFonts w:asciiTheme="minorEastAsia" w:hAnsiTheme="minorEastAsia" w:cstheme="minorEastAsia"/>
          <w:b/>
          <w:bCs/>
          <w:sz w:val="28"/>
          <w:szCs w:val="28"/>
        </w:rPr>
      </w:pPr>
    </w:p>
    <w:p w14:paraId="363C408D">
      <w:pPr>
        <w:spacing w:line="360" w:lineRule="auto"/>
        <w:jc w:val="left"/>
        <w:rPr>
          <w:rFonts w:asciiTheme="minorEastAsia" w:hAnsiTheme="minorEastAsia" w:cstheme="minorEastAsia"/>
          <w:b/>
          <w:bCs/>
          <w:sz w:val="28"/>
          <w:szCs w:val="28"/>
        </w:rPr>
      </w:pPr>
    </w:p>
    <w:p w14:paraId="004BD3A4">
      <w:pPr>
        <w:spacing w:line="360" w:lineRule="auto"/>
        <w:jc w:val="left"/>
        <w:rPr>
          <w:rFonts w:asciiTheme="minorEastAsia" w:hAnsiTheme="minorEastAsia" w:cstheme="minorEastAsia"/>
          <w:b/>
          <w:bCs/>
          <w:sz w:val="28"/>
          <w:szCs w:val="28"/>
        </w:rPr>
      </w:pPr>
    </w:p>
    <w:p w14:paraId="2F2F3479">
      <w:pPr>
        <w:spacing w:line="360" w:lineRule="auto"/>
        <w:jc w:val="left"/>
        <w:rPr>
          <w:rFonts w:asciiTheme="minorEastAsia" w:hAnsiTheme="minorEastAsia" w:cstheme="minorEastAsia"/>
          <w:b/>
          <w:bCs/>
          <w:sz w:val="28"/>
          <w:szCs w:val="28"/>
        </w:rPr>
      </w:pPr>
    </w:p>
    <w:p w14:paraId="41F603EA">
      <w:pPr>
        <w:pStyle w:val="2"/>
        <w:rPr>
          <w:rFonts w:ascii="宋体" w:hAnsi="宋体" w:cs="宋体"/>
          <w:szCs w:val="32"/>
          <w:shd w:val="clear" w:color="auto" w:fill="FFFFFF"/>
        </w:rPr>
      </w:pPr>
      <w:bookmarkStart w:id="349" w:name="_Toc30511"/>
      <w:r>
        <w:rPr>
          <w:rFonts w:hint="eastAsia" w:ascii="宋体" w:hAnsi="宋体" w:cs="宋体"/>
          <w:szCs w:val="32"/>
        </w:rPr>
        <w:t>文明施工管理制度</w:t>
      </w:r>
      <w:bookmarkEnd w:id="349"/>
    </w:p>
    <w:p w14:paraId="5AAB0D4F">
      <w:pPr>
        <w:spacing w:line="360" w:lineRule="auto"/>
        <w:jc w:val="left"/>
        <w:rPr>
          <w:rFonts w:ascii="宋体" w:hAnsi="宋体" w:cs="宋体"/>
          <w:sz w:val="28"/>
          <w:szCs w:val="28"/>
        </w:rPr>
      </w:pPr>
      <w:r>
        <w:rPr>
          <w:rFonts w:hint="eastAsia" w:ascii="宋体" w:hAnsi="宋体" w:cs="宋体"/>
          <w:sz w:val="28"/>
          <w:szCs w:val="28"/>
        </w:rPr>
        <w:t>　　1、贯彻文明施工要求，推行现代管理方法，科学组织施工，做好现场的各项文明施工管理工作。</w:t>
      </w:r>
    </w:p>
    <w:p w14:paraId="3863666B">
      <w:pPr>
        <w:spacing w:line="360" w:lineRule="auto"/>
        <w:jc w:val="left"/>
        <w:rPr>
          <w:rFonts w:ascii="宋体" w:hAnsi="宋体" w:cs="宋体"/>
          <w:sz w:val="28"/>
          <w:szCs w:val="28"/>
        </w:rPr>
      </w:pPr>
      <w:r>
        <w:rPr>
          <w:rFonts w:hint="eastAsia" w:ascii="宋体" w:hAnsi="宋体" w:cs="宋体"/>
          <w:sz w:val="28"/>
          <w:szCs w:val="28"/>
        </w:rPr>
        <w:t>　　2、按总平面布置图设置各项临时设施。堆放大宗材料、成品、半成品和机具设备，不得侵占场内道路及安全防护设备、消防通道。</w:t>
      </w:r>
    </w:p>
    <w:p w14:paraId="6230EDB5">
      <w:pPr>
        <w:spacing w:line="360" w:lineRule="auto"/>
        <w:jc w:val="left"/>
        <w:rPr>
          <w:rFonts w:ascii="宋体" w:hAnsi="宋体" w:cs="宋体"/>
          <w:sz w:val="28"/>
          <w:szCs w:val="28"/>
        </w:rPr>
      </w:pPr>
      <w:r>
        <w:rPr>
          <w:rFonts w:hint="eastAsia" w:ascii="宋体" w:hAnsi="宋体" w:cs="宋体"/>
          <w:sz w:val="28"/>
          <w:szCs w:val="28"/>
        </w:rPr>
        <w:t>　　3、施工现场必须设置明显的标牌，标明工程名称、施工单位、项目经理和安全负责人的姓名，开、竣工日期等，管理人员在现场佩戴证明其身份的证卡。</w:t>
      </w:r>
    </w:p>
    <w:p w14:paraId="7DEB20C2">
      <w:pPr>
        <w:spacing w:line="360" w:lineRule="auto"/>
        <w:jc w:val="left"/>
        <w:rPr>
          <w:rFonts w:ascii="宋体" w:hAnsi="宋体" w:cs="宋体"/>
          <w:sz w:val="28"/>
          <w:szCs w:val="28"/>
        </w:rPr>
      </w:pPr>
      <w:r>
        <w:rPr>
          <w:rFonts w:hint="eastAsia" w:ascii="宋体" w:hAnsi="宋体" w:cs="宋体"/>
          <w:sz w:val="28"/>
          <w:szCs w:val="28"/>
        </w:rPr>
        <w:t>　　4、施工现场的用电线路、用电设施的安装和使用，必须符合安装规范和安全操作规程，并按照施工组织设计进行架设，严禁任意拉线接电，施工现场必须设有保证施工安全要求的夜间照明，危险潮湿场所的照明以及手持照明灯具，必须采用符合安全要求的电压。</w:t>
      </w:r>
    </w:p>
    <w:p w14:paraId="5980F647">
      <w:pPr>
        <w:spacing w:line="360" w:lineRule="auto"/>
        <w:jc w:val="left"/>
        <w:rPr>
          <w:rFonts w:ascii="宋体" w:hAnsi="宋体" w:cs="宋体"/>
          <w:sz w:val="28"/>
          <w:szCs w:val="28"/>
        </w:rPr>
      </w:pPr>
      <w:r>
        <w:rPr>
          <w:rFonts w:hint="eastAsia" w:ascii="宋体" w:hAnsi="宋体" w:cs="宋体"/>
          <w:sz w:val="28"/>
          <w:szCs w:val="28"/>
        </w:rPr>
        <w:t>　　5、施工机械应按照施工总平面布置图规定的位置和线路设置，不得任意侵占场内道路，施工机械进场必须经过安全检查合格后方可使用，施工机械操作人员必须经过安全教育培训、安全考试合格，接受安全技术交底，并依照有关规定持证上岗，严禁无证人员操作。</w:t>
      </w:r>
    </w:p>
    <w:p w14:paraId="77C4DBC8">
      <w:pPr>
        <w:spacing w:line="360" w:lineRule="auto"/>
        <w:jc w:val="left"/>
        <w:rPr>
          <w:rFonts w:ascii="宋体" w:hAnsi="宋体" w:cs="宋体"/>
          <w:sz w:val="28"/>
          <w:szCs w:val="28"/>
        </w:rPr>
      </w:pPr>
      <w:r>
        <w:rPr>
          <w:rFonts w:hint="eastAsia" w:ascii="宋体" w:hAnsi="宋体" w:cs="宋体"/>
          <w:sz w:val="28"/>
          <w:szCs w:val="28"/>
        </w:rPr>
        <w:t>　　6、保证施工现场道路畅通，排水系统处于良好的使用状态，保持场地整洁，随时清理建筑垃圾，在车辆、行人通行的地方施工，设置沟井、坑洞覆盖物、防护栏杆和警示标志，夜间红灯示警。</w:t>
      </w:r>
    </w:p>
    <w:p w14:paraId="70603FC3">
      <w:pPr>
        <w:spacing w:line="360" w:lineRule="auto"/>
        <w:jc w:val="left"/>
        <w:rPr>
          <w:rFonts w:ascii="宋体" w:hAnsi="宋体" w:cs="宋体"/>
          <w:sz w:val="28"/>
          <w:szCs w:val="28"/>
        </w:rPr>
      </w:pPr>
      <w:r>
        <w:rPr>
          <w:rFonts w:hint="eastAsia" w:ascii="宋体" w:hAnsi="宋体" w:cs="宋体"/>
          <w:sz w:val="28"/>
          <w:szCs w:val="28"/>
        </w:rPr>
        <w:t>　　7、执行国家有关安全生产和劳动保护法规，建立安全生产责任制，加强规范化管理，进行安全交底、安全教育和安全宣传，严格执行安全技术方案。施工现场的各种安全措施和劳动保护器具，必须定期进行检查和维护，及时消除隐患，保证其安全有效。</w:t>
      </w:r>
    </w:p>
    <w:p w14:paraId="35BD5D2F">
      <w:pPr>
        <w:spacing w:line="360" w:lineRule="auto"/>
        <w:jc w:val="left"/>
        <w:rPr>
          <w:rFonts w:ascii="宋体" w:hAnsi="宋体" w:cs="宋体"/>
          <w:sz w:val="28"/>
          <w:szCs w:val="28"/>
        </w:rPr>
      </w:pPr>
      <w:r>
        <w:rPr>
          <w:rFonts w:hint="eastAsia" w:ascii="宋体" w:hAnsi="宋体" w:cs="宋体"/>
          <w:sz w:val="28"/>
          <w:szCs w:val="28"/>
        </w:rPr>
        <w:t>　　8、施工现场设置各类必要的职工生活设施，并符合卫生、通风、照明等要求。职工的膳食、饮水供应等符合卫生要求。</w:t>
      </w:r>
    </w:p>
    <w:p w14:paraId="0C569D47">
      <w:pPr>
        <w:spacing w:line="360" w:lineRule="auto"/>
        <w:jc w:val="left"/>
        <w:rPr>
          <w:rFonts w:ascii="宋体" w:hAnsi="宋体" w:cs="宋体"/>
          <w:sz w:val="28"/>
          <w:szCs w:val="28"/>
        </w:rPr>
      </w:pPr>
      <w:r>
        <w:rPr>
          <w:rFonts w:hint="eastAsia" w:ascii="宋体" w:hAnsi="宋体" w:cs="宋体"/>
          <w:sz w:val="28"/>
          <w:szCs w:val="28"/>
        </w:rPr>
        <w:t>　　9、做好施工现场安全保卫工作，采取必要的防盗措施，在现场周边设立围护设施，非施工人员不得擅自进入施工现场。</w:t>
      </w:r>
    </w:p>
    <w:p w14:paraId="205ED139">
      <w:pPr>
        <w:spacing w:line="360" w:lineRule="auto"/>
        <w:jc w:val="left"/>
        <w:rPr>
          <w:rFonts w:ascii="宋体" w:hAnsi="宋体" w:cs="宋体"/>
          <w:sz w:val="28"/>
          <w:szCs w:val="28"/>
        </w:rPr>
      </w:pPr>
      <w:r>
        <w:rPr>
          <w:rFonts w:hint="eastAsia" w:ascii="宋体" w:hAnsi="宋体" w:cs="宋体"/>
          <w:sz w:val="28"/>
          <w:szCs w:val="28"/>
        </w:rPr>
        <w:t>　　10、工地要严格依照《中华人民共和国消防条例》的规定，在施工现场建立和执行防火管理制度，设置符合应急要求的消防措施，并保持完好的备用状态，在容易发生火灾的地区施工，储存、施工易燃易爆器材时，采取特殊的消防安全措施。</w:t>
      </w:r>
    </w:p>
    <w:p w14:paraId="754FBF59">
      <w:pPr>
        <w:spacing w:line="360" w:lineRule="auto"/>
        <w:jc w:val="left"/>
        <w:rPr>
          <w:rFonts w:ascii="宋体" w:hAnsi="宋体" w:cs="宋体"/>
          <w:sz w:val="28"/>
          <w:szCs w:val="28"/>
        </w:rPr>
      </w:pPr>
      <w:r>
        <w:rPr>
          <w:rFonts w:hint="eastAsia" w:ascii="宋体" w:hAnsi="宋体" w:cs="宋体"/>
          <w:sz w:val="28"/>
          <w:szCs w:val="28"/>
        </w:rPr>
        <w:t>　　11、遵守国家有关环境保护的法律规定，采取措施控制施工现场的各种粉尘、废气、废水、固体废弃物以及噪声、振动对环境的污染和危害。</w:t>
      </w:r>
    </w:p>
    <w:p w14:paraId="16C2CC13">
      <w:pPr>
        <w:spacing w:line="360" w:lineRule="auto"/>
        <w:jc w:val="left"/>
        <w:rPr>
          <w:rFonts w:ascii="宋体" w:hAnsi="宋体" w:cs="宋体"/>
          <w:sz w:val="28"/>
          <w:szCs w:val="28"/>
        </w:rPr>
      </w:pPr>
      <w:r>
        <w:rPr>
          <w:rFonts w:hint="eastAsia" w:ascii="宋体" w:hAnsi="宋体" w:cs="宋体"/>
          <w:sz w:val="28"/>
          <w:szCs w:val="28"/>
        </w:rPr>
        <w:t>　　12、采取下列防止环境污染的措施：</w:t>
      </w:r>
    </w:p>
    <w:p w14:paraId="4AF9A857">
      <w:pPr>
        <w:spacing w:line="360" w:lineRule="auto"/>
        <w:jc w:val="left"/>
        <w:rPr>
          <w:rFonts w:ascii="宋体" w:hAnsi="宋体" w:cs="宋体"/>
          <w:sz w:val="28"/>
          <w:szCs w:val="28"/>
        </w:rPr>
      </w:pPr>
      <w:r>
        <w:rPr>
          <w:rFonts w:hint="eastAsia" w:ascii="宋体" w:hAnsi="宋体" w:cs="宋体"/>
          <w:sz w:val="28"/>
          <w:szCs w:val="28"/>
        </w:rPr>
        <w:t>　　（1）妥善处理泥浆水，未经处理，不得直接排入城市排水设施和河流。</w:t>
      </w:r>
    </w:p>
    <w:p w14:paraId="52419180">
      <w:pPr>
        <w:spacing w:line="360" w:lineRule="auto"/>
        <w:jc w:val="left"/>
        <w:rPr>
          <w:rFonts w:ascii="宋体" w:hAnsi="宋体" w:cs="宋体"/>
          <w:sz w:val="28"/>
          <w:szCs w:val="28"/>
        </w:rPr>
      </w:pPr>
      <w:r>
        <w:rPr>
          <w:rFonts w:hint="eastAsia" w:ascii="宋体" w:hAnsi="宋体" w:cs="宋体"/>
          <w:sz w:val="28"/>
          <w:szCs w:val="28"/>
        </w:rPr>
        <w:t>　　（2）除采取符合规定的设备或装置外，不得在施工现场熔融沥青或者焚烧油毡、油漆以及其他会产生有毒、有害烟尘和恶臭气体的物质。</w:t>
      </w:r>
    </w:p>
    <w:p w14:paraId="4BE1D42B">
      <w:pPr>
        <w:spacing w:line="360" w:lineRule="auto"/>
        <w:jc w:val="left"/>
        <w:rPr>
          <w:rFonts w:ascii="宋体" w:hAnsi="宋体" w:cs="宋体"/>
          <w:sz w:val="28"/>
          <w:szCs w:val="28"/>
        </w:rPr>
      </w:pPr>
      <w:r>
        <w:rPr>
          <w:rFonts w:hint="eastAsia" w:ascii="宋体" w:hAnsi="宋体" w:cs="宋体"/>
          <w:sz w:val="28"/>
          <w:szCs w:val="28"/>
        </w:rPr>
        <w:t>　　（3）采取覆盖、洒水等有效措施控制施工过程中的粉尘。</w:t>
      </w:r>
    </w:p>
    <w:p w14:paraId="35A6632C">
      <w:pPr>
        <w:spacing w:line="360" w:lineRule="auto"/>
        <w:jc w:val="left"/>
        <w:rPr>
          <w:rFonts w:ascii="宋体" w:hAnsi="宋体" w:cs="宋体"/>
          <w:sz w:val="28"/>
          <w:szCs w:val="28"/>
        </w:rPr>
      </w:pPr>
      <w:r>
        <w:rPr>
          <w:rFonts w:hint="eastAsia" w:ascii="宋体" w:hAnsi="宋体" w:cs="宋体"/>
          <w:sz w:val="28"/>
          <w:szCs w:val="28"/>
        </w:rPr>
        <w:t>　　（4）禁止将有毒有害废弃物用作土方回填。</w:t>
      </w:r>
    </w:p>
    <w:p w14:paraId="52D4C313">
      <w:pPr>
        <w:spacing w:line="360" w:lineRule="auto"/>
        <w:jc w:val="left"/>
        <w:rPr>
          <w:rFonts w:ascii="宋体" w:hAnsi="宋体" w:cs="宋体"/>
          <w:sz w:val="28"/>
          <w:szCs w:val="28"/>
        </w:rPr>
      </w:pPr>
      <w:r>
        <w:rPr>
          <w:rFonts w:hint="eastAsia" w:ascii="宋体" w:hAnsi="宋体" w:cs="宋体"/>
          <w:sz w:val="28"/>
          <w:szCs w:val="28"/>
        </w:rPr>
        <w:t>　　（5）对产生噪声、振动的施工机械，应采取有效措施，减轻噪声扰民。</w:t>
      </w:r>
    </w:p>
    <w:p w14:paraId="5EDE38D3">
      <w:pPr>
        <w:spacing w:line="360" w:lineRule="auto"/>
        <w:jc w:val="left"/>
        <w:rPr>
          <w:rFonts w:ascii="宋体" w:hAnsi="宋体" w:cs="宋体"/>
          <w:sz w:val="28"/>
          <w:szCs w:val="28"/>
        </w:rPr>
      </w:pPr>
      <w:r>
        <w:rPr>
          <w:rFonts w:hint="eastAsia" w:ascii="宋体" w:hAnsi="宋体" w:cs="宋体"/>
          <w:sz w:val="28"/>
          <w:szCs w:val="28"/>
        </w:rPr>
        <w:t>　　13、与当地居民委员联合做好文明施工工作，做到不扰民，尽量不影响居民正常工作、生活，发现问题主动妥善解决。主动与当地派出所配合做好当地治安保卫工作。</w:t>
      </w:r>
    </w:p>
    <w:p w14:paraId="6DF9EDE6">
      <w:pPr>
        <w:spacing w:line="360" w:lineRule="auto"/>
        <w:jc w:val="left"/>
        <w:rPr>
          <w:rFonts w:ascii="宋体" w:hAnsi="宋体" w:cs="宋体"/>
          <w:sz w:val="28"/>
          <w:szCs w:val="28"/>
        </w:rPr>
      </w:pPr>
      <w:r>
        <w:rPr>
          <w:rFonts w:hint="eastAsia" w:ascii="宋体" w:hAnsi="宋体" w:cs="宋体"/>
          <w:sz w:val="28"/>
          <w:szCs w:val="28"/>
        </w:rPr>
        <w:t>　　14、文明施工管理标准：</w:t>
      </w:r>
    </w:p>
    <w:p w14:paraId="14D69C68">
      <w:pPr>
        <w:spacing w:line="360" w:lineRule="auto"/>
        <w:jc w:val="left"/>
        <w:rPr>
          <w:rFonts w:ascii="宋体" w:hAnsi="宋体" w:cs="宋体"/>
          <w:sz w:val="28"/>
          <w:szCs w:val="28"/>
        </w:rPr>
      </w:pPr>
      <w:r>
        <w:rPr>
          <w:rFonts w:hint="eastAsia" w:ascii="宋体" w:hAnsi="宋体" w:cs="宋体"/>
          <w:sz w:val="28"/>
          <w:szCs w:val="28"/>
        </w:rPr>
        <w:t>　　（1）各类材料按不同列别堆放整齐，标识明确，保证道路畅通，排水畅通。</w:t>
      </w:r>
    </w:p>
    <w:p w14:paraId="47711875">
      <w:pPr>
        <w:spacing w:line="360" w:lineRule="auto"/>
        <w:jc w:val="left"/>
        <w:rPr>
          <w:rFonts w:ascii="宋体" w:hAnsi="宋体" w:cs="宋体"/>
          <w:sz w:val="28"/>
          <w:szCs w:val="28"/>
        </w:rPr>
      </w:pPr>
      <w:r>
        <w:rPr>
          <w:rFonts w:hint="eastAsia" w:ascii="宋体" w:hAnsi="宋体" w:cs="宋体"/>
          <w:sz w:val="28"/>
          <w:szCs w:val="28"/>
        </w:rPr>
        <w:t>　　（2）建立现场场容管理小组，专人督促，明确分工，责任到人。</w:t>
      </w:r>
    </w:p>
    <w:p w14:paraId="74207182">
      <w:pPr>
        <w:spacing w:line="360" w:lineRule="auto"/>
        <w:jc w:val="left"/>
        <w:rPr>
          <w:rFonts w:ascii="宋体" w:hAnsi="宋体" w:cs="宋体"/>
          <w:sz w:val="28"/>
          <w:szCs w:val="28"/>
        </w:rPr>
      </w:pPr>
      <w:r>
        <w:rPr>
          <w:rFonts w:hint="eastAsia" w:ascii="宋体" w:hAnsi="宋体" w:cs="宋体"/>
          <w:sz w:val="28"/>
          <w:szCs w:val="28"/>
        </w:rPr>
        <w:t>　　（3）施工现场每天做到工完场清，保持整洁。</w:t>
      </w:r>
    </w:p>
    <w:p w14:paraId="69769D7E">
      <w:pPr>
        <w:spacing w:line="360" w:lineRule="auto"/>
        <w:jc w:val="left"/>
        <w:rPr>
          <w:rFonts w:ascii="宋体" w:hAnsi="宋体" w:cs="宋体"/>
          <w:sz w:val="28"/>
          <w:szCs w:val="28"/>
        </w:rPr>
      </w:pPr>
      <w:r>
        <w:rPr>
          <w:rFonts w:hint="eastAsia" w:ascii="宋体" w:hAnsi="宋体" w:cs="宋体"/>
          <w:sz w:val="28"/>
          <w:szCs w:val="28"/>
        </w:rPr>
        <w:t>　　（4）各工种要做到活完脚下清，保证现场清洁卫生。</w:t>
      </w:r>
    </w:p>
    <w:p w14:paraId="0E019583">
      <w:pPr>
        <w:spacing w:line="360" w:lineRule="auto"/>
        <w:jc w:val="left"/>
        <w:rPr>
          <w:rFonts w:ascii="宋体" w:hAnsi="宋体" w:cs="宋体"/>
          <w:sz w:val="28"/>
          <w:szCs w:val="28"/>
        </w:rPr>
      </w:pPr>
      <w:r>
        <w:rPr>
          <w:rFonts w:hint="eastAsia" w:ascii="宋体" w:hAnsi="宋体" w:cs="宋体"/>
          <w:sz w:val="28"/>
          <w:szCs w:val="28"/>
        </w:rPr>
        <w:t>　　（5）场内场外公共道路由专人负责打扫。</w:t>
      </w:r>
    </w:p>
    <w:p w14:paraId="7795E055">
      <w:pPr>
        <w:spacing w:line="360" w:lineRule="auto"/>
        <w:jc w:val="left"/>
        <w:rPr>
          <w:rFonts w:ascii="宋体" w:hAnsi="宋体" w:cs="宋体"/>
          <w:sz w:val="28"/>
          <w:szCs w:val="28"/>
        </w:rPr>
      </w:pPr>
      <w:r>
        <w:rPr>
          <w:rFonts w:hint="eastAsia" w:ascii="宋体" w:hAnsi="宋体" w:cs="宋体"/>
          <w:sz w:val="28"/>
          <w:szCs w:val="28"/>
        </w:rPr>
        <w:t>　　（6）建筑垃圾每天清理，集中堆放，及时清运。</w:t>
      </w:r>
    </w:p>
    <w:p w14:paraId="3ABBC7B7">
      <w:pPr>
        <w:spacing w:line="360" w:lineRule="auto"/>
        <w:jc w:val="left"/>
        <w:rPr>
          <w:rFonts w:ascii="宋体" w:hAnsi="宋体" w:cs="宋体"/>
          <w:sz w:val="28"/>
          <w:szCs w:val="28"/>
        </w:rPr>
      </w:pPr>
      <w:r>
        <w:rPr>
          <w:rFonts w:hint="eastAsia" w:ascii="宋体" w:hAnsi="宋体" w:cs="宋体"/>
          <w:sz w:val="28"/>
          <w:szCs w:val="28"/>
        </w:rPr>
        <w:t>　　（7）生活垃圾清理至垃圾箱，不得污染。</w:t>
      </w:r>
    </w:p>
    <w:p w14:paraId="00CD4360">
      <w:pPr>
        <w:spacing w:line="360" w:lineRule="auto"/>
        <w:jc w:val="left"/>
        <w:rPr>
          <w:rFonts w:ascii="宋体" w:hAnsi="宋体" w:cs="宋体"/>
          <w:sz w:val="28"/>
          <w:szCs w:val="28"/>
        </w:rPr>
      </w:pPr>
      <w:r>
        <w:rPr>
          <w:rFonts w:hint="eastAsia" w:ascii="宋体" w:hAnsi="宋体" w:cs="宋体"/>
          <w:sz w:val="28"/>
          <w:szCs w:val="28"/>
        </w:rPr>
        <w:t>　　（8）宿舍、办公室、食堂保持清洁卫生。</w:t>
      </w:r>
    </w:p>
    <w:p w14:paraId="044223F7">
      <w:pPr>
        <w:spacing w:line="360" w:lineRule="auto"/>
        <w:jc w:val="left"/>
        <w:rPr>
          <w:rFonts w:ascii="宋体" w:hAnsi="宋体" w:cs="宋体"/>
          <w:sz w:val="28"/>
          <w:szCs w:val="28"/>
        </w:rPr>
      </w:pPr>
      <w:r>
        <w:rPr>
          <w:rFonts w:hint="eastAsia" w:ascii="宋体" w:hAnsi="宋体" w:cs="宋体"/>
          <w:sz w:val="28"/>
          <w:szCs w:val="28"/>
        </w:rPr>
        <w:t>　　（9）施工中对噪声大的施工项目，不得深夜施工，不影响周边居民的休息。</w:t>
      </w:r>
    </w:p>
    <w:p w14:paraId="7E1B8236">
      <w:pPr>
        <w:spacing w:line="360" w:lineRule="auto"/>
        <w:ind w:firstLine="560" w:firstLineChars="200"/>
        <w:jc w:val="left"/>
        <w:rPr>
          <w:rFonts w:ascii="宋体" w:hAnsi="宋体" w:cs="宋体"/>
          <w:sz w:val="28"/>
          <w:szCs w:val="28"/>
        </w:rPr>
      </w:pPr>
      <w:r>
        <w:rPr>
          <w:rFonts w:hint="eastAsia" w:ascii="宋体" w:hAnsi="宋体" w:cs="宋体"/>
          <w:sz w:val="28"/>
          <w:szCs w:val="28"/>
        </w:rPr>
        <w:t>（10）冬季做好防冻工作，雨季做好排水防讯工作，台风季节加强对脚手架、架空线路的巡视检查。</w:t>
      </w:r>
    </w:p>
    <w:p w14:paraId="10A64A8E">
      <w:pPr>
        <w:jc w:val="left"/>
        <w:rPr>
          <w:rFonts w:asciiTheme="minorEastAsia" w:hAnsiTheme="minorEastAsia" w:cstheme="minorEastAsia"/>
          <w:sz w:val="28"/>
          <w:szCs w:val="28"/>
        </w:rPr>
      </w:pPr>
    </w:p>
    <w:p w14:paraId="220378D9">
      <w:pPr>
        <w:jc w:val="left"/>
        <w:rPr>
          <w:rFonts w:asciiTheme="minorEastAsia" w:hAnsiTheme="minorEastAsia" w:cstheme="minorEastAsia"/>
          <w:sz w:val="28"/>
          <w:szCs w:val="28"/>
        </w:rPr>
      </w:pPr>
    </w:p>
    <w:p w14:paraId="3C7FEAD0">
      <w:pPr>
        <w:pStyle w:val="7"/>
        <w:ind w:firstLine="560"/>
      </w:pPr>
    </w:p>
    <w:p w14:paraId="478E0422">
      <w:pPr>
        <w:pStyle w:val="7"/>
        <w:ind w:firstLine="560"/>
      </w:pPr>
    </w:p>
    <w:p w14:paraId="770CAE5A">
      <w:pPr>
        <w:pStyle w:val="7"/>
        <w:ind w:firstLine="560"/>
      </w:pPr>
    </w:p>
    <w:p w14:paraId="237F6C0E">
      <w:pPr>
        <w:pStyle w:val="7"/>
        <w:ind w:firstLine="560"/>
      </w:pPr>
    </w:p>
    <w:p w14:paraId="74E729EA">
      <w:pPr>
        <w:pStyle w:val="7"/>
        <w:ind w:firstLine="560"/>
      </w:pPr>
    </w:p>
    <w:p w14:paraId="2FB5920A">
      <w:pPr>
        <w:pStyle w:val="7"/>
        <w:ind w:firstLine="560"/>
      </w:pPr>
    </w:p>
    <w:p w14:paraId="24442AB5">
      <w:pPr>
        <w:pStyle w:val="7"/>
        <w:ind w:firstLine="560"/>
      </w:pPr>
    </w:p>
    <w:p w14:paraId="74AEC33B">
      <w:pPr>
        <w:pStyle w:val="7"/>
      </w:pPr>
    </w:p>
    <w:p w14:paraId="2C6F791A">
      <w:pPr>
        <w:pStyle w:val="7"/>
      </w:pPr>
    </w:p>
    <w:p w14:paraId="5B7302AB">
      <w:pPr>
        <w:pStyle w:val="7"/>
      </w:pPr>
    </w:p>
    <w:p w14:paraId="614ED99C">
      <w:pPr>
        <w:pStyle w:val="7"/>
      </w:pPr>
    </w:p>
    <w:p w14:paraId="542EE4C3">
      <w:pPr>
        <w:pStyle w:val="7"/>
      </w:pPr>
    </w:p>
    <w:p w14:paraId="66724F94">
      <w:pPr>
        <w:pStyle w:val="7"/>
      </w:pPr>
    </w:p>
    <w:p w14:paraId="11792383">
      <w:pPr>
        <w:pStyle w:val="7"/>
      </w:pPr>
    </w:p>
    <w:p w14:paraId="538A2329">
      <w:pPr>
        <w:pStyle w:val="7"/>
      </w:pPr>
    </w:p>
    <w:p w14:paraId="26544DC6">
      <w:pPr>
        <w:rPr>
          <w:rFonts w:hint="eastAsia"/>
        </w:rPr>
      </w:pPr>
      <w:bookmarkStart w:id="350" w:name="_Toc22069"/>
      <w:r>
        <w:rPr>
          <w:rFonts w:hint="eastAsia"/>
        </w:rPr>
        <w:br w:type="page"/>
      </w:r>
    </w:p>
    <w:p w14:paraId="4B281F36">
      <w:pPr>
        <w:pStyle w:val="2"/>
      </w:pPr>
      <w:r>
        <w:rPr>
          <w:rFonts w:hint="eastAsia"/>
        </w:rPr>
        <w:t>现场安全、文明施工处罚条例</w:t>
      </w:r>
      <w:bookmarkEnd w:id="350"/>
    </w:p>
    <w:p w14:paraId="401BC154">
      <w:pPr>
        <w:spacing w:line="360" w:lineRule="auto"/>
        <w:jc w:val="left"/>
        <w:rPr>
          <w:rFonts w:ascii="宋体" w:hAnsi="宋体" w:cs="宋体"/>
          <w:sz w:val="28"/>
          <w:szCs w:val="28"/>
        </w:rPr>
      </w:pPr>
      <w:r>
        <w:rPr>
          <w:rFonts w:hint="eastAsia" w:asciiTheme="minorEastAsia" w:hAnsiTheme="minorEastAsia" w:cstheme="minorEastAsia"/>
          <w:sz w:val="28"/>
          <w:szCs w:val="28"/>
        </w:rPr>
        <w:t>　</w:t>
      </w:r>
      <w:r>
        <w:rPr>
          <w:rFonts w:hint="eastAsia" w:ascii="宋体" w:hAnsi="宋体" w:cs="宋体"/>
          <w:sz w:val="28"/>
          <w:szCs w:val="28"/>
        </w:rPr>
        <w:t>　为贯彻“安全生产、预防为主、综合治理”的安全生产方针，保证项目安全文明生产的有序进行，建立一个良好的施工环境，规范现场作业人员的行为，经项目部共同商讨，对下列违章操作行为经教育、批评仍不改善者，项目部将采取经济处罚措施，违章内容及处罚金额如下：</w:t>
      </w:r>
    </w:p>
    <w:p w14:paraId="2F6C6792">
      <w:pPr>
        <w:spacing w:line="360" w:lineRule="auto"/>
        <w:jc w:val="left"/>
        <w:rPr>
          <w:rFonts w:ascii="宋体" w:hAnsi="宋体" w:cs="宋体"/>
          <w:sz w:val="28"/>
          <w:szCs w:val="28"/>
        </w:rPr>
      </w:pPr>
      <w:r>
        <w:rPr>
          <w:rFonts w:hint="eastAsia" w:ascii="宋体" w:hAnsi="宋体" w:cs="宋体"/>
          <w:sz w:val="28"/>
          <w:szCs w:val="28"/>
        </w:rPr>
        <w:t>　　1、凡进入施工现场穿拖鞋、高跟鞋、赤脚、光背者，罚款50元/人次。</w:t>
      </w:r>
    </w:p>
    <w:p w14:paraId="101C62EF">
      <w:pPr>
        <w:spacing w:line="360" w:lineRule="auto"/>
        <w:jc w:val="left"/>
        <w:rPr>
          <w:rFonts w:ascii="宋体" w:hAnsi="宋体" w:cs="宋体"/>
          <w:sz w:val="28"/>
          <w:szCs w:val="28"/>
        </w:rPr>
      </w:pPr>
      <w:r>
        <w:rPr>
          <w:rFonts w:hint="eastAsia" w:ascii="宋体" w:hAnsi="宋体" w:cs="宋体"/>
          <w:sz w:val="28"/>
          <w:szCs w:val="28"/>
        </w:rPr>
        <w:t>　　2、凡酒后作业，罚款200元/人次。</w:t>
      </w:r>
    </w:p>
    <w:p w14:paraId="3B002870">
      <w:pPr>
        <w:spacing w:line="360" w:lineRule="auto"/>
        <w:jc w:val="left"/>
        <w:rPr>
          <w:rFonts w:ascii="宋体" w:hAnsi="宋体" w:cs="宋体"/>
          <w:sz w:val="28"/>
          <w:szCs w:val="28"/>
        </w:rPr>
      </w:pPr>
      <w:r>
        <w:rPr>
          <w:rFonts w:hint="eastAsia" w:ascii="宋体" w:hAnsi="宋体" w:cs="宋体"/>
          <w:sz w:val="28"/>
          <w:szCs w:val="28"/>
        </w:rPr>
        <w:t>　　3、凡进入施工现场没有穿反光背心，不正确佩戴个人安全防护用品罚款50元/人次。 </w:t>
      </w:r>
    </w:p>
    <w:p w14:paraId="0C59E6D0">
      <w:pPr>
        <w:spacing w:line="360" w:lineRule="auto"/>
        <w:jc w:val="left"/>
        <w:rPr>
          <w:rFonts w:ascii="宋体" w:hAnsi="宋体" w:cs="宋体"/>
          <w:sz w:val="28"/>
          <w:szCs w:val="28"/>
        </w:rPr>
      </w:pPr>
      <w:r>
        <w:rPr>
          <w:rFonts w:hint="eastAsia" w:ascii="宋体" w:hAnsi="宋体" w:cs="宋体"/>
          <w:sz w:val="28"/>
          <w:szCs w:val="28"/>
        </w:rPr>
        <w:t>　　4、凡施工现场重大危险点源施工未设置安全警示标示的，罚款100元/处。</w:t>
      </w:r>
    </w:p>
    <w:p w14:paraId="425EB4EF">
      <w:pPr>
        <w:spacing w:line="360" w:lineRule="auto"/>
        <w:jc w:val="left"/>
        <w:rPr>
          <w:rFonts w:ascii="宋体" w:hAnsi="宋体" w:cs="宋体"/>
          <w:sz w:val="28"/>
          <w:szCs w:val="28"/>
        </w:rPr>
      </w:pPr>
      <w:r>
        <w:rPr>
          <w:rFonts w:hint="eastAsia" w:ascii="宋体" w:hAnsi="宋体" w:cs="宋体"/>
          <w:sz w:val="28"/>
          <w:szCs w:val="28"/>
        </w:rPr>
        <w:t>　　5、凡作业人员进场后没有经过安全教育培训和安全技术交底的，罚款100元/人次。</w:t>
      </w:r>
    </w:p>
    <w:p w14:paraId="621B5617">
      <w:pPr>
        <w:spacing w:line="360" w:lineRule="auto"/>
        <w:jc w:val="left"/>
        <w:rPr>
          <w:rFonts w:ascii="宋体" w:hAnsi="宋体" w:cs="宋体"/>
          <w:sz w:val="28"/>
          <w:szCs w:val="28"/>
        </w:rPr>
      </w:pPr>
      <w:r>
        <w:rPr>
          <w:rFonts w:hint="eastAsia" w:ascii="宋体" w:hAnsi="宋体" w:cs="宋体"/>
          <w:sz w:val="28"/>
          <w:szCs w:val="28"/>
        </w:rPr>
        <w:t>　　6、凡作业时打闹嬉戏，违章作业，不听劝阻；恐吓、威胁、辱骂现场管理人员，罚款100元/人次。</w:t>
      </w:r>
    </w:p>
    <w:p w14:paraId="3628D3E1">
      <w:pPr>
        <w:spacing w:line="360" w:lineRule="auto"/>
        <w:jc w:val="left"/>
        <w:rPr>
          <w:rFonts w:ascii="宋体" w:hAnsi="宋体" w:cs="宋体"/>
          <w:sz w:val="28"/>
          <w:szCs w:val="28"/>
        </w:rPr>
      </w:pPr>
      <w:r>
        <w:rPr>
          <w:rFonts w:hint="eastAsia" w:ascii="宋体" w:hAnsi="宋体" w:cs="宋体"/>
          <w:sz w:val="28"/>
          <w:szCs w:val="28"/>
        </w:rPr>
        <w:t>　　7、凡施工现场内打架斗殴，罚款500-5000元/人次，处罚班组1000-5000元。</w:t>
      </w:r>
    </w:p>
    <w:p w14:paraId="14FE9CDB">
      <w:pPr>
        <w:spacing w:line="360" w:lineRule="auto"/>
        <w:jc w:val="left"/>
        <w:rPr>
          <w:rFonts w:ascii="宋体" w:hAnsi="宋体" w:cs="宋体"/>
          <w:sz w:val="28"/>
          <w:szCs w:val="28"/>
        </w:rPr>
      </w:pPr>
      <w:r>
        <w:rPr>
          <w:rFonts w:hint="eastAsia" w:ascii="宋体" w:hAnsi="宋体" w:cs="宋体"/>
          <w:sz w:val="28"/>
          <w:szCs w:val="28"/>
        </w:rPr>
        <w:t>　　8、凡特种作业上岗未持证，作业时没有佩戴相应的安全防护用品，罚款200元/人次。</w:t>
      </w:r>
    </w:p>
    <w:p w14:paraId="440BF2A7">
      <w:pPr>
        <w:spacing w:line="360" w:lineRule="auto"/>
        <w:jc w:val="left"/>
        <w:rPr>
          <w:rFonts w:ascii="宋体" w:hAnsi="宋体" w:cs="宋体"/>
          <w:sz w:val="28"/>
          <w:szCs w:val="28"/>
        </w:rPr>
      </w:pPr>
      <w:r>
        <w:rPr>
          <w:rFonts w:hint="eastAsia" w:ascii="宋体" w:hAnsi="宋体" w:cs="宋体"/>
          <w:sz w:val="28"/>
          <w:szCs w:val="28"/>
        </w:rPr>
        <w:t>　　9、凡施工现场随地大小便，大便罚款200元，小便罚款50元。</w:t>
      </w:r>
    </w:p>
    <w:p w14:paraId="44A79610">
      <w:pPr>
        <w:spacing w:line="360" w:lineRule="auto"/>
        <w:jc w:val="left"/>
        <w:rPr>
          <w:rFonts w:ascii="宋体" w:hAnsi="宋体" w:cs="宋体"/>
          <w:sz w:val="28"/>
          <w:szCs w:val="28"/>
        </w:rPr>
      </w:pPr>
      <w:r>
        <w:rPr>
          <w:rFonts w:hint="eastAsia" w:ascii="宋体" w:hAnsi="宋体" w:cs="宋体"/>
          <w:sz w:val="28"/>
          <w:szCs w:val="28"/>
        </w:rPr>
        <w:t>　　10、凡宿舍内私拉乱接电线，罚款50元/处。</w:t>
      </w:r>
    </w:p>
    <w:p w14:paraId="6BF52C23">
      <w:pPr>
        <w:spacing w:line="360" w:lineRule="auto"/>
        <w:jc w:val="left"/>
        <w:rPr>
          <w:rFonts w:ascii="宋体" w:hAnsi="宋体" w:cs="宋体"/>
          <w:sz w:val="28"/>
          <w:szCs w:val="28"/>
        </w:rPr>
      </w:pPr>
      <w:r>
        <w:rPr>
          <w:rFonts w:hint="eastAsia" w:ascii="宋体" w:hAnsi="宋体" w:cs="宋体"/>
          <w:sz w:val="28"/>
          <w:szCs w:val="28"/>
        </w:rPr>
        <w:t>　　11、凡宿舍内有使用长明灯、生火做饭烧水现象，罚款50/处。 </w:t>
      </w:r>
    </w:p>
    <w:p w14:paraId="5DDD4217">
      <w:pPr>
        <w:spacing w:line="360" w:lineRule="auto"/>
        <w:jc w:val="left"/>
        <w:rPr>
          <w:rFonts w:ascii="宋体" w:hAnsi="宋体" w:cs="宋体"/>
          <w:sz w:val="28"/>
          <w:szCs w:val="28"/>
        </w:rPr>
      </w:pPr>
      <w:r>
        <w:rPr>
          <w:rFonts w:hint="eastAsia" w:ascii="宋体" w:hAnsi="宋体" w:cs="宋体"/>
          <w:sz w:val="28"/>
          <w:szCs w:val="28"/>
        </w:rPr>
        <w:t>　　12、工地内严禁用麻将牌、扑克牌等进行赌博或变相赌博，一经发现除没收赌具、赌金外，另处以50-100元每人次的罚款。</w:t>
      </w:r>
    </w:p>
    <w:p w14:paraId="1911D3BC">
      <w:pPr>
        <w:spacing w:line="360" w:lineRule="auto"/>
        <w:jc w:val="left"/>
        <w:rPr>
          <w:rFonts w:ascii="宋体" w:hAnsi="宋体" w:cs="宋体"/>
          <w:sz w:val="28"/>
          <w:szCs w:val="28"/>
        </w:rPr>
      </w:pPr>
      <w:r>
        <w:rPr>
          <w:rFonts w:hint="eastAsia" w:ascii="宋体" w:hAnsi="宋体" w:cs="宋体"/>
          <w:sz w:val="28"/>
          <w:szCs w:val="28"/>
        </w:rPr>
        <w:t>　　13、凡基坑边1.5m范围内放置各类材料或各类材料堆码零乱，罚款100元/处。</w:t>
      </w:r>
    </w:p>
    <w:p w14:paraId="3BF6141E">
      <w:pPr>
        <w:spacing w:line="360" w:lineRule="auto"/>
        <w:jc w:val="left"/>
        <w:rPr>
          <w:rFonts w:ascii="宋体" w:hAnsi="宋体" w:cs="宋体"/>
          <w:sz w:val="28"/>
          <w:szCs w:val="28"/>
        </w:rPr>
      </w:pPr>
      <w:r>
        <w:rPr>
          <w:rFonts w:hint="eastAsia" w:ascii="宋体" w:hAnsi="宋体" w:cs="宋体"/>
          <w:sz w:val="28"/>
          <w:szCs w:val="28"/>
        </w:rPr>
        <w:t>　　14、凡现场安全防范设施（基坑边防护栏杆、洞口防护及临边防护等）不到位（无防护或防护不严密），罚款100元/处。私拆、损坏、移动防护设施及标志，罚款100元/人次。</w:t>
      </w:r>
    </w:p>
    <w:p w14:paraId="67811ED8">
      <w:pPr>
        <w:spacing w:line="360" w:lineRule="auto"/>
        <w:jc w:val="left"/>
        <w:rPr>
          <w:rFonts w:ascii="宋体" w:hAnsi="宋体" w:cs="宋体"/>
          <w:sz w:val="28"/>
          <w:szCs w:val="28"/>
        </w:rPr>
      </w:pPr>
      <w:r>
        <w:rPr>
          <w:rFonts w:hint="eastAsia" w:ascii="宋体" w:hAnsi="宋体" w:cs="宋体"/>
          <w:sz w:val="28"/>
          <w:szCs w:val="28"/>
        </w:rPr>
        <w:t>　　15、凡特种机械设备进场使用前未办理验收手续，罚款200元/台。</w:t>
      </w:r>
    </w:p>
    <w:p w14:paraId="437AF84B">
      <w:pPr>
        <w:spacing w:line="360" w:lineRule="auto"/>
        <w:jc w:val="left"/>
        <w:rPr>
          <w:rFonts w:ascii="宋体" w:hAnsi="宋体" w:cs="宋体"/>
          <w:sz w:val="28"/>
          <w:szCs w:val="28"/>
        </w:rPr>
      </w:pPr>
      <w:r>
        <w:rPr>
          <w:rFonts w:hint="eastAsia" w:ascii="宋体" w:hAnsi="宋体" w:cs="宋体"/>
          <w:sz w:val="28"/>
          <w:szCs w:val="28"/>
        </w:rPr>
        <w:t>　　16、凡移动式机具或手持电动机具没有成品合格证或未经有关部门监测，未装合格漏电保护器的罚款50元/处。</w:t>
      </w:r>
    </w:p>
    <w:p w14:paraId="54767F46">
      <w:pPr>
        <w:spacing w:line="360" w:lineRule="auto"/>
        <w:jc w:val="left"/>
        <w:rPr>
          <w:rFonts w:ascii="宋体" w:hAnsi="宋体" w:cs="宋体"/>
          <w:sz w:val="28"/>
          <w:szCs w:val="28"/>
        </w:rPr>
      </w:pPr>
      <w:r>
        <w:rPr>
          <w:rFonts w:hint="eastAsia" w:ascii="宋体" w:hAnsi="宋体" w:cs="宋体"/>
          <w:sz w:val="28"/>
          <w:szCs w:val="28"/>
        </w:rPr>
        <w:t>　　17、使用机械设备做到定机定人，任何职工不得擅自使用，对非操作人员使用机械，罚款50元/次，出现后果自负。</w:t>
      </w:r>
    </w:p>
    <w:p w14:paraId="531E3FF2">
      <w:pPr>
        <w:spacing w:line="360" w:lineRule="auto"/>
        <w:jc w:val="left"/>
        <w:rPr>
          <w:rFonts w:ascii="宋体" w:hAnsi="宋体" w:cs="宋体"/>
          <w:sz w:val="28"/>
          <w:szCs w:val="28"/>
        </w:rPr>
      </w:pPr>
      <w:r>
        <w:rPr>
          <w:rFonts w:hint="eastAsia" w:ascii="宋体" w:hAnsi="宋体" w:cs="宋体"/>
          <w:sz w:val="28"/>
          <w:szCs w:val="28"/>
        </w:rPr>
        <w:t>　　18、凡施工配电箱门未及时关闭或未按要求上锁、私自打开罚款100元/处。</w:t>
      </w:r>
    </w:p>
    <w:p w14:paraId="4649D70E">
      <w:pPr>
        <w:spacing w:line="360" w:lineRule="auto"/>
        <w:jc w:val="left"/>
        <w:rPr>
          <w:rFonts w:ascii="宋体" w:hAnsi="宋体" w:cs="宋体"/>
          <w:sz w:val="28"/>
          <w:szCs w:val="28"/>
        </w:rPr>
      </w:pPr>
      <w:r>
        <w:rPr>
          <w:rFonts w:hint="eastAsia" w:ascii="宋体" w:hAnsi="宋体" w:cs="宋体"/>
          <w:sz w:val="28"/>
          <w:szCs w:val="28"/>
        </w:rPr>
        <w:t>　　19、凡施工机具的安全防护装置不到位（如圆锯盘无防护罩等），罚款500元/处。</w:t>
      </w:r>
    </w:p>
    <w:p w14:paraId="5274C9D5">
      <w:pPr>
        <w:spacing w:line="360" w:lineRule="auto"/>
        <w:jc w:val="left"/>
        <w:rPr>
          <w:rFonts w:ascii="宋体" w:hAnsi="宋体" w:cs="宋体"/>
          <w:sz w:val="28"/>
          <w:szCs w:val="28"/>
        </w:rPr>
      </w:pPr>
      <w:r>
        <w:rPr>
          <w:rFonts w:hint="eastAsia" w:ascii="宋体" w:hAnsi="宋体" w:cs="宋体"/>
          <w:sz w:val="28"/>
          <w:szCs w:val="28"/>
        </w:rPr>
        <w:t>　　20、 凡施工现场临时用电没有采用三级配电、逐级保护，罚款200元。</w:t>
      </w:r>
    </w:p>
    <w:p w14:paraId="4AAF5C71">
      <w:pPr>
        <w:spacing w:line="360" w:lineRule="auto"/>
        <w:jc w:val="left"/>
        <w:rPr>
          <w:rFonts w:ascii="宋体" w:hAnsi="宋体" w:cs="宋体"/>
          <w:sz w:val="28"/>
          <w:szCs w:val="28"/>
        </w:rPr>
      </w:pPr>
      <w:r>
        <w:rPr>
          <w:rFonts w:hint="eastAsia" w:ascii="宋体" w:hAnsi="宋体" w:cs="宋体"/>
          <w:sz w:val="28"/>
          <w:szCs w:val="28"/>
        </w:rPr>
        <w:t>　　21、凡施工现场临时用电线路不按规范要求敷设或采用不符合规范要求的电线，罚款100元/处，施工现场临时移动线路没有采取绝缘架空或其他保护措施的，罚款100元/处。</w:t>
      </w:r>
    </w:p>
    <w:p w14:paraId="7E864484">
      <w:pPr>
        <w:spacing w:line="360" w:lineRule="auto"/>
        <w:jc w:val="left"/>
        <w:rPr>
          <w:rFonts w:ascii="宋体" w:hAnsi="宋体" w:cs="宋体"/>
          <w:sz w:val="28"/>
          <w:szCs w:val="28"/>
        </w:rPr>
      </w:pPr>
      <w:r>
        <w:rPr>
          <w:rFonts w:hint="eastAsia" w:ascii="宋体" w:hAnsi="宋体" w:cs="宋体"/>
          <w:sz w:val="28"/>
          <w:szCs w:val="28"/>
        </w:rPr>
        <w:t>　　22、凡现场用电设备没有采取一机一闸一箱一漏的，罚款100元/处。</w:t>
      </w:r>
    </w:p>
    <w:p w14:paraId="1A335A94">
      <w:pPr>
        <w:spacing w:line="360" w:lineRule="auto"/>
        <w:jc w:val="left"/>
        <w:rPr>
          <w:rFonts w:ascii="宋体" w:hAnsi="宋体" w:cs="宋体"/>
          <w:sz w:val="28"/>
          <w:szCs w:val="28"/>
        </w:rPr>
      </w:pPr>
      <w:r>
        <w:rPr>
          <w:rFonts w:hint="eastAsia" w:ascii="宋体" w:hAnsi="宋体" w:cs="宋体"/>
          <w:sz w:val="28"/>
          <w:szCs w:val="28"/>
        </w:rPr>
        <w:t>　　23、凡直接将电源线插入插座或插头严重破坏的，私接电源、电源老化、破皮更换；施工中电线乱拖、乱挂，罚款100元/处。</w:t>
      </w:r>
    </w:p>
    <w:p w14:paraId="34689D91">
      <w:pPr>
        <w:spacing w:line="360" w:lineRule="auto"/>
        <w:jc w:val="left"/>
        <w:rPr>
          <w:rFonts w:ascii="宋体" w:hAnsi="宋体" w:cs="宋体"/>
          <w:sz w:val="28"/>
          <w:szCs w:val="28"/>
        </w:rPr>
      </w:pPr>
      <w:r>
        <w:rPr>
          <w:rFonts w:hint="eastAsia" w:ascii="宋体" w:hAnsi="宋体" w:cs="宋体"/>
          <w:sz w:val="28"/>
          <w:szCs w:val="28"/>
        </w:rPr>
        <w:t>　　24、凡露天使用的配电箱无防雨措施，罚款50元/处。</w:t>
      </w:r>
    </w:p>
    <w:p w14:paraId="0A1C706F">
      <w:pPr>
        <w:spacing w:line="360" w:lineRule="auto"/>
        <w:jc w:val="left"/>
        <w:rPr>
          <w:rFonts w:ascii="宋体" w:hAnsi="宋体" w:cs="宋体"/>
          <w:sz w:val="28"/>
          <w:szCs w:val="28"/>
        </w:rPr>
      </w:pPr>
      <w:r>
        <w:rPr>
          <w:rFonts w:hint="eastAsia" w:ascii="宋体" w:hAnsi="宋体" w:cs="宋体"/>
          <w:sz w:val="28"/>
          <w:szCs w:val="28"/>
        </w:rPr>
        <w:t>　　25、凡配电箱箱体不符合要求或箱内电器匹配不合理时，罚款100元/处。</w:t>
      </w:r>
    </w:p>
    <w:p w14:paraId="42399565">
      <w:pPr>
        <w:spacing w:line="360" w:lineRule="auto"/>
        <w:jc w:val="left"/>
        <w:rPr>
          <w:rFonts w:ascii="宋体" w:hAnsi="宋体" w:cs="宋体"/>
          <w:sz w:val="28"/>
          <w:szCs w:val="28"/>
        </w:rPr>
      </w:pPr>
      <w:r>
        <w:rPr>
          <w:rFonts w:hint="eastAsia" w:ascii="宋体" w:hAnsi="宋体" w:cs="宋体"/>
          <w:sz w:val="28"/>
          <w:szCs w:val="28"/>
        </w:rPr>
        <w:t>　　26、凡施工现场临时线路未按要求做好重复接地的，罚款100元/处。</w:t>
      </w:r>
    </w:p>
    <w:p w14:paraId="1189D80B">
      <w:pPr>
        <w:spacing w:line="360" w:lineRule="auto"/>
        <w:jc w:val="left"/>
        <w:rPr>
          <w:rFonts w:ascii="宋体" w:hAnsi="宋体" w:cs="宋体"/>
          <w:sz w:val="28"/>
          <w:szCs w:val="28"/>
        </w:rPr>
      </w:pPr>
      <w:r>
        <w:rPr>
          <w:rFonts w:hint="eastAsia" w:ascii="宋体" w:hAnsi="宋体" w:cs="宋体"/>
          <w:sz w:val="28"/>
          <w:szCs w:val="28"/>
        </w:rPr>
        <w:t>　　27、凡潜水泵未装漏电保护器罚款50元/处。</w:t>
      </w:r>
    </w:p>
    <w:p w14:paraId="41AB82B7">
      <w:pPr>
        <w:spacing w:line="360" w:lineRule="auto"/>
        <w:jc w:val="left"/>
        <w:rPr>
          <w:rFonts w:ascii="宋体" w:hAnsi="宋体" w:cs="宋体"/>
          <w:sz w:val="28"/>
          <w:szCs w:val="28"/>
        </w:rPr>
      </w:pPr>
      <w:r>
        <w:rPr>
          <w:rFonts w:hint="eastAsia" w:ascii="宋体" w:hAnsi="宋体" w:cs="宋体"/>
          <w:sz w:val="28"/>
          <w:szCs w:val="28"/>
        </w:rPr>
        <w:t>　　28、凡在木工制作、材料库房或存放易燃品处应按要求配备相应的消防灭火器材，如在此处动火、吸烟，罚款100元/次。</w:t>
      </w:r>
    </w:p>
    <w:p w14:paraId="2C1D28BD">
      <w:pPr>
        <w:spacing w:line="360" w:lineRule="auto"/>
        <w:jc w:val="left"/>
        <w:rPr>
          <w:rFonts w:ascii="宋体" w:hAnsi="宋体" w:cs="宋体"/>
          <w:sz w:val="28"/>
          <w:szCs w:val="28"/>
        </w:rPr>
      </w:pPr>
      <w:r>
        <w:rPr>
          <w:rFonts w:hint="eastAsia" w:ascii="宋体" w:hAnsi="宋体" w:cs="宋体"/>
          <w:sz w:val="28"/>
          <w:szCs w:val="28"/>
        </w:rPr>
        <w:t>　　29、凡动火施工未办理动火证，而进行氧割、电焊、生火，周围易燃物品未清理的，或者虽然办理了动火证却没有消防措施或监督责任人没有认真履行监督职责，罚款200元/次。</w:t>
      </w:r>
    </w:p>
    <w:p w14:paraId="31AEB909">
      <w:pPr>
        <w:spacing w:line="360" w:lineRule="auto"/>
        <w:jc w:val="left"/>
        <w:rPr>
          <w:rFonts w:ascii="宋体" w:hAnsi="宋体" w:cs="宋体"/>
          <w:sz w:val="28"/>
          <w:szCs w:val="28"/>
        </w:rPr>
      </w:pPr>
      <w:r>
        <w:rPr>
          <w:rFonts w:hint="eastAsia" w:ascii="宋体" w:hAnsi="宋体" w:cs="宋体"/>
          <w:sz w:val="28"/>
          <w:szCs w:val="28"/>
        </w:rPr>
        <w:t>　　30、凡接到安全、文明施工整改通知单后无正当理由拒不执行，或拖延执行或达不到整改要求，罚款500元/次。</w:t>
      </w:r>
    </w:p>
    <w:p w14:paraId="374EB1CF">
      <w:pPr>
        <w:spacing w:line="360" w:lineRule="auto"/>
        <w:jc w:val="left"/>
        <w:rPr>
          <w:rFonts w:ascii="宋体" w:hAnsi="宋体" w:cs="宋体"/>
          <w:sz w:val="28"/>
          <w:szCs w:val="28"/>
        </w:rPr>
      </w:pPr>
      <w:r>
        <w:rPr>
          <w:rFonts w:hint="eastAsia" w:ascii="宋体" w:hAnsi="宋体" w:cs="宋体"/>
          <w:sz w:val="28"/>
          <w:szCs w:val="28"/>
        </w:rPr>
        <w:t>　　31、凡各作业队不按时上交安全资料，填写敷衍，不按交待内容或要求填写，罚款100元/次。</w:t>
      </w:r>
    </w:p>
    <w:p w14:paraId="4A23F026">
      <w:pPr>
        <w:spacing w:line="360" w:lineRule="auto"/>
        <w:jc w:val="left"/>
        <w:rPr>
          <w:rFonts w:ascii="宋体" w:hAnsi="宋体" w:cs="宋体"/>
          <w:sz w:val="28"/>
          <w:szCs w:val="28"/>
        </w:rPr>
      </w:pPr>
      <w:r>
        <w:rPr>
          <w:rFonts w:hint="eastAsia" w:ascii="宋体" w:hAnsi="宋体" w:cs="宋体"/>
          <w:sz w:val="28"/>
          <w:szCs w:val="28"/>
        </w:rPr>
        <w:t>　　32、作业区内不能做到工完场清，多次教育批评不改，罚款100元/次。</w:t>
      </w:r>
    </w:p>
    <w:p w14:paraId="0F252653">
      <w:pPr>
        <w:spacing w:line="360" w:lineRule="auto"/>
        <w:jc w:val="left"/>
        <w:rPr>
          <w:rFonts w:ascii="宋体" w:hAnsi="宋体" w:cs="宋体"/>
          <w:sz w:val="28"/>
          <w:szCs w:val="28"/>
        </w:rPr>
      </w:pPr>
      <w:r>
        <w:rPr>
          <w:rFonts w:hint="eastAsia" w:ascii="宋体" w:hAnsi="宋体" w:cs="宋体"/>
          <w:sz w:val="28"/>
          <w:szCs w:val="28"/>
        </w:rPr>
        <w:t>　　33、挖掘管沟、坑洞（井）等未按规定做好各项安全防护措施处罚100元。</w:t>
      </w:r>
    </w:p>
    <w:p w14:paraId="2959575D">
      <w:pPr>
        <w:spacing w:line="360" w:lineRule="auto"/>
        <w:jc w:val="left"/>
        <w:rPr>
          <w:rFonts w:ascii="宋体" w:hAnsi="宋体" w:cs="宋体"/>
          <w:sz w:val="28"/>
          <w:szCs w:val="28"/>
        </w:rPr>
      </w:pPr>
      <w:r>
        <w:rPr>
          <w:rFonts w:hint="eastAsia" w:ascii="宋体" w:hAnsi="宋体" w:cs="宋体"/>
          <w:sz w:val="28"/>
          <w:szCs w:val="28"/>
        </w:rPr>
        <w:t>　　34、工地材料堆放杂乱，未留施工便道处罚100元。</w:t>
      </w:r>
    </w:p>
    <w:p w14:paraId="5AF89D50">
      <w:pPr>
        <w:spacing w:line="360" w:lineRule="auto"/>
        <w:jc w:val="left"/>
        <w:rPr>
          <w:rFonts w:ascii="宋体" w:hAnsi="宋体" w:cs="宋体"/>
          <w:sz w:val="28"/>
          <w:szCs w:val="28"/>
        </w:rPr>
      </w:pPr>
      <w:r>
        <w:rPr>
          <w:rFonts w:hint="eastAsia" w:ascii="宋体" w:hAnsi="宋体" w:cs="宋体"/>
          <w:sz w:val="28"/>
          <w:szCs w:val="28"/>
        </w:rPr>
        <w:t>　　35、现场砌筑电缆井工作完，剩下的沙浆、砖头、架板等未及时搬走、堆码整齐，堆放在指定场地。每违反一次处罚班组200元。 </w:t>
      </w:r>
    </w:p>
    <w:p w14:paraId="72E797F7">
      <w:pPr>
        <w:spacing w:line="360" w:lineRule="auto"/>
        <w:jc w:val="left"/>
        <w:rPr>
          <w:rFonts w:ascii="宋体" w:hAnsi="宋体" w:cs="宋体"/>
          <w:sz w:val="28"/>
          <w:szCs w:val="28"/>
        </w:rPr>
      </w:pPr>
      <w:r>
        <w:rPr>
          <w:rFonts w:hint="eastAsia" w:ascii="宋体" w:hAnsi="宋体" w:cs="宋体"/>
          <w:sz w:val="28"/>
          <w:szCs w:val="28"/>
        </w:rPr>
        <w:t>　　36、砼工每次浇注过程中，散落的砼、水泥浆及时回收利用。每违反一次处罚班组200元。</w:t>
      </w:r>
    </w:p>
    <w:p w14:paraId="5114E2CB">
      <w:pPr>
        <w:spacing w:line="360" w:lineRule="auto"/>
        <w:jc w:val="left"/>
        <w:rPr>
          <w:rFonts w:ascii="宋体" w:hAnsi="宋体" w:cs="宋体"/>
          <w:sz w:val="28"/>
          <w:szCs w:val="28"/>
        </w:rPr>
      </w:pPr>
      <w:r>
        <w:rPr>
          <w:rFonts w:hint="eastAsia" w:ascii="宋体" w:hAnsi="宋体" w:cs="宋体"/>
          <w:sz w:val="28"/>
          <w:szCs w:val="28"/>
        </w:rPr>
        <w:t>　　37、木工拆模后，所有材料清理出现场并放置到指定地点，并禁止随地堆放材料，每发现一次罚款200元。</w:t>
      </w:r>
    </w:p>
    <w:p w14:paraId="6F906140">
      <w:pPr>
        <w:spacing w:line="360" w:lineRule="auto"/>
        <w:jc w:val="left"/>
        <w:rPr>
          <w:rFonts w:ascii="宋体" w:hAnsi="宋体" w:cs="宋体"/>
          <w:sz w:val="28"/>
          <w:szCs w:val="28"/>
        </w:rPr>
      </w:pPr>
      <w:r>
        <w:rPr>
          <w:rFonts w:hint="eastAsia" w:ascii="宋体" w:hAnsi="宋体" w:cs="宋体"/>
          <w:sz w:val="28"/>
          <w:szCs w:val="28"/>
        </w:rPr>
        <w:t>　　38、本项目部召开进度、质量安全、文明施工等工作会议时，任何应参加会议人员不得迟到缺席，若有特殊情况，应提前向项目负责人请假并说明，否则迟到者罚款50/次，缺席者将处罚款100元/次。</w:t>
      </w:r>
    </w:p>
    <w:p w14:paraId="2EBBE843">
      <w:pPr>
        <w:spacing w:line="360" w:lineRule="auto"/>
        <w:ind w:firstLine="560"/>
        <w:jc w:val="left"/>
        <w:rPr>
          <w:rFonts w:ascii="宋体" w:hAnsi="宋体" w:cs="宋体"/>
          <w:sz w:val="28"/>
          <w:szCs w:val="28"/>
        </w:rPr>
      </w:pPr>
      <w:r>
        <w:rPr>
          <w:rFonts w:hint="eastAsia" w:ascii="宋体" w:hAnsi="宋体" w:cs="宋体"/>
          <w:sz w:val="28"/>
          <w:szCs w:val="28"/>
        </w:rPr>
        <w:t>39、劳务必须指派专职安全管理人员及安全协管员佩戴袖标到现场巡视，履行安全职责，凡不戴袖标罚款100元/次。</w:t>
      </w:r>
    </w:p>
    <w:p w14:paraId="78BF4B92">
      <w:pPr>
        <w:spacing w:line="360" w:lineRule="auto"/>
        <w:jc w:val="left"/>
        <w:rPr>
          <w:rFonts w:ascii="宋体" w:hAnsi="宋体" w:cs="宋体"/>
          <w:sz w:val="28"/>
          <w:szCs w:val="28"/>
        </w:rPr>
      </w:pPr>
      <w:r>
        <w:rPr>
          <w:rFonts w:hint="eastAsia" w:ascii="宋体" w:hAnsi="宋体" w:cs="宋体"/>
          <w:sz w:val="28"/>
          <w:szCs w:val="28"/>
        </w:rPr>
        <w:t>　　40、配电箱不符合规范要求的罚款500元。</w:t>
      </w:r>
    </w:p>
    <w:p w14:paraId="121A53BA">
      <w:pPr>
        <w:spacing w:line="360" w:lineRule="auto"/>
        <w:jc w:val="left"/>
        <w:rPr>
          <w:rFonts w:ascii="宋体" w:hAnsi="宋体" w:cs="宋体"/>
          <w:sz w:val="28"/>
          <w:szCs w:val="28"/>
        </w:rPr>
      </w:pPr>
      <w:r>
        <w:rPr>
          <w:rFonts w:hint="eastAsia" w:ascii="宋体" w:hAnsi="宋体" w:cs="宋体"/>
          <w:sz w:val="28"/>
          <w:szCs w:val="28"/>
        </w:rPr>
        <w:t>　　41、电焊机一次线破损或长度超过规范规定的罚款500元，电源进线防护罩破损的罚款200元。</w:t>
      </w:r>
    </w:p>
    <w:p w14:paraId="26F3FBEE">
      <w:pPr>
        <w:spacing w:line="360" w:lineRule="auto"/>
        <w:jc w:val="left"/>
        <w:rPr>
          <w:rFonts w:ascii="宋体" w:hAnsi="宋体" w:cs="宋体"/>
          <w:sz w:val="28"/>
          <w:szCs w:val="28"/>
        </w:rPr>
      </w:pPr>
      <w:r>
        <w:rPr>
          <w:rFonts w:hint="eastAsia" w:ascii="宋体" w:hAnsi="宋体" w:cs="宋体"/>
          <w:sz w:val="28"/>
          <w:szCs w:val="28"/>
        </w:rPr>
        <w:t>　　42、非电工人员从事电工作业的罚款500元。</w:t>
      </w:r>
    </w:p>
    <w:p w14:paraId="7F0F0941">
      <w:pPr>
        <w:spacing w:line="360" w:lineRule="auto"/>
        <w:jc w:val="left"/>
        <w:rPr>
          <w:rFonts w:ascii="宋体" w:hAnsi="宋体" w:cs="宋体"/>
          <w:sz w:val="28"/>
          <w:szCs w:val="28"/>
        </w:rPr>
      </w:pPr>
      <w:r>
        <w:rPr>
          <w:rFonts w:hint="eastAsia" w:ascii="宋体" w:hAnsi="宋体" w:cs="宋体"/>
          <w:sz w:val="28"/>
          <w:szCs w:val="28"/>
        </w:rPr>
        <w:t>　　43、施工人员不正确佩戴劳保护用品的罚款100元。</w:t>
      </w:r>
    </w:p>
    <w:p w14:paraId="6A05701D">
      <w:pPr>
        <w:spacing w:line="360" w:lineRule="auto"/>
        <w:jc w:val="left"/>
        <w:rPr>
          <w:rFonts w:ascii="宋体" w:hAnsi="宋体" w:cs="宋体"/>
          <w:sz w:val="28"/>
          <w:szCs w:val="28"/>
        </w:rPr>
      </w:pPr>
      <w:r>
        <w:rPr>
          <w:rFonts w:hint="eastAsia" w:ascii="宋体" w:hAnsi="宋体" w:cs="宋体"/>
          <w:sz w:val="28"/>
          <w:szCs w:val="28"/>
        </w:rPr>
        <w:t>　　44、车辆进场未按规定设置警示灯、灭火器等罚款100元。</w:t>
      </w:r>
    </w:p>
    <w:p w14:paraId="18000346">
      <w:pPr>
        <w:spacing w:line="360" w:lineRule="auto"/>
        <w:jc w:val="left"/>
        <w:rPr>
          <w:rFonts w:ascii="宋体" w:hAnsi="宋体" w:cs="宋体"/>
          <w:sz w:val="28"/>
          <w:szCs w:val="28"/>
        </w:rPr>
      </w:pPr>
      <w:r>
        <w:rPr>
          <w:rFonts w:hint="eastAsia" w:ascii="宋体" w:hAnsi="宋体" w:cs="宋体"/>
          <w:sz w:val="28"/>
          <w:szCs w:val="28"/>
        </w:rPr>
        <w:t>　　45、生活区（食堂、宿舍、厕所等）不符合安全卫士消防要求的罚款500元。</w:t>
      </w:r>
    </w:p>
    <w:p w14:paraId="3FBBE91E">
      <w:pPr>
        <w:spacing w:line="360" w:lineRule="auto"/>
        <w:jc w:val="left"/>
        <w:rPr>
          <w:rFonts w:ascii="宋体" w:hAnsi="宋体" w:cs="宋体"/>
          <w:sz w:val="28"/>
          <w:szCs w:val="28"/>
        </w:rPr>
      </w:pPr>
      <w:r>
        <w:rPr>
          <w:rFonts w:hint="eastAsia" w:ascii="宋体" w:hAnsi="宋体" w:cs="宋体"/>
          <w:sz w:val="28"/>
          <w:szCs w:val="28"/>
        </w:rPr>
        <w:t>　　46、易燃易爆物品必须集中单独放置且不按规定配备消防器材的罚款500元。</w:t>
      </w:r>
    </w:p>
    <w:p w14:paraId="4612DB2C">
      <w:pPr>
        <w:spacing w:line="360" w:lineRule="auto"/>
        <w:jc w:val="left"/>
        <w:rPr>
          <w:rFonts w:ascii="宋体" w:hAnsi="宋体" w:cs="宋体"/>
          <w:sz w:val="28"/>
          <w:szCs w:val="28"/>
        </w:rPr>
      </w:pPr>
      <w:r>
        <w:rPr>
          <w:rFonts w:hint="eastAsia" w:ascii="宋体" w:hAnsi="宋体" w:cs="宋体"/>
          <w:sz w:val="28"/>
          <w:szCs w:val="28"/>
        </w:rPr>
        <w:t>　　47、施工现场抽烟及生活区、加工场等地随地乱扔烟头的罚款200元；不停航施工如发现带有危险物品（如打火机、火柴等）或抽烟不服从管理的送机场公安处理。</w:t>
      </w:r>
    </w:p>
    <w:p w14:paraId="5BD79663">
      <w:pPr>
        <w:spacing w:line="360" w:lineRule="auto"/>
        <w:jc w:val="left"/>
        <w:rPr>
          <w:rFonts w:ascii="宋体" w:hAnsi="宋体" w:cs="宋体"/>
          <w:sz w:val="28"/>
          <w:szCs w:val="28"/>
        </w:rPr>
      </w:pPr>
      <w:r>
        <w:rPr>
          <w:rFonts w:hint="eastAsia" w:ascii="宋体" w:hAnsi="宋体" w:cs="宋体"/>
          <w:sz w:val="28"/>
          <w:szCs w:val="28"/>
        </w:rPr>
        <w:t>　　48、施工人员喝酒闹事、打架斗殴、无故损坏公共财产的罚款2000元，情节严重的直接送公安机关处理。</w:t>
      </w:r>
    </w:p>
    <w:p w14:paraId="40EE44EB">
      <w:pPr>
        <w:spacing w:line="360" w:lineRule="auto"/>
        <w:jc w:val="left"/>
        <w:rPr>
          <w:rFonts w:ascii="宋体" w:hAnsi="宋体" w:cs="宋体"/>
          <w:sz w:val="28"/>
          <w:szCs w:val="28"/>
        </w:rPr>
      </w:pPr>
      <w:r>
        <w:rPr>
          <w:rFonts w:hint="eastAsia" w:ascii="宋体" w:hAnsi="宋体" w:cs="宋体"/>
          <w:sz w:val="28"/>
          <w:szCs w:val="28"/>
        </w:rPr>
        <w:t>　　49、飞行区不停航施工：</w:t>
      </w:r>
    </w:p>
    <w:p w14:paraId="1D3F2421">
      <w:pPr>
        <w:spacing w:line="360" w:lineRule="auto"/>
        <w:jc w:val="left"/>
        <w:rPr>
          <w:rFonts w:ascii="宋体" w:hAnsi="宋体" w:cs="宋体"/>
          <w:sz w:val="28"/>
          <w:szCs w:val="28"/>
        </w:rPr>
      </w:pPr>
      <w:r>
        <w:rPr>
          <w:rFonts w:hint="eastAsia" w:ascii="宋体" w:hAnsi="宋体" w:cs="宋体"/>
          <w:sz w:val="28"/>
          <w:szCs w:val="28"/>
        </w:rPr>
        <w:t>　　（1）酒后上岗作业，携带香烟、火柴、打火机、零食、易燃易爆物品以及其他管制器具进场每发现一人次罚款200元。</w:t>
      </w:r>
    </w:p>
    <w:p w14:paraId="7C920D70">
      <w:pPr>
        <w:spacing w:line="360" w:lineRule="auto"/>
        <w:jc w:val="left"/>
        <w:rPr>
          <w:rFonts w:ascii="宋体" w:hAnsi="宋体" w:cs="宋体"/>
          <w:sz w:val="28"/>
          <w:szCs w:val="28"/>
        </w:rPr>
      </w:pPr>
      <w:r>
        <w:rPr>
          <w:rFonts w:hint="eastAsia" w:ascii="宋体" w:hAnsi="宋体" w:cs="宋体"/>
          <w:sz w:val="28"/>
          <w:szCs w:val="28"/>
        </w:rPr>
        <w:t>　　（2）发现转借、涂改通行证，罚款200元。</w:t>
      </w:r>
    </w:p>
    <w:p w14:paraId="12545274">
      <w:pPr>
        <w:spacing w:line="360" w:lineRule="auto"/>
        <w:jc w:val="left"/>
        <w:rPr>
          <w:rFonts w:ascii="宋体" w:hAnsi="宋体" w:cs="宋体"/>
          <w:sz w:val="28"/>
          <w:szCs w:val="28"/>
        </w:rPr>
      </w:pPr>
      <w:r>
        <w:rPr>
          <w:rFonts w:hint="eastAsia" w:ascii="宋体" w:hAnsi="宋体" w:cs="宋体"/>
          <w:sz w:val="28"/>
          <w:szCs w:val="28"/>
        </w:rPr>
        <w:t>　　（3）工完场地未清工具、杂物及漂浮物等遗留罚款200元。</w:t>
      </w:r>
    </w:p>
    <w:p w14:paraId="35FA5F55">
      <w:pPr>
        <w:spacing w:line="360" w:lineRule="auto"/>
        <w:jc w:val="left"/>
        <w:rPr>
          <w:rFonts w:ascii="宋体" w:hAnsi="宋体" w:cs="宋体"/>
          <w:sz w:val="28"/>
          <w:szCs w:val="28"/>
        </w:rPr>
      </w:pPr>
      <w:r>
        <w:rPr>
          <w:rFonts w:hint="eastAsia" w:ascii="宋体" w:hAnsi="宋体" w:cs="宋体"/>
          <w:sz w:val="28"/>
          <w:szCs w:val="28"/>
        </w:rPr>
        <w:t>　　（4）酒后及服用麻醉类药品后驾驶车辆的罚款500元。</w:t>
      </w:r>
    </w:p>
    <w:p w14:paraId="482B0F5E">
      <w:pPr>
        <w:spacing w:line="360" w:lineRule="auto"/>
        <w:jc w:val="left"/>
        <w:rPr>
          <w:rFonts w:ascii="宋体" w:hAnsi="宋体" w:cs="宋体"/>
          <w:sz w:val="28"/>
          <w:szCs w:val="28"/>
        </w:rPr>
      </w:pPr>
      <w:r>
        <w:rPr>
          <w:rFonts w:hint="eastAsia" w:ascii="宋体" w:hAnsi="宋体" w:cs="宋体"/>
          <w:sz w:val="28"/>
          <w:szCs w:val="28"/>
        </w:rPr>
        <w:t>　　（5）车辆进入飞行区通道口时，未听从安检人员的指令，发生抢道、抢行、超车行为；车速超过25km/h，罚款200元。</w:t>
      </w:r>
    </w:p>
    <w:p w14:paraId="0C1EBA18">
      <w:pPr>
        <w:spacing w:line="360" w:lineRule="auto"/>
        <w:jc w:val="left"/>
        <w:rPr>
          <w:rFonts w:ascii="宋体" w:hAnsi="宋体" w:cs="宋体"/>
          <w:sz w:val="28"/>
          <w:szCs w:val="28"/>
        </w:rPr>
      </w:pPr>
      <w:r>
        <w:rPr>
          <w:rFonts w:hint="eastAsia" w:ascii="宋体" w:hAnsi="宋体" w:cs="宋体"/>
          <w:sz w:val="28"/>
          <w:szCs w:val="28"/>
        </w:rPr>
        <w:t>　　（6）非司机驾驶车辆；避免疲劳驾驶车辆；随意穿越滑行道及施工区域以外的道路罚款500元。</w:t>
      </w:r>
    </w:p>
    <w:p w14:paraId="71741781">
      <w:pPr>
        <w:spacing w:line="360" w:lineRule="auto"/>
        <w:jc w:val="left"/>
        <w:rPr>
          <w:rFonts w:ascii="宋体" w:hAnsi="宋体" w:cs="宋体"/>
          <w:sz w:val="28"/>
          <w:szCs w:val="28"/>
        </w:rPr>
      </w:pPr>
      <w:r>
        <w:rPr>
          <w:rFonts w:hint="eastAsia" w:ascii="宋体" w:hAnsi="宋体" w:cs="宋体"/>
          <w:sz w:val="28"/>
          <w:szCs w:val="28"/>
        </w:rPr>
        <w:t>　　（7）所有进场车辆进场前由司机负责进行车辆外部清洗，出场前由司机在指定区域再次外部清洗，确保不遗撒、无外来物遗撒。违反者罚款200元。</w:t>
      </w:r>
    </w:p>
    <w:p w14:paraId="37E22273">
      <w:pPr>
        <w:spacing w:line="360" w:lineRule="auto"/>
        <w:jc w:val="left"/>
        <w:rPr>
          <w:rFonts w:ascii="宋体" w:hAnsi="宋体" w:cs="宋体"/>
          <w:sz w:val="28"/>
          <w:szCs w:val="28"/>
        </w:rPr>
      </w:pPr>
      <w:r>
        <w:rPr>
          <w:rFonts w:hint="eastAsia" w:ascii="宋体" w:hAnsi="宋体" w:cs="宋体"/>
          <w:sz w:val="28"/>
          <w:szCs w:val="28"/>
        </w:rPr>
        <w:t>　　以上为主要内容，施工过程中涉及到其他安全工作，按相关法律、法规和工程强制性标准实施。</w:t>
      </w:r>
    </w:p>
    <w:p w14:paraId="468F0A50">
      <w:pPr>
        <w:spacing w:line="360" w:lineRule="auto"/>
        <w:jc w:val="left"/>
        <w:rPr>
          <w:rFonts w:ascii="宋体" w:hAnsi="宋体" w:cs="宋体"/>
          <w:sz w:val="28"/>
          <w:szCs w:val="28"/>
        </w:rPr>
      </w:pPr>
    </w:p>
    <w:p w14:paraId="017B76F9">
      <w:pPr>
        <w:pStyle w:val="7"/>
        <w:spacing w:line="360" w:lineRule="auto"/>
        <w:jc w:val="left"/>
        <w:rPr>
          <w:rFonts w:ascii="宋体" w:hAnsi="宋体" w:cs="宋体"/>
          <w:sz w:val="28"/>
          <w:szCs w:val="28"/>
        </w:rPr>
      </w:pPr>
    </w:p>
    <w:p w14:paraId="51A88681">
      <w:pPr>
        <w:pStyle w:val="7"/>
        <w:jc w:val="left"/>
      </w:pPr>
    </w:p>
    <w:p w14:paraId="0A8DD59B">
      <w:pPr>
        <w:pStyle w:val="7"/>
        <w:jc w:val="left"/>
      </w:pPr>
    </w:p>
    <w:p w14:paraId="0430952C">
      <w:pPr>
        <w:pStyle w:val="7"/>
        <w:jc w:val="left"/>
      </w:pPr>
    </w:p>
    <w:p w14:paraId="1EC34BE3">
      <w:pPr>
        <w:pStyle w:val="7"/>
        <w:jc w:val="left"/>
      </w:pPr>
    </w:p>
    <w:p w14:paraId="5BFBA108">
      <w:pPr>
        <w:pStyle w:val="7"/>
        <w:jc w:val="left"/>
      </w:pPr>
    </w:p>
    <w:p w14:paraId="5B206BE1">
      <w:pPr>
        <w:pStyle w:val="7"/>
        <w:jc w:val="left"/>
      </w:pPr>
    </w:p>
    <w:p w14:paraId="2C1370FE">
      <w:pPr>
        <w:pStyle w:val="7"/>
        <w:jc w:val="left"/>
      </w:pPr>
    </w:p>
    <w:p w14:paraId="19594FD0">
      <w:pPr>
        <w:pStyle w:val="7"/>
        <w:jc w:val="left"/>
      </w:pPr>
    </w:p>
    <w:p w14:paraId="44E646C6">
      <w:pPr>
        <w:pStyle w:val="7"/>
        <w:jc w:val="left"/>
      </w:pPr>
    </w:p>
    <w:p w14:paraId="71CF80E7">
      <w:pPr>
        <w:pStyle w:val="7"/>
        <w:jc w:val="left"/>
      </w:pPr>
    </w:p>
    <w:p w14:paraId="18C8D9DF">
      <w:pPr>
        <w:pStyle w:val="7"/>
        <w:jc w:val="left"/>
      </w:pPr>
    </w:p>
    <w:p w14:paraId="0FFCD6BD">
      <w:pPr>
        <w:rPr>
          <w:rFonts w:hint="eastAsia" w:ascii="宋体" w:hAnsi="宋体" w:cs="宋体"/>
          <w:szCs w:val="32"/>
        </w:rPr>
      </w:pPr>
      <w:bookmarkStart w:id="351" w:name="_Toc5472"/>
      <w:r>
        <w:rPr>
          <w:rFonts w:hint="eastAsia" w:ascii="宋体" w:hAnsi="宋体" w:cs="宋体"/>
          <w:szCs w:val="32"/>
        </w:rPr>
        <w:br w:type="page"/>
      </w:r>
    </w:p>
    <w:p w14:paraId="17726774">
      <w:pPr>
        <w:pStyle w:val="2"/>
        <w:rPr>
          <w:rFonts w:ascii="宋体" w:hAnsi="宋体" w:cs="宋体"/>
          <w:szCs w:val="32"/>
        </w:rPr>
      </w:pPr>
      <w:r>
        <w:rPr>
          <w:rFonts w:hint="eastAsia" w:ascii="宋体" w:hAnsi="宋体" w:cs="宋体"/>
          <w:szCs w:val="32"/>
        </w:rPr>
        <w:t>安全生产事故报告及处理制度</w:t>
      </w:r>
      <w:bookmarkEnd w:id="351"/>
    </w:p>
    <w:p w14:paraId="1947FF0A">
      <w:pPr>
        <w:spacing w:line="360" w:lineRule="auto"/>
        <w:jc w:val="left"/>
        <w:rPr>
          <w:rFonts w:ascii="宋体" w:hAnsi="宋体" w:cs="宋体"/>
          <w:b/>
          <w:bCs/>
          <w:sz w:val="28"/>
          <w:szCs w:val="28"/>
        </w:rPr>
      </w:pPr>
      <w:r>
        <w:rPr>
          <w:rFonts w:hint="eastAsia" w:ascii="宋体" w:hAnsi="宋体" w:cs="宋体"/>
          <w:b/>
          <w:bCs/>
          <w:sz w:val="28"/>
          <w:szCs w:val="28"/>
        </w:rPr>
        <w:t>一、目的与依据</w:t>
      </w:r>
    </w:p>
    <w:p w14:paraId="1072F2F4">
      <w:pPr>
        <w:spacing w:line="360" w:lineRule="auto"/>
        <w:jc w:val="left"/>
        <w:rPr>
          <w:rFonts w:ascii="宋体" w:hAnsi="宋体" w:cs="宋体"/>
          <w:sz w:val="28"/>
          <w:szCs w:val="28"/>
        </w:rPr>
      </w:pPr>
      <w:r>
        <w:rPr>
          <w:rFonts w:hint="eastAsia" w:ascii="宋体" w:hAnsi="宋体" w:cs="宋体"/>
          <w:sz w:val="28"/>
          <w:szCs w:val="28"/>
        </w:rPr>
        <w:t>　　为认真贯彻“安全第一，预防为主，综合治理”的方针，加强安全生产管理工作，项目部依据《生产安全事故报告和调查处理条例》（国务院令第493号）、《民航专业工程施工安全事故报告和调查办法（试行）》（民航规【2019】63号）等法规，做好事故的报告、应急救援、统计分析、上报、调查和责任追究处理工作，及时了解和研究事故原因，掌握事故规律，认真吸取教训，防止事故重复发生，保证安全生产，特制定本制度。</w:t>
      </w:r>
    </w:p>
    <w:p w14:paraId="1564305B">
      <w:pPr>
        <w:spacing w:line="360" w:lineRule="auto"/>
        <w:jc w:val="left"/>
        <w:rPr>
          <w:rFonts w:ascii="宋体" w:hAnsi="宋体" w:cs="宋体"/>
          <w:b/>
          <w:bCs/>
          <w:sz w:val="28"/>
          <w:szCs w:val="28"/>
        </w:rPr>
      </w:pPr>
      <w:r>
        <w:rPr>
          <w:rFonts w:hint="eastAsia" w:ascii="宋体" w:hAnsi="宋体" w:cs="宋体"/>
          <w:b/>
          <w:bCs/>
          <w:sz w:val="28"/>
          <w:szCs w:val="28"/>
        </w:rPr>
        <w:t>二、事故等级的划分</w:t>
      </w:r>
    </w:p>
    <w:p w14:paraId="7158B155">
      <w:pPr>
        <w:spacing w:line="360" w:lineRule="auto"/>
        <w:jc w:val="left"/>
        <w:rPr>
          <w:rFonts w:ascii="宋体" w:hAnsi="宋体" w:cs="宋体"/>
          <w:sz w:val="28"/>
          <w:szCs w:val="28"/>
        </w:rPr>
      </w:pPr>
      <w:r>
        <w:rPr>
          <w:rFonts w:hint="eastAsia" w:ascii="宋体" w:hAnsi="宋体" w:cs="宋体"/>
          <w:sz w:val="28"/>
          <w:szCs w:val="28"/>
        </w:rPr>
        <w:t>　　根据生产安全事故（以下简称事故）造成的人员伤亡或者直接经济损失，事故一般分为以下等级：</w:t>
      </w:r>
    </w:p>
    <w:p w14:paraId="3478DD63">
      <w:pPr>
        <w:spacing w:line="360" w:lineRule="auto"/>
        <w:jc w:val="left"/>
        <w:rPr>
          <w:rFonts w:ascii="宋体" w:hAnsi="宋体" w:cs="宋体"/>
          <w:sz w:val="28"/>
          <w:szCs w:val="28"/>
        </w:rPr>
      </w:pPr>
      <w:r>
        <w:rPr>
          <w:rFonts w:hint="eastAsia" w:ascii="宋体" w:hAnsi="宋体" w:cs="宋体"/>
          <w:sz w:val="28"/>
          <w:szCs w:val="28"/>
        </w:rPr>
        <w:t>　　</w:t>
      </w:r>
      <w:r>
        <w:rPr>
          <w:rFonts w:hint="eastAsia" w:ascii="宋体" w:hAnsi="宋体" w:cs="宋体"/>
          <w:b/>
          <w:bCs/>
          <w:sz w:val="28"/>
          <w:szCs w:val="28"/>
        </w:rPr>
        <w:t>1、特别重大事故，</w:t>
      </w:r>
      <w:r>
        <w:rPr>
          <w:rFonts w:hint="eastAsia" w:ascii="宋体" w:hAnsi="宋体" w:cs="宋体"/>
          <w:sz w:val="28"/>
          <w:szCs w:val="28"/>
        </w:rPr>
        <w:t>是指造成30人以上死亡，或者100人以上重伤（包括急性工业中毒，下同），或者1亿元以上直接经济损失的事故；</w:t>
      </w:r>
    </w:p>
    <w:p w14:paraId="059B9416">
      <w:pPr>
        <w:spacing w:line="360" w:lineRule="auto"/>
        <w:jc w:val="left"/>
        <w:rPr>
          <w:rFonts w:ascii="宋体" w:hAnsi="宋体" w:cs="宋体"/>
          <w:sz w:val="28"/>
          <w:szCs w:val="28"/>
        </w:rPr>
      </w:pPr>
      <w:r>
        <w:rPr>
          <w:rFonts w:hint="eastAsia" w:ascii="宋体" w:hAnsi="宋体" w:cs="宋体"/>
          <w:sz w:val="28"/>
          <w:szCs w:val="28"/>
        </w:rPr>
        <w:t>　　</w:t>
      </w:r>
      <w:r>
        <w:rPr>
          <w:rFonts w:hint="eastAsia" w:ascii="宋体" w:hAnsi="宋体" w:cs="宋体"/>
          <w:b/>
          <w:bCs/>
          <w:sz w:val="28"/>
          <w:szCs w:val="28"/>
        </w:rPr>
        <w:t>2、重大事故，</w:t>
      </w:r>
      <w:r>
        <w:rPr>
          <w:rFonts w:hint="eastAsia" w:ascii="宋体" w:hAnsi="宋体" w:cs="宋体"/>
          <w:sz w:val="28"/>
          <w:szCs w:val="28"/>
        </w:rPr>
        <w:t>是指造成10人以上30人以下死亡，或者50人以上100人以下重伤，或者5000万元以上1亿元以下直接经济损失的事故；</w:t>
      </w:r>
    </w:p>
    <w:p w14:paraId="02E6666C">
      <w:pPr>
        <w:spacing w:line="360" w:lineRule="auto"/>
        <w:jc w:val="left"/>
        <w:rPr>
          <w:rFonts w:ascii="宋体" w:hAnsi="宋体" w:cs="宋体"/>
          <w:sz w:val="28"/>
          <w:szCs w:val="28"/>
        </w:rPr>
      </w:pPr>
      <w:r>
        <w:rPr>
          <w:rFonts w:hint="eastAsia" w:ascii="宋体" w:hAnsi="宋体" w:cs="宋体"/>
          <w:sz w:val="28"/>
          <w:szCs w:val="28"/>
        </w:rPr>
        <w:t>　　</w:t>
      </w:r>
      <w:r>
        <w:rPr>
          <w:rFonts w:hint="eastAsia" w:ascii="宋体" w:hAnsi="宋体" w:cs="宋体"/>
          <w:b/>
          <w:bCs/>
          <w:sz w:val="28"/>
          <w:szCs w:val="28"/>
        </w:rPr>
        <w:t>3、较大事故，</w:t>
      </w:r>
      <w:r>
        <w:rPr>
          <w:rFonts w:hint="eastAsia" w:ascii="宋体" w:hAnsi="宋体" w:cs="宋体"/>
          <w:sz w:val="28"/>
          <w:szCs w:val="28"/>
        </w:rPr>
        <w:t>是指造成3人以上10人以下死亡，或者10人以上50人以下重伤，或者1000万元以上5000万元以下直接经济损失的事故；</w:t>
      </w:r>
    </w:p>
    <w:p w14:paraId="21018368">
      <w:pPr>
        <w:spacing w:line="360" w:lineRule="auto"/>
        <w:ind w:firstLine="561"/>
        <w:jc w:val="left"/>
        <w:rPr>
          <w:rFonts w:ascii="宋体" w:hAnsi="宋体" w:cs="宋体"/>
          <w:sz w:val="28"/>
          <w:szCs w:val="28"/>
        </w:rPr>
      </w:pPr>
      <w:r>
        <w:rPr>
          <w:rFonts w:hint="eastAsia" w:ascii="宋体" w:hAnsi="宋体" w:cs="宋体"/>
          <w:b/>
          <w:bCs/>
          <w:sz w:val="28"/>
          <w:szCs w:val="28"/>
        </w:rPr>
        <w:t>4、一般事故，</w:t>
      </w:r>
      <w:r>
        <w:rPr>
          <w:rFonts w:hint="eastAsia" w:ascii="宋体" w:hAnsi="宋体" w:cs="宋体"/>
          <w:sz w:val="28"/>
          <w:szCs w:val="28"/>
        </w:rPr>
        <w:t>是指造成3人以下死亡，或者10人以下重伤，或者1000万元以下直接经济损失的事故；</w:t>
      </w:r>
    </w:p>
    <w:p w14:paraId="61036F73">
      <w:pPr>
        <w:spacing w:line="360" w:lineRule="auto"/>
        <w:ind w:left="559" w:leftChars="266"/>
        <w:jc w:val="left"/>
        <w:rPr>
          <w:rFonts w:asciiTheme="minorEastAsia" w:hAnsiTheme="minorEastAsia" w:cstheme="minorEastAsia"/>
          <w:sz w:val="28"/>
          <w:szCs w:val="28"/>
        </w:rPr>
      </w:pPr>
      <w:r>
        <w:rPr>
          <w:rFonts w:hint="eastAsia" w:ascii="宋体" w:hAnsi="宋体" w:cs="宋体"/>
          <w:b/>
          <w:bCs/>
          <w:sz w:val="28"/>
          <w:szCs w:val="28"/>
        </w:rPr>
        <w:t>5、重伤事故，</w:t>
      </w:r>
      <w:r>
        <w:rPr>
          <w:rFonts w:hint="eastAsia" w:asciiTheme="minorEastAsia" w:hAnsiTheme="minorEastAsia" w:cstheme="minorEastAsia"/>
          <w:sz w:val="28"/>
          <w:szCs w:val="28"/>
        </w:rPr>
        <w:t>指相当于损失工作日等于或超过105日的失能事故；</w:t>
      </w:r>
      <w:r>
        <w:rPr>
          <w:rFonts w:hint="eastAsia" w:ascii="宋体" w:hAnsi="宋体" w:cs="宋体"/>
          <w:b/>
          <w:bCs/>
          <w:sz w:val="28"/>
          <w:szCs w:val="28"/>
        </w:rPr>
        <w:t>6、轻伤事故，</w:t>
      </w:r>
      <w:r>
        <w:rPr>
          <w:rFonts w:hint="eastAsia" w:asciiTheme="minorEastAsia" w:hAnsiTheme="minorEastAsia" w:cstheme="minorEastAsia"/>
          <w:sz w:val="28"/>
          <w:szCs w:val="28"/>
        </w:rPr>
        <w:t>指受伤职工歇工在一个工作日以上、低于105日的</w:t>
      </w:r>
    </w:p>
    <w:p w14:paraId="21E91E5D">
      <w:pPr>
        <w:spacing w:line="360" w:lineRule="auto"/>
        <w:jc w:val="left"/>
      </w:pPr>
      <w:r>
        <w:rPr>
          <w:rFonts w:hint="eastAsia" w:asciiTheme="minorEastAsia" w:hAnsiTheme="minorEastAsia" w:cstheme="minorEastAsia"/>
          <w:sz w:val="28"/>
          <w:szCs w:val="28"/>
        </w:rPr>
        <w:t>失能伤害。</w:t>
      </w:r>
    </w:p>
    <w:p w14:paraId="7EFDA4CD">
      <w:pPr>
        <w:spacing w:line="360" w:lineRule="auto"/>
        <w:jc w:val="left"/>
        <w:rPr>
          <w:rFonts w:ascii="宋体" w:hAnsi="宋体" w:cs="宋体"/>
          <w:b/>
          <w:bCs/>
          <w:sz w:val="28"/>
          <w:szCs w:val="28"/>
        </w:rPr>
      </w:pPr>
      <w:r>
        <w:rPr>
          <w:rFonts w:hint="eastAsia" w:ascii="宋体" w:hAnsi="宋体" w:cs="宋体"/>
          <w:b/>
          <w:bCs/>
          <w:sz w:val="28"/>
          <w:szCs w:val="28"/>
        </w:rPr>
        <w:t>三、事故报告</w:t>
      </w:r>
    </w:p>
    <w:p w14:paraId="1164EF5F">
      <w:pPr>
        <w:spacing w:line="360" w:lineRule="auto"/>
        <w:jc w:val="left"/>
        <w:rPr>
          <w:rFonts w:ascii="宋体" w:hAnsi="宋体" w:cs="宋体"/>
          <w:sz w:val="28"/>
          <w:szCs w:val="28"/>
        </w:rPr>
      </w:pPr>
      <w:r>
        <w:rPr>
          <w:rFonts w:hint="eastAsia" w:ascii="宋体" w:hAnsi="宋体" w:cs="宋体"/>
          <w:sz w:val="28"/>
          <w:szCs w:val="28"/>
        </w:rPr>
        <w:t>　　事故报告必须及时、准确、完整，任何单位和个人对事故不得迟报、漏报、谎报或者瞒报。</w:t>
      </w:r>
    </w:p>
    <w:p w14:paraId="2FA144F8">
      <w:pPr>
        <w:spacing w:line="360" w:lineRule="auto"/>
        <w:ind w:firstLine="560"/>
        <w:jc w:val="left"/>
        <w:rPr>
          <w:rFonts w:ascii="宋体" w:hAnsi="宋体" w:cs="宋体"/>
          <w:sz w:val="28"/>
          <w:szCs w:val="28"/>
        </w:rPr>
      </w:pPr>
      <w:r>
        <w:rPr>
          <w:rFonts w:hint="eastAsia" w:ascii="宋体" w:hAnsi="宋体" w:cs="宋体"/>
          <w:sz w:val="28"/>
          <w:szCs w:val="28"/>
        </w:rPr>
        <w:t>1、事故报告程序</w:t>
      </w:r>
    </w:p>
    <w:p w14:paraId="1DAEBFF5">
      <w:pPr>
        <w:spacing w:line="360" w:lineRule="auto"/>
        <w:ind w:firstLine="560"/>
        <w:jc w:val="left"/>
        <w:rPr>
          <w:rFonts w:ascii="宋体" w:hAnsi="宋体" w:cs="宋体"/>
          <w:sz w:val="28"/>
          <w:szCs w:val="28"/>
        </w:rPr>
      </w:pPr>
      <w:r>
        <w:rPr>
          <w:rFonts w:hint="eastAsia" w:ascii="宋体" w:hAnsi="宋体" w:cs="宋体"/>
          <w:sz w:val="28"/>
          <w:szCs w:val="28"/>
        </w:rPr>
        <w:t>事故发生后，事故现场有关人员要立即向项目负责人报告；项目负责人接到报告后，立即报告公司领导，并于1小时内向事故发生地县级以上人民政府安全生产监督管理部门和负有安全生产监督管理职责的有关部门报告。</w:t>
      </w:r>
    </w:p>
    <w:p w14:paraId="17C115D7">
      <w:pPr>
        <w:spacing w:line="360" w:lineRule="auto"/>
        <w:jc w:val="left"/>
        <w:rPr>
          <w:rFonts w:ascii="宋体" w:hAnsi="宋体" w:cs="宋体"/>
          <w:sz w:val="28"/>
          <w:szCs w:val="28"/>
        </w:rPr>
      </w:pPr>
      <w:r>
        <w:rPr>
          <w:rFonts w:hint="eastAsia" w:ascii="宋体" w:hAnsi="宋体" w:cs="宋体"/>
          <w:sz w:val="28"/>
          <w:szCs w:val="28"/>
        </w:rPr>
        <w:t>　　情况紧急时，事故现场有关人员可以直接向事故发生地县级以上人民政府安全生产监督管理部门和负有安全生产监督管理职责的有关部门报告。</w:t>
      </w:r>
    </w:p>
    <w:p w14:paraId="0BFF9870">
      <w:pPr>
        <w:spacing w:line="360" w:lineRule="auto"/>
        <w:jc w:val="left"/>
        <w:rPr>
          <w:sz w:val="28"/>
          <w:szCs w:val="28"/>
        </w:rPr>
      </w:pPr>
      <w:r>
        <w:rPr>
          <w:rFonts w:hint="eastAsia" w:ascii="宋体" w:hAnsi="宋体" w:cs="宋体"/>
          <w:b/>
          <w:bCs/>
          <w:sz w:val="28"/>
          <w:szCs w:val="28"/>
        </w:rPr>
        <w:t>　</w:t>
      </w:r>
      <w:r>
        <w:rPr>
          <w:rFonts w:hint="eastAsia" w:ascii="宋体" w:hAnsi="宋体" w:cs="宋体"/>
          <w:sz w:val="28"/>
          <w:szCs w:val="28"/>
        </w:rPr>
        <w:t>　2、报告事故应当包括下列内容：</w:t>
      </w:r>
    </w:p>
    <w:p w14:paraId="1D7B5A0C">
      <w:pPr>
        <w:spacing w:line="360" w:lineRule="auto"/>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（1）报告单位的联系人及联系方式、报告时间；</w:t>
      </w:r>
    </w:p>
    <w:p w14:paraId="6DA0E5D9">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（2）事故发生的时间、地点、项目名称以及事故现场情况；</w:t>
      </w:r>
    </w:p>
    <w:p w14:paraId="6A1EC4DD">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（3）事故发生的简要经过；</w:t>
      </w:r>
    </w:p>
    <w:p w14:paraId="465DC543">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（4）事故已经造成或可能造成的伤亡人数（包括下落不明人数）和初步估计的直接经济损失；</w:t>
      </w:r>
    </w:p>
    <w:p w14:paraId="7898A8BF">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（5）现场已经采取应急处置措施；</w:t>
      </w:r>
    </w:p>
    <w:p w14:paraId="1E45A551">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（6）其他与建设工程安全生产有关的单位名称；</w:t>
      </w:r>
    </w:p>
    <w:p w14:paraId="286E0579">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（7）项目经理、技术负责人、安全负责人、监理及相关负责人的姓名和情况；</w:t>
      </w:r>
    </w:p>
    <w:p w14:paraId="6893BE24">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（8）事故发生地点的地形、地貌、天气、环境等物理特征；</w:t>
      </w:r>
    </w:p>
    <w:p w14:paraId="65368D12">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（9）与事故有关其它应当报告的情况。</w:t>
      </w:r>
    </w:p>
    <w:p w14:paraId="405FA83A">
      <w:pPr>
        <w:spacing w:line="360" w:lineRule="auto"/>
        <w:jc w:val="left"/>
        <w:rPr>
          <w:b/>
          <w:bCs/>
          <w:sz w:val="28"/>
          <w:szCs w:val="28"/>
        </w:rPr>
      </w:pPr>
      <w:r>
        <w:rPr>
          <w:rFonts w:hint="eastAsia"/>
          <w:b/>
          <w:bCs/>
          <w:sz w:val="28"/>
          <w:szCs w:val="28"/>
        </w:rPr>
        <w:t>四、应急救援</w:t>
      </w:r>
    </w:p>
    <w:p w14:paraId="41B7EEAF">
      <w:pPr>
        <w:spacing w:line="360" w:lineRule="auto"/>
        <w:ind w:firstLine="561"/>
        <w:jc w:val="left"/>
        <w:rPr>
          <w:sz w:val="28"/>
          <w:szCs w:val="28"/>
        </w:rPr>
      </w:pPr>
      <w:r>
        <w:rPr>
          <w:rFonts w:hint="eastAsia" w:ascii="宋体" w:hAnsi="宋体" w:cs="宋体"/>
          <w:sz w:val="28"/>
          <w:szCs w:val="28"/>
        </w:rPr>
        <w:t>1、</w:t>
      </w:r>
      <w:r>
        <w:rPr>
          <w:rFonts w:hint="eastAsia"/>
          <w:sz w:val="28"/>
          <w:szCs w:val="28"/>
        </w:rPr>
        <w:t>事故发生项目负责人接到事故报告后，立即启动事故相应应急预案，采取有效措施组织抢救，防止事故扩大或者引发次生事故，减少人员伤亡和财产损失；及时将受伤人员送往医疗机构救治，并先行垫付医疗费用。</w:t>
      </w:r>
    </w:p>
    <w:p w14:paraId="4CBFF730">
      <w:pPr>
        <w:spacing w:line="360" w:lineRule="auto"/>
        <w:ind w:firstLine="561"/>
        <w:jc w:val="left"/>
        <w:rPr>
          <w:sz w:val="28"/>
          <w:szCs w:val="28"/>
        </w:rPr>
      </w:pPr>
      <w:r>
        <w:rPr>
          <w:rFonts w:hint="eastAsia" w:ascii="宋体" w:hAnsi="宋体" w:cs="宋体"/>
          <w:sz w:val="28"/>
          <w:szCs w:val="28"/>
        </w:rPr>
        <w:t>2、</w:t>
      </w:r>
      <w:r>
        <w:rPr>
          <w:rFonts w:hint="eastAsia"/>
          <w:sz w:val="28"/>
          <w:szCs w:val="28"/>
        </w:rPr>
        <w:t>事故发生后，必须妥善保护事故现场以及相关证据，任何单位和个人不得破坏事故现场、毁灭相关证据。因抢救人员、防止事故扩大以及疏通交通等原因，需要移动事故现场物件的，要做出标志，绘制现场简图并做出书面记录，妥善保存现场重要痕迹、物证、影像资料。</w:t>
      </w:r>
    </w:p>
    <w:p w14:paraId="768F9B02">
      <w:pPr>
        <w:spacing w:line="360" w:lineRule="auto"/>
        <w:jc w:val="left"/>
        <w:rPr>
          <w:b/>
          <w:bCs/>
          <w:sz w:val="28"/>
          <w:szCs w:val="28"/>
        </w:rPr>
      </w:pPr>
      <w:r>
        <w:rPr>
          <w:rFonts w:hint="eastAsia"/>
          <w:b/>
          <w:bCs/>
          <w:sz w:val="28"/>
          <w:szCs w:val="28"/>
        </w:rPr>
        <w:t>五、事故调查</w:t>
      </w:r>
    </w:p>
    <w:p w14:paraId="563DE523">
      <w:pPr>
        <w:spacing w:line="360" w:lineRule="auto"/>
        <w:ind w:firstLine="560" w:firstLineChars="200"/>
        <w:jc w:val="left"/>
        <w:rPr>
          <w:rFonts w:ascii="宋体" w:hAnsi="宋体" w:cs="宋体"/>
          <w:sz w:val="28"/>
          <w:szCs w:val="28"/>
        </w:rPr>
      </w:pPr>
      <w:r>
        <w:rPr>
          <w:rFonts w:hint="eastAsia" w:ascii="宋体" w:hAnsi="宋体" w:cs="宋体"/>
          <w:sz w:val="28"/>
          <w:szCs w:val="28"/>
        </w:rPr>
        <w:t>1、</w:t>
      </w:r>
      <w:r>
        <w:rPr>
          <w:rFonts w:hint="eastAsia"/>
          <w:sz w:val="28"/>
          <w:szCs w:val="28"/>
        </w:rPr>
        <w:t>重大事故、较大事故、一般事故分别由事故发生地省级、市级、县级人民政府组织调查，未造成人员伤亡的一般事故，县级人民政府可以委</w:t>
      </w:r>
      <w:r>
        <w:rPr>
          <w:rFonts w:hint="eastAsia" w:ascii="宋体" w:hAnsi="宋体" w:cs="宋体"/>
          <w:sz w:val="28"/>
          <w:szCs w:val="28"/>
        </w:rPr>
        <w:t>托事故发生单位组织调查。　</w:t>
      </w:r>
    </w:p>
    <w:p w14:paraId="44B14EB1">
      <w:pPr>
        <w:spacing w:line="360" w:lineRule="auto"/>
        <w:ind w:firstLine="560" w:firstLineChars="200"/>
        <w:jc w:val="left"/>
        <w:rPr>
          <w:rFonts w:ascii="宋体" w:hAnsi="宋体" w:cs="宋体"/>
          <w:sz w:val="28"/>
          <w:szCs w:val="28"/>
        </w:rPr>
      </w:pPr>
      <w:r>
        <w:rPr>
          <w:rFonts w:hint="eastAsia" w:ascii="宋体" w:hAnsi="宋体" w:cs="宋体"/>
          <w:sz w:val="28"/>
          <w:szCs w:val="28"/>
        </w:rPr>
        <w:t>2、</w:t>
      </w:r>
      <w:r>
        <w:rPr>
          <w:rFonts w:hint="eastAsia"/>
          <w:sz w:val="28"/>
          <w:szCs w:val="28"/>
        </w:rPr>
        <w:t>事故调查处理坚持实事求是、尊重科学的原则，及时、准确地查清事故经过、事故原因和事故损失，查明事故性质，认定事故责任，</w:t>
      </w:r>
      <w:r>
        <w:rPr>
          <w:rFonts w:hint="eastAsia" w:ascii="宋体" w:hAnsi="宋体" w:cs="宋体"/>
          <w:sz w:val="28"/>
          <w:szCs w:val="28"/>
        </w:rPr>
        <w:t>总结事故教训，提出整改措施，并对事故责任者依法追究责任。</w:t>
      </w:r>
    </w:p>
    <w:p w14:paraId="272063A4">
      <w:pPr>
        <w:spacing w:line="360" w:lineRule="auto"/>
        <w:ind w:firstLine="560" w:firstLineChars="200"/>
        <w:jc w:val="left"/>
        <w:rPr>
          <w:rFonts w:ascii="宋体" w:hAnsi="宋体" w:cs="宋体"/>
          <w:sz w:val="28"/>
          <w:szCs w:val="28"/>
        </w:rPr>
      </w:pPr>
      <w:r>
        <w:rPr>
          <w:rFonts w:hint="eastAsia" w:ascii="宋体" w:hAnsi="宋体" w:cs="宋体"/>
          <w:sz w:val="28"/>
          <w:szCs w:val="28"/>
        </w:rPr>
        <w:t>3、事故调查要求</w:t>
      </w:r>
    </w:p>
    <w:p w14:paraId="147EE56D">
      <w:pPr>
        <w:spacing w:line="360" w:lineRule="auto"/>
        <w:ind w:firstLine="560" w:firstLineChars="200"/>
        <w:jc w:val="left"/>
        <w:rPr>
          <w:rFonts w:ascii="宋体" w:hAnsi="宋体" w:cs="宋体"/>
          <w:sz w:val="28"/>
          <w:szCs w:val="28"/>
        </w:rPr>
      </w:pPr>
      <w:r>
        <w:rPr>
          <w:rFonts w:hint="eastAsia" w:ascii="宋体" w:hAnsi="宋体" w:cs="宋体"/>
          <w:sz w:val="28"/>
          <w:szCs w:val="28"/>
        </w:rPr>
        <w:t>（1）任何单位和个人不得阻挠和干涉对事故的报告和依法调查处理。</w:t>
      </w:r>
    </w:p>
    <w:p w14:paraId="7D271218">
      <w:pPr>
        <w:spacing w:line="360" w:lineRule="auto"/>
        <w:ind w:firstLine="560" w:firstLineChars="200"/>
        <w:jc w:val="left"/>
        <w:rPr>
          <w:rFonts w:ascii="宋体" w:hAnsi="宋体" w:cs="宋体"/>
          <w:sz w:val="28"/>
          <w:szCs w:val="28"/>
        </w:rPr>
      </w:pPr>
      <w:r>
        <w:rPr>
          <w:rFonts w:hint="eastAsia" w:ascii="宋体" w:hAnsi="宋体" w:cs="宋体"/>
          <w:sz w:val="28"/>
          <w:szCs w:val="28"/>
        </w:rPr>
        <w:t>（2）对事故报告和调查处理中的违法行为，任何单位和个人有权向安全生产监督管理部门、监察机关或者其他有关部门举报。</w:t>
      </w:r>
    </w:p>
    <w:p w14:paraId="235FA757">
      <w:pPr>
        <w:spacing w:line="360" w:lineRule="auto"/>
        <w:ind w:firstLine="560" w:firstLineChars="200"/>
        <w:jc w:val="left"/>
        <w:rPr>
          <w:rFonts w:ascii="宋体" w:hAnsi="宋体" w:cs="宋体"/>
          <w:sz w:val="28"/>
          <w:szCs w:val="28"/>
        </w:rPr>
      </w:pPr>
      <w:r>
        <w:rPr>
          <w:rFonts w:hint="eastAsia" w:ascii="宋体" w:hAnsi="宋体" w:cs="宋体"/>
          <w:sz w:val="28"/>
          <w:szCs w:val="28"/>
        </w:rPr>
        <w:t>（3）事故调查组有权向有关单位和个人了解与事故有关的情况，并要求其提供相关文件、资料，有关单位和个人不得拒绝。</w:t>
      </w:r>
    </w:p>
    <w:p w14:paraId="4E1DF723">
      <w:pPr>
        <w:spacing w:line="360" w:lineRule="auto"/>
        <w:ind w:firstLine="560" w:firstLineChars="200"/>
        <w:jc w:val="left"/>
        <w:rPr>
          <w:rFonts w:ascii="宋体" w:hAnsi="宋体" w:cs="宋体"/>
          <w:sz w:val="28"/>
          <w:szCs w:val="28"/>
        </w:rPr>
      </w:pPr>
      <w:r>
        <w:rPr>
          <w:rFonts w:hint="eastAsia" w:ascii="宋体" w:hAnsi="宋体" w:cs="宋体"/>
          <w:sz w:val="28"/>
          <w:szCs w:val="28"/>
        </w:rPr>
        <w:t>4、各类事故均应保护好事故现场，并在事故调查人员到达现场后提供与事故有关的如下材料：</w:t>
      </w:r>
    </w:p>
    <w:p w14:paraId="21993C25">
      <w:pPr>
        <w:spacing w:line="360" w:lineRule="auto"/>
        <w:ind w:firstLine="560" w:firstLineChars="200"/>
        <w:jc w:val="left"/>
        <w:rPr>
          <w:rFonts w:ascii="宋体" w:hAnsi="宋体" w:cs="宋体"/>
          <w:sz w:val="28"/>
          <w:szCs w:val="28"/>
        </w:rPr>
      </w:pPr>
      <w:r>
        <w:rPr>
          <w:rFonts w:hint="eastAsia" w:ascii="宋体" w:hAnsi="宋体" w:cs="宋体"/>
          <w:sz w:val="28"/>
          <w:szCs w:val="28"/>
        </w:rPr>
        <w:t>（1）事故单位营业证照及资质证书、安全生产许可证复印件；</w:t>
      </w:r>
    </w:p>
    <w:p w14:paraId="021A92BD">
      <w:pPr>
        <w:spacing w:line="360" w:lineRule="auto"/>
        <w:ind w:firstLine="560" w:firstLineChars="200"/>
        <w:jc w:val="left"/>
        <w:rPr>
          <w:rFonts w:ascii="宋体" w:hAnsi="宋体" w:cs="宋体"/>
          <w:sz w:val="28"/>
          <w:szCs w:val="28"/>
        </w:rPr>
      </w:pPr>
      <w:r>
        <w:rPr>
          <w:rFonts w:hint="eastAsia" w:ascii="宋体" w:hAnsi="宋体" w:cs="宋体"/>
          <w:sz w:val="28"/>
          <w:szCs w:val="28"/>
        </w:rPr>
        <w:t>（2）有关经济承包合同；</w:t>
      </w:r>
    </w:p>
    <w:p w14:paraId="57DD19F6">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（3）组织机构及相关人员的职责证明、履职情况证明等；</w:t>
      </w:r>
    </w:p>
    <w:p w14:paraId="2E8D1E91">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（4）安全生产责任制和相关管理制度；</w:t>
      </w:r>
    </w:p>
    <w:p w14:paraId="7B765043">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（5）安全应急预案的制定、落实和响应执行情况；</w:t>
      </w:r>
    </w:p>
    <w:p w14:paraId="43B2787D">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（6）与事故相关的合同、伤亡人员身份证明及劳动关系证明；</w:t>
      </w:r>
    </w:p>
    <w:p w14:paraId="110FF2D4">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（7）与事故相关的技术标准、安全操作规程、安全技术交底；</w:t>
      </w:r>
    </w:p>
    <w:p w14:paraId="0D208610">
      <w:pPr>
        <w:spacing w:line="360" w:lineRule="auto"/>
        <w:ind w:left="561"/>
        <w:jc w:val="left"/>
        <w:rPr>
          <w:rFonts w:asciiTheme="minorEastAsia" w:hAnsiTheme="minorEastAsia" w:cstheme="minorEastAsia"/>
          <w:sz w:val="28"/>
          <w:szCs w:val="28"/>
        </w:rPr>
      </w:pPr>
      <w:r>
        <w:rPr>
          <w:rFonts w:hint="eastAsia" w:asciiTheme="minorEastAsia" w:hAnsiTheme="minorEastAsia" w:cstheme="minorEastAsia"/>
          <w:sz w:val="28"/>
          <w:szCs w:val="28"/>
        </w:rPr>
        <w:t>（8）有关人员安全培训材料、安全培训教育记录和特种作业人员</w:t>
      </w:r>
    </w:p>
    <w:p w14:paraId="2100CDB4">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资格证明；</w:t>
      </w:r>
    </w:p>
    <w:p w14:paraId="6ADDF175">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（9）造成事故人员伤亡和直接经济损失等基本情况的说明；</w:t>
      </w:r>
    </w:p>
    <w:p w14:paraId="66F5DD10">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（10）事故现场示意图；</w:t>
      </w:r>
    </w:p>
    <w:p w14:paraId="174B3D60">
      <w:pPr>
        <w:spacing w:line="360" w:lineRule="auto"/>
        <w:ind w:left="561"/>
        <w:rPr>
          <w:rFonts w:asciiTheme="minorEastAsia" w:hAnsiTheme="minorEastAsia" w:cstheme="minorEastAsia"/>
          <w:sz w:val="28"/>
          <w:szCs w:val="28"/>
        </w:rPr>
      </w:pPr>
      <w:r>
        <w:rPr>
          <w:rFonts w:hint="eastAsia" w:asciiTheme="minorEastAsia" w:hAnsiTheme="minorEastAsia" w:cstheme="minorEastAsia"/>
          <w:sz w:val="28"/>
          <w:szCs w:val="28"/>
        </w:rPr>
        <w:t>（11）案件调查人员要求提供的与事故有关的其他材料。</w:t>
      </w:r>
    </w:p>
    <w:p w14:paraId="319EF5AA">
      <w:pPr>
        <w:spacing w:line="360" w:lineRule="auto"/>
        <w:rPr>
          <w:rFonts w:asciiTheme="minorEastAsia" w:hAnsiTheme="minorEastAsia" w:cstheme="minorEastAsia"/>
          <w:sz w:val="28"/>
          <w:szCs w:val="28"/>
        </w:rPr>
      </w:pPr>
      <w:r>
        <w:rPr>
          <w:rFonts w:hint="eastAsia" w:asciiTheme="minorEastAsia" w:hAnsiTheme="minorEastAsia" w:cstheme="minorEastAsia"/>
          <w:sz w:val="28"/>
          <w:szCs w:val="28"/>
        </w:rPr>
        <w:t>　　任何项目、人员不得阻挠事故调查人员的调查处理，不得故意破坏、伪造事故现场。</w:t>
      </w:r>
    </w:p>
    <w:p w14:paraId="606ABA2E">
      <w:pPr>
        <w:spacing w:line="360" w:lineRule="auto"/>
        <w:ind w:firstLine="560" w:firstLineChars="200"/>
        <w:jc w:val="left"/>
        <w:rPr>
          <w:rFonts w:ascii="宋体" w:hAnsi="宋体" w:cs="宋体"/>
          <w:b/>
          <w:bCs/>
          <w:sz w:val="28"/>
          <w:szCs w:val="28"/>
        </w:rPr>
      </w:pPr>
      <w:r>
        <w:rPr>
          <w:rFonts w:hint="eastAsia" w:ascii="宋体" w:hAnsi="宋体" w:cs="宋体"/>
          <w:sz w:val="28"/>
          <w:szCs w:val="28"/>
        </w:rPr>
        <w:t>5、事故原因分析</w:t>
      </w:r>
    </w:p>
    <w:p w14:paraId="39C7F966">
      <w:pPr>
        <w:spacing w:line="360" w:lineRule="auto"/>
        <w:ind w:firstLine="560"/>
        <w:jc w:val="left"/>
        <w:rPr>
          <w:rFonts w:ascii="宋体" w:hAnsi="宋体" w:cs="宋体"/>
          <w:sz w:val="28"/>
          <w:szCs w:val="28"/>
        </w:rPr>
      </w:pPr>
      <w:r>
        <w:rPr>
          <w:rFonts w:hint="eastAsia" w:ascii="宋体" w:hAnsi="宋体" w:cs="宋体"/>
          <w:sz w:val="28"/>
          <w:szCs w:val="28"/>
        </w:rPr>
        <w:t>首先，要认真整理和研究调查材料。要如实反映客观情况，切忌主观臆断。在经过反复鉴别的基础上，从直接原因逐步深入到间接原因方面进行分析，找出事故的主要原因，从而掌握事故的全部原因，分清主次，进行事故责任分析。事故间接原因主要按以下方面分析：</w:t>
      </w:r>
    </w:p>
    <w:p w14:paraId="2968B88C">
      <w:pPr>
        <w:spacing w:line="360" w:lineRule="auto"/>
        <w:ind w:firstLine="560"/>
        <w:jc w:val="left"/>
        <w:rPr>
          <w:rFonts w:ascii="宋体" w:hAnsi="宋体" w:cs="宋体"/>
          <w:sz w:val="28"/>
          <w:szCs w:val="28"/>
        </w:rPr>
      </w:pPr>
      <w:r>
        <w:rPr>
          <w:rFonts w:hint="eastAsia" w:ascii="宋体" w:hAnsi="宋体" w:cs="宋体"/>
          <w:sz w:val="28"/>
          <w:szCs w:val="28"/>
        </w:rPr>
        <w:t>（1）技术上和设计上有缺陷；</w:t>
      </w:r>
    </w:p>
    <w:p w14:paraId="03C0A556">
      <w:pPr>
        <w:spacing w:line="360" w:lineRule="auto"/>
        <w:ind w:firstLine="560"/>
        <w:jc w:val="left"/>
        <w:rPr>
          <w:sz w:val="28"/>
          <w:szCs w:val="28"/>
        </w:rPr>
      </w:pPr>
      <w:r>
        <w:rPr>
          <w:rFonts w:hint="eastAsia"/>
          <w:sz w:val="28"/>
          <w:szCs w:val="28"/>
        </w:rPr>
        <w:t>（2）教育培训不够或未经培训，缺乏或不懂安全操作知识；</w:t>
      </w:r>
    </w:p>
    <w:p w14:paraId="2B8CAA48">
      <w:pPr>
        <w:spacing w:line="360" w:lineRule="auto"/>
        <w:ind w:firstLine="560"/>
        <w:jc w:val="left"/>
        <w:rPr>
          <w:sz w:val="28"/>
          <w:szCs w:val="28"/>
        </w:rPr>
      </w:pPr>
      <w:r>
        <w:rPr>
          <w:rFonts w:hint="eastAsia"/>
          <w:sz w:val="28"/>
          <w:szCs w:val="28"/>
        </w:rPr>
        <w:t>（3）劳动组织不合理；</w:t>
      </w:r>
    </w:p>
    <w:p w14:paraId="7FB605D1">
      <w:pPr>
        <w:spacing w:line="360" w:lineRule="auto"/>
        <w:ind w:firstLine="560"/>
        <w:jc w:val="left"/>
        <w:rPr>
          <w:sz w:val="28"/>
          <w:szCs w:val="28"/>
        </w:rPr>
      </w:pPr>
      <w:r>
        <w:rPr>
          <w:rFonts w:hint="eastAsia"/>
          <w:sz w:val="28"/>
          <w:szCs w:val="28"/>
        </w:rPr>
        <w:t>（4）对现场工作缺乏检查或指导错误；</w:t>
      </w:r>
    </w:p>
    <w:p w14:paraId="30D87C48">
      <w:pPr>
        <w:spacing w:line="360" w:lineRule="auto"/>
        <w:ind w:firstLine="560"/>
        <w:jc w:val="left"/>
        <w:rPr>
          <w:sz w:val="28"/>
          <w:szCs w:val="28"/>
        </w:rPr>
      </w:pPr>
      <w:r>
        <w:rPr>
          <w:rFonts w:hint="eastAsia"/>
          <w:sz w:val="28"/>
          <w:szCs w:val="28"/>
        </w:rPr>
        <w:t>（5）没有安全操作规程或不健全；</w:t>
      </w:r>
    </w:p>
    <w:p w14:paraId="6BFC9091">
      <w:pPr>
        <w:spacing w:line="360" w:lineRule="auto"/>
        <w:ind w:firstLine="560"/>
        <w:jc w:val="left"/>
        <w:rPr>
          <w:sz w:val="28"/>
          <w:szCs w:val="28"/>
        </w:rPr>
      </w:pPr>
      <w:r>
        <w:rPr>
          <w:rFonts w:hint="eastAsia"/>
          <w:sz w:val="28"/>
          <w:szCs w:val="28"/>
        </w:rPr>
        <w:t>（6）没有或不认真实施防范措施，对事故隐患整改不力；</w:t>
      </w:r>
    </w:p>
    <w:p w14:paraId="25141866">
      <w:pPr>
        <w:spacing w:line="360" w:lineRule="auto"/>
        <w:ind w:firstLine="560"/>
        <w:jc w:val="left"/>
        <w:rPr>
          <w:sz w:val="28"/>
          <w:szCs w:val="28"/>
        </w:rPr>
      </w:pPr>
      <w:r>
        <w:rPr>
          <w:rFonts w:hint="eastAsia"/>
          <w:sz w:val="28"/>
          <w:szCs w:val="28"/>
        </w:rPr>
        <w:t>（7）其他。</w:t>
      </w:r>
    </w:p>
    <w:p w14:paraId="55BE4117">
      <w:pPr>
        <w:spacing w:line="360" w:lineRule="auto"/>
        <w:ind w:firstLine="560"/>
        <w:jc w:val="left"/>
        <w:rPr>
          <w:sz w:val="28"/>
          <w:szCs w:val="28"/>
        </w:rPr>
      </w:pPr>
      <w:r>
        <w:rPr>
          <w:rFonts w:hint="eastAsia"/>
          <w:sz w:val="28"/>
          <w:szCs w:val="28"/>
        </w:rPr>
        <w:t>6、事故责任分析</w:t>
      </w:r>
    </w:p>
    <w:p w14:paraId="219619B0">
      <w:pPr>
        <w:spacing w:line="360" w:lineRule="auto"/>
        <w:ind w:firstLine="560"/>
        <w:jc w:val="left"/>
        <w:rPr>
          <w:sz w:val="28"/>
          <w:szCs w:val="28"/>
        </w:rPr>
      </w:pPr>
      <w:r>
        <w:rPr>
          <w:rFonts w:hint="eastAsia"/>
          <w:sz w:val="28"/>
          <w:szCs w:val="28"/>
        </w:rPr>
        <w:t>对事故责任分析，必须以严肃认真态度对待。要根据事故调查所确认的事实，通过对直接原因和间接原因的分析，确定事故的直接责任者和领导责任者。然后在此基础上，在直接责任和领导责任者中，根据其在事故发生过程中的作用，确定事故的主要责任者。最后，根据事故后果和责任者应负的责任提出处理意见和防范措施建议。</w:t>
      </w:r>
    </w:p>
    <w:p w14:paraId="3223433B">
      <w:pPr>
        <w:pStyle w:val="7"/>
        <w:ind w:firstLine="560" w:firstLineChars="200"/>
      </w:pPr>
      <w:r>
        <w:rPr>
          <w:rFonts w:hint="eastAsia"/>
          <w:sz w:val="28"/>
          <w:szCs w:val="28"/>
        </w:rPr>
        <w:t>事故调查报告附具有关证据材料，事故调查组成员在事故调查报告上签名。</w:t>
      </w:r>
    </w:p>
    <w:p w14:paraId="44C0FD41">
      <w:pPr>
        <w:spacing w:line="360" w:lineRule="auto"/>
        <w:jc w:val="left"/>
        <w:rPr>
          <w:b/>
          <w:bCs/>
          <w:sz w:val="28"/>
          <w:szCs w:val="28"/>
        </w:rPr>
      </w:pPr>
      <w:r>
        <w:rPr>
          <w:rFonts w:hint="eastAsia"/>
          <w:b/>
          <w:bCs/>
          <w:sz w:val="28"/>
          <w:szCs w:val="28"/>
        </w:rPr>
        <w:t>六、事故处理</w:t>
      </w:r>
    </w:p>
    <w:p w14:paraId="729A5AD0">
      <w:pPr>
        <w:spacing w:line="360" w:lineRule="auto"/>
        <w:ind w:firstLine="560"/>
        <w:rPr>
          <w:sz w:val="28"/>
          <w:szCs w:val="28"/>
        </w:rPr>
      </w:pPr>
      <w:r>
        <w:rPr>
          <w:rFonts w:hint="eastAsia"/>
          <w:sz w:val="28"/>
          <w:szCs w:val="28"/>
        </w:rPr>
        <w:t>1、</w:t>
      </w:r>
      <w:r>
        <w:rPr>
          <w:sz w:val="28"/>
          <w:szCs w:val="28"/>
        </w:rPr>
        <w:t>重大事故、较大事故</w:t>
      </w:r>
      <w:r>
        <w:rPr>
          <w:rFonts w:hint="eastAsia"/>
          <w:sz w:val="28"/>
          <w:szCs w:val="28"/>
        </w:rPr>
        <w:t>、</w:t>
      </w:r>
      <w:r>
        <w:rPr>
          <w:sz w:val="28"/>
          <w:szCs w:val="28"/>
        </w:rPr>
        <w:t>一般事故</w:t>
      </w:r>
      <w:r>
        <w:rPr>
          <w:rFonts w:hint="eastAsia"/>
          <w:sz w:val="28"/>
          <w:szCs w:val="28"/>
        </w:rPr>
        <w:t>由</w:t>
      </w:r>
      <w:r>
        <w:rPr>
          <w:sz w:val="28"/>
          <w:szCs w:val="28"/>
        </w:rPr>
        <w:t>负责事故调查的</w:t>
      </w:r>
      <w:r>
        <w:rPr>
          <w:rFonts w:hint="eastAsia"/>
          <w:sz w:val="28"/>
          <w:szCs w:val="28"/>
        </w:rPr>
        <w:t>属地省、市、县级人民</w:t>
      </w:r>
      <w:r>
        <w:rPr>
          <w:sz w:val="28"/>
          <w:szCs w:val="28"/>
        </w:rPr>
        <w:t>政府</w:t>
      </w:r>
      <w:r>
        <w:rPr>
          <w:rFonts w:hint="eastAsia"/>
          <w:sz w:val="28"/>
          <w:szCs w:val="28"/>
        </w:rPr>
        <w:t>批复处理；</w:t>
      </w:r>
    </w:p>
    <w:p w14:paraId="08543BA6">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2、重伤事故，由公司和项目部主管领导组织相关人员配合调查组进行调查、处理。</w:t>
      </w:r>
    </w:p>
    <w:p w14:paraId="5ABCE68C">
      <w:pPr>
        <w:spacing w:line="360" w:lineRule="auto"/>
        <w:ind w:firstLine="560"/>
        <w:rPr>
          <w:rFonts w:asciiTheme="minorEastAsia" w:hAnsiTheme="minorEastAsia" w:cstheme="minorEastAsia"/>
          <w:sz w:val="28"/>
          <w:szCs w:val="28"/>
        </w:rPr>
      </w:pPr>
      <w:r>
        <w:rPr>
          <w:rFonts w:hint="eastAsia" w:asciiTheme="minorEastAsia" w:hAnsiTheme="minorEastAsia" w:cstheme="minorEastAsia"/>
          <w:sz w:val="28"/>
          <w:szCs w:val="28"/>
        </w:rPr>
        <w:t>3、轻伤事故，由项目经理或项目部安全生产负责人组织调查，查清事故原因，确定事故责任，提出处理意见，于事故发生后24小时内将事故调查报告报送业主、公司安全生产主管领导。</w:t>
      </w:r>
    </w:p>
    <w:p w14:paraId="1D4DCA41">
      <w:pPr>
        <w:spacing w:line="360" w:lineRule="auto"/>
        <w:ind w:firstLine="560" w:firstLineChars="200"/>
        <w:jc w:val="left"/>
        <w:rPr>
          <w:sz w:val="28"/>
          <w:szCs w:val="28"/>
        </w:rPr>
      </w:pPr>
      <w:r>
        <w:rPr>
          <w:rFonts w:hint="eastAsia" w:ascii="宋体" w:hAnsi="宋体" w:cs="宋体"/>
          <w:sz w:val="28"/>
          <w:szCs w:val="28"/>
        </w:rPr>
        <w:t>4、</w:t>
      </w:r>
      <w:r>
        <w:rPr>
          <w:sz w:val="28"/>
          <w:szCs w:val="28"/>
        </w:rPr>
        <w:t>负有事故责任的人员涉嫌犯罪的，依法追究刑事责任。</w:t>
      </w:r>
    </w:p>
    <w:p w14:paraId="7EBF5310">
      <w:pPr>
        <w:spacing w:line="360" w:lineRule="auto"/>
        <w:ind w:firstLine="560"/>
        <w:jc w:val="left"/>
        <w:rPr>
          <w:sz w:val="28"/>
          <w:szCs w:val="28"/>
        </w:rPr>
      </w:pPr>
      <w:r>
        <w:rPr>
          <w:sz w:val="28"/>
          <w:szCs w:val="28"/>
        </w:rPr>
        <w:t>事故发生</w:t>
      </w:r>
      <w:r>
        <w:rPr>
          <w:rFonts w:hint="eastAsia"/>
          <w:sz w:val="28"/>
          <w:szCs w:val="28"/>
        </w:rPr>
        <w:t>后项目部必须</w:t>
      </w:r>
      <w:r>
        <w:rPr>
          <w:sz w:val="28"/>
          <w:szCs w:val="28"/>
        </w:rPr>
        <w:t>认真吸取事故教训，落实防范和整改措施，防止事故再次发生。防范和整改措施的落实情况接受</w:t>
      </w:r>
      <w:r>
        <w:rPr>
          <w:rFonts w:hint="eastAsia"/>
          <w:sz w:val="28"/>
          <w:szCs w:val="28"/>
        </w:rPr>
        <w:t>业主和监理单位</w:t>
      </w:r>
      <w:r>
        <w:rPr>
          <w:sz w:val="28"/>
          <w:szCs w:val="28"/>
        </w:rPr>
        <w:t>的监督。</w:t>
      </w:r>
    </w:p>
    <w:p w14:paraId="196C370F">
      <w:pPr>
        <w:spacing w:line="360" w:lineRule="auto"/>
        <w:jc w:val="left"/>
        <w:rPr>
          <w:rFonts w:ascii="宋体" w:hAnsi="宋体" w:cs="宋体"/>
          <w:b/>
          <w:bCs/>
          <w:sz w:val="28"/>
          <w:szCs w:val="28"/>
        </w:rPr>
      </w:pPr>
      <w:r>
        <w:rPr>
          <w:rFonts w:hint="eastAsia"/>
          <w:b/>
          <w:bCs/>
          <w:sz w:val="28"/>
          <w:szCs w:val="28"/>
        </w:rPr>
        <w:t>七、</w:t>
      </w:r>
      <w:r>
        <w:rPr>
          <w:rFonts w:hint="eastAsia" w:ascii="宋体" w:hAnsi="宋体" w:cs="宋体"/>
          <w:b/>
          <w:bCs/>
          <w:sz w:val="28"/>
          <w:szCs w:val="28"/>
        </w:rPr>
        <w:t>事故责任追究</w:t>
      </w:r>
    </w:p>
    <w:p w14:paraId="18BC9531">
      <w:pPr>
        <w:spacing w:line="360" w:lineRule="auto"/>
        <w:ind w:firstLine="560" w:firstLineChars="200"/>
        <w:jc w:val="left"/>
        <w:rPr>
          <w:rFonts w:ascii="宋体" w:hAnsi="宋体" w:cs="宋体"/>
          <w:sz w:val="28"/>
          <w:szCs w:val="28"/>
        </w:rPr>
      </w:pPr>
      <w:r>
        <w:rPr>
          <w:rFonts w:ascii="宋体" w:hAnsi="宋体" w:cs="宋体"/>
          <w:sz w:val="28"/>
          <w:szCs w:val="28"/>
        </w:rPr>
        <w:t>伤亡事故原因查清后，必须对事故进行</w:t>
      </w:r>
      <w:r>
        <w:rPr>
          <w:rFonts w:hint="eastAsia" w:ascii="宋体" w:hAnsi="宋体" w:cs="宋体"/>
          <w:sz w:val="28"/>
          <w:szCs w:val="28"/>
        </w:rPr>
        <w:t>调查</w:t>
      </w:r>
      <w:r>
        <w:rPr>
          <w:rFonts w:ascii="宋体" w:hAnsi="宋体" w:cs="宋体"/>
          <w:sz w:val="28"/>
          <w:szCs w:val="28"/>
        </w:rPr>
        <w:t>分析，分清并明确领导和有关人员的责任，同时进行必要的处理。</w:t>
      </w:r>
    </w:p>
    <w:p w14:paraId="7497EF06">
      <w:pPr>
        <w:spacing w:line="360" w:lineRule="auto"/>
        <w:ind w:firstLine="560" w:firstLineChars="200"/>
        <w:jc w:val="left"/>
        <w:rPr>
          <w:rFonts w:ascii="宋体" w:hAnsi="宋体" w:cs="宋体"/>
          <w:sz w:val="28"/>
          <w:szCs w:val="28"/>
        </w:rPr>
      </w:pPr>
      <w:r>
        <w:rPr>
          <w:rFonts w:hint="eastAsia" w:ascii="宋体" w:hAnsi="宋体" w:cs="宋体"/>
          <w:sz w:val="28"/>
          <w:szCs w:val="28"/>
        </w:rPr>
        <w:t>1、</w:t>
      </w:r>
      <w:r>
        <w:rPr>
          <w:rFonts w:ascii="宋体" w:hAnsi="宋体" w:cs="宋体"/>
          <w:sz w:val="28"/>
          <w:szCs w:val="28"/>
        </w:rPr>
        <w:t>属下列情况之一的首先追究</w:t>
      </w:r>
      <w:r>
        <w:rPr>
          <w:rFonts w:hint="eastAsia" w:ascii="宋体" w:hAnsi="宋体" w:cs="宋体"/>
          <w:sz w:val="28"/>
          <w:szCs w:val="28"/>
        </w:rPr>
        <w:t>项目经理及项目相关人员</w:t>
      </w:r>
      <w:r>
        <w:rPr>
          <w:rFonts w:ascii="宋体" w:hAnsi="宋体" w:cs="宋体"/>
          <w:sz w:val="28"/>
          <w:szCs w:val="28"/>
        </w:rPr>
        <w:t>的责任。</w:t>
      </w:r>
    </w:p>
    <w:p w14:paraId="244E9696">
      <w:pPr>
        <w:spacing w:line="360" w:lineRule="auto"/>
        <w:ind w:firstLine="560" w:firstLineChars="200"/>
        <w:jc w:val="left"/>
        <w:rPr>
          <w:rFonts w:ascii="宋体" w:hAnsi="宋体" w:cs="宋体"/>
          <w:sz w:val="28"/>
          <w:szCs w:val="28"/>
        </w:rPr>
      </w:pPr>
      <w:r>
        <w:rPr>
          <w:rFonts w:hint="eastAsia" w:ascii="宋体" w:hAnsi="宋体" w:cs="宋体"/>
          <w:sz w:val="28"/>
          <w:szCs w:val="28"/>
        </w:rPr>
        <w:t>（1）</w:t>
      </w:r>
      <w:r>
        <w:rPr>
          <w:rFonts w:ascii="宋体" w:hAnsi="宋体" w:cs="宋体"/>
          <w:sz w:val="28"/>
          <w:szCs w:val="28"/>
        </w:rPr>
        <w:t>由于</w:t>
      </w:r>
      <w:r>
        <w:rPr>
          <w:rFonts w:hint="eastAsia" w:ascii="宋体" w:hAnsi="宋体" w:cs="宋体"/>
          <w:sz w:val="28"/>
          <w:szCs w:val="28"/>
        </w:rPr>
        <w:t>未编制专项施工方案、</w:t>
      </w:r>
      <w:r>
        <w:rPr>
          <w:rFonts w:ascii="宋体" w:hAnsi="宋体" w:cs="宋体"/>
          <w:sz w:val="28"/>
          <w:szCs w:val="28"/>
        </w:rPr>
        <w:t>安全生产规章制度和操作规程不健全，无章可循造成伤亡事故的。</w:t>
      </w:r>
    </w:p>
    <w:p w14:paraId="50C2C31F">
      <w:pPr>
        <w:spacing w:line="360" w:lineRule="auto"/>
        <w:ind w:firstLine="560" w:firstLineChars="200"/>
        <w:jc w:val="left"/>
        <w:rPr>
          <w:rFonts w:ascii="宋体" w:hAnsi="宋体" w:cs="宋体"/>
          <w:sz w:val="28"/>
          <w:szCs w:val="28"/>
        </w:rPr>
      </w:pPr>
      <w:r>
        <w:rPr>
          <w:rFonts w:hint="eastAsia" w:ascii="宋体" w:hAnsi="宋体" w:cs="宋体"/>
          <w:sz w:val="28"/>
          <w:szCs w:val="28"/>
        </w:rPr>
        <w:t>（2）</w:t>
      </w:r>
      <w:r>
        <w:rPr>
          <w:rFonts w:ascii="宋体" w:hAnsi="宋体" w:cs="宋体"/>
          <w:sz w:val="28"/>
          <w:szCs w:val="28"/>
        </w:rPr>
        <w:t>对</w:t>
      </w:r>
      <w:r>
        <w:rPr>
          <w:rFonts w:hint="eastAsia" w:ascii="宋体" w:hAnsi="宋体" w:cs="宋体"/>
          <w:sz w:val="28"/>
          <w:szCs w:val="28"/>
        </w:rPr>
        <w:t>员</w:t>
      </w:r>
      <w:r>
        <w:rPr>
          <w:rFonts w:ascii="宋体" w:hAnsi="宋体" w:cs="宋体"/>
          <w:sz w:val="28"/>
          <w:szCs w:val="28"/>
        </w:rPr>
        <w:t>工不按规定进行</w:t>
      </w:r>
      <w:r>
        <w:rPr>
          <w:rFonts w:hint="eastAsia" w:ascii="宋体" w:hAnsi="宋体" w:cs="宋体"/>
          <w:sz w:val="28"/>
          <w:szCs w:val="28"/>
        </w:rPr>
        <w:t>三级</w:t>
      </w:r>
      <w:r>
        <w:rPr>
          <w:rFonts w:ascii="宋体" w:hAnsi="宋体" w:cs="宋体"/>
          <w:sz w:val="28"/>
          <w:szCs w:val="28"/>
        </w:rPr>
        <w:t>安全</w:t>
      </w:r>
      <w:r>
        <w:rPr>
          <w:rFonts w:hint="eastAsia" w:ascii="宋体" w:hAnsi="宋体" w:cs="宋体"/>
          <w:sz w:val="28"/>
          <w:szCs w:val="28"/>
        </w:rPr>
        <w:t>教育</w:t>
      </w:r>
      <w:r>
        <w:rPr>
          <w:rFonts w:ascii="宋体" w:hAnsi="宋体" w:cs="宋体"/>
          <w:sz w:val="28"/>
          <w:szCs w:val="28"/>
        </w:rPr>
        <w:t>培训</w:t>
      </w:r>
      <w:r>
        <w:rPr>
          <w:rFonts w:hint="eastAsia" w:ascii="宋体" w:hAnsi="宋体" w:cs="宋体"/>
          <w:sz w:val="28"/>
          <w:szCs w:val="28"/>
        </w:rPr>
        <w:t>、考试不及格上岗</w:t>
      </w:r>
      <w:r>
        <w:rPr>
          <w:rFonts w:ascii="宋体" w:hAnsi="宋体" w:cs="宋体"/>
          <w:sz w:val="28"/>
          <w:szCs w:val="28"/>
        </w:rPr>
        <w:t>或对特殊工种未</w:t>
      </w:r>
      <w:r>
        <w:rPr>
          <w:rFonts w:hint="eastAsia" w:ascii="宋体" w:hAnsi="宋体" w:cs="宋体"/>
          <w:sz w:val="28"/>
          <w:szCs w:val="28"/>
        </w:rPr>
        <w:t>持有效证件</w:t>
      </w:r>
      <w:r>
        <w:rPr>
          <w:rFonts w:ascii="宋体" w:hAnsi="宋体" w:cs="宋体"/>
          <w:sz w:val="28"/>
          <w:szCs w:val="28"/>
        </w:rPr>
        <w:t>就替岗操作，</w:t>
      </w:r>
      <w:r>
        <w:rPr>
          <w:rFonts w:hint="eastAsia" w:ascii="宋体" w:hAnsi="宋体" w:cs="宋体"/>
          <w:sz w:val="28"/>
          <w:szCs w:val="28"/>
        </w:rPr>
        <w:t>未进行安全技术交底</w:t>
      </w:r>
      <w:r>
        <w:rPr>
          <w:rFonts w:ascii="宋体" w:hAnsi="宋体" w:cs="宋体"/>
          <w:sz w:val="28"/>
          <w:szCs w:val="28"/>
        </w:rPr>
        <w:t>造成伤亡事故的。</w:t>
      </w:r>
    </w:p>
    <w:p w14:paraId="1AA4ED85">
      <w:pPr>
        <w:spacing w:line="360" w:lineRule="auto"/>
        <w:ind w:firstLine="560" w:firstLineChars="200"/>
        <w:jc w:val="left"/>
        <w:rPr>
          <w:rFonts w:ascii="宋体" w:hAnsi="宋体" w:cs="宋体"/>
          <w:sz w:val="28"/>
          <w:szCs w:val="28"/>
        </w:rPr>
      </w:pPr>
      <w:r>
        <w:rPr>
          <w:rFonts w:hint="eastAsia" w:ascii="宋体" w:hAnsi="宋体" w:cs="宋体"/>
          <w:sz w:val="28"/>
          <w:szCs w:val="28"/>
        </w:rPr>
        <w:t>（3）</w:t>
      </w:r>
      <w:r>
        <w:rPr>
          <w:rFonts w:ascii="宋体" w:hAnsi="宋体" w:cs="宋体"/>
          <w:sz w:val="28"/>
          <w:szCs w:val="28"/>
        </w:rPr>
        <w:t>由于设备严重失修，严重超负荷运行，经反映后未采取措施造成伤</w:t>
      </w:r>
      <w:r>
        <w:rPr>
          <w:rFonts w:hint="eastAsia" w:ascii="宋体" w:hAnsi="宋体" w:cs="宋体"/>
          <w:sz w:val="28"/>
          <w:szCs w:val="28"/>
        </w:rPr>
        <w:t>亡</w:t>
      </w:r>
      <w:r>
        <w:rPr>
          <w:rFonts w:ascii="宋体" w:hAnsi="宋体" w:cs="宋体"/>
          <w:sz w:val="28"/>
          <w:szCs w:val="28"/>
        </w:rPr>
        <w:t>事故的。</w:t>
      </w:r>
    </w:p>
    <w:p w14:paraId="23525344">
      <w:pPr>
        <w:spacing w:line="360" w:lineRule="auto"/>
        <w:ind w:firstLine="560" w:firstLineChars="200"/>
        <w:jc w:val="left"/>
        <w:rPr>
          <w:rFonts w:ascii="宋体" w:hAnsi="宋体" w:cs="宋体"/>
          <w:sz w:val="28"/>
          <w:szCs w:val="28"/>
        </w:rPr>
      </w:pPr>
      <w:r>
        <w:rPr>
          <w:rFonts w:hint="eastAsia" w:ascii="宋体" w:hAnsi="宋体" w:cs="宋体"/>
          <w:sz w:val="28"/>
          <w:szCs w:val="28"/>
        </w:rPr>
        <w:t>（4）</w:t>
      </w:r>
      <w:r>
        <w:rPr>
          <w:rFonts w:ascii="宋体" w:hAnsi="宋体" w:cs="宋体"/>
          <w:sz w:val="28"/>
          <w:szCs w:val="28"/>
        </w:rPr>
        <w:t>作业场所的安全</w:t>
      </w:r>
      <w:r>
        <w:rPr>
          <w:rFonts w:hint="eastAsia" w:ascii="宋体" w:hAnsi="宋体" w:cs="宋体"/>
          <w:sz w:val="28"/>
          <w:szCs w:val="28"/>
        </w:rPr>
        <w:t>防护</w:t>
      </w:r>
      <w:r>
        <w:rPr>
          <w:rFonts w:ascii="宋体" w:hAnsi="宋体" w:cs="宋体"/>
          <w:sz w:val="28"/>
          <w:szCs w:val="28"/>
        </w:rPr>
        <w:t>设施、安全信号、安全标志</w:t>
      </w:r>
      <w:r>
        <w:rPr>
          <w:rFonts w:hint="eastAsia" w:ascii="宋体" w:hAnsi="宋体" w:cs="宋体"/>
          <w:sz w:val="28"/>
          <w:szCs w:val="28"/>
        </w:rPr>
        <w:t>、</w:t>
      </w:r>
      <w:r>
        <w:rPr>
          <w:rFonts w:ascii="宋体" w:hAnsi="宋体" w:cs="宋体"/>
          <w:sz w:val="28"/>
          <w:szCs w:val="28"/>
        </w:rPr>
        <w:t>安全用具等不全，不符合标准造成伤亡事故的。</w:t>
      </w:r>
    </w:p>
    <w:p w14:paraId="6D2080DA">
      <w:pPr>
        <w:spacing w:line="360" w:lineRule="auto"/>
        <w:ind w:firstLine="560" w:firstLineChars="200"/>
        <w:jc w:val="left"/>
        <w:rPr>
          <w:rFonts w:ascii="宋体" w:hAnsi="宋体" w:cs="宋体"/>
          <w:sz w:val="28"/>
          <w:szCs w:val="28"/>
        </w:rPr>
      </w:pPr>
      <w:r>
        <w:rPr>
          <w:rFonts w:hint="eastAsia" w:ascii="宋体" w:hAnsi="宋体" w:cs="宋体"/>
          <w:sz w:val="28"/>
          <w:szCs w:val="28"/>
        </w:rPr>
        <w:t>（5）</w:t>
      </w:r>
      <w:r>
        <w:rPr>
          <w:rFonts w:ascii="宋体" w:hAnsi="宋体" w:cs="宋体"/>
          <w:sz w:val="28"/>
          <w:szCs w:val="28"/>
        </w:rPr>
        <w:t>由于不按规定使用安全技术措施经费造成伤亡事故的。</w:t>
      </w:r>
    </w:p>
    <w:p w14:paraId="251CCCF7">
      <w:pPr>
        <w:spacing w:line="360" w:lineRule="auto"/>
        <w:ind w:firstLine="560" w:firstLineChars="200"/>
        <w:jc w:val="left"/>
        <w:rPr>
          <w:rFonts w:ascii="宋体" w:hAnsi="宋体" w:cs="宋体"/>
          <w:sz w:val="28"/>
          <w:szCs w:val="28"/>
        </w:rPr>
      </w:pPr>
      <w:r>
        <w:rPr>
          <w:rFonts w:hint="eastAsia" w:ascii="宋体" w:hAnsi="宋体" w:cs="宋体"/>
          <w:sz w:val="28"/>
          <w:szCs w:val="28"/>
        </w:rPr>
        <w:t>（6）</w:t>
      </w:r>
      <w:r>
        <w:rPr>
          <w:rFonts w:ascii="宋体" w:hAnsi="宋体" w:cs="宋体"/>
          <w:sz w:val="28"/>
          <w:szCs w:val="28"/>
        </w:rPr>
        <w:t>对存在的重大事故隐患而未能及时处理发生重大伤亡事故的。</w:t>
      </w:r>
    </w:p>
    <w:p w14:paraId="04A59E3F">
      <w:pPr>
        <w:spacing w:line="360" w:lineRule="auto"/>
        <w:ind w:firstLine="560" w:firstLineChars="200"/>
        <w:jc w:val="left"/>
        <w:rPr>
          <w:rFonts w:ascii="宋体" w:hAnsi="宋体" w:cs="宋体"/>
          <w:sz w:val="28"/>
          <w:szCs w:val="28"/>
        </w:rPr>
      </w:pPr>
      <w:r>
        <w:rPr>
          <w:rFonts w:hint="eastAsia" w:ascii="宋体" w:hAnsi="宋体" w:cs="宋体"/>
          <w:sz w:val="28"/>
          <w:szCs w:val="28"/>
        </w:rPr>
        <w:t>（7）飞行区施工抢行、越界、挖断管线等造成影响飞行器安全或有影响的管线破坏事故的。</w:t>
      </w:r>
    </w:p>
    <w:p w14:paraId="691180B7">
      <w:pPr>
        <w:spacing w:line="360" w:lineRule="auto"/>
        <w:ind w:firstLine="560" w:firstLineChars="200"/>
        <w:jc w:val="left"/>
        <w:rPr>
          <w:rFonts w:ascii="宋体" w:hAnsi="宋体" w:cs="宋体"/>
          <w:sz w:val="28"/>
          <w:szCs w:val="28"/>
        </w:rPr>
      </w:pPr>
      <w:r>
        <w:rPr>
          <w:rFonts w:hint="eastAsia" w:ascii="宋体" w:hAnsi="宋体" w:cs="宋体"/>
          <w:sz w:val="28"/>
          <w:szCs w:val="28"/>
        </w:rPr>
        <w:t>2、</w:t>
      </w:r>
      <w:r>
        <w:rPr>
          <w:rFonts w:ascii="宋体" w:hAnsi="宋体" w:cs="宋体"/>
          <w:sz w:val="28"/>
          <w:szCs w:val="28"/>
        </w:rPr>
        <w:t>属下列情况之一的，</w:t>
      </w:r>
      <w:r>
        <w:rPr>
          <w:rFonts w:hint="eastAsia" w:ascii="宋体" w:hAnsi="宋体" w:cs="宋体"/>
          <w:sz w:val="28"/>
          <w:szCs w:val="28"/>
        </w:rPr>
        <w:t>必须</w:t>
      </w:r>
      <w:r>
        <w:rPr>
          <w:rFonts w:ascii="宋体" w:hAnsi="宋体" w:cs="宋体"/>
          <w:sz w:val="28"/>
          <w:szCs w:val="28"/>
        </w:rPr>
        <w:t>追究肇事者或有关人员的责任。</w:t>
      </w:r>
    </w:p>
    <w:p w14:paraId="1BCA0B32">
      <w:pPr>
        <w:spacing w:line="360" w:lineRule="auto"/>
        <w:ind w:firstLine="560" w:firstLineChars="200"/>
        <w:jc w:val="left"/>
        <w:rPr>
          <w:rFonts w:ascii="宋体" w:hAnsi="宋体" w:cs="宋体"/>
          <w:sz w:val="28"/>
          <w:szCs w:val="28"/>
        </w:rPr>
      </w:pPr>
      <w:r>
        <w:rPr>
          <w:rFonts w:hint="eastAsia" w:ascii="宋体" w:hAnsi="宋体" w:cs="宋体"/>
          <w:sz w:val="28"/>
          <w:szCs w:val="28"/>
        </w:rPr>
        <w:t>（1）</w:t>
      </w:r>
      <w:r>
        <w:rPr>
          <w:rFonts w:ascii="宋体" w:hAnsi="宋体" w:cs="宋体"/>
          <w:sz w:val="28"/>
          <w:szCs w:val="28"/>
        </w:rPr>
        <w:t>由于冒险蛮干或</w:t>
      </w:r>
      <w:r>
        <w:rPr>
          <w:rFonts w:hint="eastAsia" w:ascii="宋体" w:hAnsi="宋体" w:cs="宋体"/>
          <w:sz w:val="28"/>
          <w:szCs w:val="28"/>
        </w:rPr>
        <w:t>监管人员</w:t>
      </w:r>
      <w:r>
        <w:rPr>
          <w:rFonts w:ascii="宋体" w:hAnsi="宋体" w:cs="宋体"/>
          <w:sz w:val="28"/>
          <w:szCs w:val="28"/>
        </w:rPr>
        <w:t>玩忽职守造成伤亡事故的。</w:t>
      </w:r>
    </w:p>
    <w:p w14:paraId="00C62A88">
      <w:pPr>
        <w:spacing w:line="360" w:lineRule="auto"/>
        <w:ind w:firstLine="560" w:firstLineChars="200"/>
        <w:jc w:val="left"/>
        <w:rPr>
          <w:rFonts w:ascii="宋体" w:hAnsi="宋体" w:cs="宋体"/>
          <w:sz w:val="28"/>
          <w:szCs w:val="28"/>
        </w:rPr>
      </w:pPr>
      <w:r>
        <w:rPr>
          <w:rFonts w:hint="eastAsia" w:ascii="宋体" w:hAnsi="宋体" w:cs="宋体"/>
          <w:sz w:val="28"/>
          <w:szCs w:val="28"/>
        </w:rPr>
        <w:t>（2）</w:t>
      </w:r>
      <w:r>
        <w:rPr>
          <w:rFonts w:ascii="宋体" w:hAnsi="宋体" w:cs="宋体"/>
          <w:sz w:val="28"/>
          <w:szCs w:val="28"/>
        </w:rPr>
        <w:t>由于违章指挥，违章作业造成伤亡事故的。</w:t>
      </w:r>
    </w:p>
    <w:p w14:paraId="271B2876">
      <w:pPr>
        <w:spacing w:line="360" w:lineRule="auto"/>
        <w:ind w:firstLine="560" w:firstLineChars="200"/>
        <w:jc w:val="left"/>
        <w:rPr>
          <w:rFonts w:ascii="宋体" w:hAnsi="宋体" w:cs="宋体"/>
          <w:sz w:val="28"/>
          <w:szCs w:val="28"/>
        </w:rPr>
      </w:pPr>
      <w:r>
        <w:rPr>
          <w:rFonts w:hint="eastAsia" w:ascii="宋体" w:hAnsi="宋体" w:cs="宋体"/>
          <w:sz w:val="28"/>
          <w:szCs w:val="28"/>
        </w:rPr>
        <w:t>（3）</w:t>
      </w:r>
      <w:r>
        <w:rPr>
          <w:rFonts w:ascii="宋体" w:hAnsi="宋体" w:cs="宋体"/>
          <w:sz w:val="28"/>
          <w:szCs w:val="28"/>
        </w:rPr>
        <w:t>发现有事故危险的紧急情况，不立即报告，不积极采取措施，因而未能避免减轻事故的。</w:t>
      </w:r>
    </w:p>
    <w:p w14:paraId="4A14C0A7">
      <w:pPr>
        <w:spacing w:line="360" w:lineRule="auto"/>
        <w:ind w:firstLine="560" w:firstLineChars="200"/>
        <w:jc w:val="left"/>
        <w:rPr>
          <w:rFonts w:ascii="宋体" w:hAnsi="宋体" w:cs="宋体"/>
          <w:sz w:val="28"/>
          <w:szCs w:val="28"/>
        </w:rPr>
      </w:pPr>
      <w:r>
        <w:rPr>
          <w:rFonts w:hint="eastAsia" w:ascii="宋体" w:hAnsi="宋体" w:cs="宋体"/>
          <w:sz w:val="28"/>
          <w:szCs w:val="28"/>
        </w:rPr>
        <w:t>（4）</w:t>
      </w:r>
      <w:r>
        <w:rPr>
          <w:rFonts w:ascii="宋体" w:hAnsi="宋体" w:cs="宋体"/>
          <w:sz w:val="28"/>
          <w:szCs w:val="28"/>
        </w:rPr>
        <w:t>由于不服从管理，违反劳动纪律，擅离职守或擅自开动机械设备，造成伤亡事故的。</w:t>
      </w:r>
    </w:p>
    <w:p w14:paraId="19A9AB98">
      <w:pPr>
        <w:spacing w:line="360" w:lineRule="auto"/>
        <w:ind w:firstLine="560" w:firstLineChars="200"/>
        <w:jc w:val="left"/>
        <w:rPr>
          <w:rFonts w:ascii="宋体" w:hAnsi="宋体" w:cs="宋体"/>
          <w:sz w:val="28"/>
          <w:szCs w:val="28"/>
        </w:rPr>
      </w:pPr>
      <w:r>
        <w:rPr>
          <w:rFonts w:hint="eastAsia" w:ascii="宋体" w:hAnsi="宋体" w:cs="宋体"/>
          <w:sz w:val="28"/>
          <w:szCs w:val="28"/>
        </w:rPr>
        <w:t>（5）</w:t>
      </w:r>
      <w:r>
        <w:rPr>
          <w:rFonts w:ascii="宋体" w:hAnsi="宋体" w:cs="宋体"/>
          <w:sz w:val="28"/>
          <w:szCs w:val="28"/>
        </w:rPr>
        <w:t>由于不按规定穿戴个人防护用品，造成伤亡事故的。</w:t>
      </w:r>
    </w:p>
    <w:p w14:paraId="730EA9BA">
      <w:pPr>
        <w:spacing w:line="360" w:lineRule="auto"/>
        <w:ind w:firstLine="560" w:firstLineChars="200"/>
        <w:jc w:val="left"/>
        <w:rPr>
          <w:rFonts w:ascii="宋体" w:hAnsi="宋体" w:cs="宋体"/>
          <w:sz w:val="28"/>
          <w:szCs w:val="28"/>
        </w:rPr>
      </w:pPr>
      <w:r>
        <w:rPr>
          <w:rFonts w:hint="eastAsia" w:ascii="宋体" w:hAnsi="宋体" w:cs="宋体"/>
          <w:sz w:val="28"/>
          <w:szCs w:val="28"/>
        </w:rPr>
        <w:t>（6）飞行区施工，不遵守施工方案、安全技术交底、飞行区管理制度，造成影响飞行器安全或有影响的管线破坏事故，负有现场监管责任的施工管理人员、安全管理人员、分包管理人员。</w:t>
      </w:r>
    </w:p>
    <w:p w14:paraId="153BCD6E">
      <w:pPr>
        <w:spacing w:line="360" w:lineRule="auto"/>
        <w:ind w:firstLine="560" w:firstLineChars="200"/>
        <w:jc w:val="left"/>
        <w:rPr>
          <w:rFonts w:ascii="宋体" w:hAnsi="宋体" w:cs="宋体"/>
          <w:sz w:val="28"/>
          <w:szCs w:val="28"/>
        </w:rPr>
      </w:pPr>
      <w:r>
        <w:rPr>
          <w:rFonts w:hint="eastAsia" w:ascii="宋体" w:hAnsi="宋体" w:cs="宋体"/>
          <w:sz w:val="28"/>
          <w:szCs w:val="28"/>
        </w:rPr>
        <w:t>3、</w:t>
      </w:r>
      <w:r>
        <w:rPr>
          <w:rFonts w:ascii="宋体" w:hAnsi="宋体" w:cs="宋体"/>
          <w:sz w:val="28"/>
          <w:szCs w:val="28"/>
        </w:rPr>
        <w:t>属下列情况之一的，对有关人员从</w:t>
      </w:r>
      <w:r>
        <w:rPr>
          <w:rFonts w:hint="eastAsia" w:ascii="宋体" w:hAnsi="宋体" w:cs="宋体"/>
          <w:sz w:val="28"/>
          <w:szCs w:val="28"/>
        </w:rPr>
        <w:t>重</w:t>
      </w:r>
      <w:r>
        <w:rPr>
          <w:rFonts w:ascii="宋体" w:hAnsi="宋体" w:cs="宋体"/>
          <w:sz w:val="28"/>
          <w:szCs w:val="28"/>
        </w:rPr>
        <w:t>处罚。</w:t>
      </w:r>
    </w:p>
    <w:p w14:paraId="324E60A1">
      <w:pPr>
        <w:spacing w:line="360" w:lineRule="auto"/>
        <w:ind w:firstLine="560" w:firstLineChars="200"/>
        <w:jc w:val="left"/>
        <w:rPr>
          <w:rFonts w:ascii="宋体" w:hAnsi="宋体" w:cs="宋体"/>
          <w:sz w:val="28"/>
          <w:szCs w:val="28"/>
        </w:rPr>
      </w:pPr>
      <w:r>
        <w:rPr>
          <w:rFonts w:hint="eastAsia" w:ascii="宋体" w:hAnsi="宋体" w:cs="宋体"/>
          <w:sz w:val="28"/>
          <w:szCs w:val="28"/>
        </w:rPr>
        <w:t>（1）</w:t>
      </w:r>
      <w:r>
        <w:rPr>
          <w:rFonts w:ascii="宋体" w:hAnsi="宋体" w:cs="宋体"/>
          <w:sz w:val="28"/>
          <w:szCs w:val="28"/>
        </w:rPr>
        <w:t>发生死亡、重伤或多人事故后隐瞒不报，虚报或故意拖延报告的。</w:t>
      </w:r>
    </w:p>
    <w:p w14:paraId="6B139A86">
      <w:pPr>
        <w:spacing w:line="360" w:lineRule="auto"/>
        <w:ind w:firstLine="560" w:firstLineChars="200"/>
        <w:jc w:val="left"/>
        <w:rPr>
          <w:rFonts w:ascii="宋体" w:hAnsi="宋体" w:cs="宋体"/>
          <w:sz w:val="28"/>
          <w:szCs w:val="28"/>
        </w:rPr>
      </w:pPr>
      <w:r>
        <w:rPr>
          <w:rFonts w:hint="eastAsia" w:ascii="宋体" w:hAnsi="宋体" w:cs="宋体"/>
          <w:sz w:val="28"/>
          <w:szCs w:val="28"/>
        </w:rPr>
        <w:t>（2）</w:t>
      </w:r>
      <w:r>
        <w:rPr>
          <w:rFonts w:ascii="宋体" w:hAnsi="宋体" w:cs="宋体"/>
          <w:sz w:val="28"/>
          <w:szCs w:val="28"/>
        </w:rPr>
        <w:t>在事故调查中，隐瞒事故真相，破坏事故现场，弄虚作假，甚至嫁祸于人的。</w:t>
      </w:r>
    </w:p>
    <w:p w14:paraId="727588B6">
      <w:pPr>
        <w:spacing w:line="360" w:lineRule="auto"/>
        <w:ind w:firstLine="560" w:firstLineChars="200"/>
        <w:jc w:val="left"/>
        <w:rPr>
          <w:rFonts w:ascii="宋体" w:hAnsi="宋体" w:cs="宋体"/>
          <w:sz w:val="28"/>
          <w:szCs w:val="28"/>
        </w:rPr>
      </w:pPr>
      <w:r>
        <w:rPr>
          <w:rFonts w:hint="eastAsia" w:ascii="宋体" w:hAnsi="宋体" w:cs="宋体"/>
          <w:sz w:val="28"/>
          <w:szCs w:val="28"/>
        </w:rPr>
        <w:t>（3）</w:t>
      </w:r>
      <w:r>
        <w:rPr>
          <w:rFonts w:ascii="宋体" w:hAnsi="宋体" w:cs="宋体"/>
          <w:sz w:val="28"/>
          <w:szCs w:val="28"/>
        </w:rPr>
        <w:t>事故发生后，由于不积极组织抢救或抢救不力，造成重大伤亡的。</w:t>
      </w:r>
    </w:p>
    <w:p w14:paraId="462F39D9">
      <w:pPr>
        <w:spacing w:line="360" w:lineRule="auto"/>
        <w:ind w:firstLine="560" w:firstLineChars="200"/>
        <w:jc w:val="left"/>
        <w:rPr>
          <w:rFonts w:ascii="宋体" w:hAnsi="宋体" w:cs="宋体"/>
          <w:sz w:val="28"/>
          <w:szCs w:val="28"/>
        </w:rPr>
      </w:pPr>
      <w:r>
        <w:rPr>
          <w:rFonts w:hint="eastAsia" w:ascii="宋体" w:hAnsi="宋体" w:cs="宋体"/>
          <w:sz w:val="28"/>
          <w:szCs w:val="28"/>
        </w:rPr>
        <w:t>（4）</w:t>
      </w:r>
      <w:r>
        <w:rPr>
          <w:rFonts w:ascii="宋体" w:hAnsi="宋体" w:cs="宋体"/>
          <w:sz w:val="28"/>
          <w:szCs w:val="28"/>
        </w:rPr>
        <w:t>事故发生后，不认真吸取教训，</w:t>
      </w:r>
      <w:r>
        <w:rPr>
          <w:rFonts w:hint="eastAsia" w:ascii="宋体" w:hAnsi="宋体" w:cs="宋体"/>
          <w:sz w:val="28"/>
          <w:szCs w:val="28"/>
        </w:rPr>
        <w:t>未</w:t>
      </w:r>
      <w:r>
        <w:rPr>
          <w:rFonts w:ascii="宋体" w:hAnsi="宋体" w:cs="宋体"/>
          <w:sz w:val="28"/>
          <w:szCs w:val="28"/>
        </w:rPr>
        <w:t>采取防范措施，致使同类事故重复发生的。</w:t>
      </w:r>
    </w:p>
    <w:p w14:paraId="5A992B65">
      <w:pPr>
        <w:spacing w:line="360" w:lineRule="auto"/>
        <w:ind w:firstLine="560" w:firstLineChars="200"/>
        <w:jc w:val="left"/>
        <w:rPr>
          <w:rFonts w:ascii="宋体" w:hAnsi="宋体" w:cs="宋体"/>
          <w:sz w:val="28"/>
          <w:szCs w:val="28"/>
        </w:rPr>
      </w:pPr>
      <w:r>
        <w:rPr>
          <w:rFonts w:hint="eastAsia" w:ascii="宋体" w:hAnsi="宋体" w:cs="宋体"/>
          <w:sz w:val="28"/>
          <w:szCs w:val="28"/>
        </w:rPr>
        <w:t>（5）</w:t>
      </w:r>
      <w:r>
        <w:rPr>
          <w:rFonts w:ascii="宋体" w:hAnsi="宋体" w:cs="宋体"/>
          <w:sz w:val="28"/>
          <w:szCs w:val="28"/>
        </w:rPr>
        <w:t>对安全检查中发现的事故</w:t>
      </w:r>
      <w:r>
        <w:rPr>
          <w:rFonts w:hint="eastAsia" w:ascii="宋体" w:hAnsi="宋体" w:cs="宋体"/>
          <w:sz w:val="28"/>
          <w:szCs w:val="28"/>
        </w:rPr>
        <w:t>隐患</w:t>
      </w:r>
      <w:r>
        <w:rPr>
          <w:rFonts w:ascii="宋体" w:hAnsi="宋体" w:cs="宋体"/>
          <w:sz w:val="28"/>
          <w:szCs w:val="28"/>
        </w:rPr>
        <w:t>既未按限期整改，又未采取临时措施，发生伤亡事故</w:t>
      </w:r>
      <w:r>
        <w:rPr>
          <w:rFonts w:hint="eastAsia" w:ascii="宋体" w:hAnsi="宋体" w:cs="宋体"/>
          <w:sz w:val="28"/>
          <w:szCs w:val="28"/>
        </w:rPr>
        <w:t>或有影响飞行器安全的事件</w:t>
      </w:r>
      <w:r>
        <w:rPr>
          <w:rFonts w:ascii="宋体" w:hAnsi="宋体" w:cs="宋体"/>
          <w:sz w:val="28"/>
          <w:szCs w:val="28"/>
        </w:rPr>
        <w:t>。</w:t>
      </w:r>
    </w:p>
    <w:p w14:paraId="4377C1A2">
      <w:pPr>
        <w:spacing w:line="360" w:lineRule="auto"/>
        <w:ind w:firstLine="560" w:firstLineChars="200"/>
        <w:jc w:val="left"/>
        <w:rPr>
          <w:rFonts w:ascii="宋体" w:hAnsi="宋体" w:cs="宋体"/>
          <w:sz w:val="28"/>
          <w:szCs w:val="28"/>
        </w:rPr>
      </w:pPr>
      <w:r>
        <w:rPr>
          <w:rFonts w:hint="eastAsia" w:ascii="宋体" w:hAnsi="宋体" w:cs="宋体"/>
          <w:sz w:val="28"/>
          <w:szCs w:val="28"/>
        </w:rPr>
        <w:t>（6）</w:t>
      </w:r>
      <w:r>
        <w:rPr>
          <w:rFonts w:ascii="宋体" w:hAnsi="宋体" w:cs="宋体"/>
          <w:sz w:val="28"/>
          <w:szCs w:val="28"/>
        </w:rPr>
        <w:t>违反国家、省、市</w:t>
      </w:r>
      <w:r>
        <w:rPr>
          <w:rFonts w:hint="eastAsia" w:ascii="宋体" w:hAnsi="宋体" w:cs="宋体"/>
          <w:sz w:val="28"/>
          <w:szCs w:val="28"/>
        </w:rPr>
        <w:t>、民航局</w:t>
      </w:r>
      <w:r>
        <w:rPr>
          <w:rFonts w:ascii="宋体" w:hAnsi="宋体" w:cs="宋体"/>
          <w:sz w:val="28"/>
          <w:szCs w:val="28"/>
        </w:rPr>
        <w:t>有关规定，滥用职权，擅自处理或包庇事故责任的。</w:t>
      </w:r>
    </w:p>
    <w:p w14:paraId="5DA8B3F0">
      <w:pPr>
        <w:spacing w:line="360" w:lineRule="auto"/>
        <w:ind w:left="562" w:hanging="562" w:hangingChars="200"/>
        <w:rPr>
          <w:rFonts w:ascii="宋体" w:hAnsi="宋体" w:cs="宋体"/>
          <w:b/>
          <w:bCs/>
          <w:sz w:val="28"/>
          <w:szCs w:val="28"/>
        </w:rPr>
      </w:pPr>
      <w:r>
        <w:rPr>
          <w:rFonts w:hint="eastAsia" w:ascii="宋体" w:hAnsi="宋体" w:cs="宋体"/>
          <w:b/>
          <w:bCs/>
          <w:sz w:val="28"/>
          <w:szCs w:val="28"/>
        </w:rPr>
        <w:t>八</w:t>
      </w:r>
      <w:r>
        <w:rPr>
          <w:rFonts w:ascii="宋体" w:hAnsi="宋体" w:cs="宋体"/>
          <w:b/>
          <w:bCs/>
          <w:sz w:val="28"/>
          <w:szCs w:val="28"/>
        </w:rPr>
        <w:t>、统计与分析</w:t>
      </w:r>
    </w:p>
    <w:p w14:paraId="6BD8A393">
      <w:pPr>
        <w:spacing w:line="360" w:lineRule="auto"/>
        <w:ind w:firstLine="560" w:firstLineChars="200"/>
        <w:jc w:val="left"/>
        <w:rPr>
          <w:rFonts w:ascii="宋体" w:hAnsi="宋体" w:cs="宋体"/>
          <w:sz w:val="28"/>
          <w:szCs w:val="28"/>
        </w:rPr>
      </w:pPr>
      <w:r>
        <w:rPr>
          <w:rFonts w:ascii="宋体" w:hAnsi="宋体" w:cs="宋体"/>
          <w:sz w:val="28"/>
          <w:szCs w:val="28"/>
        </w:rPr>
        <w:t>对发生的事故</w:t>
      </w:r>
      <w:r>
        <w:rPr>
          <w:rFonts w:hint="eastAsia" w:ascii="宋体" w:hAnsi="宋体" w:cs="宋体"/>
          <w:sz w:val="28"/>
          <w:szCs w:val="28"/>
        </w:rPr>
        <w:t>（包括未遂事故）</w:t>
      </w:r>
      <w:r>
        <w:rPr>
          <w:rFonts w:ascii="宋体" w:hAnsi="宋体" w:cs="宋体"/>
          <w:sz w:val="28"/>
          <w:szCs w:val="28"/>
        </w:rPr>
        <w:t>进行统计，对发生事故的种类、性质、等级、损失情况、时间、地点进行归纳，找出有关规律，制定针对性的防范措施</w:t>
      </w:r>
      <w:r>
        <w:rPr>
          <w:rFonts w:hint="eastAsia" w:ascii="宋体" w:hAnsi="宋体" w:cs="宋体"/>
          <w:sz w:val="28"/>
          <w:szCs w:val="28"/>
        </w:rPr>
        <w:t>。</w:t>
      </w:r>
    </w:p>
    <w:p w14:paraId="00066318">
      <w:pPr>
        <w:spacing w:line="360" w:lineRule="auto"/>
        <w:ind w:firstLine="560" w:firstLineChars="200"/>
        <w:jc w:val="left"/>
        <w:rPr>
          <w:rFonts w:ascii="宋体" w:hAnsi="宋体" w:cs="宋体"/>
          <w:sz w:val="28"/>
          <w:szCs w:val="28"/>
        </w:rPr>
      </w:pPr>
      <w:r>
        <w:rPr>
          <w:rFonts w:hint="eastAsia" w:ascii="宋体" w:hAnsi="宋体" w:cs="宋体"/>
          <w:sz w:val="28"/>
          <w:szCs w:val="28"/>
        </w:rPr>
        <w:t>项目部按季度将</w:t>
      </w:r>
      <w:r>
        <w:rPr>
          <w:rFonts w:ascii="宋体" w:hAnsi="宋体" w:cs="宋体"/>
          <w:sz w:val="28"/>
          <w:szCs w:val="28"/>
        </w:rPr>
        <w:t>统计结果进行存档</w:t>
      </w:r>
      <w:r>
        <w:rPr>
          <w:rFonts w:hint="eastAsia" w:ascii="宋体" w:hAnsi="宋体" w:cs="宋体"/>
          <w:sz w:val="28"/>
          <w:szCs w:val="28"/>
        </w:rPr>
        <w:t>并</w:t>
      </w:r>
      <w:r>
        <w:rPr>
          <w:rFonts w:ascii="宋体" w:hAnsi="宋体" w:cs="宋体"/>
          <w:sz w:val="28"/>
          <w:szCs w:val="28"/>
        </w:rPr>
        <w:t>报送</w:t>
      </w:r>
      <w:r>
        <w:rPr>
          <w:rFonts w:hint="eastAsia" w:ascii="宋体" w:hAnsi="宋体" w:cs="宋体"/>
          <w:sz w:val="28"/>
          <w:szCs w:val="28"/>
        </w:rPr>
        <w:t>公司质安部</w:t>
      </w:r>
      <w:r>
        <w:rPr>
          <w:rFonts w:ascii="宋体" w:hAnsi="宋体" w:cs="宋体"/>
          <w:sz w:val="28"/>
          <w:szCs w:val="28"/>
        </w:rPr>
        <w:t>。</w:t>
      </w:r>
    </w:p>
    <w:p w14:paraId="4D3DDA71">
      <w:pPr>
        <w:spacing w:line="360" w:lineRule="auto"/>
        <w:jc w:val="left"/>
        <w:rPr>
          <w:rFonts w:ascii="宋体" w:hAnsi="宋体" w:cs="宋体"/>
          <w:b/>
          <w:bCs/>
          <w:sz w:val="28"/>
          <w:szCs w:val="28"/>
        </w:rPr>
      </w:pPr>
      <w:r>
        <w:rPr>
          <w:rFonts w:hint="eastAsia" w:ascii="宋体" w:hAnsi="宋体" w:cs="宋体"/>
          <w:b/>
          <w:bCs/>
          <w:sz w:val="28"/>
          <w:szCs w:val="28"/>
        </w:rPr>
        <w:t>九、附件</w:t>
      </w:r>
    </w:p>
    <w:p w14:paraId="20FE13B3">
      <w:pPr>
        <w:spacing w:line="360" w:lineRule="auto"/>
        <w:ind w:firstLine="560"/>
        <w:jc w:val="left"/>
        <w:rPr>
          <w:rFonts w:ascii="宋体" w:hAnsi="宋体" w:cs="宋体"/>
          <w:sz w:val="28"/>
          <w:szCs w:val="28"/>
        </w:rPr>
      </w:pPr>
      <w:r>
        <w:rPr>
          <w:rFonts w:hint="eastAsia" w:ascii="宋体" w:hAnsi="宋体" w:cs="宋体"/>
          <w:sz w:val="28"/>
          <w:szCs w:val="28"/>
        </w:rPr>
        <w:t>《施工现场生产安全事故登记表》</w:t>
      </w:r>
    </w:p>
    <w:p w14:paraId="637AD72B">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《民航专业工程施工安全事故报告表》</w:t>
      </w:r>
    </w:p>
    <w:p w14:paraId="596300C2">
      <w:pPr>
        <w:spacing w:line="360" w:lineRule="auto"/>
        <w:ind w:firstLine="560"/>
        <w:jc w:val="left"/>
        <w:rPr>
          <w:rFonts w:ascii="宋体" w:hAnsi="宋体" w:cs="宋体"/>
          <w:sz w:val="28"/>
          <w:szCs w:val="28"/>
        </w:rPr>
      </w:pPr>
      <w:r>
        <w:rPr>
          <w:rFonts w:hint="eastAsia" w:asciiTheme="minorEastAsia" w:hAnsiTheme="minorEastAsia" w:cstheme="minorEastAsia"/>
          <w:sz w:val="28"/>
          <w:szCs w:val="28"/>
        </w:rPr>
        <w:t>《生产安全事故报告流程图》</w:t>
      </w:r>
    </w:p>
    <w:p w14:paraId="4DAEF222">
      <w:pPr>
        <w:spacing w:line="360" w:lineRule="auto"/>
        <w:jc w:val="left"/>
        <w:rPr>
          <w:rFonts w:ascii="宋体" w:hAnsi="宋体" w:cs="宋体"/>
          <w:sz w:val="28"/>
          <w:szCs w:val="28"/>
        </w:rPr>
      </w:pPr>
    </w:p>
    <w:tbl>
      <w:tblPr>
        <w:tblStyle w:val="15"/>
        <w:tblW w:w="8545"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57" w:type="dxa"/>
          <w:left w:w="68" w:type="dxa"/>
          <w:bottom w:w="57" w:type="dxa"/>
          <w:right w:w="68" w:type="dxa"/>
        </w:tblCellMar>
      </w:tblPr>
      <w:tblGrid>
        <w:gridCol w:w="1663"/>
        <w:gridCol w:w="3495"/>
        <w:gridCol w:w="1290"/>
        <w:gridCol w:w="2097"/>
      </w:tblGrid>
      <w:tr w14:paraId="2CC499A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751" w:hRule="atLeast"/>
          <w:jc w:val="center"/>
        </w:trPr>
        <w:tc>
          <w:tcPr>
            <w:tcW w:w="5158" w:type="dxa"/>
            <w:gridSpan w:val="2"/>
            <w:vAlign w:val="center"/>
          </w:tcPr>
          <w:p w14:paraId="05357499">
            <w:pPr>
              <w:snapToGrid w:val="0"/>
              <w:jc w:val="center"/>
              <w:rPr>
                <w:rFonts w:asciiTheme="majorEastAsia" w:hAnsiTheme="majorEastAsia" w:eastAsiaTheme="majorEastAsia" w:cstheme="majorEastAsia"/>
                <w:b/>
                <w:bCs/>
                <w:kern w:val="0"/>
                <w:sz w:val="28"/>
                <w:szCs w:val="28"/>
              </w:rPr>
            </w:pPr>
            <w:r>
              <w:rPr>
                <w:rFonts w:hint="eastAsia" w:asciiTheme="majorEastAsia" w:hAnsiTheme="majorEastAsia" w:eastAsiaTheme="majorEastAsia" w:cstheme="majorEastAsia"/>
                <w:b/>
                <w:bCs/>
                <w:kern w:val="0"/>
                <w:sz w:val="28"/>
                <w:szCs w:val="28"/>
              </w:rPr>
              <w:t>施工现场生产安全事故登记表</w:t>
            </w:r>
          </w:p>
          <w:p w14:paraId="2EC3443C">
            <w:pPr>
              <w:snapToGrid w:val="0"/>
              <w:jc w:val="center"/>
              <w:rPr>
                <w:rFonts w:asciiTheme="majorEastAsia" w:hAnsiTheme="majorEastAsia" w:eastAsiaTheme="majorEastAsia" w:cstheme="majorEastAsia"/>
                <w:bCs/>
                <w:w w:val="80"/>
                <w:szCs w:val="21"/>
              </w:rPr>
            </w:pPr>
          </w:p>
        </w:tc>
        <w:tc>
          <w:tcPr>
            <w:tcW w:w="1290" w:type="dxa"/>
            <w:vAlign w:val="center"/>
          </w:tcPr>
          <w:p w14:paraId="7EF70B66">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编号</w:t>
            </w:r>
          </w:p>
        </w:tc>
        <w:tc>
          <w:tcPr>
            <w:tcW w:w="2097" w:type="dxa"/>
          </w:tcPr>
          <w:p w14:paraId="0ACD106B">
            <w:pPr>
              <w:snapToGrid w:val="0"/>
              <w:ind w:right="1284"/>
              <w:jc w:val="left"/>
              <w:rPr>
                <w:rFonts w:asciiTheme="majorEastAsia" w:hAnsiTheme="majorEastAsia" w:eastAsiaTheme="majorEastAsia" w:cstheme="majorEastAsia"/>
                <w:w w:val="80"/>
                <w:szCs w:val="21"/>
              </w:rPr>
            </w:pPr>
          </w:p>
        </w:tc>
      </w:tr>
      <w:tr w14:paraId="38C1AB4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536" w:hRule="atLeast"/>
          <w:jc w:val="center"/>
        </w:trPr>
        <w:tc>
          <w:tcPr>
            <w:tcW w:w="1663" w:type="dxa"/>
            <w:vAlign w:val="center"/>
          </w:tcPr>
          <w:p w14:paraId="151AB7E8">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工程名称</w:t>
            </w:r>
          </w:p>
        </w:tc>
        <w:tc>
          <w:tcPr>
            <w:tcW w:w="6882" w:type="dxa"/>
            <w:gridSpan w:val="3"/>
            <w:vAlign w:val="center"/>
          </w:tcPr>
          <w:p w14:paraId="54104920">
            <w:pPr>
              <w:snapToGrid w:val="0"/>
              <w:jc w:val="center"/>
              <w:rPr>
                <w:rFonts w:asciiTheme="majorEastAsia" w:hAnsiTheme="majorEastAsia" w:eastAsiaTheme="majorEastAsia" w:cstheme="majorEastAsia"/>
                <w:szCs w:val="21"/>
              </w:rPr>
            </w:pPr>
          </w:p>
        </w:tc>
      </w:tr>
      <w:tr w14:paraId="497404D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330" w:hRule="atLeast"/>
          <w:jc w:val="center"/>
        </w:trPr>
        <w:tc>
          <w:tcPr>
            <w:tcW w:w="1663" w:type="dxa"/>
            <w:vAlign w:val="center"/>
          </w:tcPr>
          <w:p w14:paraId="7ACA4B0A">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建设单位</w:t>
            </w:r>
          </w:p>
        </w:tc>
        <w:tc>
          <w:tcPr>
            <w:tcW w:w="3495" w:type="dxa"/>
            <w:vAlign w:val="center"/>
          </w:tcPr>
          <w:p w14:paraId="4AA60807">
            <w:pPr>
              <w:snapToGrid w:val="0"/>
              <w:jc w:val="center"/>
              <w:rPr>
                <w:rFonts w:asciiTheme="majorEastAsia" w:hAnsiTheme="majorEastAsia" w:eastAsiaTheme="majorEastAsia" w:cstheme="majorEastAsia"/>
                <w:szCs w:val="21"/>
              </w:rPr>
            </w:pPr>
          </w:p>
        </w:tc>
        <w:tc>
          <w:tcPr>
            <w:tcW w:w="1290" w:type="dxa"/>
            <w:vAlign w:val="center"/>
          </w:tcPr>
          <w:p w14:paraId="32152616">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负责人电话</w:t>
            </w:r>
          </w:p>
        </w:tc>
        <w:tc>
          <w:tcPr>
            <w:tcW w:w="2097" w:type="dxa"/>
          </w:tcPr>
          <w:p w14:paraId="30CD2D41">
            <w:pPr>
              <w:snapToGrid w:val="0"/>
              <w:jc w:val="center"/>
              <w:rPr>
                <w:rFonts w:asciiTheme="majorEastAsia" w:hAnsiTheme="majorEastAsia" w:eastAsiaTheme="majorEastAsia" w:cstheme="majorEastAsia"/>
                <w:szCs w:val="21"/>
              </w:rPr>
            </w:pPr>
          </w:p>
        </w:tc>
      </w:tr>
      <w:tr w14:paraId="1F816468">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330" w:hRule="atLeast"/>
          <w:jc w:val="center"/>
        </w:trPr>
        <w:tc>
          <w:tcPr>
            <w:tcW w:w="1663" w:type="dxa"/>
            <w:vAlign w:val="center"/>
          </w:tcPr>
          <w:p w14:paraId="32404718">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施工单位</w:t>
            </w:r>
          </w:p>
        </w:tc>
        <w:tc>
          <w:tcPr>
            <w:tcW w:w="3495" w:type="dxa"/>
            <w:vAlign w:val="center"/>
          </w:tcPr>
          <w:p w14:paraId="72495E64">
            <w:pPr>
              <w:snapToGrid w:val="0"/>
              <w:jc w:val="center"/>
              <w:rPr>
                <w:rFonts w:asciiTheme="majorEastAsia" w:hAnsiTheme="majorEastAsia" w:eastAsiaTheme="majorEastAsia" w:cstheme="majorEastAsia"/>
                <w:szCs w:val="21"/>
              </w:rPr>
            </w:pPr>
          </w:p>
        </w:tc>
        <w:tc>
          <w:tcPr>
            <w:tcW w:w="1290" w:type="dxa"/>
            <w:vAlign w:val="center"/>
          </w:tcPr>
          <w:p w14:paraId="7C274634">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负责人电话</w:t>
            </w:r>
          </w:p>
        </w:tc>
        <w:tc>
          <w:tcPr>
            <w:tcW w:w="2097" w:type="dxa"/>
          </w:tcPr>
          <w:p w14:paraId="5B60E877">
            <w:pPr>
              <w:snapToGrid w:val="0"/>
              <w:jc w:val="center"/>
              <w:rPr>
                <w:rFonts w:asciiTheme="majorEastAsia" w:hAnsiTheme="majorEastAsia" w:eastAsiaTheme="majorEastAsia" w:cstheme="majorEastAsia"/>
                <w:szCs w:val="21"/>
              </w:rPr>
            </w:pPr>
          </w:p>
        </w:tc>
      </w:tr>
      <w:tr w14:paraId="7ACDF895">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330" w:hRule="atLeast"/>
          <w:jc w:val="center"/>
        </w:trPr>
        <w:tc>
          <w:tcPr>
            <w:tcW w:w="1663" w:type="dxa"/>
            <w:vAlign w:val="center"/>
          </w:tcPr>
          <w:p w14:paraId="63E379FA">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监理单位</w:t>
            </w:r>
          </w:p>
        </w:tc>
        <w:tc>
          <w:tcPr>
            <w:tcW w:w="3495" w:type="dxa"/>
            <w:vAlign w:val="center"/>
          </w:tcPr>
          <w:p w14:paraId="19EC2B3F">
            <w:pPr>
              <w:snapToGrid w:val="0"/>
              <w:jc w:val="center"/>
              <w:rPr>
                <w:rFonts w:asciiTheme="majorEastAsia" w:hAnsiTheme="majorEastAsia" w:eastAsiaTheme="majorEastAsia" w:cstheme="majorEastAsia"/>
                <w:szCs w:val="21"/>
              </w:rPr>
            </w:pPr>
          </w:p>
        </w:tc>
        <w:tc>
          <w:tcPr>
            <w:tcW w:w="1290" w:type="dxa"/>
            <w:vAlign w:val="center"/>
          </w:tcPr>
          <w:p w14:paraId="43EBA8B7">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负责人电话</w:t>
            </w:r>
          </w:p>
        </w:tc>
        <w:tc>
          <w:tcPr>
            <w:tcW w:w="2097" w:type="dxa"/>
          </w:tcPr>
          <w:p w14:paraId="0EA1A926">
            <w:pPr>
              <w:snapToGrid w:val="0"/>
              <w:jc w:val="center"/>
              <w:rPr>
                <w:rFonts w:asciiTheme="majorEastAsia" w:hAnsiTheme="majorEastAsia" w:eastAsiaTheme="majorEastAsia" w:cstheme="majorEastAsia"/>
                <w:szCs w:val="21"/>
              </w:rPr>
            </w:pPr>
          </w:p>
        </w:tc>
      </w:tr>
      <w:tr w14:paraId="53053245">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536" w:hRule="atLeast"/>
          <w:jc w:val="center"/>
        </w:trPr>
        <w:tc>
          <w:tcPr>
            <w:tcW w:w="1663" w:type="dxa"/>
            <w:vAlign w:val="center"/>
          </w:tcPr>
          <w:p w14:paraId="5605F70F">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工程地址</w:t>
            </w:r>
          </w:p>
        </w:tc>
        <w:tc>
          <w:tcPr>
            <w:tcW w:w="3495" w:type="dxa"/>
            <w:vAlign w:val="center"/>
          </w:tcPr>
          <w:p w14:paraId="0626AC23">
            <w:pPr>
              <w:snapToGrid w:val="0"/>
              <w:jc w:val="center"/>
              <w:rPr>
                <w:rFonts w:asciiTheme="majorEastAsia" w:hAnsiTheme="majorEastAsia" w:eastAsiaTheme="majorEastAsia" w:cstheme="majorEastAsia"/>
                <w:szCs w:val="21"/>
              </w:rPr>
            </w:pPr>
          </w:p>
        </w:tc>
        <w:tc>
          <w:tcPr>
            <w:tcW w:w="1290" w:type="dxa"/>
            <w:vAlign w:val="center"/>
          </w:tcPr>
          <w:p w14:paraId="7D1DEB9E">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承包范围</w:t>
            </w:r>
          </w:p>
        </w:tc>
        <w:tc>
          <w:tcPr>
            <w:tcW w:w="2097" w:type="dxa"/>
          </w:tcPr>
          <w:p w14:paraId="79CC7E21">
            <w:pPr>
              <w:snapToGrid w:val="0"/>
              <w:jc w:val="center"/>
              <w:rPr>
                <w:rFonts w:asciiTheme="majorEastAsia" w:hAnsiTheme="majorEastAsia" w:eastAsiaTheme="majorEastAsia" w:cstheme="majorEastAsia"/>
                <w:szCs w:val="21"/>
              </w:rPr>
            </w:pPr>
          </w:p>
        </w:tc>
      </w:tr>
      <w:tr w14:paraId="720EEC5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330" w:hRule="atLeast"/>
          <w:jc w:val="center"/>
        </w:trPr>
        <w:tc>
          <w:tcPr>
            <w:tcW w:w="1663" w:type="dxa"/>
            <w:vAlign w:val="center"/>
          </w:tcPr>
          <w:p w14:paraId="3541F6D8">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施工许可证号</w:t>
            </w:r>
          </w:p>
        </w:tc>
        <w:tc>
          <w:tcPr>
            <w:tcW w:w="3495" w:type="dxa"/>
            <w:vAlign w:val="center"/>
          </w:tcPr>
          <w:p w14:paraId="41CFEAD6">
            <w:pPr>
              <w:snapToGrid w:val="0"/>
              <w:jc w:val="center"/>
              <w:rPr>
                <w:rFonts w:asciiTheme="majorEastAsia" w:hAnsiTheme="majorEastAsia" w:eastAsiaTheme="majorEastAsia" w:cstheme="majorEastAsia"/>
                <w:szCs w:val="21"/>
              </w:rPr>
            </w:pPr>
          </w:p>
        </w:tc>
        <w:tc>
          <w:tcPr>
            <w:tcW w:w="1290" w:type="dxa"/>
            <w:vAlign w:val="center"/>
          </w:tcPr>
          <w:p w14:paraId="3AADF8A8">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事故类别</w:t>
            </w:r>
          </w:p>
        </w:tc>
        <w:tc>
          <w:tcPr>
            <w:tcW w:w="2097" w:type="dxa"/>
          </w:tcPr>
          <w:p w14:paraId="6E931DA3">
            <w:pPr>
              <w:snapToGrid w:val="0"/>
              <w:jc w:val="center"/>
              <w:rPr>
                <w:rFonts w:asciiTheme="majorEastAsia" w:hAnsiTheme="majorEastAsia" w:eastAsiaTheme="majorEastAsia" w:cstheme="majorEastAsia"/>
                <w:szCs w:val="21"/>
              </w:rPr>
            </w:pPr>
          </w:p>
        </w:tc>
      </w:tr>
      <w:tr w14:paraId="196452A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330" w:hRule="atLeast"/>
          <w:jc w:val="center"/>
        </w:trPr>
        <w:tc>
          <w:tcPr>
            <w:tcW w:w="1663" w:type="dxa"/>
            <w:vAlign w:val="center"/>
          </w:tcPr>
          <w:p w14:paraId="1B4B65EF">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事故发生部位</w:t>
            </w:r>
          </w:p>
        </w:tc>
        <w:tc>
          <w:tcPr>
            <w:tcW w:w="3495" w:type="dxa"/>
            <w:vAlign w:val="center"/>
          </w:tcPr>
          <w:p w14:paraId="270CBF43">
            <w:pPr>
              <w:snapToGrid w:val="0"/>
              <w:jc w:val="center"/>
              <w:rPr>
                <w:rFonts w:asciiTheme="majorEastAsia" w:hAnsiTheme="majorEastAsia" w:eastAsiaTheme="majorEastAsia" w:cstheme="majorEastAsia"/>
                <w:szCs w:val="21"/>
              </w:rPr>
            </w:pPr>
          </w:p>
        </w:tc>
        <w:tc>
          <w:tcPr>
            <w:tcW w:w="1290" w:type="dxa"/>
            <w:vAlign w:val="center"/>
          </w:tcPr>
          <w:p w14:paraId="0E1E65AC">
            <w:pPr>
              <w:snapToGrid w:val="0"/>
              <w:jc w:val="center"/>
              <w:rPr>
                <w:rFonts w:asciiTheme="majorEastAsia" w:hAnsiTheme="majorEastAsia" w:eastAsiaTheme="majorEastAsia" w:cstheme="majorEastAsia"/>
                <w:szCs w:val="21"/>
              </w:rPr>
            </w:pPr>
          </w:p>
        </w:tc>
        <w:tc>
          <w:tcPr>
            <w:tcW w:w="2097" w:type="dxa"/>
          </w:tcPr>
          <w:p w14:paraId="6FFA772C">
            <w:pPr>
              <w:snapToGrid w:val="0"/>
              <w:jc w:val="center"/>
              <w:rPr>
                <w:rFonts w:asciiTheme="majorEastAsia" w:hAnsiTheme="majorEastAsia" w:eastAsiaTheme="majorEastAsia" w:cstheme="majorEastAsia"/>
                <w:szCs w:val="21"/>
              </w:rPr>
            </w:pPr>
          </w:p>
        </w:tc>
      </w:tr>
      <w:tr w14:paraId="57DE54A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2793" w:hRule="atLeast"/>
          <w:jc w:val="center"/>
        </w:trPr>
        <w:tc>
          <w:tcPr>
            <w:tcW w:w="8545" w:type="dxa"/>
            <w:gridSpan w:val="4"/>
          </w:tcPr>
          <w:p w14:paraId="0BBD6940">
            <w:pPr>
              <w:snapToGrid w:val="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事故简要情况描述（包括事故经过、人员伤亡情况等）：</w:t>
            </w:r>
          </w:p>
          <w:p w14:paraId="40FD3726">
            <w:pPr>
              <w:snapToGrid w:val="0"/>
              <w:rPr>
                <w:rFonts w:asciiTheme="majorEastAsia" w:hAnsiTheme="majorEastAsia" w:eastAsiaTheme="majorEastAsia" w:cstheme="majorEastAsia"/>
                <w:szCs w:val="21"/>
              </w:rPr>
            </w:pPr>
          </w:p>
          <w:p w14:paraId="1783BB10">
            <w:pPr>
              <w:snapToGrid w:val="0"/>
              <w:rPr>
                <w:rFonts w:asciiTheme="majorEastAsia" w:hAnsiTheme="majorEastAsia" w:eastAsiaTheme="majorEastAsia" w:cstheme="majorEastAsia"/>
                <w:szCs w:val="21"/>
              </w:rPr>
            </w:pPr>
          </w:p>
          <w:p w14:paraId="42375600">
            <w:pPr>
              <w:snapToGrid w:val="0"/>
              <w:rPr>
                <w:rFonts w:asciiTheme="majorEastAsia" w:hAnsiTheme="majorEastAsia" w:eastAsiaTheme="majorEastAsia" w:cstheme="majorEastAsia"/>
                <w:szCs w:val="21"/>
              </w:rPr>
            </w:pPr>
          </w:p>
          <w:p w14:paraId="178A11C3">
            <w:pPr>
              <w:snapToGrid w:val="0"/>
              <w:rPr>
                <w:rFonts w:asciiTheme="majorEastAsia" w:hAnsiTheme="majorEastAsia" w:eastAsiaTheme="majorEastAsia" w:cstheme="majorEastAsia"/>
                <w:szCs w:val="21"/>
              </w:rPr>
            </w:pPr>
          </w:p>
          <w:p w14:paraId="48D08619">
            <w:pPr>
              <w:snapToGrid w:val="0"/>
              <w:rPr>
                <w:rFonts w:asciiTheme="majorEastAsia" w:hAnsiTheme="majorEastAsia" w:eastAsiaTheme="majorEastAsia" w:cstheme="majorEastAsia"/>
                <w:szCs w:val="21"/>
              </w:rPr>
            </w:pPr>
          </w:p>
          <w:p w14:paraId="2B8E36D1">
            <w:pPr>
              <w:snapToGrid w:val="0"/>
              <w:rPr>
                <w:rFonts w:asciiTheme="majorEastAsia" w:hAnsiTheme="majorEastAsia" w:eastAsiaTheme="majorEastAsia" w:cstheme="majorEastAsia"/>
                <w:szCs w:val="21"/>
              </w:rPr>
            </w:pPr>
          </w:p>
          <w:p w14:paraId="5DA2994A">
            <w:pPr>
              <w:snapToGrid w:val="0"/>
              <w:rPr>
                <w:rFonts w:asciiTheme="majorEastAsia" w:hAnsiTheme="majorEastAsia" w:eastAsiaTheme="majorEastAsia" w:cstheme="majorEastAsia"/>
                <w:szCs w:val="21"/>
              </w:rPr>
            </w:pPr>
          </w:p>
          <w:p w14:paraId="5BF0D8C5">
            <w:pPr>
              <w:snapToGrid w:val="0"/>
              <w:rPr>
                <w:rFonts w:asciiTheme="majorEastAsia" w:hAnsiTheme="majorEastAsia" w:eastAsiaTheme="majorEastAsia" w:cstheme="majorEastAsia"/>
                <w:szCs w:val="21"/>
              </w:rPr>
            </w:pPr>
          </w:p>
          <w:p w14:paraId="6A502BBD">
            <w:pPr>
              <w:snapToGrid w:val="0"/>
              <w:rPr>
                <w:rFonts w:asciiTheme="majorEastAsia" w:hAnsiTheme="majorEastAsia" w:eastAsiaTheme="majorEastAsia" w:cstheme="majorEastAsia"/>
                <w:szCs w:val="21"/>
              </w:rPr>
            </w:pPr>
          </w:p>
        </w:tc>
      </w:tr>
      <w:tr w14:paraId="2C621BA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68" w:type="dxa"/>
            <w:bottom w:w="57" w:type="dxa"/>
            <w:right w:w="68" w:type="dxa"/>
          </w:tblCellMar>
        </w:tblPrEx>
        <w:trPr>
          <w:cantSplit/>
          <w:trHeight w:val="2809" w:hRule="atLeast"/>
          <w:jc w:val="center"/>
        </w:trPr>
        <w:tc>
          <w:tcPr>
            <w:tcW w:w="8545" w:type="dxa"/>
            <w:gridSpan w:val="4"/>
          </w:tcPr>
          <w:p w14:paraId="27627128">
            <w:pPr>
              <w:snapToGrid w:val="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事故原因及责任分析</w:t>
            </w:r>
          </w:p>
          <w:p w14:paraId="6735146A">
            <w:pPr>
              <w:snapToGrid w:val="0"/>
              <w:rPr>
                <w:rFonts w:asciiTheme="majorEastAsia" w:hAnsiTheme="majorEastAsia" w:eastAsiaTheme="majorEastAsia" w:cstheme="majorEastAsia"/>
                <w:szCs w:val="21"/>
              </w:rPr>
            </w:pPr>
          </w:p>
          <w:p w14:paraId="709CB6FA">
            <w:pPr>
              <w:snapToGrid w:val="0"/>
              <w:rPr>
                <w:rFonts w:asciiTheme="majorEastAsia" w:hAnsiTheme="majorEastAsia" w:eastAsiaTheme="majorEastAsia" w:cstheme="majorEastAsia"/>
                <w:szCs w:val="21"/>
              </w:rPr>
            </w:pPr>
          </w:p>
          <w:p w14:paraId="3FA23D86">
            <w:pPr>
              <w:snapToGrid w:val="0"/>
              <w:rPr>
                <w:rFonts w:asciiTheme="majorEastAsia" w:hAnsiTheme="majorEastAsia" w:eastAsiaTheme="majorEastAsia" w:cstheme="majorEastAsia"/>
                <w:szCs w:val="21"/>
              </w:rPr>
            </w:pPr>
          </w:p>
          <w:p w14:paraId="7FE5FD57">
            <w:pPr>
              <w:snapToGrid w:val="0"/>
              <w:rPr>
                <w:rFonts w:asciiTheme="majorEastAsia" w:hAnsiTheme="majorEastAsia" w:eastAsiaTheme="majorEastAsia" w:cstheme="majorEastAsia"/>
                <w:szCs w:val="21"/>
              </w:rPr>
            </w:pPr>
          </w:p>
          <w:p w14:paraId="1A4E324A">
            <w:pPr>
              <w:snapToGrid w:val="0"/>
              <w:rPr>
                <w:rFonts w:asciiTheme="majorEastAsia" w:hAnsiTheme="majorEastAsia" w:eastAsiaTheme="majorEastAsia" w:cstheme="majorEastAsia"/>
                <w:szCs w:val="21"/>
              </w:rPr>
            </w:pPr>
          </w:p>
          <w:p w14:paraId="27FD6F0D">
            <w:pPr>
              <w:snapToGrid w:val="0"/>
              <w:rPr>
                <w:rFonts w:asciiTheme="majorEastAsia" w:hAnsiTheme="majorEastAsia" w:eastAsiaTheme="majorEastAsia" w:cstheme="majorEastAsia"/>
                <w:szCs w:val="21"/>
              </w:rPr>
            </w:pPr>
          </w:p>
          <w:p w14:paraId="5D5FB6BB">
            <w:pPr>
              <w:snapToGrid w:val="0"/>
              <w:rPr>
                <w:rFonts w:asciiTheme="majorEastAsia" w:hAnsiTheme="majorEastAsia" w:eastAsiaTheme="majorEastAsia" w:cstheme="majorEastAsia"/>
                <w:szCs w:val="21"/>
              </w:rPr>
            </w:pPr>
          </w:p>
          <w:p w14:paraId="25306D60">
            <w:pPr>
              <w:snapToGrid w:val="0"/>
              <w:rPr>
                <w:rFonts w:asciiTheme="majorEastAsia" w:hAnsiTheme="majorEastAsia" w:eastAsiaTheme="majorEastAsia" w:cstheme="majorEastAsia"/>
                <w:szCs w:val="21"/>
              </w:rPr>
            </w:pPr>
          </w:p>
          <w:p w14:paraId="476B5172">
            <w:pPr>
              <w:snapToGrid w:val="0"/>
              <w:rPr>
                <w:rFonts w:asciiTheme="majorEastAsia" w:hAnsiTheme="majorEastAsia" w:eastAsiaTheme="majorEastAsia" w:cstheme="majorEastAsia"/>
                <w:szCs w:val="21"/>
              </w:rPr>
            </w:pPr>
          </w:p>
          <w:p w14:paraId="34195C95">
            <w:pPr>
              <w:snapToGrid w:val="0"/>
              <w:rPr>
                <w:rFonts w:asciiTheme="majorEastAsia" w:hAnsiTheme="majorEastAsia" w:eastAsiaTheme="majorEastAsia" w:cstheme="majorEastAsia"/>
                <w:szCs w:val="21"/>
              </w:rPr>
            </w:pPr>
          </w:p>
          <w:p w14:paraId="7C6180FD">
            <w:pPr>
              <w:snapToGrid w:val="0"/>
              <w:rPr>
                <w:rFonts w:asciiTheme="majorEastAsia" w:hAnsiTheme="majorEastAsia" w:eastAsiaTheme="majorEastAsia" w:cstheme="majorEastAsia"/>
                <w:szCs w:val="21"/>
              </w:rPr>
            </w:pPr>
          </w:p>
          <w:p w14:paraId="2C186838">
            <w:pPr>
              <w:snapToGrid w:val="0"/>
              <w:rPr>
                <w:rFonts w:asciiTheme="majorEastAsia" w:hAnsiTheme="majorEastAsia" w:eastAsiaTheme="majorEastAsia" w:cstheme="majorEastAsia"/>
                <w:szCs w:val="21"/>
              </w:rPr>
            </w:pPr>
          </w:p>
          <w:p w14:paraId="0CF1ED5D">
            <w:pPr>
              <w:snapToGrid w:val="0"/>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安全负责人（签字）：                        项目经理（签字）：</w:t>
            </w:r>
          </w:p>
          <w:p w14:paraId="038C355A">
            <w:pPr>
              <w:snapToGrid w:val="0"/>
              <w:rPr>
                <w:rFonts w:asciiTheme="majorEastAsia" w:hAnsiTheme="majorEastAsia" w:eastAsiaTheme="majorEastAsia" w:cstheme="majorEastAsia"/>
                <w:szCs w:val="21"/>
              </w:rPr>
            </w:pPr>
          </w:p>
        </w:tc>
      </w:tr>
    </w:tbl>
    <w:p w14:paraId="7187AAF3"/>
    <w:p w14:paraId="4AD6A37F">
      <w:pPr>
        <w:pStyle w:val="7"/>
      </w:pPr>
    </w:p>
    <w:p w14:paraId="406641F9">
      <w:pPr>
        <w:spacing w:line="360" w:lineRule="auto"/>
        <w:jc w:val="center"/>
        <w:rPr>
          <w:rFonts w:ascii="宋体" w:hAnsi="宋体"/>
          <w:b/>
          <w:sz w:val="28"/>
          <w:szCs w:val="28"/>
        </w:rPr>
      </w:pPr>
      <w:r>
        <w:rPr>
          <w:rFonts w:hint="eastAsia" w:ascii="宋体" w:hAnsi="宋体"/>
          <w:b/>
          <w:sz w:val="28"/>
          <w:szCs w:val="28"/>
        </w:rPr>
        <w:t>民航专业工程施工安全事故报告表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1061"/>
      </w:tblGrid>
      <w:tr w14:paraId="67B7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1" w:type="dxa"/>
            <w:gridSpan w:val="11"/>
          </w:tcPr>
          <w:p w14:paraId="574D4E88">
            <w:pPr>
              <w:spacing w:line="360" w:lineRule="auto"/>
              <w:rPr>
                <w:rFonts w:ascii="宋体" w:hAnsi="宋体" w:cs="宋体"/>
                <w:szCs w:val="21"/>
              </w:rPr>
            </w:pPr>
            <w:r>
              <w:rPr>
                <w:rFonts w:hint="eastAsia" w:ascii="宋体" w:hAnsi="宋体" w:cs="宋体"/>
                <w:szCs w:val="21"/>
              </w:rPr>
              <w:t>1.事故基本情况</w:t>
            </w:r>
          </w:p>
        </w:tc>
      </w:tr>
      <w:tr w14:paraId="692C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1AD8E48">
            <w:pPr>
              <w:spacing w:line="360" w:lineRule="auto"/>
              <w:rPr>
                <w:rFonts w:ascii="宋体" w:hAnsi="宋体" w:cs="宋体"/>
                <w:szCs w:val="21"/>
              </w:rPr>
            </w:pPr>
            <w:r>
              <w:rPr>
                <w:rFonts w:hint="eastAsia" w:ascii="宋体" w:hAnsi="宋体" w:cs="宋体"/>
                <w:szCs w:val="21"/>
              </w:rPr>
              <w:t>1.1事故发生日期与时间</w:t>
            </w:r>
          </w:p>
        </w:tc>
        <w:tc>
          <w:tcPr>
            <w:tcW w:w="2977" w:type="dxa"/>
            <w:gridSpan w:val="4"/>
          </w:tcPr>
          <w:p w14:paraId="1B458FA8">
            <w:pPr>
              <w:spacing w:line="360" w:lineRule="auto"/>
              <w:rPr>
                <w:rFonts w:ascii="宋体" w:hAnsi="宋体" w:cs="宋体"/>
                <w:szCs w:val="21"/>
              </w:rPr>
            </w:pPr>
          </w:p>
        </w:tc>
        <w:tc>
          <w:tcPr>
            <w:tcW w:w="1465" w:type="dxa"/>
            <w:gridSpan w:val="3"/>
          </w:tcPr>
          <w:p w14:paraId="70FDD9F8">
            <w:pPr>
              <w:spacing w:line="360" w:lineRule="auto"/>
              <w:rPr>
                <w:rFonts w:ascii="宋体" w:hAnsi="宋体" w:cs="宋体"/>
                <w:szCs w:val="21"/>
              </w:rPr>
            </w:pPr>
            <w:r>
              <w:rPr>
                <w:rFonts w:hint="eastAsia" w:ascii="宋体" w:hAnsi="宋体" w:cs="宋体"/>
                <w:szCs w:val="21"/>
              </w:rPr>
              <w:t>1.2天气气候</w:t>
            </w:r>
          </w:p>
        </w:tc>
        <w:tc>
          <w:tcPr>
            <w:tcW w:w="1722" w:type="dxa"/>
            <w:gridSpan w:val="2"/>
          </w:tcPr>
          <w:p w14:paraId="7A910A4F">
            <w:pPr>
              <w:spacing w:line="360" w:lineRule="auto"/>
              <w:rPr>
                <w:rFonts w:ascii="宋体" w:hAnsi="宋体" w:cs="宋体"/>
                <w:szCs w:val="21"/>
              </w:rPr>
            </w:pPr>
          </w:p>
        </w:tc>
      </w:tr>
      <w:tr w14:paraId="7E13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FC5008C">
            <w:pPr>
              <w:spacing w:line="360" w:lineRule="auto"/>
              <w:rPr>
                <w:rFonts w:ascii="宋体" w:hAnsi="宋体" w:cs="宋体"/>
                <w:szCs w:val="21"/>
              </w:rPr>
            </w:pPr>
            <w:r>
              <w:rPr>
                <w:rFonts w:hint="eastAsia" w:ascii="宋体" w:hAnsi="宋体" w:cs="宋体"/>
                <w:szCs w:val="21"/>
              </w:rPr>
              <w:t>1.3工程名称</w:t>
            </w:r>
          </w:p>
        </w:tc>
        <w:tc>
          <w:tcPr>
            <w:tcW w:w="2977" w:type="dxa"/>
            <w:gridSpan w:val="4"/>
          </w:tcPr>
          <w:p w14:paraId="6F0AB04D">
            <w:pPr>
              <w:spacing w:line="360" w:lineRule="auto"/>
              <w:rPr>
                <w:rFonts w:ascii="宋体" w:hAnsi="宋体" w:cs="宋体"/>
                <w:szCs w:val="21"/>
              </w:rPr>
            </w:pPr>
          </w:p>
        </w:tc>
        <w:tc>
          <w:tcPr>
            <w:tcW w:w="1465" w:type="dxa"/>
            <w:gridSpan w:val="3"/>
          </w:tcPr>
          <w:p w14:paraId="63A7877F">
            <w:pPr>
              <w:spacing w:line="360" w:lineRule="auto"/>
              <w:rPr>
                <w:rFonts w:ascii="宋体" w:hAnsi="宋体" w:cs="宋体"/>
                <w:szCs w:val="21"/>
              </w:rPr>
            </w:pPr>
            <w:r>
              <w:rPr>
                <w:rFonts w:hint="eastAsia" w:ascii="宋体" w:hAnsi="宋体" w:cs="宋体"/>
                <w:szCs w:val="21"/>
              </w:rPr>
              <w:t>1.4所在地</w:t>
            </w:r>
          </w:p>
        </w:tc>
        <w:tc>
          <w:tcPr>
            <w:tcW w:w="1722" w:type="dxa"/>
            <w:gridSpan w:val="2"/>
          </w:tcPr>
          <w:p w14:paraId="2C13101C">
            <w:pPr>
              <w:spacing w:line="360" w:lineRule="auto"/>
              <w:rPr>
                <w:rFonts w:ascii="宋体" w:hAnsi="宋体" w:cs="宋体"/>
                <w:szCs w:val="21"/>
              </w:rPr>
            </w:pPr>
          </w:p>
        </w:tc>
      </w:tr>
      <w:tr w14:paraId="01D3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45BFEE7">
            <w:pPr>
              <w:rPr>
                <w:rFonts w:ascii="宋体" w:hAnsi="宋体" w:cs="宋体"/>
                <w:szCs w:val="21"/>
              </w:rPr>
            </w:pPr>
            <w:r>
              <w:rPr>
                <w:rFonts w:hint="eastAsia" w:ascii="宋体" w:hAnsi="宋体" w:cs="宋体"/>
                <w:szCs w:val="21"/>
              </w:rPr>
              <w:t>1.5事故发生部位（包括地形地貌）</w:t>
            </w:r>
          </w:p>
        </w:tc>
        <w:tc>
          <w:tcPr>
            <w:tcW w:w="6164" w:type="dxa"/>
            <w:gridSpan w:val="9"/>
          </w:tcPr>
          <w:p w14:paraId="7DFB976E">
            <w:pPr>
              <w:spacing w:line="360" w:lineRule="auto"/>
              <w:rPr>
                <w:rFonts w:ascii="宋体" w:hAnsi="宋体" w:cs="宋体"/>
                <w:szCs w:val="21"/>
              </w:rPr>
            </w:pPr>
          </w:p>
        </w:tc>
      </w:tr>
      <w:tr w14:paraId="439F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D089E33">
            <w:pPr>
              <w:spacing w:line="360" w:lineRule="auto"/>
              <w:rPr>
                <w:rFonts w:ascii="宋体" w:hAnsi="宋体" w:cs="宋体"/>
                <w:szCs w:val="21"/>
              </w:rPr>
            </w:pPr>
            <w:r>
              <w:rPr>
                <w:rFonts w:hint="eastAsia" w:ascii="宋体" w:hAnsi="宋体" w:cs="宋体"/>
                <w:szCs w:val="21"/>
              </w:rPr>
              <w:t>1.6事故发生作业环节</w:t>
            </w:r>
          </w:p>
        </w:tc>
        <w:tc>
          <w:tcPr>
            <w:tcW w:w="6164" w:type="dxa"/>
            <w:gridSpan w:val="9"/>
          </w:tcPr>
          <w:p w14:paraId="668E47E4">
            <w:pPr>
              <w:spacing w:line="360" w:lineRule="auto"/>
              <w:rPr>
                <w:rFonts w:ascii="宋体" w:hAnsi="宋体" w:cs="宋体"/>
                <w:szCs w:val="21"/>
              </w:rPr>
            </w:pPr>
          </w:p>
        </w:tc>
      </w:tr>
      <w:tr w14:paraId="2D71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47" w:type="dxa"/>
            <w:gridSpan w:val="2"/>
            <w:vAlign w:val="center"/>
          </w:tcPr>
          <w:p w14:paraId="0D6C0ACC">
            <w:pPr>
              <w:spacing w:line="360" w:lineRule="auto"/>
              <w:rPr>
                <w:rFonts w:ascii="宋体" w:hAnsi="宋体" w:cs="宋体"/>
                <w:szCs w:val="21"/>
              </w:rPr>
            </w:pPr>
            <w:r>
              <w:rPr>
                <w:rFonts w:hint="eastAsia" w:ascii="宋体" w:hAnsi="宋体" w:cs="宋体"/>
                <w:szCs w:val="21"/>
              </w:rPr>
              <w:t>1.7工程概况</w:t>
            </w:r>
          </w:p>
        </w:tc>
        <w:tc>
          <w:tcPr>
            <w:tcW w:w="6164" w:type="dxa"/>
            <w:gridSpan w:val="9"/>
          </w:tcPr>
          <w:p w14:paraId="4ABFC0E0">
            <w:pPr>
              <w:spacing w:line="360" w:lineRule="auto"/>
              <w:rPr>
                <w:rFonts w:ascii="宋体" w:hAnsi="宋体" w:cs="宋体"/>
                <w:szCs w:val="21"/>
              </w:rPr>
            </w:pPr>
          </w:p>
        </w:tc>
      </w:tr>
      <w:tr w14:paraId="5A3B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547" w:type="dxa"/>
            <w:gridSpan w:val="2"/>
            <w:vAlign w:val="center"/>
          </w:tcPr>
          <w:p w14:paraId="68CD0EB1">
            <w:pPr>
              <w:rPr>
                <w:rFonts w:ascii="宋体" w:hAnsi="宋体" w:cs="宋体"/>
                <w:szCs w:val="21"/>
              </w:rPr>
            </w:pPr>
            <w:r>
              <w:rPr>
                <w:rFonts w:hint="eastAsia" w:ascii="宋体" w:hAnsi="宋体" w:cs="宋体"/>
                <w:szCs w:val="21"/>
              </w:rPr>
              <w:t>1.8事故简要经过和抢险救援情况</w:t>
            </w:r>
          </w:p>
        </w:tc>
        <w:tc>
          <w:tcPr>
            <w:tcW w:w="6164" w:type="dxa"/>
            <w:gridSpan w:val="9"/>
          </w:tcPr>
          <w:p w14:paraId="57707968">
            <w:pPr>
              <w:spacing w:line="360" w:lineRule="auto"/>
              <w:rPr>
                <w:rFonts w:ascii="宋体" w:hAnsi="宋体" w:cs="宋体"/>
                <w:szCs w:val="21"/>
              </w:rPr>
            </w:pPr>
          </w:p>
        </w:tc>
      </w:tr>
      <w:tr w14:paraId="3CDB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EEABFF8">
            <w:pPr>
              <w:spacing w:line="360" w:lineRule="auto"/>
              <w:rPr>
                <w:rFonts w:ascii="宋体" w:hAnsi="宋体" w:cs="宋体"/>
                <w:szCs w:val="21"/>
              </w:rPr>
            </w:pPr>
            <w:r>
              <w:rPr>
                <w:rFonts w:hint="eastAsia" w:ascii="宋体" w:hAnsi="宋体" w:cs="宋体"/>
                <w:szCs w:val="21"/>
              </w:rPr>
              <w:t>1.9事故原因初步分析</w:t>
            </w:r>
          </w:p>
        </w:tc>
        <w:tc>
          <w:tcPr>
            <w:tcW w:w="6164" w:type="dxa"/>
            <w:gridSpan w:val="9"/>
          </w:tcPr>
          <w:p w14:paraId="1989B9C3">
            <w:pPr>
              <w:spacing w:line="360" w:lineRule="auto"/>
              <w:rPr>
                <w:rFonts w:ascii="宋体" w:hAnsi="宋体" w:cs="宋体"/>
                <w:szCs w:val="21"/>
              </w:rPr>
            </w:pPr>
          </w:p>
        </w:tc>
      </w:tr>
      <w:tr w14:paraId="1E40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1" w:type="dxa"/>
            <w:gridSpan w:val="11"/>
          </w:tcPr>
          <w:p w14:paraId="1FC3BA79">
            <w:pPr>
              <w:spacing w:line="360" w:lineRule="auto"/>
              <w:rPr>
                <w:rFonts w:ascii="宋体" w:hAnsi="宋体" w:cs="宋体"/>
                <w:szCs w:val="21"/>
              </w:rPr>
            </w:pPr>
            <w:r>
              <w:rPr>
                <w:rFonts w:hint="eastAsia" w:ascii="宋体" w:hAnsi="宋体" w:cs="宋体"/>
                <w:szCs w:val="21"/>
              </w:rPr>
              <w:t>2.参建单位基本信息及主要负责人</w:t>
            </w:r>
          </w:p>
        </w:tc>
      </w:tr>
      <w:tr w14:paraId="3389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32BB6F1">
            <w:pPr>
              <w:spacing w:line="360" w:lineRule="auto"/>
              <w:rPr>
                <w:rFonts w:ascii="宋体" w:hAnsi="宋体" w:cs="宋体"/>
                <w:szCs w:val="21"/>
              </w:rPr>
            </w:pPr>
            <w:r>
              <w:rPr>
                <w:rFonts w:hint="eastAsia" w:ascii="宋体" w:hAnsi="宋体" w:cs="宋体"/>
                <w:szCs w:val="21"/>
              </w:rPr>
              <w:t>2.1建设单位</w:t>
            </w:r>
          </w:p>
        </w:tc>
        <w:tc>
          <w:tcPr>
            <w:tcW w:w="7049" w:type="dxa"/>
            <w:gridSpan w:val="10"/>
          </w:tcPr>
          <w:p w14:paraId="0720DC6F">
            <w:pPr>
              <w:spacing w:line="360" w:lineRule="auto"/>
              <w:rPr>
                <w:rFonts w:ascii="宋体" w:hAnsi="宋体" w:cs="宋体"/>
                <w:szCs w:val="21"/>
              </w:rPr>
            </w:pPr>
          </w:p>
        </w:tc>
      </w:tr>
      <w:tr w14:paraId="4575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6B653D4">
            <w:pPr>
              <w:spacing w:line="360" w:lineRule="auto"/>
              <w:rPr>
                <w:rFonts w:ascii="宋体" w:hAnsi="宋体" w:cs="宋体"/>
                <w:szCs w:val="21"/>
              </w:rPr>
            </w:pPr>
            <w:r>
              <w:rPr>
                <w:rFonts w:hint="eastAsia" w:ascii="宋体" w:hAnsi="宋体" w:cs="宋体"/>
                <w:szCs w:val="21"/>
              </w:rPr>
              <w:t>2.2设计单位</w:t>
            </w:r>
          </w:p>
        </w:tc>
        <w:tc>
          <w:tcPr>
            <w:tcW w:w="7049" w:type="dxa"/>
            <w:gridSpan w:val="10"/>
          </w:tcPr>
          <w:p w14:paraId="5A4D2565">
            <w:pPr>
              <w:spacing w:line="360" w:lineRule="auto"/>
              <w:rPr>
                <w:rFonts w:ascii="宋体" w:hAnsi="宋体" w:cs="宋体"/>
                <w:szCs w:val="21"/>
              </w:rPr>
            </w:pPr>
          </w:p>
        </w:tc>
      </w:tr>
      <w:tr w14:paraId="2B64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EC460C7">
            <w:pPr>
              <w:spacing w:line="360" w:lineRule="auto"/>
              <w:rPr>
                <w:rFonts w:ascii="宋体" w:hAnsi="宋体" w:cs="宋体"/>
                <w:szCs w:val="21"/>
              </w:rPr>
            </w:pPr>
            <w:r>
              <w:rPr>
                <w:rFonts w:hint="eastAsia" w:ascii="宋体" w:hAnsi="宋体" w:cs="宋体"/>
                <w:szCs w:val="21"/>
              </w:rPr>
              <w:t>2.3施工单位</w:t>
            </w:r>
          </w:p>
        </w:tc>
        <w:tc>
          <w:tcPr>
            <w:tcW w:w="7049" w:type="dxa"/>
            <w:gridSpan w:val="10"/>
          </w:tcPr>
          <w:p w14:paraId="7FD48959">
            <w:pPr>
              <w:spacing w:line="360" w:lineRule="auto"/>
              <w:rPr>
                <w:rFonts w:ascii="宋体" w:hAnsi="宋体" w:cs="宋体"/>
                <w:szCs w:val="21"/>
              </w:rPr>
            </w:pPr>
          </w:p>
        </w:tc>
      </w:tr>
      <w:tr w14:paraId="647E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485F4C0">
            <w:pPr>
              <w:spacing w:line="360" w:lineRule="auto"/>
              <w:rPr>
                <w:rFonts w:ascii="宋体" w:hAnsi="宋体" w:cs="宋体"/>
                <w:szCs w:val="21"/>
              </w:rPr>
            </w:pPr>
            <w:r>
              <w:rPr>
                <w:rFonts w:hint="eastAsia" w:ascii="宋体" w:hAnsi="宋体" w:cs="宋体"/>
                <w:szCs w:val="21"/>
              </w:rPr>
              <w:t>2.4监理单位</w:t>
            </w:r>
          </w:p>
        </w:tc>
        <w:tc>
          <w:tcPr>
            <w:tcW w:w="7049" w:type="dxa"/>
            <w:gridSpan w:val="10"/>
          </w:tcPr>
          <w:p w14:paraId="3B564264">
            <w:pPr>
              <w:spacing w:line="360" w:lineRule="auto"/>
              <w:rPr>
                <w:rFonts w:ascii="宋体" w:hAnsi="宋体" w:cs="宋体"/>
                <w:szCs w:val="21"/>
              </w:rPr>
            </w:pPr>
          </w:p>
        </w:tc>
      </w:tr>
      <w:tr w14:paraId="5D09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EB49121">
            <w:pPr>
              <w:spacing w:line="360" w:lineRule="auto"/>
              <w:rPr>
                <w:rFonts w:ascii="宋体" w:hAnsi="宋体" w:cs="宋体"/>
                <w:szCs w:val="21"/>
              </w:rPr>
            </w:pPr>
            <w:r>
              <w:rPr>
                <w:rFonts w:hint="eastAsia" w:ascii="宋体" w:hAnsi="宋体" w:cs="宋体"/>
                <w:szCs w:val="21"/>
              </w:rPr>
              <w:t>2.5其他单位</w:t>
            </w:r>
          </w:p>
        </w:tc>
        <w:tc>
          <w:tcPr>
            <w:tcW w:w="7049" w:type="dxa"/>
            <w:gridSpan w:val="10"/>
          </w:tcPr>
          <w:p w14:paraId="3A25A9FB">
            <w:pPr>
              <w:spacing w:line="360" w:lineRule="auto"/>
              <w:rPr>
                <w:rFonts w:ascii="宋体" w:hAnsi="宋体" w:cs="宋体"/>
                <w:szCs w:val="21"/>
              </w:rPr>
            </w:pPr>
          </w:p>
        </w:tc>
      </w:tr>
      <w:tr w14:paraId="282C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1" w:type="dxa"/>
            <w:gridSpan w:val="11"/>
          </w:tcPr>
          <w:p w14:paraId="1CAB644C">
            <w:pPr>
              <w:spacing w:line="360" w:lineRule="auto"/>
              <w:rPr>
                <w:rFonts w:ascii="宋体" w:hAnsi="宋体" w:cs="宋体"/>
                <w:szCs w:val="21"/>
              </w:rPr>
            </w:pPr>
            <w:r>
              <w:rPr>
                <w:rFonts w:hint="eastAsia" w:ascii="宋体" w:hAnsi="宋体" w:cs="宋体"/>
                <w:szCs w:val="21"/>
              </w:rPr>
              <w:t>3.事故人员伤亡及经济损失情况</w:t>
            </w:r>
          </w:p>
        </w:tc>
      </w:tr>
      <w:tr w14:paraId="0B68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D725BA0">
            <w:pPr>
              <w:spacing w:line="360" w:lineRule="auto"/>
              <w:rPr>
                <w:rFonts w:ascii="宋体" w:hAnsi="宋体" w:cs="宋体"/>
                <w:szCs w:val="21"/>
              </w:rPr>
            </w:pPr>
          </w:p>
        </w:tc>
        <w:tc>
          <w:tcPr>
            <w:tcW w:w="821" w:type="dxa"/>
            <w:tcMar>
              <w:left w:w="28" w:type="dxa"/>
              <w:right w:w="28" w:type="dxa"/>
            </w:tcMar>
            <w:vAlign w:val="center"/>
          </w:tcPr>
          <w:p w14:paraId="00002F07">
            <w:pPr>
              <w:jc w:val="center"/>
              <w:rPr>
                <w:rFonts w:ascii="宋体" w:hAnsi="宋体" w:cs="宋体"/>
                <w:szCs w:val="21"/>
              </w:rPr>
            </w:pPr>
            <w:r>
              <w:rPr>
                <w:rFonts w:hint="eastAsia" w:ascii="宋体" w:hAnsi="宋体" w:cs="宋体"/>
                <w:szCs w:val="21"/>
              </w:rPr>
              <w:t>计量</w:t>
            </w:r>
          </w:p>
          <w:p w14:paraId="2018422B">
            <w:pPr>
              <w:jc w:val="center"/>
              <w:rPr>
                <w:rFonts w:ascii="宋体" w:hAnsi="宋体" w:cs="宋体"/>
                <w:szCs w:val="21"/>
              </w:rPr>
            </w:pPr>
            <w:r>
              <w:rPr>
                <w:rFonts w:hint="eastAsia" w:ascii="宋体" w:hAnsi="宋体" w:cs="宋体"/>
                <w:szCs w:val="21"/>
              </w:rPr>
              <w:t>单位</w:t>
            </w:r>
          </w:p>
        </w:tc>
        <w:tc>
          <w:tcPr>
            <w:tcW w:w="821" w:type="dxa"/>
            <w:tcMar>
              <w:left w:w="28" w:type="dxa"/>
              <w:right w:w="28" w:type="dxa"/>
            </w:tcMar>
            <w:vAlign w:val="center"/>
          </w:tcPr>
          <w:p w14:paraId="3391F2F0">
            <w:pPr>
              <w:jc w:val="center"/>
              <w:rPr>
                <w:rFonts w:ascii="宋体" w:hAnsi="宋体" w:cs="宋体"/>
                <w:szCs w:val="21"/>
              </w:rPr>
            </w:pPr>
            <w:r>
              <w:rPr>
                <w:rFonts w:hint="eastAsia" w:ascii="宋体" w:hAnsi="宋体" w:cs="宋体"/>
                <w:szCs w:val="21"/>
              </w:rPr>
              <w:t>合计</w:t>
            </w:r>
          </w:p>
        </w:tc>
        <w:tc>
          <w:tcPr>
            <w:tcW w:w="821" w:type="dxa"/>
            <w:tcMar>
              <w:left w:w="28" w:type="dxa"/>
              <w:right w:w="28" w:type="dxa"/>
            </w:tcMar>
            <w:vAlign w:val="center"/>
          </w:tcPr>
          <w:p w14:paraId="79CDA111">
            <w:pPr>
              <w:jc w:val="center"/>
              <w:rPr>
                <w:rFonts w:ascii="宋体" w:hAnsi="宋体" w:cs="宋体"/>
                <w:szCs w:val="21"/>
              </w:rPr>
            </w:pPr>
            <w:r>
              <w:rPr>
                <w:rFonts w:hint="eastAsia" w:ascii="宋体" w:hAnsi="宋体" w:cs="宋体"/>
                <w:szCs w:val="21"/>
              </w:rPr>
              <w:t>管理</w:t>
            </w:r>
          </w:p>
          <w:p w14:paraId="23F10AAB">
            <w:pPr>
              <w:jc w:val="center"/>
              <w:rPr>
                <w:rFonts w:ascii="宋体" w:hAnsi="宋体" w:cs="宋体"/>
                <w:szCs w:val="21"/>
              </w:rPr>
            </w:pPr>
            <w:r>
              <w:rPr>
                <w:rFonts w:hint="eastAsia" w:ascii="宋体" w:hAnsi="宋体" w:cs="宋体"/>
                <w:szCs w:val="21"/>
              </w:rPr>
              <w:t>人员</w:t>
            </w:r>
          </w:p>
        </w:tc>
        <w:tc>
          <w:tcPr>
            <w:tcW w:w="822" w:type="dxa"/>
            <w:gridSpan w:val="2"/>
            <w:tcMar>
              <w:left w:w="28" w:type="dxa"/>
              <w:right w:w="28" w:type="dxa"/>
            </w:tcMar>
            <w:vAlign w:val="center"/>
          </w:tcPr>
          <w:p w14:paraId="0EF5F72D">
            <w:pPr>
              <w:jc w:val="center"/>
              <w:rPr>
                <w:rFonts w:ascii="宋体" w:hAnsi="宋体" w:cs="宋体"/>
                <w:szCs w:val="21"/>
              </w:rPr>
            </w:pPr>
            <w:r>
              <w:rPr>
                <w:rFonts w:hint="eastAsia" w:ascii="宋体" w:hAnsi="宋体" w:cs="宋体"/>
                <w:szCs w:val="21"/>
              </w:rPr>
              <w:t>技术</w:t>
            </w:r>
          </w:p>
          <w:p w14:paraId="070CE1DB">
            <w:pPr>
              <w:jc w:val="center"/>
              <w:rPr>
                <w:rFonts w:ascii="宋体" w:hAnsi="宋体" w:cs="宋体"/>
                <w:szCs w:val="21"/>
              </w:rPr>
            </w:pPr>
            <w:r>
              <w:rPr>
                <w:rFonts w:hint="eastAsia" w:ascii="宋体" w:hAnsi="宋体" w:cs="宋体"/>
                <w:szCs w:val="21"/>
              </w:rPr>
              <w:t>人员</w:t>
            </w:r>
          </w:p>
        </w:tc>
        <w:tc>
          <w:tcPr>
            <w:tcW w:w="821" w:type="dxa"/>
            <w:tcMar>
              <w:left w:w="28" w:type="dxa"/>
              <w:right w:w="28" w:type="dxa"/>
            </w:tcMar>
            <w:vAlign w:val="center"/>
          </w:tcPr>
          <w:p w14:paraId="2FC442F8">
            <w:pPr>
              <w:jc w:val="center"/>
              <w:rPr>
                <w:rFonts w:ascii="宋体" w:hAnsi="宋体" w:cs="宋体"/>
                <w:szCs w:val="21"/>
              </w:rPr>
            </w:pPr>
            <w:r>
              <w:rPr>
                <w:rFonts w:hint="eastAsia" w:ascii="宋体" w:hAnsi="宋体" w:cs="宋体"/>
                <w:szCs w:val="21"/>
              </w:rPr>
              <w:t>企业聘用工人</w:t>
            </w:r>
          </w:p>
        </w:tc>
        <w:tc>
          <w:tcPr>
            <w:tcW w:w="997" w:type="dxa"/>
            <w:gridSpan w:val="2"/>
            <w:tcMar>
              <w:left w:w="28" w:type="dxa"/>
              <w:right w:w="28" w:type="dxa"/>
            </w:tcMar>
            <w:vAlign w:val="center"/>
          </w:tcPr>
          <w:p w14:paraId="42185BEA">
            <w:pPr>
              <w:jc w:val="center"/>
              <w:rPr>
                <w:rFonts w:ascii="宋体" w:hAnsi="宋体" w:cs="宋体"/>
                <w:szCs w:val="21"/>
              </w:rPr>
            </w:pPr>
            <w:r>
              <w:rPr>
                <w:rFonts w:hint="eastAsia" w:ascii="宋体" w:hAnsi="宋体" w:cs="宋体"/>
                <w:szCs w:val="21"/>
              </w:rPr>
              <w:t>非本企业劳务人员</w:t>
            </w:r>
          </w:p>
        </w:tc>
        <w:tc>
          <w:tcPr>
            <w:tcW w:w="1061" w:type="dxa"/>
            <w:tcMar>
              <w:left w:w="28" w:type="dxa"/>
              <w:right w:w="28" w:type="dxa"/>
            </w:tcMar>
            <w:vAlign w:val="center"/>
          </w:tcPr>
          <w:p w14:paraId="498A94FA">
            <w:pPr>
              <w:jc w:val="center"/>
              <w:rPr>
                <w:rFonts w:ascii="宋体" w:hAnsi="宋体" w:cs="宋体"/>
                <w:szCs w:val="21"/>
              </w:rPr>
            </w:pPr>
            <w:r>
              <w:rPr>
                <w:rFonts w:hint="eastAsia" w:ascii="宋体" w:hAnsi="宋体" w:cs="宋体"/>
                <w:szCs w:val="21"/>
              </w:rPr>
              <w:t>其他人员</w:t>
            </w:r>
          </w:p>
        </w:tc>
      </w:tr>
      <w:tr w14:paraId="402A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DB2FB2D">
            <w:pPr>
              <w:spacing w:line="360" w:lineRule="auto"/>
              <w:rPr>
                <w:rFonts w:ascii="宋体" w:hAnsi="宋体" w:cs="宋体"/>
                <w:szCs w:val="21"/>
              </w:rPr>
            </w:pPr>
            <w:r>
              <w:rPr>
                <w:rFonts w:hint="eastAsia" w:ascii="宋体" w:hAnsi="宋体" w:cs="宋体"/>
                <w:szCs w:val="21"/>
              </w:rPr>
              <w:t>死亡人数</w:t>
            </w:r>
          </w:p>
        </w:tc>
        <w:tc>
          <w:tcPr>
            <w:tcW w:w="821" w:type="dxa"/>
          </w:tcPr>
          <w:p w14:paraId="404947EB">
            <w:pPr>
              <w:spacing w:line="360" w:lineRule="auto"/>
              <w:rPr>
                <w:rFonts w:ascii="宋体" w:hAnsi="宋体" w:cs="宋体"/>
                <w:szCs w:val="21"/>
              </w:rPr>
            </w:pPr>
          </w:p>
        </w:tc>
        <w:tc>
          <w:tcPr>
            <w:tcW w:w="821" w:type="dxa"/>
          </w:tcPr>
          <w:p w14:paraId="4E74041A">
            <w:pPr>
              <w:spacing w:line="360" w:lineRule="auto"/>
              <w:rPr>
                <w:rFonts w:ascii="宋体" w:hAnsi="宋体" w:cs="宋体"/>
                <w:szCs w:val="21"/>
              </w:rPr>
            </w:pPr>
          </w:p>
        </w:tc>
        <w:tc>
          <w:tcPr>
            <w:tcW w:w="821" w:type="dxa"/>
          </w:tcPr>
          <w:p w14:paraId="7EE59B71">
            <w:pPr>
              <w:spacing w:line="360" w:lineRule="auto"/>
              <w:rPr>
                <w:rFonts w:ascii="宋体" w:hAnsi="宋体" w:cs="宋体"/>
                <w:szCs w:val="21"/>
              </w:rPr>
            </w:pPr>
          </w:p>
        </w:tc>
        <w:tc>
          <w:tcPr>
            <w:tcW w:w="822" w:type="dxa"/>
            <w:gridSpan w:val="2"/>
          </w:tcPr>
          <w:p w14:paraId="20D83B64">
            <w:pPr>
              <w:spacing w:line="360" w:lineRule="auto"/>
              <w:rPr>
                <w:rFonts w:ascii="宋体" w:hAnsi="宋体" w:cs="宋体"/>
                <w:szCs w:val="21"/>
              </w:rPr>
            </w:pPr>
          </w:p>
        </w:tc>
        <w:tc>
          <w:tcPr>
            <w:tcW w:w="821" w:type="dxa"/>
          </w:tcPr>
          <w:p w14:paraId="315794F1">
            <w:pPr>
              <w:spacing w:line="360" w:lineRule="auto"/>
              <w:rPr>
                <w:rFonts w:ascii="宋体" w:hAnsi="宋体" w:cs="宋体"/>
                <w:szCs w:val="21"/>
              </w:rPr>
            </w:pPr>
          </w:p>
        </w:tc>
        <w:tc>
          <w:tcPr>
            <w:tcW w:w="997" w:type="dxa"/>
            <w:gridSpan w:val="2"/>
          </w:tcPr>
          <w:p w14:paraId="767622E9">
            <w:pPr>
              <w:spacing w:line="360" w:lineRule="auto"/>
              <w:rPr>
                <w:rFonts w:ascii="宋体" w:hAnsi="宋体" w:cs="宋体"/>
                <w:szCs w:val="21"/>
              </w:rPr>
            </w:pPr>
          </w:p>
        </w:tc>
        <w:tc>
          <w:tcPr>
            <w:tcW w:w="1061" w:type="dxa"/>
          </w:tcPr>
          <w:p w14:paraId="5D46FB3A">
            <w:pPr>
              <w:spacing w:line="360" w:lineRule="auto"/>
              <w:rPr>
                <w:rFonts w:ascii="宋体" w:hAnsi="宋体" w:cs="宋体"/>
                <w:szCs w:val="21"/>
              </w:rPr>
            </w:pPr>
          </w:p>
        </w:tc>
      </w:tr>
      <w:tr w14:paraId="4764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04250F1">
            <w:pPr>
              <w:spacing w:line="360" w:lineRule="auto"/>
              <w:rPr>
                <w:rFonts w:ascii="宋体" w:hAnsi="宋体" w:cs="宋体"/>
                <w:szCs w:val="21"/>
              </w:rPr>
            </w:pPr>
            <w:r>
              <w:rPr>
                <w:rFonts w:hint="eastAsia" w:ascii="宋体" w:hAnsi="宋体" w:cs="宋体"/>
                <w:szCs w:val="21"/>
              </w:rPr>
              <w:t>其中：现场死亡人数</w:t>
            </w:r>
          </w:p>
        </w:tc>
        <w:tc>
          <w:tcPr>
            <w:tcW w:w="821" w:type="dxa"/>
          </w:tcPr>
          <w:p w14:paraId="52FA564D">
            <w:pPr>
              <w:spacing w:line="360" w:lineRule="auto"/>
              <w:rPr>
                <w:rFonts w:ascii="宋体" w:hAnsi="宋体" w:cs="宋体"/>
                <w:szCs w:val="21"/>
              </w:rPr>
            </w:pPr>
          </w:p>
        </w:tc>
        <w:tc>
          <w:tcPr>
            <w:tcW w:w="821" w:type="dxa"/>
          </w:tcPr>
          <w:p w14:paraId="59FAD974">
            <w:pPr>
              <w:spacing w:line="360" w:lineRule="auto"/>
              <w:rPr>
                <w:rFonts w:ascii="宋体" w:hAnsi="宋体" w:cs="宋体"/>
                <w:szCs w:val="21"/>
              </w:rPr>
            </w:pPr>
          </w:p>
        </w:tc>
        <w:tc>
          <w:tcPr>
            <w:tcW w:w="821" w:type="dxa"/>
          </w:tcPr>
          <w:p w14:paraId="1C9D715C">
            <w:pPr>
              <w:spacing w:line="360" w:lineRule="auto"/>
              <w:rPr>
                <w:rFonts w:ascii="宋体" w:hAnsi="宋体" w:cs="宋体"/>
                <w:szCs w:val="21"/>
              </w:rPr>
            </w:pPr>
          </w:p>
        </w:tc>
        <w:tc>
          <w:tcPr>
            <w:tcW w:w="822" w:type="dxa"/>
            <w:gridSpan w:val="2"/>
          </w:tcPr>
          <w:p w14:paraId="712192ED">
            <w:pPr>
              <w:spacing w:line="360" w:lineRule="auto"/>
              <w:rPr>
                <w:rFonts w:ascii="宋体" w:hAnsi="宋体" w:cs="宋体"/>
                <w:szCs w:val="21"/>
              </w:rPr>
            </w:pPr>
          </w:p>
        </w:tc>
        <w:tc>
          <w:tcPr>
            <w:tcW w:w="821" w:type="dxa"/>
          </w:tcPr>
          <w:p w14:paraId="3E2FB7C2">
            <w:pPr>
              <w:spacing w:line="360" w:lineRule="auto"/>
              <w:rPr>
                <w:rFonts w:ascii="宋体" w:hAnsi="宋体" w:cs="宋体"/>
                <w:szCs w:val="21"/>
              </w:rPr>
            </w:pPr>
          </w:p>
        </w:tc>
        <w:tc>
          <w:tcPr>
            <w:tcW w:w="997" w:type="dxa"/>
            <w:gridSpan w:val="2"/>
          </w:tcPr>
          <w:p w14:paraId="31F65D74">
            <w:pPr>
              <w:spacing w:line="360" w:lineRule="auto"/>
              <w:rPr>
                <w:rFonts w:ascii="宋体" w:hAnsi="宋体" w:cs="宋体"/>
                <w:szCs w:val="21"/>
              </w:rPr>
            </w:pPr>
          </w:p>
        </w:tc>
        <w:tc>
          <w:tcPr>
            <w:tcW w:w="1061" w:type="dxa"/>
          </w:tcPr>
          <w:p w14:paraId="471BD5C4">
            <w:pPr>
              <w:spacing w:line="360" w:lineRule="auto"/>
              <w:rPr>
                <w:rFonts w:ascii="宋体" w:hAnsi="宋体" w:cs="宋体"/>
                <w:szCs w:val="21"/>
              </w:rPr>
            </w:pPr>
          </w:p>
        </w:tc>
      </w:tr>
      <w:tr w14:paraId="6B8C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F06957E">
            <w:pPr>
              <w:spacing w:line="360" w:lineRule="auto"/>
              <w:rPr>
                <w:rFonts w:ascii="宋体" w:hAnsi="宋体" w:cs="宋体"/>
                <w:szCs w:val="21"/>
              </w:rPr>
            </w:pPr>
            <w:r>
              <w:rPr>
                <w:rFonts w:hint="eastAsia" w:ascii="宋体" w:hAnsi="宋体" w:cs="宋体"/>
                <w:szCs w:val="21"/>
              </w:rPr>
              <w:t>失踪人数受伤人数</w:t>
            </w:r>
          </w:p>
        </w:tc>
        <w:tc>
          <w:tcPr>
            <w:tcW w:w="821" w:type="dxa"/>
          </w:tcPr>
          <w:p w14:paraId="1780512C">
            <w:pPr>
              <w:spacing w:line="360" w:lineRule="auto"/>
              <w:rPr>
                <w:rFonts w:ascii="宋体" w:hAnsi="宋体" w:cs="宋体"/>
                <w:szCs w:val="21"/>
              </w:rPr>
            </w:pPr>
          </w:p>
        </w:tc>
        <w:tc>
          <w:tcPr>
            <w:tcW w:w="821" w:type="dxa"/>
          </w:tcPr>
          <w:p w14:paraId="14E5E8EF">
            <w:pPr>
              <w:spacing w:line="360" w:lineRule="auto"/>
              <w:rPr>
                <w:rFonts w:ascii="宋体" w:hAnsi="宋体" w:cs="宋体"/>
                <w:szCs w:val="21"/>
              </w:rPr>
            </w:pPr>
          </w:p>
        </w:tc>
        <w:tc>
          <w:tcPr>
            <w:tcW w:w="821" w:type="dxa"/>
          </w:tcPr>
          <w:p w14:paraId="713751DA">
            <w:pPr>
              <w:spacing w:line="360" w:lineRule="auto"/>
              <w:rPr>
                <w:rFonts w:ascii="宋体" w:hAnsi="宋体" w:cs="宋体"/>
                <w:szCs w:val="21"/>
              </w:rPr>
            </w:pPr>
          </w:p>
        </w:tc>
        <w:tc>
          <w:tcPr>
            <w:tcW w:w="822" w:type="dxa"/>
            <w:gridSpan w:val="2"/>
          </w:tcPr>
          <w:p w14:paraId="040AA382">
            <w:pPr>
              <w:spacing w:line="360" w:lineRule="auto"/>
              <w:rPr>
                <w:rFonts w:ascii="宋体" w:hAnsi="宋体" w:cs="宋体"/>
                <w:szCs w:val="21"/>
              </w:rPr>
            </w:pPr>
          </w:p>
        </w:tc>
        <w:tc>
          <w:tcPr>
            <w:tcW w:w="821" w:type="dxa"/>
          </w:tcPr>
          <w:p w14:paraId="6EC87756">
            <w:pPr>
              <w:spacing w:line="360" w:lineRule="auto"/>
              <w:rPr>
                <w:rFonts w:ascii="宋体" w:hAnsi="宋体" w:cs="宋体"/>
                <w:szCs w:val="21"/>
              </w:rPr>
            </w:pPr>
          </w:p>
        </w:tc>
        <w:tc>
          <w:tcPr>
            <w:tcW w:w="997" w:type="dxa"/>
            <w:gridSpan w:val="2"/>
          </w:tcPr>
          <w:p w14:paraId="20D235C9">
            <w:pPr>
              <w:spacing w:line="360" w:lineRule="auto"/>
              <w:rPr>
                <w:rFonts w:ascii="宋体" w:hAnsi="宋体" w:cs="宋体"/>
                <w:szCs w:val="21"/>
              </w:rPr>
            </w:pPr>
          </w:p>
        </w:tc>
        <w:tc>
          <w:tcPr>
            <w:tcW w:w="1061" w:type="dxa"/>
          </w:tcPr>
          <w:p w14:paraId="67FAF28E">
            <w:pPr>
              <w:spacing w:line="360" w:lineRule="auto"/>
              <w:rPr>
                <w:rFonts w:ascii="宋体" w:hAnsi="宋体" w:cs="宋体"/>
                <w:szCs w:val="21"/>
              </w:rPr>
            </w:pPr>
          </w:p>
        </w:tc>
      </w:tr>
      <w:tr w14:paraId="7E508B54">
        <w:tblPrEx>
          <w:tblCellMar>
            <w:top w:w="0" w:type="dxa"/>
            <w:left w:w="108" w:type="dxa"/>
            <w:bottom w:w="0" w:type="dxa"/>
            <w:right w:w="108" w:type="dxa"/>
          </w:tblCellMar>
        </w:tblPrEx>
        <w:tc>
          <w:tcPr>
            <w:tcW w:w="2547" w:type="dxa"/>
            <w:gridSpan w:val="2"/>
          </w:tcPr>
          <w:p w14:paraId="5A491B53">
            <w:pPr>
              <w:spacing w:line="360" w:lineRule="auto"/>
              <w:rPr>
                <w:rFonts w:ascii="宋体" w:hAnsi="宋体" w:cs="宋体"/>
                <w:szCs w:val="21"/>
              </w:rPr>
            </w:pPr>
            <w:r>
              <w:rPr>
                <w:rFonts w:hint="eastAsia" w:ascii="宋体" w:hAnsi="宋体" w:cs="宋体"/>
                <w:szCs w:val="21"/>
              </w:rPr>
              <w:t>其中：重伤人数</w:t>
            </w:r>
          </w:p>
        </w:tc>
        <w:tc>
          <w:tcPr>
            <w:tcW w:w="821" w:type="dxa"/>
          </w:tcPr>
          <w:p w14:paraId="782E27E1">
            <w:pPr>
              <w:spacing w:line="360" w:lineRule="auto"/>
              <w:rPr>
                <w:rFonts w:ascii="宋体" w:hAnsi="宋体" w:cs="宋体"/>
                <w:szCs w:val="21"/>
              </w:rPr>
            </w:pPr>
          </w:p>
        </w:tc>
        <w:tc>
          <w:tcPr>
            <w:tcW w:w="821" w:type="dxa"/>
          </w:tcPr>
          <w:p w14:paraId="2DAA14D9">
            <w:pPr>
              <w:spacing w:line="360" w:lineRule="auto"/>
              <w:rPr>
                <w:rFonts w:ascii="宋体" w:hAnsi="宋体" w:cs="宋体"/>
                <w:szCs w:val="21"/>
              </w:rPr>
            </w:pPr>
          </w:p>
        </w:tc>
        <w:tc>
          <w:tcPr>
            <w:tcW w:w="821" w:type="dxa"/>
          </w:tcPr>
          <w:p w14:paraId="02E9A455">
            <w:pPr>
              <w:spacing w:line="360" w:lineRule="auto"/>
              <w:rPr>
                <w:rFonts w:ascii="宋体" w:hAnsi="宋体" w:cs="宋体"/>
                <w:szCs w:val="21"/>
              </w:rPr>
            </w:pPr>
          </w:p>
        </w:tc>
        <w:tc>
          <w:tcPr>
            <w:tcW w:w="822" w:type="dxa"/>
            <w:gridSpan w:val="2"/>
          </w:tcPr>
          <w:p w14:paraId="475980C1">
            <w:pPr>
              <w:spacing w:line="360" w:lineRule="auto"/>
              <w:rPr>
                <w:rFonts w:ascii="宋体" w:hAnsi="宋体" w:cs="宋体"/>
                <w:szCs w:val="21"/>
              </w:rPr>
            </w:pPr>
          </w:p>
        </w:tc>
        <w:tc>
          <w:tcPr>
            <w:tcW w:w="821" w:type="dxa"/>
          </w:tcPr>
          <w:p w14:paraId="12D96AE4">
            <w:pPr>
              <w:spacing w:line="360" w:lineRule="auto"/>
              <w:rPr>
                <w:rFonts w:ascii="宋体" w:hAnsi="宋体" w:cs="宋体"/>
                <w:szCs w:val="21"/>
              </w:rPr>
            </w:pPr>
          </w:p>
        </w:tc>
        <w:tc>
          <w:tcPr>
            <w:tcW w:w="997" w:type="dxa"/>
            <w:gridSpan w:val="2"/>
          </w:tcPr>
          <w:p w14:paraId="061ED641">
            <w:pPr>
              <w:spacing w:line="360" w:lineRule="auto"/>
              <w:rPr>
                <w:rFonts w:ascii="宋体" w:hAnsi="宋体" w:cs="宋体"/>
                <w:szCs w:val="21"/>
              </w:rPr>
            </w:pPr>
          </w:p>
        </w:tc>
        <w:tc>
          <w:tcPr>
            <w:tcW w:w="1061" w:type="dxa"/>
          </w:tcPr>
          <w:p w14:paraId="4BA84C27">
            <w:pPr>
              <w:spacing w:line="360" w:lineRule="auto"/>
              <w:rPr>
                <w:rFonts w:ascii="宋体" w:hAnsi="宋体" w:cs="宋体"/>
                <w:szCs w:val="21"/>
              </w:rPr>
            </w:pPr>
          </w:p>
        </w:tc>
      </w:tr>
      <w:tr w14:paraId="62A2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516D0FC">
            <w:pPr>
              <w:rPr>
                <w:rFonts w:ascii="宋体" w:hAnsi="宋体" w:cs="宋体"/>
                <w:szCs w:val="21"/>
              </w:rPr>
            </w:pPr>
            <w:r>
              <w:rPr>
                <w:rFonts w:hint="eastAsia" w:ascii="宋体" w:hAnsi="宋体" w:cs="宋体"/>
                <w:szCs w:val="21"/>
              </w:rPr>
              <w:t>预估事故直接经济损失（万元）</w:t>
            </w:r>
          </w:p>
        </w:tc>
        <w:tc>
          <w:tcPr>
            <w:tcW w:w="821" w:type="dxa"/>
          </w:tcPr>
          <w:p w14:paraId="504D621E">
            <w:pPr>
              <w:spacing w:line="360" w:lineRule="auto"/>
              <w:rPr>
                <w:rFonts w:ascii="宋体" w:hAnsi="宋体" w:cs="宋体"/>
                <w:szCs w:val="21"/>
              </w:rPr>
            </w:pPr>
          </w:p>
        </w:tc>
        <w:tc>
          <w:tcPr>
            <w:tcW w:w="821" w:type="dxa"/>
          </w:tcPr>
          <w:p w14:paraId="1AF6AE05">
            <w:pPr>
              <w:spacing w:line="360" w:lineRule="auto"/>
              <w:rPr>
                <w:rFonts w:ascii="宋体" w:hAnsi="宋体" w:cs="宋体"/>
                <w:szCs w:val="21"/>
              </w:rPr>
            </w:pPr>
          </w:p>
        </w:tc>
        <w:tc>
          <w:tcPr>
            <w:tcW w:w="821" w:type="dxa"/>
          </w:tcPr>
          <w:p w14:paraId="65F16829">
            <w:pPr>
              <w:spacing w:line="360" w:lineRule="auto"/>
              <w:rPr>
                <w:rFonts w:ascii="宋体" w:hAnsi="宋体" w:cs="宋体"/>
                <w:szCs w:val="21"/>
              </w:rPr>
            </w:pPr>
          </w:p>
        </w:tc>
        <w:tc>
          <w:tcPr>
            <w:tcW w:w="822" w:type="dxa"/>
            <w:gridSpan w:val="2"/>
          </w:tcPr>
          <w:p w14:paraId="5913EA6C">
            <w:pPr>
              <w:spacing w:line="360" w:lineRule="auto"/>
              <w:rPr>
                <w:rFonts w:ascii="宋体" w:hAnsi="宋体" w:cs="宋体"/>
                <w:szCs w:val="21"/>
              </w:rPr>
            </w:pPr>
          </w:p>
        </w:tc>
        <w:tc>
          <w:tcPr>
            <w:tcW w:w="821" w:type="dxa"/>
          </w:tcPr>
          <w:p w14:paraId="55A162F9">
            <w:pPr>
              <w:spacing w:line="360" w:lineRule="auto"/>
              <w:rPr>
                <w:rFonts w:ascii="宋体" w:hAnsi="宋体" w:cs="宋体"/>
                <w:szCs w:val="21"/>
              </w:rPr>
            </w:pPr>
          </w:p>
        </w:tc>
        <w:tc>
          <w:tcPr>
            <w:tcW w:w="997" w:type="dxa"/>
            <w:gridSpan w:val="2"/>
          </w:tcPr>
          <w:p w14:paraId="13CC1F40">
            <w:pPr>
              <w:spacing w:line="360" w:lineRule="auto"/>
              <w:rPr>
                <w:rFonts w:ascii="宋体" w:hAnsi="宋体" w:cs="宋体"/>
                <w:szCs w:val="21"/>
              </w:rPr>
            </w:pPr>
          </w:p>
        </w:tc>
        <w:tc>
          <w:tcPr>
            <w:tcW w:w="1061" w:type="dxa"/>
          </w:tcPr>
          <w:p w14:paraId="0680CC7E">
            <w:pPr>
              <w:spacing w:line="360" w:lineRule="auto"/>
              <w:rPr>
                <w:rFonts w:ascii="宋体" w:hAnsi="宋体" w:cs="宋体"/>
                <w:szCs w:val="21"/>
              </w:rPr>
            </w:pPr>
          </w:p>
        </w:tc>
      </w:tr>
    </w:tbl>
    <w:p w14:paraId="5BD6692F">
      <w:pPr>
        <w:ind w:left="283" w:leftChars="135" w:right="508" w:rightChars="242" w:firstLine="424" w:firstLineChars="202"/>
        <w:rPr>
          <w:rFonts w:ascii="仿宋" w:hAnsi="仿宋" w:eastAsia="仿宋"/>
          <w:szCs w:val="21"/>
        </w:rPr>
      </w:pPr>
      <w:r>
        <w:rPr>
          <w:rFonts w:hint="eastAsia" w:ascii="仿宋" w:hAnsi="仿宋" w:eastAsia="仿宋"/>
          <w:szCs w:val="21"/>
        </w:rPr>
        <w:t>填表说明：</w:t>
      </w:r>
    </w:p>
    <w:p w14:paraId="71BB9A0F">
      <w:pPr>
        <w:ind w:left="283" w:leftChars="135" w:right="508" w:rightChars="242" w:firstLine="424" w:firstLineChars="202"/>
        <w:rPr>
          <w:rFonts w:ascii="仿宋" w:hAnsi="仿宋" w:eastAsia="仿宋"/>
          <w:szCs w:val="21"/>
        </w:rPr>
      </w:pPr>
      <w:r>
        <w:rPr>
          <w:rFonts w:hint="eastAsia" w:ascii="仿宋" w:hAnsi="仿宋" w:eastAsia="仿宋"/>
          <w:szCs w:val="21"/>
        </w:rPr>
        <w:t>1.《民航专业工程施工安全事故报告表》应当包含在建设单位和施工单位本建设项目地应急预案中。</w:t>
      </w:r>
    </w:p>
    <w:p w14:paraId="019EF7A7">
      <w:pPr>
        <w:ind w:left="283" w:leftChars="135" w:right="508" w:rightChars="242" w:firstLine="424" w:firstLineChars="202"/>
        <w:rPr>
          <w:rFonts w:ascii="仿宋" w:hAnsi="仿宋" w:eastAsia="仿宋"/>
          <w:szCs w:val="21"/>
        </w:rPr>
      </w:pPr>
      <w:r>
        <w:rPr>
          <w:rFonts w:hint="eastAsia" w:ascii="仿宋" w:hAnsi="仿宋" w:eastAsia="仿宋"/>
          <w:szCs w:val="21"/>
        </w:rPr>
        <w:t>2.发生的施工安全事故经核实清楚后，施事故单位应当向建设单位事故发生所在地应急管理部门和民航地区管理局等部门报告。</w:t>
      </w:r>
    </w:p>
    <w:p w14:paraId="285AE1CC">
      <w:pPr>
        <w:ind w:left="283" w:leftChars="135" w:right="508" w:rightChars="242" w:firstLine="424" w:firstLineChars="202"/>
        <w:rPr>
          <w:rFonts w:ascii="仿宋" w:hAnsi="仿宋" w:eastAsia="仿宋"/>
          <w:szCs w:val="21"/>
        </w:rPr>
      </w:pPr>
      <w:r>
        <w:rPr>
          <w:rFonts w:hint="eastAsia" w:ascii="仿宋" w:hAnsi="仿宋" w:eastAsia="仿宋"/>
          <w:szCs w:val="21"/>
        </w:rPr>
        <w:t>3.发生1人以上（含1人）死亡的施工安全事故，事故单位应当在1小时内按照《民航专业工程施工安全事故报告表》的要求向事故发生所在地民航地区管理局，地方应急管理及其他有关部门报告。</w:t>
      </w:r>
    </w:p>
    <w:p w14:paraId="74638704">
      <w:pPr>
        <w:pStyle w:val="7"/>
      </w:pPr>
    </w:p>
    <w:p w14:paraId="16E28870">
      <w:pPr>
        <w:rPr>
          <w:rFonts w:asciiTheme="minorEastAsia" w:hAnsiTheme="minorEastAsia" w:cstheme="minorEastAsia"/>
          <w:sz w:val="24"/>
        </w:rPr>
      </w:pPr>
    </w:p>
    <w:p w14:paraId="6D692D39">
      <w:pPr>
        <w:jc w:val="center"/>
        <w:rPr>
          <w:b/>
          <w:bCs/>
        </w:rPr>
      </w:pPr>
      <w:r>
        <w:rPr>
          <w:rFonts w:hint="eastAsia" w:ascii="宋体" w:hAnsi="宋体"/>
          <w:b/>
          <w:sz w:val="30"/>
          <w:szCs w:val="30"/>
        </w:rPr>
        <w:t>生产安全事故报告程序流程图</w:t>
      </w:r>
    </w:p>
    <w:p w14:paraId="663E3EBD">
      <w:r>
        <w:pict>
          <v:group id="_x0000_s1066" o:spid="_x0000_s1066" o:spt="203" style="position:absolute;left:0pt;margin-left:-11.65pt;margin-top:453.25pt;height:169.5pt;width:405.7pt;z-index:251684864;mso-width-relative:page;mso-height-relative:page;" coordorigin="3286,11412" coordsize="8114,3390203"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">
            <o:lock v:ext="edit"/>
            <v:rect id="_x0000_s1026" o:spid="_x0000_s1026" o:spt="1" style="position:absolute;left:3286;top:11412;height:855;width:2729;v-text-anchor:middle;" stroked="t" coordsize="21600,21600" o:gfxdata="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4SvnugAAANsA&#10;AAAPAAAAAAAAAAEAIAAAACIAAABkcnMvZG93bnJldi54bWxQSwECFAAUAAAACACHTuJAMy8FnjsA&#10;AAA5AAAAEAAAAAAAAAABACAAAAAJAQAAZHJzL3NoYXBleG1sLnhtbFBLBQYAAAAABgAGAFsBAACz&#10;AwAAAAA=&#10;">
              <v:path/>
              <v:fill focussize="0,0"/>
              <v:stroke weight="1pt" color="#70AD47"/>
              <v:imagedata o:title=""/>
              <o:lock v:ext="edit"/>
              <v:textbox>
                <w:txbxContent>
                  <w:p w14:paraId="56121576">
                    <w:pPr>
                      <w:jc w:val="center"/>
                      <w:rPr>
                        <w:highlight w:val="yellow"/>
                      </w:rPr>
                    </w:pPr>
                    <w:r>
                      <w:rPr>
                        <w:rFonts w:hint="eastAsia"/>
                        <w:highlight w:val="yellow"/>
                      </w:rPr>
                      <w:t>民航XX地区质监站</w:t>
                    </w:r>
                  </w:p>
                  <w:p w14:paraId="7654ED8C">
                    <w:pPr>
                      <w:jc w:val="center"/>
                      <w:rPr>
                        <w:highlight w:val="yellow"/>
                      </w:rPr>
                    </w:pPr>
                    <w:r>
                      <w:rPr>
                        <w:rFonts w:hint="eastAsia"/>
                        <w:highlight w:val="yellow"/>
                      </w:rPr>
                      <w:t>123-45678</w:t>
                    </w:r>
                  </w:p>
                </w:txbxContent>
              </v:textbox>
            </v:rect>
            <v:rect id="_x0000_s1069" o:spid="_x0000_s1069" o:spt="1" style="position:absolute;left:8671;top:13947;height:855;width:2729;v-text-anchor:middle;" stroked="t" coordsize="21600,21600" o:gfxdata="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Is5O8AAAA&#10;2wAAAA8AAAAAAAAAAQAgAAAAIgAAAGRycy9kb3ducmV2LnhtbFBLAQIUABQAAAAIAIdO4kAzLwWe&#10;OwAAADkAAAAQAAAAAAAAAAEAIAAAAAsBAABkcnMvc2hhcGV4bWwueG1sUEsFBgAAAAAGAAYAWwEA&#10;ALUDAAAAAA==&#10;">
              <v:path/>
              <v:fill focussize="0,0"/>
              <v:stroke weight="1pt" color="#70AD47"/>
              <v:imagedata o:title=""/>
              <o:lock v:ext="edit"/>
              <v:textbox>
                <w:txbxContent>
                  <w:p w14:paraId="00D567C6">
                    <w:pPr>
                      <w:jc w:val="center"/>
                      <w:rPr>
                        <w:highlight w:val="yellow"/>
                      </w:rPr>
                    </w:pPr>
                    <w:r>
                      <w:rPr>
                        <w:rFonts w:hint="eastAsia"/>
                        <w:highlight w:val="yellow"/>
                      </w:rPr>
                      <w:t>民航XX地区管理局</w:t>
                    </w:r>
                  </w:p>
                  <w:p w14:paraId="40751997">
                    <w:pPr>
                      <w:jc w:val="center"/>
                      <w:rPr>
                        <w:highlight w:val="yellow"/>
                      </w:rPr>
                    </w:pPr>
                    <w:r>
                      <w:rPr>
                        <w:rFonts w:hint="eastAsia"/>
                        <w:highlight w:val="yellow"/>
                      </w:rPr>
                      <w:t>123456</w:t>
                    </w:r>
                  </w:p>
                </w:txbxContent>
              </v:textbox>
            </v:rect>
            <v:rect id="_x0000_s1068" o:spid="_x0000_s1068" o:spt="1" style="position:absolute;left:3916;top:13947;height:855;width:2729;v-text-anchor:middle;" stroked="t" coordsize="21600,21600" o:gfxdata="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2i3kugAAANsA&#10;AAAPAAAAAAAAAAEAIAAAACIAAABkcnMvZG93bnJldi54bWxQSwECFAAUAAAACACHTuJAMy8FnjsA&#10;AAA5AAAAEAAAAAAAAAABACAAAAAJAQAAZHJzL3NoYXBleG1sLnhtbFBLBQYAAAAABgAGAFsBAACz&#10;AwAAAAA=&#10;">
              <v:path/>
              <v:fill focussize="0,0"/>
              <v:stroke weight="1pt" color="#70AD47"/>
              <v:imagedata o:title=""/>
              <o:lock v:ext="edit"/>
              <v:textbox>
                <w:txbxContent>
                  <w:p w14:paraId="59448D16">
                    <w:pPr>
                      <w:jc w:val="center"/>
                    </w:pPr>
                    <w:r>
                      <w:rPr>
                        <w:rFonts w:hint="eastAsia"/>
                      </w:rPr>
                      <w:t>民航质监总站</w:t>
                    </w:r>
                  </w:p>
                  <w:p w14:paraId="11596713">
                    <w:pPr>
                      <w:jc w:val="center"/>
                    </w:pPr>
                    <w:r>
                      <w:rPr>
                        <w:rFonts w:hint="eastAsia"/>
                      </w:rPr>
                      <w:t>010-84783612</w:t>
                    </w:r>
                  </w:p>
                </w:txbxContent>
              </v:textbox>
            </v:rect>
            <v:line id="_x0000_s1067" o:spid="_x0000_s1067" o:spt="20" style="position:absolute;left:4485;top:13038;height:0;width:5475;" coordsize="21600,21600" o:gfxdata="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4a3NvQAA&#10;ANsAAAAPAAAAAAAAAAEAIAAAACIAAABkcnMvZG93bnJldi54bWxQSwECFAAUAAAACACHTuJAMy8F&#10;njsAAAA5AAAAEAAAAAAAAAABACAAAAAMAQAAZHJzL3NoYXBleG1sLnhtbFBLBQYAAAAABgAGAFsB&#10;AAC2AwAAAAA=&#10;">
              <v:path arrowok="t"/>
              <v:fill focussize="0,0"/>
              <v:stroke weight="0.5pt" joinstyle="miter"/>
              <v:imagedata o:title=""/>
              <o:lock v:ext="edit"/>
            </v:line>
          </v:group>
        </w:pict>
      </w:r>
      <w:r>
        <w:pict>
          <v:rect id="_x0000_s1065" o:spid="_x0000_s1065" o:spt="1" style="position:absolute;left:0pt;margin-left:220.1pt;margin-top:382pt;height:22.5pt;width:113.15pt;z-index:251685888;v-text-anchor:middle;mso-width-relative:page;mso-height-relative:page;"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G9aWvvZAAAACwEAAA8A&#10;AAAAAAAAAQAgAAAAIgAAAGRycy9kb3ducmV2LnhtbFBLAQIUABQAAAAIAIdO4kDE14IAiAIAAB0F&#10;AAAOAAAAAAAAAAEAIAAAACgBAABkcnMvZTJvRG9jLnhtbFBLBQYAAAAABgAGAFkBAAAiBgAAAAA=&#10;">
            <v:path/>
            <v:fill focussize="0,0"/>
            <v:stroke weight="1pt" color="#FFFFFF"/>
            <v:imagedata o:title=""/>
            <o:lock v:ext="edit"/>
            <v:textbox>
              <w:txbxContent>
                <w:p w14:paraId="6AF3D2E5">
                  <w:pPr>
                    <w:jc w:val="center"/>
                  </w:pPr>
                  <w:r>
                    <w:rPr>
                      <w:rFonts w:hint="eastAsia"/>
                    </w:rPr>
                    <w:t>报告时限：1小时内</w:t>
                  </w:r>
                </w:p>
              </w:txbxContent>
            </v:textbox>
          </v:rect>
        </w:pict>
      </w:r>
      <w:r>
        <w:pict>
          <v:shape id="_x0000_s1064" o:spid="_x0000_s1064" o:spt="32" type="#_x0000_t32" style="position:absolute;left:0pt;flip:x;margin-left:203.55pt;margin-top:339.25pt;height:70.95pt;width:0.05pt;z-index:251674624;mso-width-relative:page;mso-height-relative:page;" filled="f"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M5yK/ZAAAACwEAAA8AAAAAAAAAAQAgAAAAIgAAAGRycy9kb3ducmV2LnhtbFBLAQIUABQAAAAI&#10;AIdO4kAa+kt6JQIAAB8EAAAOAAAAAAAAAAEAIAAAACgBAABkcnMvZTJvRG9jLnhtbFBLBQYAAAAA&#10;BgAGAFkBAAC/BQAAAAA=&#10;">
            <v:path arrowok="t"/>
            <v:fill on="f" focussize="0,0"/>
            <v:stroke weight="0.5pt" joinstyle="miter" endarrow="open"/>
            <v:imagedata o:title=""/>
            <o:lock v:ext="edit"/>
          </v:shape>
        </w:pict>
      </w:r>
      <w:bookmarkStart w:id="448" w:name="_GoBack"/>
      <w:bookmarkEnd w:id="448"/>
      <w:r>
        <w:pict>
          <v:rect id="_x0000_s1063" o:spid="_x0000_s1063" o:spt="1" style="position:absolute;left:0pt;margin-left:136.85pt;margin-top:449.5pt;height:42.75pt;width:141.7pt;z-index:251662336;v-text-anchor:middle;mso-width-relative:page;mso-height-relative:page;"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y6bFrbAAAA&#10;CwEAAA8AAAAAAAAAAQAgAAAAIgAAAGRycy9kb3ducmV2LnhtbFBLAQIUABQAAAAIAIdO4kBSV92h&#10;jAIAAB8FAAAOAAAAAAAAAAEAIAAAACoBAABkcnMvZTJvRG9jLnhtbFBLBQYAAAAABgAGAFkBAAAo&#10;BgAAAAA=&#10;">
            <v:path/>
            <v:fill focussize="0,0"/>
            <v:stroke weight="1pt" color="#70AD47"/>
            <v:imagedata o:title=""/>
            <o:lock v:ext="edit"/>
            <v:textbox>
              <w:txbxContent>
                <w:p w14:paraId="7ED0B1D1">
                  <w:pPr>
                    <w:jc w:val="center"/>
                    <w:rPr>
                      <w:highlight w:val="yellow"/>
                    </w:rPr>
                  </w:pPr>
                  <w:r>
                    <w:rPr>
                      <w:rFonts w:hint="eastAsia"/>
                      <w:highlight w:val="yellow"/>
                    </w:rPr>
                    <w:t>XX市安全生产应急管理局</w:t>
                  </w:r>
                </w:p>
                <w:p w14:paraId="65C16E5C">
                  <w:pPr>
                    <w:jc w:val="center"/>
                    <w:rPr>
                      <w:highlight w:val="yellow"/>
                    </w:rPr>
                  </w:pPr>
                  <w:r>
                    <w:rPr>
                      <w:rFonts w:hint="eastAsia"/>
                      <w:highlight w:val="yellow"/>
                    </w:rPr>
                    <w:t>0123-123456</w:t>
                  </w:r>
                </w:p>
              </w:txbxContent>
            </v:textbox>
          </v:rect>
        </w:pict>
      </w:r>
      <w:r>
        <w:pict>
          <v:group id="_x0000_s1059" o:spid="_x0000_s1059" o:spt="203" style="position:absolute;left:0pt;margin-left:49.05pt;margin-top:316.75pt;height:174.7pt;width:390.7pt;z-index:251680768;mso-width-relative:page;mso-height-relative:page;" coordorigin="4500,8682" coordsize="7814,3494203"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Akks5b2gAA&#10;AAoBAAAPAAAAAAAAAAEAIAAAACIAAABkcnMvZG93bnJldi54bWxQSwECFAAUAAAACACHTuJAKffR&#10;HasDAACdCwAADgAAAAAAAAABACAAAAApAQAAZHJzL2Uyb0RvYy54bWxQSwUGAAAAAAYABgBZAQAA&#10;RgcAAAAA&#10;">
            <o:lock v:ext="edit"/>
            <v:rect id="_x0000_s1062" o:spid="_x0000_s1062" o:spt="1" style="position:absolute;left:9526;top:8682;height:855;width:2729;v-text-anchor:middle;" stroked="t" coordsize="21600,21600" o:gfxdata="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M7WQugAAANsA&#10;AAAPAAAAAAAAAAEAIAAAACIAAABkcnMvZG93bnJldi54bWxQSwECFAAUAAAACACHTuJAMy8FnjsA&#10;AAA5AAAAEAAAAAAAAAABACAAAAAJAQAAZHJzL3NoYXBleG1sLnhtbFBLBQYAAAAABgAGAFsBAACz&#10;AwAAAAA=&#10;">
              <v:path/>
              <v:fill focussize="0,0"/>
              <v:stroke weight="1pt" color="#70AD47"/>
              <v:imagedata o:title=""/>
              <o:lock v:ext="edit"/>
              <v:textbox>
                <w:txbxContent>
                  <w:p w14:paraId="56677C1D">
                    <w:pPr>
                      <w:jc w:val="center"/>
                    </w:pPr>
                    <w:r>
                      <w:rPr>
                        <w:rFonts w:hint="eastAsia"/>
                      </w:rPr>
                      <w:t>公司总经理</w:t>
                    </w:r>
                  </w:p>
                  <w:p w14:paraId="706699D6">
                    <w:pPr>
                      <w:jc w:val="center"/>
                    </w:pPr>
                    <w:r>
                      <w:rPr>
                        <w:rFonts w:hint="eastAsia"/>
                      </w:rPr>
                      <w:t>010-81466129</w:t>
                    </w:r>
                  </w:p>
                </w:txbxContent>
              </v:textbox>
            </v:rect>
            <v:rect id="_x0000_s1061" o:spid="_x0000_s1061" o:spt="1" style="position:absolute;left:9586;top:11322;height:855;width:2729;v-text-anchor:middle;" stroked="t" coordsize="21600,21600" o:gfxdata="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QWCLsAAADb&#10;AAAADwAAAAAAAAABACAAAAAiAAAAZHJzL2Rvd25yZXYueG1sUEsBAhQAFAAAAAgAh07iQDMvBZ47&#10;AAAAOQAAABAAAAAAAAAAAQAgAAAACgEAAGRycy9zaGFwZXhtbC54bWxQSwUGAAAAAAYABgBbAQAA&#10;tAMAAAAA&#10;">
              <v:path/>
              <v:fill focussize="0,0"/>
              <v:stroke weight="1pt" color="#70AD47"/>
              <v:imagedata o:title=""/>
              <o:lock v:ext="edit"/>
              <v:textbox>
                <w:txbxContent>
                  <w:p w14:paraId="2341FBE8">
                    <w:pPr>
                      <w:jc w:val="center"/>
                      <w:rPr>
                        <w:highlight w:val="yellow"/>
                      </w:rPr>
                    </w:pPr>
                    <w:r>
                      <w:rPr>
                        <w:rFonts w:hint="eastAsia"/>
                        <w:highlight w:val="yellow"/>
                      </w:rPr>
                      <w:t>XX市机场公安分局</w:t>
                    </w:r>
                  </w:p>
                  <w:p w14:paraId="045C1395">
                    <w:pPr>
                      <w:jc w:val="center"/>
                      <w:rPr>
                        <w:highlight w:val="yellow"/>
                      </w:rPr>
                    </w:pPr>
                    <w:r>
                      <w:rPr>
                        <w:rFonts w:hint="eastAsia"/>
                        <w:highlight w:val="yellow"/>
                      </w:rPr>
                      <w:t>000-110</w:t>
                    </w:r>
                  </w:p>
                  <w:p w14:paraId="2E6DC3A7">
                    <w:pPr>
                      <w:jc w:val="center"/>
                    </w:pPr>
                  </w:p>
                </w:txbxContent>
              </v:textbox>
            </v:rect>
            <v:line id="_x0000_s1060" o:spid="_x0000_s1060" o:spt="20" style="position:absolute;left:4500;top:10518;height:0;width:6495;" coordsize="21600,21600" o:gfxdata="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lg5VvQAA&#10;ANsAAAAPAAAAAAAAAAEAIAAAACIAAABkcnMvZG93bnJldi54bWxQSwECFAAUAAAACACHTuJAMy8F&#10;njsAAAA5AAAAEAAAAAAAAAABACAAAAAMAQAAZHJzL3NoYXBleG1sLnhtbFBLBQYAAAAABgAGAFsB&#10;AAC2AwAAAAA=&#10;">
              <v:path arrowok="t"/>
              <v:fill focussize="0,0"/>
              <v:stroke weight="0.5pt" joinstyle="miter"/>
              <v:imagedata o:title=""/>
              <o:lock v:ext="edit"/>
            </v:line>
          </v:group>
        </w:pict>
      </w:r>
      <w:r>
        <w:pict>
          <v:shape id="_x0000_s1058" o:spid="_x0000_s1058" o:spt="32" type="#_x0000_t32" style="position:absolute;left:0pt;flip:y;margin-left:50.55pt;margin-top:337.4pt;height:0.5pt;width:252.8pt;z-index:251672576;mso-width-relative:page;mso-height-relative:page;" filled="f"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TKj22QAAAAsBAAAPAAAAAAAAAAEAIAAAACIAAABkcnMvZG93bnJl&#10;di54bWxQSwECFAAUAAAACACHTuJAl4dbVzUCAAAsBAAADgAAAAAAAAABACAAAAAoAQAAZHJzL2Uy&#10;b0RvYy54bWxQSwUGAAAAAAYABgBZAQAAzwUAAAAA&#10;">
            <v:path arrowok="t"/>
            <v:fill on="f" focussize="0,0"/>
            <v:stroke weight="0.5pt" joinstyle="miter" endarrow="open"/>
            <v:imagedata o:title=""/>
            <o:lock v:ext="edit"/>
          </v:shape>
        </w:pict>
      </w:r>
      <w:r>
        <w:pict>
          <v:shape id="_x0000_s1057" o:spid="_x0000_s1057" o:spt="32" type="#_x0000_t32" style="position:absolute;left:0pt;margin-left:373.8pt;margin-top:406.6pt;height:44.1pt;width:0pt;z-index:251679744;mso-width-relative:page;mso-height-relative:page;" filled="f"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R2P4zZ&#10;AAAACwEAAA8AAAAAAAAAAQAgAAAAIgAAAGRycy9kb3ducmV2LnhtbFBLAQIUABQAAAAIAIdO4kC7&#10;WY9IHwIAABMEAAAOAAAAAAAAAAEAIAAAACgBAABkcnMvZTJvRG9jLnhtbFBLBQYAAAAABgAGAFkB&#10;AAC5BQAAAAA=&#10;">
            <v:path arrowok="t"/>
            <v:fill on="f" focussize="0,0"/>
            <v:stroke weight="0.5pt" joinstyle="miter" endarrow="open"/>
            <v:imagedata o:title=""/>
            <o:lock v:ext="edit"/>
          </v:shape>
        </w:pict>
      </w:r>
      <w:r>
        <w:pict>
          <v:shape id="_x0000_s1056" o:spid="_x0000_s1056" o:spt="32" type="#_x0000_t32" style="position:absolute;left:0pt;margin-left:203.55pt;margin-top:408.85pt;height:44.1pt;width:0pt;z-index:251678720;mso-width-relative:page;mso-height-relative:page;" filled="f"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X3G77Z&#10;AAAACwEAAA8AAAAAAAAAAQAgAAAAIgAAAGRycy9kb3ducmV2LnhtbFBLAQIUABQAAAAIAIdO4kCK&#10;GhskHwIAABMEAAAOAAAAAAAAAAEAIAAAACgBAABkcnMvZTJvRG9jLnhtbFBLBQYAAAAABgAGAFkB&#10;AAC5BQAAAAA=&#10;">
            <v:path arrowok="t"/>
            <v:fill on="f" focussize="0,0"/>
            <v:stroke weight="0.5pt" joinstyle="miter" endarrow="open"/>
            <v:imagedata o:title=""/>
            <o:lock v:ext="edit"/>
          </v:shape>
        </w:pict>
      </w:r>
      <w:r>
        <w:pict>
          <v:group id="_x0000_s1046" o:spid="_x0000_s1046" o:spt="203" style="position:absolute;left:0pt;margin-left:-16.9pt;margin-top:49pt;height:246.7pt;width:452.15pt;z-index:251676672;mso-width-relative:page;mso-height-relative:page;" coordorigin="3181,3327" coordsize="9043,4934203"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">
            <o:lock v:ext="edit"/>
            <v:rect id="_x0000_s1055" o:spid="_x0000_s1055" o:spt="1" style="position:absolute;left:6271;top:4017;height:855;width:2729;v-text-anchor:middle;" stroked="t" coordsize="21600,21600" o:gfxdata="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yvu8AAAA&#10;2gAAAA8AAAAAAAAAAQAgAAAAIgAAAGRycy9kb3ducmV2LnhtbFBLAQIUABQAAAAIAIdO4kAzLwWe&#10;OwAAADkAAAAQAAAAAAAAAAEAIAAAAAsBAABkcnMvc2hhcGV4bWwueG1sUEsFBgAAAAAGAAYAWwEA&#10;ALUDAAAAAA==&#10;">
              <v:path/>
              <v:fill focussize="0,0"/>
              <v:stroke weight="1pt" color="#70AD47"/>
              <v:imagedata o:title=""/>
              <o:lock v:ext="edit"/>
              <v:textbox>
                <w:txbxContent>
                  <w:p w14:paraId="0486651F">
                    <w:pPr>
                      <w:jc w:val="center"/>
                    </w:pPr>
                    <w:r>
                      <w:rPr>
                        <w:rFonts w:hint="eastAsia"/>
                      </w:rPr>
                      <w:t>现场负责人（立即上报）</w:t>
                    </w:r>
                  </w:p>
                </w:txbxContent>
              </v:textbox>
            </v:rect>
            <v:rect id="_x0000_s1054" o:spid="_x0000_s1054" o:spt="1" style="position:absolute;left:6316;top:5622;height:855;width:2729;v-text-anchor:middle;" stroked="t" coordsize="21600,21600" o:gfxdata="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sVIy8AAAA&#10;2gAAAA8AAAAAAAAAAQAgAAAAIgAAAGRycy9kb3ducmV2LnhtbFBLAQIUABQAAAAIAIdO4kAzLwWe&#10;OwAAADkAAAAQAAAAAAAAAAEAIAAAAAsBAABkcnMvc2hhcGV4bWwueG1sUEsFBgAAAAAGAAYAWwEA&#10;ALUDAAAAAA==&#10;">
              <v:path/>
              <v:fill focussize="0,0"/>
              <v:stroke weight="1pt" color="#70AD47"/>
              <v:imagedata o:title=""/>
              <o:lock v:ext="edit"/>
              <v:textbox>
                <w:txbxContent>
                  <w:p w14:paraId="718705AE">
                    <w:pPr>
                      <w:jc w:val="center"/>
                    </w:pPr>
                    <w:r>
                      <w:rPr>
                        <w:rFonts w:hint="eastAsia"/>
                      </w:rPr>
                      <w:t>项目经理（立即上报）</w:t>
                    </w:r>
                  </w:p>
                  <w:p w14:paraId="2F6B64FA">
                    <w:pPr>
                      <w:jc w:val="center"/>
                      <w:rPr>
                        <w:highlight w:val="yellow"/>
                      </w:rPr>
                    </w:pPr>
                    <w:r>
                      <w:rPr>
                        <w:rFonts w:hint="eastAsia"/>
                        <w:highlight w:val="yellow"/>
                      </w:rPr>
                      <w:t>XXX123456789</w:t>
                    </w:r>
                  </w:p>
                </w:txbxContent>
              </v:textbox>
            </v:rect>
            <v:rect id="_x0000_s1053" o:spid="_x0000_s1053" o:spt="1" style="position:absolute;left:3181;top:5667;height:855;width:2729;v-text-anchor:middle;" stroked="t" coordsize="21600,21600" o:gfxdata="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g8Re8AAAA&#10;2gAAAA8AAAAAAAAAAQAgAAAAIgAAAGRycy9kb3ducmV2LnhtbFBLAQIUABQAAAAIAIdO4kAzLwWe&#10;OwAAADkAAAAQAAAAAAAAAAEAIAAAAAsBAABkcnMvc2hhcGV4bWwueG1sUEsFBgAAAAAGAAYAWwEA&#10;ALUDAAAAAA==&#10;">
              <v:path/>
              <v:fill focussize="0,0"/>
              <v:stroke weight="1pt" color="#70AD47"/>
              <v:imagedata o:title=""/>
              <o:lock v:ext="edit"/>
              <v:textbox>
                <w:txbxContent>
                  <w:p w14:paraId="72E3FFF8">
                    <w:pPr>
                      <w:jc w:val="center"/>
                      <w:rPr>
                        <w:highlight w:val="yellow"/>
                      </w:rPr>
                    </w:pPr>
                    <w:r>
                      <w:rPr>
                        <w:rFonts w:hint="eastAsia"/>
                        <w:highlight w:val="yellow"/>
                      </w:rPr>
                      <w:t>XX监理公司</w:t>
                    </w:r>
                  </w:p>
                  <w:p w14:paraId="1AB6BF53">
                    <w:pPr>
                      <w:jc w:val="center"/>
                      <w:rPr>
                        <w:highlight w:val="yellow"/>
                      </w:rPr>
                    </w:pPr>
                    <w:r>
                      <w:rPr>
                        <w:rFonts w:hint="eastAsia"/>
                        <w:highlight w:val="yellow"/>
                      </w:rPr>
                      <w:t>XXX：123456789</w:t>
                    </w:r>
                  </w:p>
                  <w:p w14:paraId="10838F4B">
                    <w:pPr>
                      <w:jc w:val="center"/>
                    </w:pPr>
                  </w:p>
                </w:txbxContent>
              </v:textbox>
            </v:rect>
            <v:rect id="_x0000_s1052" o:spid="_x0000_s1052" o:spt="1" style="position:absolute;left:9481;top:5652;height:855;width:2729;v-text-anchor:middle;" stroked="t" coordsize="21600,21600" o:gfxdata="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H9lZbgAAADaAAAA&#10;DwAAAAAAAAABACAAAAAiAAAAZHJzL2Rvd25yZXYueG1sUEsBAhQAFAAAAAgAh07iQDMvBZ47AAAA&#10;OQAAABAAAAAAAAAAAQAgAAAABwEAAGRycy9zaGFwZXhtbC54bWxQSwUGAAAAAAYABgBbAQAAsQMA&#10;AAAA&#10;">
              <v:path/>
              <v:fill focussize="0,0"/>
              <v:stroke weight="1pt" color="#70AD47"/>
              <v:imagedata o:title=""/>
              <o:lock v:ext="edit"/>
              <v:textbox>
                <w:txbxContent>
                  <w:p w14:paraId="39F30F03">
                    <w:pPr>
                      <w:jc w:val="center"/>
                    </w:pPr>
                    <w:r>
                      <w:rPr>
                        <w:rFonts w:hint="eastAsia"/>
                      </w:rPr>
                      <w:t>现场组织救援</w:t>
                    </w:r>
                  </w:p>
                  <w:p w14:paraId="275F5F7C">
                    <w:pPr>
                      <w:jc w:val="center"/>
                    </w:pPr>
                    <w:r>
                      <w:rPr>
                        <w:rFonts w:hint="eastAsia"/>
                      </w:rPr>
                      <w:t>（启动应急预案）</w:t>
                    </w:r>
                  </w:p>
                </w:txbxContent>
              </v:textbox>
            </v:rect>
            <v:rect id="_x0000_s1051" o:spid="_x0000_s1051" o:spt="1" style="position:absolute;left:3196;top:7407;height:855;width:2729;v-text-anchor:middle;" stroked="t" coordsize="21600,21600" o:gfxdata="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zwP68AAAA&#10;2gAAAA8AAAAAAAAAAQAgAAAAIgAAAGRycy9kb3ducmV2LnhtbFBLAQIUABQAAAAIAIdO4kAzLwWe&#10;OwAAADkAAAAQAAAAAAAAAAEAIAAAAAsBAABkcnMvc2hhcGV4bWwueG1sUEsFBgAAAAAGAAYAWwEA&#10;ALUDAAAAAA==&#10;">
              <v:path/>
              <v:fill focussize="0,0"/>
              <v:stroke weight="1pt" color="#70AD47"/>
              <v:imagedata o:title=""/>
              <o:lock v:ext="edit"/>
              <v:textbox>
                <w:txbxContent>
                  <w:p w14:paraId="195166B2">
                    <w:pPr>
                      <w:jc w:val="center"/>
                      <w:rPr>
                        <w:highlight w:val="yellow"/>
                      </w:rPr>
                    </w:pPr>
                    <w:r>
                      <w:rPr>
                        <w:rFonts w:hint="eastAsia"/>
                        <w:highlight w:val="yellow"/>
                      </w:rPr>
                      <w:t>XX机场建设指挥部</w:t>
                    </w:r>
                  </w:p>
                  <w:p w14:paraId="161BC244">
                    <w:pPr>
                      <w:jc w:val="center"/>
                      <w:rPr>
                        <w:highlight w:val="yellow"/>
                      </w:rPr>
                    </w:pPr>
                    <w:r>
                      <w:rPr>
                        <w:rFonts w:hint="eastAsia"/>
                        <w:highlight w:val="yellow"/>
                      </w:rPr>
                      <w:t>XXX：123456789</w:t>
                    </w:r>
                  </w:p>
                  <w:p w14:paraId="383BAD3D">
                    <w:pPr>
                      <w:jc w:val="center"/>
                    </w:pPr>
                  </w:p>
                </w:txbxContent>
              </v:textbox>
            </v:rect>
            <v:rect id="_x0000_s1050" o:spid="_x0000_s1050" o:spt="1" style="position:absolute;left:9496;top:7407;height:855;width:2729;v-text-anchor:middle;" stroked="t" coordsize="21600,21600" o:gfxdata="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fxALvQAA&#10;ANs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4A240B05">
                    <w:pPr>
                      <w:jc w:val="center"/>
                    </w:pPr>
                    <w:r>
                      <w:rPr>
                        <w:rFonts w:hint="eastAsia"/>
                      </w:rPr>
                      <w:t>公司主管安全领导</w:t>
                    </w:r>
                  </w:p>
                  <w:p w14:paraId="4CA04E3B">
                    <w:pPr>
                      <w:jc w:val="center"/>
                    </w:pPr>
                    <w:r>
                      <w:rPr>
                        <w:rFonts w:hint="eastAsia"/>
                      </w:rPr>
                      <w:t>何总：13910446032</w:t>
                    </w:r>
                  </w:p>
                  <w:p w14:paraId="36377FB1">
                    <w:pPr>
                      <w:jc w:val="center"/>
                    </w:pPr>
                  </w:p>
                </w:txbxContent>
              </v:textbox>
            </v:rect>
            <v:shape id="_x0000_s1049" o:spid="_x0000_s1049" o:spt="32" type="#_x0000_t32" style="position:absolute;left:7650;top:3327;flip:x;height:619;width:1;" filled="f" coordsize="21600,21600" o:gfxdata="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mtCvQAA&#10;ANsAAAAPAAAAAAAAAAEAIAAAACIAAABkcnMvZG93bnJldi54bWxQSwECFAAUAAAACACHTuJAMy8F&#10;njsAAAA5AAAAEAAAAAAAAAABACAAAAAMAQAAZHJzL3NoYXBleG1sLnhtbFBLBQYAAAAABgAGAFsB&#10;AAC2AwAAAAA=&#10;">
              <v:path arrowok="t"/>
              <v:fill on="f" focussize="0,0"/>
              <v:stroke weight="0.5pt" joinstyle="miter" endarrow="open"/>
              <v:imagedata o:title=""/>
              <o:lock v:ext="edit"/>
            </v:shape>
            <v:shape id="_x0000_s1048" o:spid="_x0000_s1048" o:spt="32" type="#_x0000_t32" style="position:absolute;left:7680;top:4917;flip:x;height:619;width:1;" filled="f" coordsize="21600,21600" o:gfxdata="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ls7ZvQAA&#10;ANsAAAAPAAAAAAAAAAEAIAAAACIAAABkcnMvZG93bnJldi54bWxQSwECFAAUAAAACACHTuJAMy8F&#10;njsAAAA5AAAAEAAAAAAAAAABACAAAAAMAQAAZHJzL3NoYXBleG1sLnhtbFBLBQYAAAAABgAGAFsB&#10;AAC2AwAAAAA=&#10;">
              <v:path arrowok="t"/>
              <v:fill on="f" focussize="0,0"/>
              <v:stroke weight="0.5pt" joinstyle="miter" endarrow="open"/>
              <v:imagedata o:title=""/>
              <o:lock v:ext="edit"/>
            </v:shape>
            <v:line id="_x0000_s1047" o:spid="_x0000_s1047" o:spt="20" style="position:absolute;left:4560;top:6922;height:0;width:6405;" coordsize="21600,21600" o:gfxdata="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kbEvQAA&#10;ANsAAAAPAAAAAAAAAAEAIAAAACIAAABkcnMvZG93bnJldi54bWxQSwECFAAUAAAACACHTuJAMy8F&#10;njsAAAA5AAAAEAAAAAAAAAABACAAAAAMAQAAZHJzL3NoYXBleG1sLnhtbFBLBQYAAAAABgAGAFsB&#10;AAC2AwAAAAA=&#10;">
              <v:path arrowok="t"/>
              <v:fill focussize="0,0"/>
              <v:stroke weight="0.5pt" joinstyle="miter"/>
              <v:imagedata o:title=""/>
              <o:lock v:ext="edit"/>
            </v:line>
          </v:group>
        </w:pict>
      </w:r>
      <w:r>
        <w:pict>
          <v:shape id="_x0000_s1045" o:spid="_x0000_s1045" o:spt="32" type="#_x0000_t32" style="position:absolute;left:0pt;margin-left:277.05pt;margin-top:185.9pt;height:0.75pt;width:21.05pt;z-index:251666432;mso-width-relative:page;mso-height-relative:page;" filled="f"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h0mHLbAAAACwEAAA8AAAAAAAAAAQAgAAAAIgAAAGRycy9kb3du&#10;cmV2LnhtbFBLAQIUABQAAAAIAIdO4kDTkLjiNQIAAD0EAAAOAAAAAAAAAAEAIAAAACoBAABkcnMv&#10;ZTJvRG9jLnhtbFBLBQYAAAAABgAGAFkBAADRBQAAAAA=&#10;">
            <v:path arrowok="t"/>
            <v:fill on="f" focussize="0,0"/>
            <v:stroke weight="0.5pt" joinstyle="miter" endarrow="open"/>
            <v:imagedata o:title=""/>
            <o:lock v:ext="edit"/>
          </v:shape>
        </w:pict>
      </w:r>
      <w:r>
        <w:pict>
          <v:group id="_x0000_s1041" o:spid="_x0000_s1041" o:spt="203" style="position:absolute;left:0pt;margin-left:-35.7pt;margin-top:7.75pt;height:44.2pt;width:474.7pt;z-index:251661312;mso-width-relative:page;mso-height-relative:page;" coordorigin="2805,2502" coordsize="9494,884203"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dzEKm9oAAAAKAQAADwAA&#10;AAAAAAABACAAAAAiAAAAZHJzL2Rvd25yZXYueG1sUEsBAhQAFAAAAAgAh07iQMEe4oxqAwAA4wwA&#10;AA4AAAAAAAAAAQAgAAAAKQEAAGRycy9lMm9Eb2MueG1sUEsFBgAAAAAGAAYAWQEAAAUHAAAAAA==&#10;">
            <o:lock v:ext="edit"/>
            <v:shape id="菱形 1" o:spid="_x0000_s1044" o:spt="4" type="#_x0000_t4" style="position:absolute;left:2805;top:2505;height:869;width:2774;v-text-anchor:middle;" stroked="t" coordsize="21600,21600" o:gfxdata="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Qa+BugAAANsA&#10;AAAPAAAAAAAAAAEAIAAAACIAAABkcnMvZG93bnJldi54bWxQSwECFAAUAAAACACHTuJAMy8FnjsA&#10;AAA5AAAAEAAAAAAAAAABACAAAAAJAQAAZHJzL3NoYXBleG1sLnhtbFBLBQYAAAAABgAGAFsBAACz&#10;AwAAAAA=&#10;">
              <v:path/>
              <v:fill focussize="0,0"/>
              <v:stroke weight="1pt" color="#70AD47" joinstyle="miter"/>
              <v:imagedata o:title=""/>
              <o:lock v:ext="edit"/>
              <v:textbox>
                <w:txbxContent>
                  <w:p w14:paraId="34F2F198">
                    <w:pPr>
                      <w:jc w:val="center"/>
                    </w:pPr>
                    <w:r>
                      <w:rPr>
                        <w:rFonts w:hint="eastAsia"/>
                      </w:rPr>
                      <w:t>紧急情况下</w:t>
                    </w:r>
                  </w:p>
                </w:txbxContent>
              </v:textbox>
            </v:shape>
            <v:shape id="菱形 3" o:spid="_x0000_s1043" o:spt="4" type="#_x0000_t4" style="position:absolute;left:9525;top:2502;height:869;width:2774;v-text-anchor:middle;" stroked="t" coordsize="21600,21600" o:gfxdata="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47874A&#10;AADbAAAADwAAAAAAAAABACAAAAAiAAAAZHJzL2Rvd25yZXYueG1sUEsBAhQAFAAAAAgAh07iQDMv&#10;BZ47AAAAOQAAABAAAAAAAAAAAQAgAAAADQEAAGRycy9zaGFwZXhtbC54bWxQSwUGAAAAAAYABgBb&#10;AQAAtwMAAAAA&#10;">
              <v:path/>
              <v:fill focussize="0,0"/>
              <v:stroke weight="1pt" color="#70AD47" joinstyle="miter"/>
              <v:imagedata o:title=""/>
              <o:lock v:ext="edit"/>
              <v:textbox>
                <w:txbxContent>
                  <w:p w14:paraId="308DDBBC">
                    <w:pPr>
                      <w:jc w:val="center"/>
                    </w:pPr>
                    <w:r>
                      <w:rPr>
                        <w:rFonts w:hint="eastAsia"/>
                      </w:rPr>
                      <w:t>紧急情况下</w:t>
                    </w:r>
                  </w:p>
                </w:txbxContent>
              </v:textbox>
            </v:shape>
            <v:rect id="矩形 4" o:spid="_x0000_s1042" o:spt="1" style="position:absolute;left:6301;top:2532;height:855;width:2729;v-text-anchor:middle;" stroked="t" coordsize="21600,21600" o:gfxdata="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FuZa8AAAA&#10;2wAAAA8AAAAAAAAAAQAgAAAAIgAAAGRycy9kb3ducmV2LnhtbFBLAQIUABQAAAAIAIdO4kAzLwWe&#10;OwAAADkAAAAQAAAAAAAAAAEAIAAAAAsBAABkcnMvc2hhcGV4bWwueG1sUEsFBgAAAAAGAAYAWwEA&#10;ALUDAAAAAA==&#10;">
              <v:path/>
              <v:fill focussize="0,0"/>
              <v:stroke weight="1pt" color="#70AD47"/>
              <v:imagedata o:title=""/>
              <o:lock v:ext="edit"/>
              <v:textbox>
                <w:txbxContent>
                  <w:p w14:paraId="2E35BA5C">
                    <w:pPr>
                      <w:jc w:val="center"/>
                    </w:pPr>
                    <w:r>
                      <w:rPr>
                        <w:rFonts w:hint="eastAsia"/>
                      </w:rPr>
                      <w:t>事故现场人员（立即上报）</w:t>
                    </w:r>
                  </w:p>
                </w:txbxContent>
              </v:textbox>
            </v:rect>
          </v:group>
        </w:pict>
      </w:r>
      <w:r>
        <w:pict>
          <v:shape id="_x0000_s1040" o:spid="_x0000_s1040" o:spt="32" type="#_x0000_t32" style="position:absolute;left:0pt;flip:x y;margin-left:119.5pt;margin-top:186.4pt;height:0.05pt;width:21.05pt;z-index:251665408;mso-width-relative:page;mso-height-relative:page;" filled="f"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X4NMTYAAAACwEAAA8AAAAAAAAAAQAgAAAAIgAAAGRycy9kb3ducmV2LnhtbFBLAQIUABQA&#10;AAAIAIdO4kDNNg3zKQIAACkEAAAOAAAAAAAAAAEAIAAAACcBAABkcnMvZTJvRG9jLnhtbFBLBQYA&#10;AAAABgAGAFkBAADCBQAAAAA=&#10;">
            <v:path arrowok="t"/>
            <v:fill on="f" focussize="0,0"/>
            <v:stroke weight="0.5pt" joinstyle="miter" endarrow="open"/>
            <v:imagedata o:title=""/>
            <o:lock v:ext="edit"/>
          </v:shape>
        </w:pict>
      </w:r>
      <w:r>
        <w:pict>
          <v:shape id="_x0000_s1039" o:spid="_x0000_s1039" o:spt="32" type="#_x0000_t32" style="position:absolute;left:0pt;margin-left:89.55pt;margin-top:537.1pt;height:44.1pt;width:0pt;z-index:251682816;mso-width-relative:page;mso-height-relative:page;" filled="f"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TUh8HZ&#10;AAAADQEAAA8AAAAAAAAAAQAgAAAAIgAAAGRycy9kb3ducmV2LnhtbFBLAQIUABQAAAAIAIdO4kAF&#10;BXufHwIAABMEAAAOAAAAAAAAAAEAIAAAACgBAABkcnMvZTJvRG9jLnhtbFBLBQYAAAAABgAGAFkB&#10;AAC5BQAAAAA=&#10;">
            <v:path arrowok="t"/>
            <v:fill on="f" focussize="0,0"/>
            <v:stroke weight="0.5pt" joinstyle="miter" endarrow="open"/>
            <v:imagedata o:title=""/>
            <o:lock v:ext="edit"/>
          </v:shape>
        </w:pict>
      </w:r>
      <w:r>
        <w:pict>
          <v:shape id="_x0000_s1038" o:spid="_x0000_s1038" o:spt="32" type="#_x0000_t32" style="position:absolute;left:0pt;margin-left:322.05pt;margin-top:536.35pt;height:44.1pt;width:0pt;z-index:251683840;mso-width-relative:page;mso-height-relative:page;" filled="f"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xfcPrZ&#10;AAAADQEAAA8AAAAAAAAAAQAgAAAAIgAAAGRycy9kb3ducmV2LnhtbFBLAQIUABQAAAAIAIdO4kA0&#10;Ru/zHwIAABMEAAAOAAAAAAAAAAEAIAAAACgBAABkcnMvZTJvRG9jLnhtbFBLBQYAAAAABgAGAFkB&#10;AAC5BQAAAAA=&#10;">
            <v:path arrowok="t"/>
            <v:fill on="f" focussize="0,0"/>
            <v:stroke weight="0.5pt" joinstyle="miter" endarrow="open"/>
            <v:imagedata o:title=""/>
            <o:lock v:ext="edit"/>
          </v:shape>
        </w:pict>
      </w:r>
      <w:r>
        <w:pict>
          <v:line id="_x0000_s1037" o:spid="_x0000_s1037" o:spt="20" style="position:absolute;left:0pt;margin-left:47.55pt;margin-top:496.3pt;height:42.75pt;width:0pt;z-index:251681792;mso-width-relative:page;mso-height-relative:page;"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9ZiG0QQCAADgAwAADgAAAAAAAAABACAAAAAmAQAA&#10;ZHJzL2Uyb0RvYy54bWxQSwUGAAAAAAYABgBZAQAAnAUAAAAA&#10;">
            <v:path arrowok="t"/>
            <v:fill focussize="0,0"/>
            <v:stroke weight="0.5pt" joinstyle="miter"/>
            <v:imagedata o:title=""/>
            <o:lock v:ext="edit"/>
          </v:line>
        </w:pict>
      </w:r>
      <w:r>
        <w:pict>
          <v:shape id="_x0000_s1036" o:spid="_x0000_s1036" o:spt="32" type="#_x0000_t32" style="position:absolute;left:0pt;margin-left:49.8pt;margin-top:407.35pt;height:44.1pt;width:0pt;z-index:251677696;mso-width-relative:page;mso-height-relative:page;" filled="f"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6V9GNgA&#10;AAAJAQAADwAAAAAAAAABACAAAAAiAAAAZHJzL2Rvd25yZXYueG1sUEsBAhQAFAAAAAgAh07iQFzV&#10;h/gfAgAAEwQAAA4AAAAAAAAAAQAgAAAAJwEAAGRycy9lMm9Eb2MueG1sUEsFBgAAAAAGAAYAWQEA&#10;ALgFAAAAAA==&#10;">
            <v:path arrowok="t"/>
            <v:fill on="f" focussize="0,0"/>
            <v:stroke weight="0.5pt" joinstyle="miter" endarrow="open"/>
            <v:imagedata o:title=""/>
            <o:lock v:ext="edit"/>
          </v:shape>
        </w:pict>
      </w:r>
      <w:r>
        <w:pict>
          <v:shape id="_x0000_s1035" o:spid="_x0000_s1035" o:spt="32" type="#_x0000_t32" style="position:absolute;left:0pt;flip:y;margin-left:-33.45pt;margin-top:377.15pt;height:0.2pt;width:237.8pt;z-index:251675648;mso-width-relative:page;mso-height-relative:page;" filled="f"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tzg3NoAAAALAQAADwAAAAAAAAABACAAAAAiAAAAZHJzL2Rvd25yZXYueG1sUEsBAhQA&#10;FAAAAAgAh07iQHHh+KApAgAAIQQAAA4AAAAAAAAAAQAgAAAAKQEAAGRycy9lMm9Eb2MueG1sUEsF&#10;BgAAAAAGAAYAWQEAAMQFAAAAAA==&#10;">
            <v:path arrowok="t"/>
            <v:fill on="f" focussize="0,0"/>
            <v:stroke weight="0.5pt" joinstyle="miter" endarrow="open"/>
            <v:imagedata o:title=""/>
            <o:lock v:ext="edit"/>
          </v:shape>
        </w:pict>
      </w:r>
      <w:r>
        <w:pict>
          <v:line id="_x0000_s1034" o:spid="_x0000_s1034" o:spt="20" style="position:absolute;left:0pt;margin-left:-34.95pt;margin-top:33.4pt;height:342.9pt;width:0pt;z-index:251671552;mso-width-relative:page;mso-height-relative:page;"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4W3AddcAAAAKAQAADwAAAAAAAAABACAAAAAiAAAAZHJz&#10;L2Rvd25yZXYueG1sUEsBAhQAFAAAAAgAh07iQMGDfpQFAgAA4AMAAA4AAAAAAAAAAQAgAAAAJgEA&#10;AGRycy9lMm9Eb2MueG1sUEsFBgAAAAAGAAYAWQEAAJ0FAAAAAA==&#10;">
            <v:path arrowok="t"/>
            <v:fill focussize="0,0"/>
            <v:stroke weight="0.5pt" joinstyle="miter"/>
            <v:imagedata o:title=""/>
            <o:lock v:ext="edit"/>
          </v:line>
        </w:pict>
      </w:r>
      <w:r>
        <w:pict>
          <v:line id="_x0000_s1033" o:spid="_x0000_s1033" o:spt="20" style="position:absolute;left:0pt;flip:x;margin-left:51.3pt;margin-top:295.75pt;height:46.65pt;width:0.8pt;z-index:251673600;mso-width-relative:page;mso-height-relative:page;"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4v/MEdgAAAAL&#10;AQAADwAAAAAAAAABACAAAAAiAAAAZHJzL2Rvd25yZXYueG1sUEsBAhQAFAAAAAgAh07iQAQgWR4c&#10;AgAAFAQAAA4AAAAAAAAAAQAgAAAAJwEAAGRycy9lMm9Eb2MueG1sUEsFBgAAAAAGAAYAWQEAALUF&#10;AAAAAA==&#10;">
            <v:path arrowok="t"/>
            <v:fill focussize="0,0"/>
            <v:stroke weight="0.5pt" joinstyle="miter"/>
            <v:imagedata o:title=""/>
            <o:lock v:ext="edit"/>
          </v:line>
        </w:pict>
      </w:r>
      <w:r>
        <w:pict>
          <v:shape id="_x0000_s1032" o:spid="_x0000_s1032" o:spt="32" type="#_x0000_t32" style="position:absolute;left:0pt;flip:x;margin-left:370.8pt;margin-top:294.75pt;height:25.45pt;width:0.75pt;z-index:251670528;mso-width-relative:page;mso-height-relative:page;" filled="f"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Mg0kd2wAAAAsBAAAPAAAAAAAAAAEAIAAAACIAAABkcnMvZG93bnJldi54bWxQSwEC&#10;FAAUAAAACACHTuJA6pZjlyoCAAAgBAAADgAAAAAAAAABACAAAAAqAQAAZHJzL2Uyb0RvYy54bWxQ&#10;SwUGAAAAAAYABgBZAQAAxgUAAAAA&#10;">
            <v:path arrowok="t"/>
            <v:fill on="f" focussize="0,0"/>
            <v:stroke weight="0.5pt" joinstyle="miter" endarrow="open"/>
            <v:imagedata o:title=""/>
            <o:lock v:ext="edit"/>
          </v:shape>
        </w:pict>
      </w:r>
      <w:r>
        <w:pict>
          <v:shape id="_x0000_s1031" o:spid="_x0000_s1031" o:spt="32" type="#_x0000_t32" style="position:absolute;left:0pt;flip:x;margin-left:371.55pt;margin-top:227.25pt;height:25.45pt;width:0.75pt;z-index:251668480;mso-width-relative:page;mso-height-relative:page;" filled="f"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vOyOXaAAAACwEAAA8AAAAAAAAAAQAgAAAAIgAAAGRycy9kb3ducmV2LnhtbFBLAQIU&#10;ABQAAAAIAIdO4kDiSH9rKgIAACAEAAAOAAAAAAAAAAEAIAAAACkBAABkcnMvZTJvRG9jLnhtbFBL&#10;BQYAAAAABgAGAFkBAADFBQAAAAA=&#10;">
            <v:path arrowok="t"/>
            <v:fill on="f" focussize="0,0"/>
            <v:stroke weight="0.5pt" joinstyle="miter" endarrow="open"/>
            <v:imagedata o:title=""/>
            <o:lock v:ext="edit"/>
          </v:shape>
        </w:pict>
      </w:r>
      <w:r>
        <w:pict>
          <v:shape id="_x0000_s1030" o:spid="_x0000_s1030" o:spt="32" type="#_x0000_t32" style="position:absolute;left:0pt;margin-left:208.85pt;margin-top:207.25pt;height:25.2pt;width:0.7pt;z-index:251669504;mso-width-relative:page;mso-height-relative:page;" filled="f"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m3qAfZAAAACwEAAA8AAAAAAAAAAQAgAAAAIgAAAGRycy9kb3ducmV2LnhtbFBL&#10;AQIUABQAAAAIAIdO4kDOkdygLgIAACIEAAAOAAAAAAAAAAEAIAAAACgBAABkcnMvZTJvRG9jLnht&#10;bFBLBQYAAAAABgAGAFkBAADIBQAAAAA=&#10;">
            <v:path arrowok="t"/>
            <v:fill on="f" focussize="0,0"/>
            <v:stroke weight="0.5pt" joinstyle="miter" endarrow="open"/>
            <v:imagedata o:title=""/>
            <o:lock v:ext="edit"/>
          </v:shape>
        </w:pict>
      </w:r>
      <w:r>
        <w:pict>
          <v:shape id="_x0000_s1029" o:spid="_x0000_s1029" o:spt="32" type="#_x0000_t32" style="position:absolute;left:0pt;margin-left:54.3pt;margin-top:229.45pt;height:23.3pt;width:0pt;z-index:251667456;mso-width-relative:page;mso-height-relative:page;" filled="f"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iSTF9gAAAALAQAADwAAAAAAAAABACAAAAAiAAAAZHJzL2Rvd25yZXYueG1sUEsB&#10;AhQAFAAAAAgAh07iQFoMuTsuAgAAHwQAAA4AAAAAAAAAAQAgAAAAJwEAAGRycy9lMm9Eb2MueG1s&#10;UEsFBgAAAAAGAAYAWQEAAMcFAAAAAA==&#10;">
            <v:path arrowok="t"/>
            <v:fill on="f" focussize="0,0"/>
            <v:stroke weight="0.5pt" joinstyle="miter" endarrow="open"/>
            <v:imagedata o:title=""/>
            <o:lock v:ext="edit"/>
          </v:shape>
        </w:pict>
      </w:r>
      <w:r>
        <w:pict>
          <v:shape id="_x0000_s1028" o:spid="_x0000_s1028" o:spt="32" type="#_x0000_t32" style="position:absolute;left:0pt;flip:x y;margin-left:103pt;margin-top:29.65pt;height:1pt;width:36.1pt;z-index:251664384;mso-width-relative:page;mso-height-relative:page;" filled="f"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PKa39cAAAAJAQAA&#10;DwAAAAAAAAABACAAAAAiAAAAZHJzL2Rvd25yZXYueG1sUEsBAhQAFAAAAAgAh07iQDpJvIFTAgAA&#10;dwQAAA4AAAAAAAAAAQAgAAAAJgEAAGRycy9lMm9Eb2MueG1sUEsFBgAAAAAGAAYAWQEAAOsFAAAA&#10;AA==&#10;">
            <v:path arrowok="t"/>
            <v:fill on="f" focussize="0,0"/>
            <v:stroke weight="0.5pt" joinstyle="miter" endarrow="open"/>
            <v:imagedata o:title=""/>
            <o:lock v:ext="edit"/>
          </v:shape>
        </w:pict>
      </w:r>
      <w:r>
        <w:pict>
          <v:shape id="_x0000_s1027" o:spid="_x0000_s1027" o:spt="32" type="#_x0000_t32" style="position:absolute;left:0pt;flip:y;margin-left:275.55pt;margin-top:30.45pt;height:0.2pt;width:26.25pt;z-index:251663360;mso-width-relative:page;mso-height-relative:page;" filled="f"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A/8ftgAAAAJAQAADwAAAAAAAAABACAA&#10;AAAiAAAAZHJzL2Rvd25yZXYueG1sUEsBAhQAFAAAAAgAh07iQOD8NQRGAgAAUwQAAA4AAAAAAAAA&#10;AQAgAAAAJwEAAGRycy9lMm9Eb2MueG1sUEsFBgAAAAAGAAYAWQEAAN8FAAAAAA==&#10;">
            <v:path arrowok="t"/>
            <v:fill on="f" focussize="0,0"/>
            <v:stroke weight="0.5pt" joinstyle="miter" endarrow="open"/>
            <v:imagedata o:title=""/>
            <o:lock v:ext="edit"/>
          </v:shape>
        </w:pict>
      </w:r>
    </w:p>
    <w:p w14:paraId="41F78713"/>
    <w:p w14:paraId="48098D0F"/>
    <w:p w14:paraId="0E4C1308"/>
    <w:p w14:paraId="540C74BA"/>
    <w:p w14:paraId="0B959A0D"/>
    <w:p w14:paraId="3A1DA6FC">
      <w:pPr>
        <w:widowControl/>
        <w:shd w:val="clear" w:color="auto" w:fill="FFFFFF"/>
        <w:spacing w:line="360" w:lineRule="auto"/>
        <w:ind w:left="720"/>
        <w:jc w:val="left"/>
        <w:rPr>
          <w:rFonts w:ascii="宋体" w:hAnsi="宋体" w:cs="宋体"/>
          <w:color w:val="000000"/>
          <w:kern w:val="0"/>
          <w:sz w:val="24"/>
        </w:rPr>
      </w:pPr>
    </w:p>
    <w:p w14:paraId="5B5B3BC6">
      <w:pPr>
        <w:widowControl/>
        <w:shd w:val="clear" w:color="auto" w:fill="FFFFFF"/>
        <w:spacing w:line="360" w:lineRule="auto"/>
        <w:ind w:left="720"/>
        <w:jc w:val="left"/>
        <w:rPr>
          <w:rFonts w:ascii="宋体" w:hAnsi="宋体" w:cs="宋体"/>
          <w:color w:val="000000"/>
          <w:kern w:val="0"/>
          <w:sz w:val="24"/>
        </w:rPr>
      </w:pPr>
    </w:p>
    <w:p w14:paraId="070AC054">
      <w:pPr>
        <w:widowControl/>
        <w:shd w:val="clear" w:color="auto" w:fill="FFFFFF"/>
        <w:spacing w:line="360" w:lineRule="auto"/>
        <w:ind w:left="720"/>
        <w:jc w:val="left"/>
        <w:rPr>
          <w:rFonts w:ascii="宋体" w:hAnsi="宋体" w:cs="宋体"/>
          <w:color w:val="000000"/>
          <w:kern w:val="0"/>
          <w:sz w:val="24"/>
        </w:rPr>
      </w:pPr>
    </w:p>
    <w:p w14:paraId="0C6A15A2">
      <w:pPr>
        <w:widowControl/>
        <w:shd w:val="clear" w:color="auto" w:fill="FFFFFF"/>
        <w:spacing w:line="360" w:lineRule="auto"/>
        <w:ind w:left="720"/>
        <w:jc w:val="left"/>
        <w:rPr>
          <w:rFonts w:ascii="宋体" w:hAnsi="宋体" w:cs="宋体"/>
          <w:color w:val="000000"/>
          <w:kern w:val="0"/>
          <w:sz w:val="24"/>
        </w:rPr>
      </w:pPr>
    </w:p>
    <w:p w14:paraId="0ACB4649">
      <w:pPr>
        <w:widowControl/>
        <w:shd w:val="clear" w:color="auto" w:fill="FFFFFF"/>
        <w:spacing w:line="360" w:lineRule="auto"/>
        <w:ind w:left="720"/>
        <w:jc w:val="left"/>
        <w:rPr>
          <w:rFonts w:ascii="宋体" w:hAnsi="宋体" w:cs="宋体"/>
          <w:color w:val="000000"/>
          <w:kern w:val="0"/>
          <w:sz w:val="24"/>
        </w:rPr>
      </w:pPr>
    </w:p>
    <w:p w14:paraId="1212CF33">
      <w:pPr>
        <w:widowControl/>
        <w:shd w:val="clear" w:color="auto" w:fill="FFFFFF"/>
        <w:spacing w:line="360" w:lineRule="auto"/>
        <w:ind w:left="720"/>
        <w:jc w:val="left"/>
        <w:rPr>
          <w:rFonts w:ascii="宋体" w:hAnsi="宋体" w:cs="宋体"/>
          <w:color w:val="000000"/>
          <w:kern w:val="0"/>
          <w:sz w:val="24"/>
        </w:rPr>
      </w:pPr>
    </w:p>
    <w:p w14:paraId="7761C4B7">
      <w:pPr>
        <w:widowControl/>
        <w:shd w:val="clear" w:color="auto" w:fill="FFFFFF"/>
        <w:spacing w:line="360" w:lineRule="auto"/>
        <w:ind w:left="720"/>
        <w:jc w:val="left"/>
        <w:rPr>
          <w:rFonts w:ascii="宋体" w:hAnsi="宋体" w:cs="宋体"/>
          <w:color w:val="000000"/>
          <w:kern w:val="0"/>
          <w:sz w:val="24"/>
        </w:rPr>
      </w:pPr>
    </w:p>
    <w:p w14:paraId="32B34B36">
      <w:pPr>
        <w:widowControl/>
        <w:shd w:val="clear" w:color="auto" w:fill="FFFFFF"/>
        <w:spacing w:line="360" w:lineRule="auto"/>
        <w:ind w:left="720"/>
        <w:jc w:val="left"/>
        <w:rPr>
          <w:rFonts w:ascii="宋体" w:hAnsi="宋体" w:cs="宋体"/>
          <w:color w:val="000000"/>
          <w:kern w:val="0"/>
          <w:sz w:val="24"/>
        </w:rPr>
      </w:pPr>
    </w:p>
    <w:p w14:paraId="5CED5388">
      <w:pPr>
        <w:widowControl/>
        <w:shd w:val="clear" w:color="auto" w:fill="FFFFFF"/>
        <w:spacing w:line="360" w:lineRule="auto"/>
        <w:ind w:left="720"/>
        <w:jc w:val="left"/>
        <w:rPr>
          <w:rFonts w:ascii="宋体" w:hAnsi="宋体" w:cs="宋体"/>
          <w:color w:val="000000"/>
          <w:kern w:val="0"/>
          <w:sz w:val="24"/>
        </w:rPr>
      </w:pPr>
    </w:p>
    <w:p w14:paraId="0A626EC2">
      <w:pPr>
        <w:widowControl/>
        <w:shd w:val="clear" w:color="auto" w:fill="FFFFFF"/>
        <w:spacing w:line="360" w:lineRule="auto"/>
        <w:ind w:left="720"/>
        <w:jc w:val="left"/>
        <w:rPr>
          <w:rFonts w:ascii="宋体" w:hAnsi="宋体" w:cs="宋体"/>
          <w:color w:val="000000"/>
          <w:kern w:val="0"/>
          <w:sz w:val="24"/>
        </w:rPr>
      </w:pPr>
    </w:p>
    <w:p w14:paraId="10D2758B">
      <w:pPr>
        <w:widowControl/>
        <w:shd w:val="clear" w:color="auto" w:fill="FFFFFF"/>
        <w:spacing w:line="360" w:lineRule="auto"/>
        <w:ind w:left="720"/>
        <w:jc w:val="left"/>
        <w:rPr>
          <w:rFonts w:ascii="宋体" w:hAnsi="宋体" w:cs="宋体"/>
          <w:color w:val="000000"/>
          <w:kern w:val="0"/>
          <w:sz w:val="24"/>
        </w:rPr>
      </w:pPr>
    </w:p>
    <w:p w14:paraId="43DA0007">
      <w:pPr>
        <w:widowControl/>
        <w:shd w:val="clear" w:color="auto" w:fill="FFFFFF"/>
        <w:spacing w:line="360" w:lineRule="auto"/>
        <w:ind w:left="720"/>
        <w:jc w:val="left"/>
        <w:rPr>
          <w:rFonts w:ascii="宋体" w:hAnsi="宋体" w:cs="宋体"/>
          <w:color w:val="000000"/>
          <w:kern w:val="0"/>
          <w:sz w:val="24"/>
        </w:rPr>
      </w:pPr>
    </w:p>
    <w:p w14:paraId="0B7F50B3">
      <w:pPr>
        <w:widowControl/>
        <w:shd w:val="clear" w:color="auto" w:fill="FFFFFF"/>
        <w:spacing w:line="360" w:lineRule="auto"/>
        <w:ind w:left="720"/>
        <w:jc w:val="left"/>
        <w:rPr>
          <w:rFonts w:ascii="宋体" w:hAnsi="宋体" w:cs="宋体"/>
          <w:color w:val="000000"/>
          <w:kern w:val="0"/>
          <w:sz w:val="24"/>
        </w:rPr>
      </w:pPr>
    </w:p>
    <w:p w14:paraId="5B0F64B5">
      <w:pPr>
        <w:widowControl/>
        <w:shd w:val="clear" w:color="auto" w:fill="FFFFFF"/>
        <w:spacing w:line="360" w:lineRule="auto"/>
        <w:ind w:left="720"/>
        <w:jc w:val="left"/>
        <w:rPr>
          <w:rFonts w:ascii="宋体" w:hAnsi="宋体" w:cs="宋体"/>
          <w:color w:val="000000"/>
          <w:kern w:val="0"/>
          <w:sz w:val="24"/>
        </w:rPr>
      </w:pPr>
    </w:p>
    <w:p w14:paraId="611486DD">
      <w:pPr>
        <w:widowControl/>
        <w:shd w:val="clear" w:color="auto" w:fill="FFFFFF"/>
        <w:spacing w:line="360" w:lineRule="auto"/>
        <w:ind w:left="720"/>
        <w:jc w:val="left"/>
        <w:rPr>
          <w:rFonts w:ascii="宋体" w:hAnsi="宋体" w:cs="宋体"/>
          <w:color w:val="000000"/>
          <w:kern w:val="0"/>
          <w:sz w:val="24"/>
        </w:rPr>
      </w:pPr>
    </w:p>
    <w:p w14:paraId="0CC4B0AA">
      <w:pPr>
        <w:widowControl/>
        <w:shd w:val="clear" w:color="auto" w:fill="FFFFFF"/>
        <w:spacing w:line="360" w:lineRule="auto"/>
        <w:ind w:left="720"/>
        <w:jc w:val="left"/>
        <w:rPr>
          <w:rFonts w:ascii="宋体" w:hAnsi="宋体" w:cs="宋体"/>
          <w:color w:val="000000"/>
          <w:kern w:val="0"/>
          <w:sz w:val="24"/>
        </w:rPr>
      </w:pPr>
    </w:p>
    <w:p w14:paraId="1E8EB5AA">
      <w:pPr>
        <w:widowControl/>
        <w:shd w:val="clear" w:color="auto" w:fill="FFFFFF"/>
        <w:spacing w:line="360" w:lineRule="auto"/>
        <w:ind w:left="720"/>
        <w:jc w:val="left"/>
        <w:rPr>
          <w:rFonts w:ascii="宋体" w:hAnsi="宋体" w:cs="宋体"/>
          <w:color w:val="000000"/>
          <w:kern w:val="0"/>
          <w:sz w:val="24"/>
        </w:rPr>
      </w:pPr>
    </w:p>
    <w:p w14:paraId="37F42B36">
      <w:pPr>
        <w:widowControl/>
        <w:shd w:val="clear" w:color="auto" w:fill="FFFFFF"/>
        <w:spacing w:line="360" w:lineRule="auto"/>
        <w:ind w:left="720"/>
        <w:jc w:val="left"/>
        <w:rPr>
          <w:rFonts w:ascii="宋体" w:hAnsi="宋体" w:cs="宋体"/>
          <w:color w:val="000000"/>
          <w:kern w:val="0"/>
          <w:sz w:val="24"/>
        </w:rPr>
      </w:pPr>
    </w:p>
    <w:p w14:paraId="79450336">
      <w:pPr>
        <w:widowControl/>
        <w:shd w:val="clear" w:color="auto" w:fill="FFFFFF"/>
        <w:spacing w:line="360" w:lineRule="auto"/>
        <w:ind w:left="720"/>
        <w:jc w:val="left"/>
        <w:rPr>
          <w:rFonts w:ascii="宋体" w:hAnsi="宋体" w:cs="宋体"/>
          <w:color w:val="000000"/>
          <w:kern w:val="0"/>
          <w:sz w:val="24"/>
        </w:rPr>
      </w:pPr>
    </w:p>
    <w:p w14:paraId="2E5038BE">
      <w:pPr>
        <w:widowControl/>
        <w:shd w:val="clear" w:color="auto" w:fill="FFFFFF"/>
        <w:spacing w:line="360" w:lineRule="auto"/>
        <w:ind w:left="720"/>
        <w:jc w:val="left"/>
        <w:rPr>
          <w:rFonts w:ascii="宋体" w:hAnsi="宋体" w:cs="宋体"/>
          <w:color w:val="000000"/>
          <w:kern w:val="0"/>
          <w:sz w:val="24"/>
        </w:rPr>
      </w:pPr>
    </w:p>
    <w:p w14:paraId="2421AB00">
      <w:pPr>
        <w:widowControl/>
        <w:shd w:val="clear" w:color="auto" w:fill="FFFFFF"/>
        <w:spacing w:line="360" w:lineRule="auto"/>
        <w:ind w:left="720"/>
        <w:jc w:val="left"/>
        <w:rPr>
          <w:rFonts w:ascii="宋体" w:hAnsi="宋体" w:cs="宋体"/>
          <w:color w:val="000000"/>
          <w:kern w:val="0"/>
          <w:sz w:val="24"/>
        </w:rPr>
      </w:pPr>
    </w:p>
    <w:p w14:paraId="0F06A76D">
      <w:pPr>
        <w:widowControl/>
        <w:shd w:val="clear" w:color="auto" w:fill="FFFFFF"/>
        <w:spacing w:line="360" w:lineRule="auto"/>
        <w:ind w:left="720"/>
        <w:jc w:val="left"/>
        <w:rPr>
          <w:rFonts w:ascii="宋体" w:hAnsi="宋体" w:cs="宋体"/>
          <w:color w:val="000000"/>
          <w:kern w:val="0"/>
          <w:sz w:val="24"/>
        </w:rPr>
      </w:pPr>
    </w:p>
    <w:p w14:paraId="5B6D9F26">
      <w:pPr>
        <w:widowControl/>
        <w:shd w:val="clear" w:color="auto" w:fill="FFFFFF"/>
        <w:spacing w:line="360" w:lineRule="auto"/>
        <w:ind w:left="720"/>
        <w:jc w:val="left"/>
        <w:rPr>
          <w:rFonts w:ascii="宋体" w:hAnsi="宋体" w:cs="宋体"/>
          <w:color w:val="000000"/>
          <w:kern w:val="0"/>
          <w:sz w:val="24"/>
        </w:rPr>
      </w:pPr>
    </w:p>
    <w:p w14:paraId="3E4233DA">
      <w:pPr>
        <w:rPr>
          <w:rFonts w:ascii="黑体" w:hAnsi="黑体" w:eastAsia="黑体"/>
          <w:szCs w:val="21"/>
        </w:rPr>
      </w:pPr>
    </w:p>
    <w:p w14:paraId="5C04ADFF">
      <w:pPr>
        <w:jc w:val="left"/>
        <w:rPr>
          <w:rFonts w:ascii="宋体" w:hAnsi="宋体"/>
          <w:b/>
          <w:bCs/>
          <w:sz w:val="24"/>
        </w:rPr>
        <w:sectPr>
          <w:footerReference r:id="rId8" w:type="default"/>
          <w:pgSz w:w="12240" w:h="15840"/>
          <w:pgMar w:top="1440" w:right="1800" w:bottom="1440" w:left="1800" w:header="720" w:footer="720" w:gutter="0"/>
          <w:cols w:space="720" w:num="1"/>
        </w:sectPr>
      </w:pPr>
    </w:p>
    <w:p w14:paraId="140366B1">
      <w:pPr>
        <w:pStyle w:val="2"/>
        <w:rPr>
          <w:rFonts w:ascii="宋体" w:hAnsi="宋体"/>
          <w:szCs w:val="30"/>
        </w:rPr>
      </w:pPr>
      <w:bookmarkStart w:id="352" w:name="_Toc31834"/>
      <w:bookmarkStart w:id="353" w:name="_Toc21035"/>
      <w:bookmarkStart w:id="354" w:name="_Toc29852"/>
      <w:r>
        <w:rPr>
          <w:rFonts w:hint="eastAsia"/>
        </w:rPr>
        <w:t>安全风险辨识与分级管控制度</w:t>
      </w:r>
      <w:bookmarkEnd w:id="352"/>
    </w:p>
    <w:p w14:paraId="26C88580">
      <w:pPr>
        <w:snapToGrid w:val="0"/>
        <w:spacing w:line="360" w:lineRule="auto"/>
        <w:rPr>
          <w:rFonts w:ascii="宋体" w:hAnsi="宋体" w:cs="宋体"/>
          <w:b/>
          <w:bCs/>
          <w:sz w:val="28"/>
          <w:szCs w:val="28"/>
        </w:rPr>
      </w:pPr>
      <w:r>
        <w:rPr>
          <w:rFonts w:hint="eastAsia" w:ascii="宋体" w:hAnsi="宋体" w:cs="宋体"/>
          <w:b/>
          <w:bCs/>
          <w:sz w:val="28"/>
          <w:szCs w:val="28"/>
        </w:rPr>
        <w:t>一、目的与编制依据</w:t>
      </w:r>
    </w:p>
    <w:p w14:paraId="35CE0C05">
      <w:pPr>
        <w:snapToGrid w:val="0"/>
        <w:spacing w:line="360" w:lineRule="auto"/>
        <w:jc w:val="left"/>
        <w:rPr>
          <w:rFonts w:ascii="宋体" w:hAnsi="宋体" w:cs="宋体"/>
          <w:sz w:val="28"/>
          <w:szCs w:val="28"/>
        </w:rPr>
      </w:pPr>
      <w:r>
        <w:rPr>
          <w:rFonts w:hint="eastAsia" w:ascii="宋体" w:hAnsi="宋体" w:cs="宋体"/>
          <w:sz w:val="28"/>
          <w:szCs w:val="28"/>
        </w:rPr>
        <w:t>　　</w:t>
      </w:r>
      <w:r>
        <w:rPr>
          <w:rFonts w:ascii="宋体" w:hAnsi="宋体" w:cs="宋体"/>
          <w:sz w:val="28"/>
          <w:szCs w:val="28"/>
        </w:rPr>
        <w:t>为把生产过程中的安全风险控制在隐患形成之前、把隐患消灭在事故之前，推动安全管理的关口前移</w:t>
      </w:r>
      <w:r>
        <w:rPr>
          <w:rFonts w:hint="eastAsia" w:ascii="宋体" w:hAnsi="宋体" w:cs="宋体"/>
          <w:sz w:val="28"/>
          <w:szCs w:val="28"/>
        </w:rPr>
        <w:t>，</w:t>
      </w:r>
      <w:r>
        <w:rPr>
          <w:rFonts w:ascii="宋体" w:hAnsi="宋体" w:cs="宋体"/>
          <w:sz w:val="28"/>
          <w:szCs w:val="28"/>
        </w:rPr>
        <w:t>对</w:t>
      </w:r>
      <w:r>
        <w:rPr>
          <w:rFonts w:hint="eastAsia" w:ascii="宋体" w:hAnsi="宋体" w:cs="宋体"/>
          <w:sz w:val="28"/>
          <w:szCs w:val="28"/>
        </w:rPr>
        <w:t>项目部施工</w:t>
      </w:r>
      <w:r>
        <w:rPr>
          <w:rFonts w:ascii="宋体" w:hAnsi="宋体" w:cs="宋体"/>
          <w:sz w:val="28"/>
          <w:szCs w:val="28"/>
        </w:rPr>
        <w:t>安全风险进行全面辨识，采用科学方法进行评估与分级，高度关注重大风险，采取工程、技术、管理措施有效管控风险，</w:t>
      </w:r>
      <w:r>
        <w:rPr>
          <w:rFonts w:hint="eastAsia" w:ascii="宋体" w:hAnsi="宋体" w:cs="宋体"/>
          <w:sz w:val="28"/>
          <w:szCs w:val="28"/>
        </w:rPr>
        <w:t>依据《职业健康安全管理体系要求及使用指南》（GB/T45002020/ISO45001:2018）、《建筑施工易发事故防治安全标准》（JGJ/T429-2018）、《民航专业工程危险性较大的工程安全管理规定（试行）》（AP</w:t>
      </w:r>
      <w:r>
        <w:rPr>
          <w:rFonts w:ascii="宋体" w:hAnsi="宋体" w:cs="宋体"/>
          <w:sz w:val="28"/>
          <w:szCs w:val="28"/>
        </w:rPr>
        <w:t>-165-CA-2019-05</w:t>
      </w:r>
      <w:r>
        <w:rPr>
          <w:rFonts w:hint="eastAsia" w:ascii="宋体" w:hAnsi="宋体" w:cs="宋体"/>
          <w:sz w:val="28"/>
          <w:szCs w:val="28"/>
        </w:rPr>
        <w:t>）、</w:t>
      </w:r>
      <w:r>
        <w:rPr>
          <w:rFonts w:hint="eastAsia" w:asciiTheme="majorEastAsia" w:hAnsiTheme="majorEastAsia" w:eastAsiaTheme="majorEastAsia" w:cstheme="majorEastAsia"/>
          <w:kern w:val="36"/>
          <w:sz w:val="28"/>
          <w:szCs w:val="28"/>
        </w:rPr>
        <w:t>《运输机场专业工程质量和安全生产监督管理规定》（CCAR-165）</w:t>
      </w:r>
      <w:r>
        <w:rPr>
          <w:rFonts w:hint="eastAsia" w:ascii="宋体" w:hAnsi="宋体" w:cs="宋体"/>
          <w:sz w:val="28"/>
          <w:szCs w:val="28"/>
        </w:rPr>
        <w:t>等标准、规范，</w:t>
      </w:r>
      <w:r>
        <w:rPr>
          <w:rFonts w:ascii="宋体" w:hAnsi="宋体" w:cs="宋体"/>
          <w:sz w:val="28"/>
          <w:szCs w:val="28"/>
        </w:rPr>
        <w:t>特制定</w:t>
      </w:r>
      <w:r>
        <w:rPr>
          <w:rFonts w:hint="eastAsia" w:ascii="宋体" w:hAnsi="宋体" w:cs="宋体"/>
          <w:sz w:val="28"/>
          <w:szCs w:val="28"/>
        </w:rPr>
        <w:t>本管理制度。</w:t>
      </w:r>
    </w:p>
    <w:p w14:paraId="53940F35">
      <w:pPr>
        <w:snapToGrid w:val="0"/>
        <w:spacing w:line="360" w:lineRule="auto"/>
        <w:rPr>
          <w:rFonts w:ascii="宋体" w:hAnsi="宋体" w:cs="宋体"/>
          <w:b/>
          <w:bCs/>
          <w:sz w:val="28"/>
          <w:szCs w:val="28"/>
        </w:rPr>
      </w:pPr>
      <w:r>
        <w:rPr>
          <w:rFonts w:hint="eastAsia" w:ascii="宋体" w:hAnsi="宋体" w:cs="宋体"/>
          <w:b/>
          <w:bCs/>
          <w:sz w:val="28"/>
          <w:szCs w:val="28"/>
        </w:rPr>
        <w:t>二、术语</w:t>
      </w:r>
    </w:p>
    <w:p w14:paraId="080FAF69">
      <w:pPr>
        <w:snapToGrid w:val="0"/>
        <w:spacing w:line="360" w:lineRule="auto"/>
        <w:ind w:firstLine="563"/>
        <w:rPr>
          <w:rFonts w:ascii="宋体" w:hAnsi="宋体" w:cs="宋体"/>
          <w:bCs/>
          <w:sz w:val="28"/>
          <w:szCs w:val="28"/>
        </w:rPr>
      </w:pPr>
      <w:r>
        <w:rPr>
          <w:rFonts w:ascii="宋体" w:hAnsi="宋体" w:cs="宋体"/>
          <w:bCs/>
          <w:sz w:val="28"/>
          <w:szCs w:val="28"/>
        </w:rPr>
        <w:t>1</w:t>
      </w:r>
      <w:r>
        <w:rPr>
          <w:rFonts w:hint="eastAsia" w:ascii="宋体" w:hAnsi="宋体" w:cs="宋体"/>
          <w:bCs/>
          <w:sz w:val="28"/>
          <w:szCs w:val="28"/>
        </w:rPr>
        <w:t>、</w:t>
      </w:r>
      <w:r>
        <w:rPr>
          <w:rFonts w:ascii="宋体" w:hAnsi="宋体" w:cs="宋体"/>
          <w:bCs/>
          <w:sz w:val="28"/>
          <w:szCs w:val="28"/>
        </w:rPr>
        <w:t>施工安全风险</w:t>
      </w:r>
      <w:r>
        <w:rPr>
          <w:rFonts w:hint="eastAsia" w:ascii="宋体" w:hAnsi="宋体" w:cs="宋体"/>
          <w:bCs/>
          <w:sz w:val="28"/>
          <w:szCs w:val="28"/>
        </w:rPr>
        <w:t>：</w:t>
      </w:r>
      <w:r>
        <w:rPr>
          <w:rFonts w:ascii="宋体" w:hAnsi="宋体" w:cs="宋体"/>
          <w:bCs/>
          <w:sz w:val="28"/>
          <w:szCs w:val="28"/>
        </w:rPr>
        <w:t>在</w:t>
      </w:r>
      <w:r>
        <w:rPr>
          <w:rFonts w:hint="eastAsia" w:ascii="宋体" w:hAnsi="宋体" w:cs="宋体"/>
          <w:bCs/>
          <w:sz w:val="28"/>
          <w:szCs w:val="28"/>
        </w:rPr>
        <w:t>建设工程</w:t>
      </w:r>
      <w:r>
        <w:rPr>
          <w:rFonts w:ascii="宋体" w:hAnsi="宋体" w:cs="宋体"/>
          <w:bCs/>
          <w:sz w:val="28"/>
          <w:szCs w:val="28"/>
        </w:rPr>
        <w:t>施工过程中特定危害事件发生的可能性，及其引发的后果严重性的组合。</w:t>
      </w:r>
    </w:p>
    <w:p w14:paraId="28F4C8B1">
      <w:pPr>
        <w:snapToGrid w:val="0"/>
        <w:spacing w:line="360" w:lineRule="auto"/>
        <w:ind w:firstLine="563"/>
        <w:rPr>
          <w:rFonts w:ascii="宋体" w:hAnsi="宋体" w:cs="宋体"/>
          <w:bCs/>
          <w:sz w:val="28"/>
          <w:szCs w:val="28"/>
        </w:rPr>
      </w:pPr>
      <w:r>
        <w:rPr>
          <w:rFonts w:ascii="宋体" w:hAnsi="宋体" w:cs="宋体"/>
          <w:bCs/>
          <w:sz w:val="28"/>
          <w:szCs w:val="28"/>
        </w:rPr>
        <w:t>2</w:t>
      </w:r>
      <w:r>
        <w:rPr>
          <w:rFonts w:hint="eastAsia" w:ascii="宋体" w:hAnsi="宋体" w:cs="宋体"/>
          <w:bCs/>
          <w:sz w:val="28"/>
          <w:szCs w:val="28"/>
        </w:rPr>
        <w:t>、</w:t>
      </w:r>
      <w:r>
        <w:rPr>
          <w:rFonts w:ascii="宋体" w:hAnsi="宋体" w:cs="宋体"/>
          <w:bCs/>
          <w:sz w:val="28"/>
          <w:szCs w:val="28"/>
        </w:rPr>
        <w:t>风险源</w:t>
      </w:r>
      <w:r>
        <w:rPr>
          <w:rFonts w:hint="eastAsia" w:ascii="宋体" w:hAnsi="宋体" w:cs="宋体"/>
          <w:bCs/>
          <w:sz w:val="28"/>
          <w:szCs w:val="28"/>
        </w:rPr>
        <w:t>：</w:t>
      </w:r>
      <w:r>
        <w:rPr>
          <w:rFonts w:ascii="宋体" w:hAnsi="宋体" w:cs="宋体"/>
          <w:bCs/>
          <w:sz w:val="28"/>
          <w:szCs w:val="28"/>
        </w:rPr>
        <w:t>可能</w:t>
      </w:r>
      <w:r>
        <w:rPr>
          <w:rFonts w:hint="eastAsia" w:ascii="宋体" w:hAnsi="宋体" w:cs="宋体"/>
          <w:bCs/>
          <w:sz w:val="28"/>
          <w:szCs w:val="28"/>
        </w:rPr>
        <w:t>引发</w:t>
      </w:r>
      <w:r>
        <w:rPr>
          <w:rFonts w:ascii="宋体" w:hAnsi="宋体" w:cs="宋体"/>
          <w:bCs/>
          <w:sz w:val="28"/>
          <w:szCs w:val="28"/>
        </w:rPr>
        <w:t>人员伤害、财产受损、环境破坏或这些情况组合的根源或状态，风险源可以是有形的，也可以是无形的。</w:t>
      </w:r>
    </w:p>
    <w:p w14:paraId="2FB76B12">
      <w:pPr>
        <w:snapToGrid w:val="0"/>
        <w:spacing w:line="360" w:lineRule="auto"/>
        <w:ind w:firstLine="563"/>
        <w:rPr>
          <w:rFonts w:ascii="宋体" w:hAnsi="宋体" w:cs="宋体"/>
          <w:bCs/>
          <w:sz w:val="28"/>
          <w:szCs w:val="28"/>
        </w:rPr>
      </w:pPr>
      <w:r>
        <w:rPr>
          <w:rFonts w:ascii="宋体" w:hAnsi="宋体" w:cs="宋体"/>
          <w:bCs/>
          <w:sz w:val="28"/>
          <w:szCs w:val="28"/>
        </w:rPr>
        <w:t>3</w:t>
      </w:r>
      <w:r>
        <w:rPr>
          <w:rFonts w:hint="eastAsia" w:ascii="宋体" w:hAnsi="宋体" w:cs="宋体"/>
          <w:bCs/>
          <w:sz w:val="28"/>
          <w:szCs w:val="28"/>
        </w:rPr>
        <w:t>、危险和有害因素：</w:t>
      </w:r>
      <w:r>
        <w:rPr>
          <w:rFonts w:ascii="宋体" w:hAnsi="宋体" w:cs="宋体"/>
          <w:bCs/>
          <w:sz w:val="28"/>
          <w:szCs w:val="28"/>
        </w:rPr>
        <w:t>引起或增加施工安全风险事故发生的机会或扩大损失幅度的原因和条件。</w:t>
      </w:r>
    </w:p>
    <w:p w14:paraId="608F9823">
      <w:pPr>
        <w:snapToGrid w:val="0"/>
        <w:spacing w:line="360" w:lineRule="auto"/>
        <w:ind w:firstLine="563"/>
        <w:rPr>
          <w:rFonts w:ascii="宋体" w:hAnsi="宋体" w:cs="宋体"/>
          <w:bCs/>
          <w:sz w:val="28"/>
          <w:szCs w:val="28"/>
        </w:rPr>
      </w:pPr>
      <w:r>
        <w:rPr>
          <w:rFonts w:ascii="宋体" w:hAnsi="宋体" w:cs="宋体"/>
          <w:bCs/>
          <w:sz w:val="28"/>
          <w:szCs w:val="28"/>
        </w:rPr>
        <w:t>4</w:t>
      </w:r>
      <w:r>
        <w:rPr>
          <w:rFonts w:hint="eastAsia" w:ascii="宋体" w:hAnsi="宋体" w:cs="宋体"/>
          <w:bCs/>
          <w:sz w:val="28"/>
          <w:szCs w:val="28"/>
        </w:rPr>
        <w:t>、</w:t>
      </w:r>
      <w:r>
        <w:rPr>
          <w:rFonts w:ascii="宋体" w:hAnsi="宋体" w:cs="宋体"/>
          <w:bCs/>
          <w:sz w:val="28"/>
          <w:szCs w:val="28"/>
        </w:rPr>
        <w:t>风险评估</w:t>
      </w:r>
      <w:r>
        <w:rPr>
          <w:rFonts w:hint="eastAsia" w:ascii="宋体" w:hAnsi="宋体" w:cs="宋体"/>
          <w:bCs/>
          <w:sz w:val="28"/>
          <w:szCs w:val="28"/>
        </w:rPr>
        <w:t>：</w:t>
      </w:r>
      <w:r>
        <w:rPr>
          <w:rFonts w:ascii="宋体" w:hAnsi="宋体" w:cs="宋体"/>
          <w:bCs/>
          <w:sz w:val="28"/>
          <w:szCs w:val="28"/>
        </w:rPr>
        <w:t>风险识别、风险分析、风险评价的全过程。</w:t>
      </w:r>
    </w:p>
    <w:p w14:paraId="0CA87837">
      <w:pPr>
        <w:snapToGrid w:val="0"/>
        <w:spacing w:line="360" w:lineRule="auto"/>
        <w:ind w:firstLine="563"/>
        <w:rPr>
          <w:rFonts w:ascii="宋体" w:hAnsi="宋体" w:cs="宋体"/>
          <w:bCs/>
          <w:sz w:val="28"/>
          <w:szCs w:val="28"/>
        </w:rPr>
      </w:pPr>
      <w:r>
        <w:rPr>
          <w:rFonts w:ascii="宋体" w:hAnsi="宋体" w:cs="宋体"/>
          <w:bCs/>
          <w:sz w:val="28"/>
          <w:szCs w:val="28"/>
        </w:rPr>
        <w:t>5</w:t>
      </w:r>
      <w:r>
        <w:rPr>
          <w:rFonts w:hint="eastAsia" w:ascii="宋体" w:hAnsi="宋体" w:cs="宋体"/>
          <w:bCs/>
          <w:sz w:val="28"/>
          <w:szCs w:val="28"/>
        </w:rPr>
        <w:t>、</w:t>
      </w:r>
      <w:r>
        <w:rPr>
          <w:rFonts w:ascii="宋体" w:hAnsi="宋体" w:cs="宋体"/>
          <w:bCs/>
          <w:sz w:val="28"/>
          <w:szCs w:val="28"/>
        </w:rPr>
        <w:t>风险识别</w:t>
      </w:r>
      <w:r>
        <w:rPr>
          <w:rFonts w:hint="eastAsia" w:ascii="宋体" w:hAnsi="宋体" w:cs="宋体"/>
          <w:bCs/>
          <w:sz w:val="28"/>
          <w:szCs w:val="28"/>
        </w:rPr>
        <w:t>：</w:t>
      </w:r>
      <w:r>
        <w:rPr>
          <w:rFonts w:ascii="宋体" w:hAnsi="宋体" w:cs="宋体"/>
          <w:bCs/>
          <w:sz w:val="28"/>
          <w:szCs w:val="28"/>
        </w:rPr>
        <w:t>发现、确认和描述风险的过程。</w:t>
      </w:r>
    </w:p>
    <w:p w14:paraId="21821551">
      <w:pPr>
        <w:snapToGrid w:val="0"/>
        <w:spacing w:line="360" w:lineRule="auto"/>
        <w:ind w:firstLine="563"/>
        <w:rPr>
          <w:rFonts w:ascii="宋体" w:hAnsi="宋体" w:cs="宋体"/>
          <w:bCs/>
          <w:sz w:val="28"/>
          <w:szCs w:val="28"/>
        </w:rPr>
      </w:pPr>
      <w:r>
        <w:rPr>
          <w:rFonts w:ascii="宋体" w:hAnsi="宋体" w:cs="宋体"/>
          <w:bCs/>
          <w:sz w:val="28"/>
          <w:szCs w:val="28"/>
        </w:rPr>
        <w:t>6</w:t>
      </w:r>
      <w:r>
        <w:rPr>
          <w:rFonts w:hint="eastAsia" w:ascii="宋体" w:hAnsi="宋体" w:cs="宋体"/>
          <w:bCs/>
          <w:sz w:val="28"/>
          <w:szCs w:val="28"/>
        </w:rPr>
        <w:t>、</w:t>
      </w:r>
      <w:r>
        <w:rPr>
          <w:rFonts w:ascii="宋体" w:hAnsi="宋体" w:cs="宋体"/>
          <w:bCs/>
          <w:sz w:val="28"/>
          <w:szCs w:val="28"/>
        </w:rPr>
        <w:t>风险分析</w:t>
      </w:r>
      <w:r>
        <w:rPr>
          <w:rFonts w:hint="eastAsia" w:ascii="宋体" w:hAnsi="宋体" w:cs="宋体"/>
          <w:bCs/>
          <w:sz w:val="28"/>
          <w:szCs w:val="28"/>
        </w:rPr>
        <w:t>：理解风险性质，</w:t>
      </w:r>
      <w:r>
        <w:rPr>
          <w:rFonts w:ascii="宋体" w:hAnsi="宋体" w:cs="宋体"/>
          <w:bCs/>
          <w:sz w:val="28"/>
          <w:szCs w:val="28"/>
        </w:rPr>
        <w:t>确定发生的可能性、后果严重性等级的过程。</w:t>
      </w:r>
    </w:p>
    <w:p w14:paraId="3BF11A09">
      <w:pPr>
        <w:snapToGrid w:val="0"/>
        <w:spacing w:line="360" w:lineRule="auto"/>
        <w:ind w:firstLine="563"/>
        <w:rPr>
          <w:rFonts w:ascii="宋体" w:hAnsi="宋体" w:cs="宋体"/>
          <w:bCs/>
          <w:sz w:val="28"/>
          <w:szCs w:val="28"/>
        </w:rPr>
      </w:pPr>
      <w:r>
        <w:rPr>
          <w:rFonts w:ascii="宋体" w:hAnsi="宋体" w:cs="宋体"/>
          <w:bCs/>
          <w:sz w:val="28"/>
          <w:szCs w:val="28"/>
        </w:rPr>
        <w:t>7</w:t>
      </w:r>
      <w:r>
        <w:rPr>
          <w:rFonts w:hint="eastAsia" w:ascii="宋体" w:hAnsi="宋体" w:cs="宋体"/>
          <w:bCs/>
          <w:sz w:val="28"/>
          <w:szCs w:val="28"/>
        </w:rPr>
        <w:t>、</w:t>
      </w:r>
      <w:r>
        <w:rPr>
          <w:rFonts w:ascii="宋体" w:hAnsi="宋体" w:cs="宋体"/>
          <w:bCs/>
          <w:sz w:val="28"/>
          <w:szCs w:val="28"/>
        </w:rPr>
        <w:t>风险评价</w:t>
      </w:r>
      <w:r>
        <w:rPr>
          <w:rFonts w:hint="eastAsia" w:ascii="宋体" w:hAnsi="宋体" w:cs="宋体"/>
          <w:bCs/>
          <w:sz w:val="28"/>
          <w:szCs w:val="28"/>
        </w:rPr>
        <w:t>：判定风险大小，</w:t>
      </w:r>
      <w:r>
        <w:rPr>
          <w:rFonts w:ascii="宋体" w:hAnsi="宋体" w:cs="宋体"/>
          <w:bCs/>
          <w:sz w:val="28"/>
          <w:szCs w:val="28"/>
        </w:rPr>
        <w:t>确定风险等级的过程。</w:t>
      </w:r>
    </w:p>
    <w:p w14:paraId="06886D05">
      <w:pPr>
        <w:snapToGrid w:val="0"/>
        <w:spacing w:line="360" w:lineRule="auto"/>
        <w:ind w:firstLine="563"/>
        <w:rPr>
          <w:rFonts w:ascii="宋体" w:hAnsi="宋体" w:cs="宋体"/>
          <w:bCs/>
          <w:sz w:val="28"/>
          <w:szCs w:val="28"/>
        </w:rPr>
      </w:pPr>
      <w:r>
        <w:rPr>
          <w:rFonts w:ascii="宋体" w:hAnsi="宋体" w:cs="宋体"/>
          <w:bCs/>
          <w:sz w:val="28"/>
          <w:szCs w:val="28"/>
        </w:rPr>
        <w:t>8</w:t>
      </w:r>
      <w:r>
        <w:rPr>
          <w:rFonts w:hint="eastAsia" w:ascii="宋体" w:hAnsi="宋体" w:cs="宋体"/>
          <w:bCs/>
          <w:sz w:val="28"/>
          <w:szCs w:val="28"/>
        </w:rPr>
        <w:t>、</w:t>
      </w:r>
      <w:r>
        <w:rPr>
          <w:rFonts w:ascii="宋体" w:hAnsi="宋体" w:cs="宋体"/>
          <w:bCs/>
          <w:sz w:val="28"/>
          <w:szCs w:val="28"/>
        </w:rPr>
        <w:t>风险准则</w:t>
      </w:r>
      <w:r>
        <w:rPr>
          <w:rFonts w:hint="eastAsia" w:ascii="宋体" w:hAnsi="宋体" w:cs="宋体"/>
          <w:bCs/>
          <w:sz w:val="28"/>
          <w:szCs w:val="28"/>
        </w:rPr>
        <w:t>：评价施工安全风险重要程度的标准。</w:t>
      </w:r>
    </w:p>
    <w:p w14:paraId="26B5C216">
      <w:pPr>
        <w:snapToGrid w:val="0"/>
        <w:spacing w:line="360" w:lineRule="auto"/>
        <w:ind w:firstLine="563"/>
        <w:rPr>
          <w:rFonts w:ascii="宋体" w:hAnsi="宋体" w:cs="宋体"/>
          <w:bCs/>
          <w:sz w:val="28"/>
          <w:szCs w:val="28"/>
        </w:rPr>
      </w:pPr>
      <w:r>
        <w:rPr>
          <w:rFonts w:ascii="宋体" w:hAnsi="宋体" w:cs="宋体"/>
          <w:bCs/>
          <w:sz w:val="28"/>
          <w:szCs w:val="28"/>
        </w:rPr>
        <w:t>9</w:t>
      </w:r>
      <w:r>
        <w:rPr>
          <w:rFonts w:hint="eastAsia" w:ascii="宋体" w:hAnsi="宋体" w:cs="宋体"/>
          <w:bCs/>
          <w:sz w:val="28"/>
          <w:szCs w:val="28"/>
        </w:rPr>
        <w:t>、</w:t>
      </w:r>
      <w:r>
        <w:rPr>
          <w:rFonts w:ascii="宋体" w:hAnsi="宋体" w:cs="宋体"/>
          <w:bCs/>
          <w:sz w:val="28"/>
          <w:szCs w:val="28"/>
        </w:rPr>
        <w:t>风险管控</w:t>
      </w:r>
      <w:r>
        <w:rPr>
          <w:rFonts w:hint="eastAsia" w:ascii="宋体" w:hAnsi="宋体" w:cs="宋体"/>
          <w:bCs/>
          <w:sz w:val="28"/>
          <w:szCs w:val="28"/>
        </w:rPr>
        <w:t>：</w:t>
      </w:r>
      <w:r>
        <w:rPr>
          <w:rFonts w:ascii="宋体" w:hAnsi="宋体" w:cs="宋体"/>
          <w:bCs/>
          <w:sz w:val="28"/>
          <w:szCs w:val="28"/>
        </w:rPr>
        <w:t>针对不同等级的风险明确对策并采取相应控制措施的管理过程。</w:t>
      </w:r>
    </w:p>
    <w:p w14:paraId="284C1032">
      <w:pPr>
        <w:snapToGrid w:val="0"/>
        <w:spacing w:line="360" w:lineRule="auto"/>
        <w:ind w:firstLine="563"/>
        <w:rPr>
          <w:rFonts w:ascii="宋体" w:hAnsi="宋体" w:cs="宋体"/>
          <w:bCs/>
          <w:sz w:val="28"/>
          <w:szCs w:val="28"/>
        </w:rPr>
      </w:pPr>
      <w:r>
        <w:rPr>
          <w:rFonts w:ascii="宋体" w:hAnsi="宋体" w:cs="宋体"/>
          <w:bCs/>
          <w:sz w:val="28"/>
          <w:szCs w:val="28"/>
        </w:rPr>
        <w:t>10</w:t>
      </w:r>
      <w:r>
        <w:rPr>
          <w:rFonts w:hint="eastAsia" w:ascii="宋体" w:hAnsi="宋体" w:cs="宋体"/>
          <w:bCs/>
          <w:sz w:val="28"/>
          <w:szCs w:val="28"/>
        </w:rPr>
        <w:t>、</w:t>
      </w:r>
      <w:r>
        <w:rPr>
          <w:rFonts w:ascii="宋体" w:hAnsi="宋体" w:cs="宋体"/>
          <w:bCs/>
          <w:sz w:val="28"/>
          <w:szCs w:val="28"/>
        </w:rPr>
        <w:t>风险分级管理</w:t>
      </w:r>
      <w:r>
        <w:rPr>
          <w:rFonts w:hint="eastAsia" w:ascii="宋体" w:hAnsi="宋体" w:cs="宋体"/>
          <w:bCs/>
          <w:sz w:val="28"/>
          <w:szCs w:val="28"/>
        </w:rPr>
        <w:t>：根据</w:t>
      </w:r>
      <w:r>
        <w:rPr>
          <w:rFonts w:ascii="宋体" w:hAnsi="宋体" w:cs="宋体"/>
          <w:bCs/>
          <w:sz w:val="28"/>
          <w:szCs w:val="28"/>
        </w:rPr>
        <w:t>风险大小，按照重大、较大、一般、</w:t>
      </w:r>
      <w:r>
        <w:rPr>
          <w:rFonts w:hint="eastAsia" w:ascii="宋体" w:hAnsi="宋体" w:cs="宋体"/>
          <w:bCs/>
          <w:sz w:val="28"/>
          <w:szCs w:val="28"/>
        </w:rPr>
        <w:t>较</w:t>
      </w:r>
      <w:r>
        <w:rPr>
          <w:rFonts w:ascii="宋体" w:hAnsi="宋体" w:cs="宋体"/>
          <w:bCs/>
          <w:sz w:val="28"/>
          <w:szCs w:val="28"/>
        </w:rPr>
        <w:t>低四个等级对风险进行分级管控，明确风险严重度，用红、橙、黄、蓝</w:t>
      </w:r>
      <w:r>
        <w:rPr>
          <w:rFonts w:hint="eastAsia" w:ascii="宋体" w:hAnsi="宋体" w:cs="宋体"/>
          <w:bCs/>
          <w:sz w:val="28"/>
          <w:szCs w:val="28"/>
        </w:rPr>
        <w:t>四种颜</w:t>
      </w:r>
      <w:r>
        <w:rPr>
          <w:rFonts w:ascii="宋体" w:hAnsi="宋体" w:cs="宋体"/>
          <w:bCs/>
          <w:sz w:val="28"/>
          <w:szCs w:val="28"/>
        </w:rPr>
        <w:t>色表示。</w:t>
      </w:r>
    </w:p>
    <w:p w14:paraId="71CA723E">
      <w:pPr>
        <w:snapToGrid w:val="0"/>
        <w:spacing w:line="360" w:lineRule="auto"/>
        <w:ind w:firstLine="563"/>
        <w:rPr>
          <w:rFonts w:ascii="宋体" w:hAnsi="宋体" w:cs="宋体"/>
          <w:bCs/>
          <w:sz w:val="28"/>
          <w:szCs w:val="28"/>
        </w:rPr>
      </w:pPr>
      <w:r>
        <w:rPr>
          <w:rFonts w:ascii="宋体" w:hAnsi="宋体" w:cs="宋体"/>
          <w:bCs/>
          <w:sz w:val="28"/>
          <w:szCs w:val="28"/>
        </w:rPr>
        <w:t>11</w:t>
      </w:r>
      <w:r>
        <w:rPr>
          <w:rFonts w:hint="eastAsia" w:ascii="宋体" w:hAnsi="宋体" w:cs="宋体"/>
          <w:bCs/>
          <w:sz w:val="28"/>
          <w:szCs w:val="28"/>
        </w:rPr>
        <w:t>、</w:t>
      </w:r>
      <w:r>
        <w:rPr>
          <w:rFonts w:ascii="宋体" w:hAnsi="宋体" w:cs="宋体"/>
          <w:bCs/>
          <w:sz w:val="28"/>
          <w:szCs w:val="28"/>
        </w:rPr>
        <w:t>风险分类管理</w:t>
      </w:r>
      <w:r>
        <w:rPr>
          <w:rFonts w:hint="eastAsia" w:ascii="宋体" w:hAnsi="宋体" w:cs="宋体"/>
          <w:bCs/>
          <w:sz w:val="28"/>
          <w:szCs w:val="28"/>
        </w:rPr>
        <w:t>：</w:t>
      </w:r>
      <w:r>
        <w:rPr>
          <w:rFonts w:ascii="宋体" w:hAnsi="宋体" w:cs="宋体"/>
          <w:bCs/>
          <w:sz w:val="28"/>
          <w:szCs w:val="28"/>
        </w:rPr>
        <w:t>按照可能发生的施工安全风险事故类型不同，对风险采取不同的管控措施，明确风险管控对象。</w:t>
      </w:r>
    </w:p>
    <w:p w14:paraId="46442AC7">
      <w:pPr>
        <w:snapToGrid w:val="0"/>
        <w:spacing w:line="360" w:lineRule="auto"/>
        <w:ind w:firstLine="563"/>
        <w:rPr>
          <w:rFonts w:ascii="宋体" w:hAnsi="宋体" w:cs="宋体"/>
          <w:bCs/>
          <w:sz w:val="28"/>
          <w:szCs w:val="28"/>
        </w:rPr>
      </w:pPr>
      <w:r>
        <w:rPr>
          <w:rFonts w:ascii="宋体" w:hAnsi="宋体" w:cs="宋体"/>
          <w:bCs/>
          <w:sz w:val="28"/>
          <w:szCs w:val="28"/>
        </w:rPr>
        <w:t>12</w:t>
      </w:r>
      <w:r>
        <w:rPr>
          <w:rFonts w:hint="eastAsia" w:ascii="宋体" w:hAnsi="宋体" w:cs="宋体"/>
          <w:bCs/>
          <w:sz w:val="28"/>
          <w:szCs w:val="28"/>
        </w:rPr>
        <w:t>、</w:t>
      </w:r>
      <w:r>
        <w:rPr>
          <w:rFonts w:ascii="宋体" w:hAnsi="宋体" w:cs="宋体"/>
          <w:bCs/>
          <w:sz w:val="28"/>
          <w:szCs w:val="28"/>
        </w:rPr>
        <w:t>风险分层管理</w:t>
      </w:r>
      <w:r>
        <w:rPr>
          <w:rFonts w:hint="eastAsia" w:ascii="宋体" w:hAnsi="宋体" w:cs="宋体"/>
          <w:bCs/>
          <w:sz w:val="28"/>
          <w:szCs w:val="28"/>
        </w:rPr>
        <w:t>：</w:t>
      </w:r>
      <w:r>
        <w:rPr>
          <w:rFonts w:ascii="宋体" w:hAnsi="宋体" w:cs="宋体"/>
          <w:bCs/>
          <w:sz w:val="28"/>
          <w:szCs w:val="28"/>
        </w:rPr>
        <w:t>按照风险等级由</w:t>
      </w:r>
      <w:r>
        <w:rPr>
          <w:rFonts w:hint="eastAsia" w:ascii="宋体" w:hAnsi="宋体" w:cs="宋体"/>
          <w:bCs/>
          <w:sz w:val="28"/>
          <w:szCs w:val="28"/>
        </w:rPr>
        <w:t>施工企业、工程项目、施工班组</w:t>
      </w:r>
      <w:r>
        <w:rPr>
          <w:rFonts w:ascii="宋体" w:hAnsi="宋体" w:cs="宋体"/>
          <w:bCs/>
          <w:sz w:val="28"/>
          <w:szCs w:val="28"/>
        </w:rPr>
        <w:t>等层级对风险进行分层管控，明确管控责任。</w:t>
      </w:r>
    </w:p>
    <w:p w14:paraId="1D48254D">
      <w:pPr>
        <w:snapToGrid w:val="0"/>
        <w:spacing w:line="360" w:lineRule="auto"/>
        <w:ind w:firstLine="563"/>
        <w:rPr>
          <w:rFonts w:ascii="宋体" w:hAnsi="宋体" w:cs="宋体"/>
          <w:bCs/>
          <w:sz w:val="28"/>
          <w:szCs w:val="28"/>
        </w:rPr>
      </w:pPr>
      <w:r>
        <w:rPr>
          <w:rFonts w:ascii="宋体" w:hAnsi="宋体" w:cs="宋体"/>
          <w:bCs/>
          <w:sz w:val="28"/>
          <w:szCs w:val="28"/>
        </w:rPr>
        <w:t>13</w:t>
      </w:r>
      <w:r>
        <w:rPr>
          <w:rFonts w:hint="eastAsia" w:ascii="宋体" w:hAnsi="宋体" w:cs="宋体"/>
          <w:bCs/>
          <w:sz w:val="28"/>
          <w:szCs w:val="28"/>
        </w:rPr>
        <w:t>、</w:t>
      </w:r>
      <w:r>
        <w:rPr>
          <w:rFonts w:ascii="宋体" w:hAnsi="宋体" w:cs="宋体"/>
          <w:bCs/>
          <w:sz w:val="28"/>
          <w:szCs w:val="28"/>
        </w:rPr>
        <w:t>风险分专业管理</w:t>
      </w:r>
      <w:r>
        <w:rPr>
          <w:rFonts w:hint="eastAsia" w:ascii="宋体" w:hAnsi="宋体" w:cs="宋体"/>
          <w:bCs/>
          <w:sz w:val="28"/>
          <w:szCs w:val="28"/>
        </w:rPr>
        <w:t>：</w:t>
      </w:r>
      <w:r>
        <w:rPr>
          <w:rFonts w:ascii="宋体" w:hAnsi="宋体" w:cs="宋体"/>
          <w:bCs/>
          <w:sz w:val="28"/>
          <w:szCs w:val="28"/>
        </w:rPr>
        <w:t>按照</w:t>
      </w:r>
      <w:r>
        <w:rPr>
          <w:rFonts w:hint="eastAsia" w:ascii="宋体" w:hAnsi="宋体" w:cs="宋体"/>
          <w:bCs/>
          <w:sz w:val="28"/>
          <w:szCs w:val="28"/>
        </w:rPr>
        <w:t>施工安全</w:t>
      </w:r>
      <w:r>
        <w:rPr>
          <w:rFonts w:ascii="宋体" w:hAnsi="宋体" w:cs="宋体"/>
          <w:bCs/>
          <w:sz w:val="28"/>
          <w:szCs w:val="28"/>
        </w:rPr>
        <w:t>风险</w:t>
      </w:r>
      <w:r>
        <w:rPr>
          <w:rFonts w:hint="eastAsia" w:ascii="宋体" w:hAnsi="宋体" w:cs="宋体"/>
          <w:bCs/>
          <w:sz w:val="28"/>
          <w:szCs w:val="28"/>
        </w:rPr>
        <w:t>涉及的</w:t>
      </w:r>
      <w:r>
        <w:rPr>
          <w:rFonts w:ascii="宋体" w:hAnsi="宋体" w:cs="宋体"/>
          <w:bCs/>
          <w:sz w:val="28"/>
          <w:szCs w:val="28"/>
        </w:rPr>
        <w:t>施工专业不同</w:t>
      </w:r>
      <w:r>
        <w:rPr>
          <w:rFonts w:hint="eastAsia" w:ascii="宋体" w:hAnsi="宋体" w:cs="宋体"/>
          <w:bCs/>
          <w:sz w:val="28"/>
          <w:szCs w:val="28"/>
        </w:rPr>
        <w:t>，</w:t>
      </w:r>
      <w:r>
        <w:rPr>
          <w:rFonts w:ascii="宋体" w:hAnsi="宋体" w:cs="宋体"/>
          <w:bCs/>
          <w:sz w:val="28"/>
          <w:szCs w:val="28"/>
        </w:rPr>
        <w:t>对风险采取不同的管控措施，明确管控主体。</w:t>
      </w:r>
    </w:p>
    <w:p w14:paraId="72BC1152">
      <w:pPr>
        <w:snapToGrid w:val="0"/>
        <w:spacing w:line="360" w:lineRule="auto"/>
        <w:ind w:firstLine="563"/>
        <w:rPr>
          <w:rFonts w:ascii="宋体" w:hAnsi="宋体" w:cs="宋体"/>
          <w:bCs/>
          <w:sz w:val="28"/>
          <w:szCs w:val="28"/>
        </w:rPr>
      </w:pPr>
      <w:r>
        <w:rPr>
          <w:rFonts w:ascii="宋体" w:hAnsi="宋体" w:cs="宋体"/>
          <w:bCs/>
          <w:sz w:val="28"/>
          <w:szCs w:val="28"/>
        </w:rPr>
        <w:t>14</w:t>
      </w:r>
      <w:r>
        <w:rPr>
          <w:rFonts w:hint="eastAsia" w:ascii="宋体" w:hAnsi="宋体" w:cs="宋体"/>
          <w:bCs/>
          <w:sz w:val="28"/>
          <w:szCs w:val="28"/>
        </w:rPr>
        <w:t>、</w:t>
      </w:r>
      <w:r>
        <w:rPr>
          <w:rFonts w:ascii="宋体" w:hAnsi="宋体" w:cs="宋体"/>
          <w:bCs/>
          <w:sz w:val="28"/>
          <w:szCs w:val="28"/>
        </w:rPr>
        <w:t>风险动态管理</w:t>
      </w:r>
      <w:r>
        <w:rPr>
          <w:rFonts w:hint="eastAsia" w:ascii="宋体" w:hAnsi="宋体" w:cs="宋体"/>
          <w:bCs/>
          <w:sz w:val="28"/>
          <w:szCs w:val="28"/>
        </w:rPr>
        <w:t>：依据内外部环境和其他因素的变化，及时进行风险再评估，并调整风险等级和管控措施。</w:t>
      </w:r>
    </w:p>
    <w:p w14:paraId="4D63A508">
      <w:pPr>
        <w:snapToGrid w:val="0"/>
        <w:spacing w:line="360" w:lineRule="auto"/>
        <w:rPr>
          <w:rFonts w:ascii="宋体" w:hAnsi="宋体" w:cs="宋体"/>
          <w:b/>
          <w:bCs/>
          <w:sz w:val="28"/>
          <w:szCs w:val="28"/>
        </w:rPr>
      </w:pPr>
      <w:r>
        <w:rPr>
          <w:rFonts w:hint="eastAsia" w:ascii="宋体" w:hAnsi="宋体" w:cs="宋体"/>
          <w:b/>
          <w:bCs/>
          <w:sz w:val="28"/>
          <w:szCs w:val="28"/>
        </w:rPr>
        <w:t>三、管理职责</w:t>
      </w:r>
    </w:p>
    <w:p w14:paraId="27CBEB6D">
      <w:pPr>
        <w:snapToGrid w:val="0"/>
        <w:spacing w:line="360" w:lineRule="auto"/>
        <w:ind w:firstLine="563"/>
        <w:rPr>
          <w:rFonts w:ascii="宋体" w:hAnsi="宋体"/>
          <w:sz w:val="28"/>
          <w:szCs w:val="28"/>
        </w:rPr>
      </w:pPr>
      <w:r>
        <w:rPr>
          <w:rFonts w:ascii="宋体" w:hAnsi="宋体"/>
          <w:bCs/>
          <w:sz w:val="28"/>
          <w:szCs w:val="28"/>
        </w:rPr>
        <w:t>1</w:t>
      </w:r>
      <w:r>
        <w:rPr>
          <w:rFonts w:hint="eastAsia" w:ascii="宋体" w:hAnsi="宋体"/>
          <w:bCs/>
          <w:sz w:val="28"/>
          <w:szCs w:val="28"/>
        </w:rPr>
        <w:t>、项目部</w:t>
      </w:r>
      <w:r>
        <w:rPr>
          <w:rFonts w:ascii="宋体" w:hAnsi="宋体"/>
          <w:sz w:val="28"/>
          <w:szCs w:val="28"/>
        </w:rPr>
        <w:t>是施工安全风险管控的实施主体</w:t>
      </w:r>
      <w:r>
        <w:rPr>
          <w:rFonts w:hint="eastAsia" w:ascii="宋体" w:hAnsi="宋体"/>
          <w:sz w:val="28"/>
          <w:szCs w:val="28"/>
        </w:rPr>
        <w:t>，分包单位必须服从</w:t>
      </w:r>
      <w:r>
        <w:rPr>
          <w:rFonts w:ascii="宋体" w:hAnsi="宋体"/>
          <w:sz w:val="28"/>
          <w:szCs w:val="28"/>
        </w:rPr>
        <w:t>施工</w:t>
      </w:r>
      <w:r>
        <w:rPr>
          <w:rFonts w:hint="eastAsia" w:ascii="宋体" w:hAnsi="宋体"/>
          <w:sz w:val="28"/>
          <w:szCs w:val="28"/>
        </w:rPr>
        <w:t>项目部</w:t>
      </w:r>
      <w:r>
        <w:rPr>
          <w:rFonts w:ascii="宋体" w:hAnsi="宋体"/>
          <w:sz w:val="28"/>
          <w:szCs w:val="28"/>
        </w:rPr>
        <w:t>的</w:t>
      </w:r>
      <w:r>
        <w:rPr>
          <w:rFonts w:hint="eastAsia" w:ascii="宋体" w:hAnsi="宋体"/>
          <w:sz w:val="28"/>
          <w:szCs w:val="28"/>
        </w:rPr>
        <w:t>施工安全风险</w:t>
      </w:r>
      <w:r>
        <w:rPr>
          <w:rFonts w:ascii="宋体" w:hAnsi="宋体"/>
          <w:sz w:val="28"/>
          <w:szCs w:val="28"/>
        </w:rPr>
        <w:t>管理。</w:t>
      </w:r>
    </w:p>
    <w:p w14:paraId="2110AE12">
      <w:pPr>
        <w:snapToGrid w:val="0"/>
        <w:spacing w:line="360" w:lineRule="auto"/>
        <w:ind w:firstLine="563"/>
        <w:rPr>
          <w:rFonts w:ascii="宋体" w:hAnsi="宋体"/>
          <w:sz w:val="28"/>
          <w:szCs w:val="28"/>
        </w:rPr>
      </w:pPr>
      <w:r>
        <w:rPr>
          <w:rFonts w:hint="eastAsia" w:ascii="宋体" w:hAnsi="宋体"/>
          <w:sz w:val="28"/>
          <w:szCs w:val="28"/>
        </w:rPr>
        <w:t>2、开工前编制本工程项目风险评估报告，建立本项目施工安全风险源识别清单库，编制施工安全风险源识别清单</w:t>
      </w:r>
      <w:r>
        <w:rPr>
          <w:rFonts w:ascii="宋体" w:hAnsi="宋体"/>
          <w:sz w:val="28"/>
          <w:szCs w:val="28"/>
        </w:rPr>
        <w:t>，</w:t>
      </w:r>
      <w:r>
        <w:rPr>
          <w:rFonts w:hint="eastAsia" w:ascii="宋体" w:hAnsi="宋体"/>
          <w:sz w:val="28"/>
          <w:szCs w:val="28"/>
        </w:rPr>
        <w:t>并及时更新公布</w:t>
      </w:r>
      <w:r>
        <w:rPr>
          <w:rFonts w:ascii="宋体" w:hAnsi="宋体"/>
          <w:sz w:val="28"/>
          <w:szCs w:val="28"/>
        </w:rPr>
        <w:t>。</w:t>
      </w:r>
    </w:p>
    <w:p w14:paraId="036EE796">
      <w:pPr>
        <w:snapToGrid w:val="0"/>
        <w:spacing w:line="360" w:lineRule="auto"/>
        <w:ind w:firstLine="563"/>
        <w:rPr>
          <w:rFonts w:ascii="宋体" w:hAnsi="宋体"/>
          <w:sz w:val="28"/>
          <w:szCs w:val="28"/>
        </w:rPr>
      </w:pPr>
      <w:r>
        <w:rPr>
          <w:rFonts w:hint="eastAsia" w:ascii="宋体" w:hAnsi="宋体"/>
          <w:sz w:val="28"/>
          <w:szCs w:val="28"/>
        </w:rPr>
        <w:t>3、</w:t>
      </w:r>
      <w:r>
        <w:rPr>
          <w:rFonts w:ascii="宋体" w:hAnsi="宋体"/>
          <w:sz w:val="28"/>
          <w:szCs w:val="28"/>
        </w:rPr>
        <w:t>在工程施工全过程</w:t>
      </w:r>
      <w:r>
        <w:rPr>
          <w:rFonts w:hint="eastAsia" w:ascii="宋体" w:hAnsi="宋体"/>
          <w:sz w:val="28"/>
          <w:szCs w:val="28"/>
        </w:rPr>
        <w:t>、各环节</w:t>
      </w:r>
      <w:r>
        <w:rPr>
          <w:rFonts w:ascii="宋体" w:hAnsi="宋体"/>
          <w:sz w:val="28"/>
          <w:szCs w:val="28"/>
        </w:rPr>
        <w:t>中实施</w:t>
      </w:r>
      <w:r>
        <w:rPr>
          <w:rFonts w:hint="eastAsia" w:ascii="宋体" w:hAnsi="宋体"/>
          <w:sz w:val="28"/>
          <w:szCs w:val="28"/>
        </w:rPr>
        <w:t>施工</w:t>
      </w:r>
      <w:r>
        <w:rPr>
          <w:rFonts w:ascii="宋体" w:hAnsi="宋体"/>
          <w:sz w:val="28"/>
          <w:szCs w:val="28"/>
        </w:rPr>
        <w:t>安全风险管控，采取技术、管理、应急等措施，对施工安全风险进行</w:t>
      </w:r>
      <w:r>
        <w:rPr>
          <w:rFonts w:hint="eastAsia" w:ascii="宋体" w:hAnsi="宋体"/>
          <w:sz w:val="28"/>
          <w:szCs w:val="28"/>
        </w:rPr>
        <w:t>有效管控</w:t>
      </w:r>
      <w:r>
        <w:rPr>
          <w:rFonts w:ascii="宋体" w:hAnsi="宋体"/>
          <w:sz w:val="28"/>
          <w:szCs w:val="28"/>
        </w:rPr>
        <w:t>。</w:t>
      </w:r>
    </w:p>
    <w:p w14:paraId="21856909">
      <w:pPr>
        <w:snapToGrid w:val="0"/>
        <w:spacing w:line="360" w:lineRule="auto"/>
        <w:ind w:firstLine="563"/>
        <w:rPr>
          <w:rFonts w:ascii="宋体" w:hAnsi="宋体"/>
          <w:sz w:val="28"/>
          <w:szCs w:val="28"/>
        </w:rPr>
      </w:pPr>
      <w:r>
        <w:rPr>
          <w:rFonts w:hint="eastAsia" w:ascii="宋体" w:hAnsi="宋体"/>
          <w:sz w:val="28"/>
          <w:szCs w:val="28"/>
        </w:rPr>
        <w:t>4、项目部执行公司施工安全风险各项管理制度，负责具体实施施工安全风险管控，明确项目部各部门、施工班组、管理人员及作业人员的工作职责和内容，组织实施风险识别、风险分析、风险评价、制定管控措施，编制项目部施工安全风险识别清单，落实管控措施。</w:t>
      </w:r>
    </w:p>
    <w:p w14:paraId="74D80647">
      <w:pPr>
        <w:snapToGrid w:val="0"/>
        <w:spacing w:line="360" w:lineRule="auto"/>
        <w:ind w:firstLine="563"/>
        <w:rPr>
          <w:rFonts w:ascii="宋体" w:hAnsi="宋体"/>
          <w:sz w:val="28"/>
          <w:szCs w:val="28"/>
          <w:highlight w:val="yellow"/>
        </w:rPr>
      </w:pPr>
      <w:r>
        <w:rPr>
          <w:rFonts w:hint="eastAsia" w:ascii="宋体" w:hAnsi="宋体"/>
          <w:sz w:val="28"/>
          <w:szCs w:val="28"/>
        </w:rPr>
        <w:t>5、</w:t>
      </w:r>
      <w:r>
        <w:rPr>
          <w:rFonts w:hint="eastAsia" w:ascii="宋体" w:hAnsi="宋体"/>
          <w:sz w:val="28"/>
          <w:szCs w:val="28"/>
          <w:highlight w:val="yellow"/>
        </w:rPr>
        <w:t>一级风险由公司层级、项目部共同管控，包括专项方案审批、组织专家论证、过程监督检查等；二级风险由项目部管控；三级风险由项目部管控、分包单位配合；四级风险由施工班组管控、项目部监督。</w:t>
      </w:r>
    </w:p>
    <w:p w14:paraId="4C062D7E">
      <w:pPr>
        <w:snapToGrid w:val="0"/>
        <w:spacing w:line="360" w:lineRule="auto"/>
        <w:rPr>
          <w:rFonts w:ascii="宋体" w:hAnsi="宋体" w:cs="宋体"/>
          <w:b/>
          <w:bCs/>
          <w:sz w:val="28"/>
          <w:szCs w:val="28"/>
        </w:rPr>
      </w:pPr>
      <w:r>
        <w:rPr>
          <w:rFonts w:hint="eastAsia" w:ascii="宋体" w:hAnsi="宋体" w:cs="宋体"/>
          <w:b/>
          <w:bCs/>
          <w:sz w:val="28"/>
          <w:szCs w:val="28"/>
        </w:rPr>
        <w:t>四、危险源辨识</w:t>
      </w:r>
    </w:p>
    <w:p w14:paraId="3D5E1C53">
      <w:pPr>
        <w:snapToGrid w:val="0"/>
        <w:spacing w:line="360" w:lineRule="auto"/>
        <w:rPr>
          <w:rFonts w:ascii="宋体" w:hAnsi="宋体" w:cs="宋体"/>
          <w:bCs/>
          <w:sz w:val="28"/>
          <w:szCs w:val="28"/>
        </w:rPr>
      </w:pPr>
      <w:r>
        <w:rPr>
          <w:rFonts w:hint="eastAsia" w:ascii="宋体" w:hAnsi="宋体" w:cs="宋体"/>
          <w:b/>
          <w:bCs/>
          <w:sz w:val="28"/>
          <w:szCs w:val="28"/>
        </w:rPr>
        <w:t>　　</w:t>
      </w:r>
      <w:r>
        <w:rPr>
          <w:rFonts w:hint="eastAsia" w:ascii="宋体" w:hAnsi="宋体"/>
          <w:bCs/>
          <w:color w:val="0D0D0D"/>
          <w:sz w:val="28"/>
          <w:szCs w:val="28"/>
        </w:rPr>
        <w:t>1、危险源识别范围</w:t>
      </w:r>
    </w:p>
    <w:p w14:paraId="694F142C">
      <w:pPr>
        <w:spacing w:line="360" w:lineRule="auto"/>
        <w:ind w:firstLine="560" w:firstLineChars="200"/>
        <w:rPr>
          <w:rFonts w:ascii="宋体" w:hAnsi="宋体"/>
          <w:color w:val="0D0D0D"/>
          <w:sz w:val="28"/>
          <w:szCs w:val="28"/>
        </w:rPr>
      </w:pPr>
      <w:r>
        <w:rPr>
          <w:rFonts w:hint="eastAsia" w:ascii="宋体" w:hAnsi="宋体"/>
          <w:color w:val="0D0D0D"/>
          <w:sz w:val="28"/>
          <w:szCs w:val="28"/>
        </w:rPr>
        <w:t>施工过程危险和有害因素，利用历史数据、理论分析、专家意见以及相关者的需求等信息，从</w:t>
      </w:r>
      <w:r>
        <w:rPr>
          <w:rFonts w:hint="eastAsia" w:ascii="宋体" w:hAnsi="宋体"/>
          <w:sz w:val="28"/>
          <w:szCs w:val="28"/>
        </w:rPr>
        <w:t>人的因素、物的因素、环境因素、管理因素等方面</w:t>
      </w:r>
      <w:r>
        <w:rPr>
          <w:rFonts w:hint="eastAsia" w:ascii="宋体" w:hAnsi="宋体"/>
          <w:color w:val="0D0D0D"/>
          <w:sz w:val="28"/>
          <w:szCs w:val="28"/>
        </w:rPr>
        <w:t>，对施工过程涉及的所有</w:t>
      </w:r>
      <w:r>
        <w:rPr>
          <w:rFonts w:ascii="宋体" w:hAnsi="宋体"/>
          <w:sz w:val="28"/>
          <w:szCs w:val="28"/>
        </w:rPr>
        <w:t>场所</w:t>
      </w:r>
      <w:r>
        <w:rPr>
          <w:rFonts w:hint="eastAsia" w:ascii="宋体" w:hAnsi="宋体"/>
          <w:sz w:val="28"/>
          <w:szCs w:val="28"/>
        </w:rPr>
        <w:t>、</w:t>
      </w:r>
      <w:r>
        <w:rPr>
          <w:rFonts w:ascii="宋体" w:hAnsi="宋体"/>
          <w:sz w:val="28"/>
          <w:szCs w:val="28"/>
        </w:rPr>
        <w:t>设备设施</w:t>
      </w:r>
      <w:r>
        <w:rPr>
          <w:rFonts w:hint="eastAsia" w:ascii="宋体" w:hAnsi="宋体"/>
          <w:sz w:val="28"/>
          <w:szCs w:val="28"/>
        </w:rPr>
        <w:t>、作业环境、</w:t>
      </w:r>
      <w:r>
        <w:rPr>
          <w:rFonts w:ascii="宋体" w:hAnsi="宋体"/>
          <w:sz w:val="28"/>
          <w:szCs w:val="28"/>
        </w:rPr>
        <w:t>作业活动</w:t>
      </w:r>
      <w:r>
        <w:rPr>
          <w:rFonts w:hint="eastAsia" w:ascii="宋体" w:hAnsi="宋体"/>
          <w:sz w:val="28"/>
          <w:szCs w:val="28"/>
        </w:rPr>
        <w:t>和人员进行排查，</w:t>
      </w:r>
      <w:r>
        <w:rPr>
          <w:rFonts w:hint="eastAsia" w:ascii="宋体" w:hAnsi="宋体"/>
          <w:color w:val="0D0D0D"/>
          <w:sz w:val="28"/>
          <w:szCs w:val="28"/>
        </w:rPr>
        <w:t>逐一列举</w:t>
      </w:r>
      <w:r>
        <w:rPr>
          <w:rFonts w:hint="eastAsia" w:ascii="宋体" w:hAnsi="宋体"/>
          <w:sz w:val="28"/>
          <w:szCs w:val="28"/>
        </w:rPr>
        <w:t>发现的</w:t>
      </w:r>
      <w:r>
        <w:rPr>
          <w:rFonts w:hint="eastAsia" w:ascii="宋体" w:hAnsi="宋体"/>
          <w:color w:val="0D0D0D"/>
          <w:sz w:val="28"/>
          <w:szCs w:val="28"/>
        </w:rPr>
        <w:t>危险和有害因素，包括但不限于以下类别：</w:t>
      </w:r>
    </w:p>
    <w:p w14:paraId="5765AA69">
      <w:pPr>
        <w:spacing w:line="360" w:lineRule="auto"/>
        <w:jc w:val="center"/>
        <w:rPr>
          <w:rFonts w:ascii="宋体" w:hAnsi="宋体"/>
          <w:color w:val="0D0D0D"/>
          <w:sz w:val="28"/>
          <w:szCs w:val="28"/>
        </w:rPr>
      </w:pPr>
      <w:r>
        <w:rPr>
          <w:rFonts w:hint="eastAsia" w:ascii="宋体" w:hAnsi="宋体"/>
          <w:bCs/>
          <w:sz w:val="28"/>
          <w:szCs w:val="28"/>
        </w:rPr>
        <w:t>危险和有害因素类型表</w:t>
      </w:r>
    </w:p>
    <w:tbl>
      <w:tblPr>
        <w:tblStyle w:val="16"/>
        <w:tblW w:w="83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1356"/>
        <w:gridCol w:w="6267"/>
      </w:tblGrid>
      <w:tr w14:paraId="5E24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711" w:type="dxa"/>
            <w:tcBorders>
              <w:top w:val="single" w:color="auto" w:sz="4" w:space="0"/>
              <w:left w:val="single" w:color="auto" w:sz="4" w:space="0"/>
              <w:bottom w:val="single" w:color="auto" w:sz="4" w:space="0"/>
              <w:right w:val="single" w:color="auto" w:sz="4" w:space="0"/>
            </w:tcBorders>
            <w:vAlign w:val="center"/>
          </w:tcPr>
          <w:p w14:paraId="7751AE13">
            <w:pPr>
              <w:jc w:val="center"/>
              <w:rPr>
                <w:rFonts w:ascii="宋体" w:hAnsi="宋体" w:eastAsia="Times New Roman"/>
                <w:bCs/>
                <w:kern w:val="0"/>
                <w:sz w:val="28"/>
                <w:szCs w:val="28"/>
              </w:rPr>
            </w:pPr>
            <w:r>
              <w:rPr>
                <w:rFonts w:hint="eastAsia" w:ascii="宋体" w:hAnsi="宋体" w:eastAsia="Times New Roman"/>
                <w:bCs/>
                <w:kern w:val="0"/>
                <w:sz w:val="28"/>
                <w:szCs w:val="28"/>
              </w:rPr>
              <w:t>代码</w:t>
            </w:r>
          </w:p>
        </w:tc>
        <w:tc>
          <w:tcPr>
            <w:tcW w:w="1356" w:type="dxa"/>
            <w:tcBorders>
              <w:top w:val="single" w:color="auto" w:sz="4" w:space="0"/>
              <w:left w:val="nil"/>
              <w:bottom w:val="single" w:color="auto" w:sz="4" w:space="0"/>
              <w:right w:val="single" w:color="auto" w:sz="4" w:space="0"/>
            </w:tcBorders>
            <w:vAlign w:val="center"/>
          </w:tcPr>
          <w:p w14:paraId="7C399FC6">
            <w:pPr>
              <w:jc w:val="center"/>
              <w:rPr>
                <w:rFonts w:ascii="宋体" w:hAnsi="宋体" w:eastAsia="Times New Roman"/>
                <w:bCs/>
                <w:kern w:val="0"/>
                <w:sz w:val="28"/>
                <w:szCs w:val="28"/>
              </w:rPr>
            </w:pPr>
            <w:r>
              <w:rPr>
                <w:rFonts w:hint="eastAsia" w:ascii="宋体" w:hAnsi="宋体" w:eastAsia="Times New Roman"/>
                <w:bCs/>
                <w:kern w:val="0"/>
                <w:sz w:val="28"/>
                <w:szCs w:val="28"/>
              </w:rPr>
              <w:t>危险和有害因素类型</w:t>
            </w:r>
          </w:p>
        </w:tc>
        <w:tc>
          <w:tcPr>
            <w:tcW w:w="6267" w:type="dxa"/>
            <w:tcBorders>
              <w:top w:val="single" w:color="auto" w:sz="4" w:space="0"/>
              <w:left w:val="nil"/>
              <w:bottom w:val="single" w:color="auto" w:sz="4" w:space="0"/>
              <w:right w:val="single" w:color="auto" w:sz="4" w:space="0"/>
            </w:tcBorders>
            <w:vAlign w:val="center"/>
          </w:tcPr>
          <w:p w14:paraId="79C77147">
            <w:pPr>
              <w:snapToGrid w:val="0"/>
              <w:spacing w:line="360" w:lineRule="auto"/>
              <w:jc w:val="center"/>
              <w:rPr>
                <w:rFonts w:ascii="宋体" w:hAnsi="宋体" w:eastAsia="Times New Roman"/>
                <w:bCs/>
                <w:kern w:val="0"/>
                <w:sz w:val="28"/>
                <w:szCs w:val="28"/>
              </w:rPr>
            </w:pPr>
            <w:r>
              <w:rPr>
                <w:rFonts w:hint="eastAsia" w:ascii="宋体" w:hAnsi="宋体" w:eastAsia="Times New Roman"/>
                <w:bCs/>
                <w:kern w:val="0"/>
                <w:sz w:val="28"/>
                <w:szCs w:val="28"/>
              </w:rPr>
              <w:t>危险和有害因素</w:t>
            </w:r>
          </w:p>
        </w:tc>
      </w:tr>
      <w:tr w14:paraId="1C81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restart"/>
            <w:tcBorders>
              <w:top w:val="nil"/>
              <w:left w:val="single" w:color="auto" w:sz="4" w:space="0"/>
              <w:bottom w:val="single" w:color="auto" w:sz="4" w:space="0"/>
              <w:right w:val="single" w:color="auto" w:sz="4" w:space="0"/>
            </w:tcBorders>
            <w:vAlign w:val="center"/>
          </w:tcPr>
          <w:p w14:paraId="0A258E46">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01</w:t>
            </w:r>
          </w:p>
        </w:tc>
        <w:tc>
          <w:tcPr>
            <w:tcW w:w="1356" w:type="dxa"/>
            <w:vMerge w:val="restart"/>
            <w:tcBorders>
              <w:top w:val="nil"/>
              <w:left w:val="nil"/>
              <w:bottom w:val="single" w:color="auto" w:sz="4" w:space="0"/>
              <w:right w:val="single" w:color="auto" w:sz="4" w:space="0"/>
            </w:tcBorders>
            <w:vAlign w:val="center"/>
          </w:tcPr>
          <w:p w14:paraId="3ABBF464">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人的因素</w:t>
            </w:r>
          </w:p>
        </w:tc>
        <w:tc>
          <w:tcPr>
            <w:tcW w:w="6267" w:type="dxa"/>
            <w:tcBorders>
              <w:top w:val="single" w:color="auto" w:sz="4" w:space="0"/>
              <w:left w:val="nil"/>
              <w:bottom w:val="single" w:color="auto" w:sz="4" w:space="0"/>
              <w:right w:val="single" w:color="auto" w:sz="4" w:space="0"/>
            </w:tcBorders>
            <w:vAlign w:val="center"/>
          </w:tcPr>
          <w:p w14:paraId="4DBB9FBE">
            <w:pPr>
              <w:spacing w:line="360" w:lineRule="auto"/>
              <w:rPr>
                <w:rFonts w:ascii="宋体" w:hAnsi="宋体" w:eastAsia="Times New Roman"/>
                <w:kern w:val="0"/>
                <w:sz w:val="28"/>
                <w:szCs w:val="28"/>
              </w:rPr>
            </w:pPr>
            <w:r>
              <w:rPr>
                <w:rFonts w:hint="eastAsia" w:ascii="宋体" w:hAnsi="宋体" w:eastAsia="Times New Roman"/>
                <w:kern w:val="0"/>
                <w:sz w:val="28"/>
                <w:szCs w:val="28"/>
              </w:rPr>
              <w:t>负荷超限：体力负荷超限等</w:t>
            </w:r>
          </w:p>
        </w:tc>
      </w:tr>
      <w:tr w14:paraId="42C1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top w:val="nil"/>
              <w:left w:val="single" w:color="auto" w:sz="4" w:space="0"/>
              <w:bottom w:val="single" w:color="auto" w:sz="4" w:space="0"/>
              <w:right w:val="single" w:color="auto" w:sz="4" w:space="0"/>
            </w:tcBorders>
            <w:vAlign w:val="center"/>
          </w:tcPr>
          <w:p w14:paraId="1935EF2F">
            <w:pPr>
              <w:widowControl/>
              <w:spacing w:line="360" w:lineRule="auto"/>
              <w:jc w:val="left"/>
              <w:rPr>
                <w:rFonts w:ascii="宋体" w:hAnsi="宋体" w:eastAsia="Times New Roman"/>
                <w:kern w:val="0"/>
                <w:sz w:val="28"/>
                <w:szCs w:val="28"/>
              </w:rPr>
            </w:pPr>
          </w:p>
        </w:tc>
        <w:tc>
          <w:tcPr>
            <w:tcW w:w="1356" w:type="dxa"/>
            <w:vMerge w:val="continue"/>
            <w:tcBorders>
              <w:top w:val="nil"/>
              <w:left w:val="nil"/>
              <w:bottom w:val="single" w:color="auto" w:sz="4" w:space="0"/>
              <w:right w:val="single" w:color="auto" w:sz="4" w:space="0"/>
            </w:tcBorders>
            <w:vAlign w:val="center"/>
          </w:tcPr>
          <w:p w14:paraId="5DEDD29C">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vAlign w:val="center"/>
          </w:tcPr>
          <w:p w14:paraId="480B23FA">
            <w:pPr>
              <w:spacing w:line="360" w:lineRule="auto"/>
              <w:rPr>
                <w:rFonts w:ascii="宋体" w:hAnsi="宋体" w:eastAsia="Times New Roman"/>
                <w:kern w:val="0"/>
                <w:sz w:val="28"/>
                <w:szCs w:val="28"/>
              </w:rPr>
            </w:pPr>
            <w:r>
              <w:rPr>
                <w:rFonts w:hint="eastAsia" w:ascii="宋体" w:hAnsi="宋体" w:eastAsia="Times New Roman"/>
                <w:kern w:val="0"/>
                <w:sz w:val="28"/>
                <w:szCs w:val="28"/>
              </w:rPr>
              <w:t>健康状况异常：伤、病期、有癫痫疾病史等</w:t>
            </w:r>
          </w:p>
        </w:tc>
      </w:tr>
      <w:tr w14:paraId="0D38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top w:val="nil"/>
              <w:left w:val="single" w:color="auto" w:sz="4" w:space="0"/>
              <w:bottom w:val="single" w:color="auto" w:sz="4" w:space="0"/>
              <w:right w:val="single" w:color="auto" w:sz="4" w:space="0"/>
            </w:tcBorders>
            <w:vAlign w:val="center"/>
          </w:tcPr>
          <w:p w14:paraId="64FCA3D1">
            <w:pPr>
              <w:widowControl/>
              <w:spacing w:line="360" w:lineRule="auto"/>
              <w:jc w:val="left"/>
              <w:rPr>
                <w:rFonts w:ascii="宋体" w:hAnsi="宋体" w:eastAsia="Times New Roman"/>
                <w:kern w:val="0"/>
                <w:sz w:val="28"/>
                <w:szCs w:val="28"/>
              </w:rPr>
            </w:pPr>
          </w:p>
        </w:tc>
        <w:tc>
          <w:tcPr>
            <w:tcW w:w="1356" w:type="dxa"/>
            <w:vMerge w:val="continue"/>
            <w:tcBorders>
              <w:top w:val="nil"/>
              <w:left w:val="nil"/>
              <w:bottom w:val="single" w:color="auto" w:sz="4" w:space="0"/>
              <w:right w:val="single" w:color="auto" w:sz="4" w:space="0"/>
            </w:tcBorders>
            <w:vAlign w:val="center"/>
          </w:tcPr>
          <w:p w14:paraId="5AF08C6D">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vAlign w:val="center"/>
          </w:tcPr>
          <w:p w14:paraId="2740E42F">
            <w:pPr>
              <w:spacing w:line="360" w:lineRule="auto"/>
              <w:rPr>
                <w:rFonts w:ascii="宋体" w:hAnsi="宋体" w:eastAsia="Times New Roman"/>
                <w:kern w:val="0"/>
                <w:sz w:val="28"/>
                <w:szCs w:val="28"/>
              </w:rPr>
            </w:pPr>
            <w:r>
              <w:rPr>
                <w:rFonts w:hint="eastAsia" w:ascii="宋体" w:hAnsi="宋体" w:eastAsia="Times New Roman"/>
                <w:kern w:val="0"/>
                <w:sz w:val="28"/>
                <w:szCs w:val="28"/>
              </w:rPr>
              <w:t>辨识功能缺陷：感知延迟等</w:t>
            </w:r>
          </w:p>
        </w:tc>
      </w:tr>
      <w:tr w14:paraId="37CE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top w:val="nil"/>
              <w:left w:val="single" w:color="auto" w:sz="4" w:space="0"/>
              <w:bottom w:val="single" w:color="auto" w:sz="4" w:space="0"/>
              <w:right w:val="single" w:color="auto" w:sz="4" w:space="0"/>
            </w:tcBorders>
            <w:vAlign w:val="center"/>
          </w:tcPr>
          <w:p w14:paraId="207F795C">
            <w:pPr>
              <w:widowControl/>
              <w:spacing w:line="360" w:lineRule="auto"/>
              <w:jc w:val="left"/>
              <w:rPr>
                <w:rFonts w:ascii="宋体" w:hAnsi="宋体" w:eastAsia="Times New Roman"/>
                <w:kern w:val="0"/>
                <w:sz w:val="28"/>
                <w:szCs w:val="28"/>
              </w:rPr>
            </w:pPr>
          </w:p>
        </w:tc>
        <w:tc>
          <w:tcPr>
            <w:tcW w:w="1356" w:type="dxa"/>
            <w:vMerge w:val="continue"/>
            <w:tcBorders>
              <w:top w:val="nil"/>
              <w:left w:val="nil"/>
              <w:bottom w:val="single" w:color="auto" w:sz="4" w:space="0"/>
              <w:right w:val="single" w:color="auto" w:sz="4" w:space="0"/>
            </w:tcBorders>
            <w:vAlign w:val="center"/>
          </w:tcPr>
          <w:p w14:paraId="22E7E8BC">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vAlign w:val="center"/>
          </w:tcPr>
          <w:p w14:paraId="78BECA1B">
            <w:pPr>
              <w:spacing w:line="360" w:lineRule="auto"/>
              <w:rPr>
                <w:rFonts w:ascii="宋体" w:hAnsi="宋体" w:eastAsia="Times New Roman"/>
                <w:kern w:val="0"/>
                <w:sz w:val="28"/>
                <w:szCs w:val="28"/>
              </w:rPr>
            </w:pPr>
            <w:r>
              <w:rPr>
                <w:rFonts w:hint="eastAsia" w:ascii="宋体" w:hAnsi="宋体" w:eastAsia="Times New Roman"/>
                <w:kern w:val="0"/>
                <w:sz w:val="28"/>
                <w:szCs w:val="28"/>
              </w:rPr>
              <w:t>指挥错误：指挥失误、违章指挥等</w:t>
            </w:r>
          </w:p>
        </w:tc>
      </w:tr>
      <w:tr w14:paraId="5BDB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top w:val="nil"/>
              <w:left w:val="single" w:color="auto" w:sz="4" w:space="0"/>
              <w:bottom w:val="single" w:color="auto" w:sz="4" w:space="0"/>
              <w:right w:val="single" w:color="auto" w:sz="4" w:space="0"/>
            </w:tcBorders>
            <w:vAlign w:val="center"/>
          </w:tcPr>
          <w:p w14:paraId="5984F76B">
            <w:pPr>
              <w:widowControl/>
              <w:spacing w:line="360" w:lineRule="auto"/>
              <w:jc w:val="left"/>
              <w:rPr>
                <w:rFonts w:ascii="宋体" w:hAnsi="宋体" w:eastAsia="Times New Roman"/>
                <w:kern w:val="0"/>
                <w:sz w:val="28"/>
                <w:szCs w:val="28"/>
              </w:rPr>
            </w:pPr>
          </w:p>
        </w:tc>
        <w:tc>
          <w:tcPr>
            <w:tcW w:w="1356" w:type="dxa"/>
            <w:vMerge w:val="continue"/>
            <w:tcBorders>
              <w:top w:val="nil"/>
              <w:left w:val="nil"/>
              <w:bottom w:val="single" w:color="auto" w:sz="4" w:space="0"/>
              <w:right w:val="single" w:color="auto" w:sz="4" w:space="0"/>
            </w:tcBorders>
            <w:vAlign w:val="center"/>
          </w:tcPr>
          <w:p w14:paraId="6F2FF91E">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vAlign w:val="center"/>
          </w:tcPr>
          <w:p w14:paraId="224DB952">
            <w:pPr>
              <w:spacing w:line="360" w:lineRule="auto"/>
              <w:rPr>
                <w:rFonts w:ascii="宋体" w:hAnsi="宋体" w:eastAsia="Times New Roman"/>
                <w:kern w:val="0"/>
                <w:sz w:val="28"/>
                <w:szCs w:val="28"/>
              </w:rPr>
            </w:pPr>
            <w:r>
              <w:rPr>
                <w:rFonts w:hint="eastAsia" w:ascii="宋体" w:hAnsi="宋体" w:eastAsia="Times New Roman"/>
                <w:kern w:val="0"/>
                <w:sz w:val="28"/>
                <w:szCs w:val="28"/>
              </w:rPr>
              <w:t>操作错误：误操作、违章作业等</w:t>
            </w:r>
          </w:p>
        </w:tc>
      </w:tr>
      <w:tr w14:paraId="08A8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top w:val="nil"/>
              <w:left w:val="single" w:color="auto" w:sz="4" w:space="0"/>
              <w:bottom w:val="single" w:color="auto" w:sz="4" w:space="0"/>
              <w:right w:val="single" w:color="auto" w:sz="4" w:space="0"/>
            </w:tcBorders>
            <w:vAlign w:val="center"/>
          </w:tcPr>
          <w:p w14:paraId="69D23BDD">
            <w:pPr>
              <w:widowControl/>
              <w:spacing w:line="360" w:lineRule="auto"/>
              <w:jc w:val="left"/>
              <w:rPr>
                <w:rFonts w:ascii="宋体" w:hAnsi="宋体" w:eastAsia="Times New Roman"/>
                <w:kern w:val="0"/>
                <w:sz w:val="28"/>
                <w:szCs w:val="28"/>
              </w:rPr>
            </w:pPr>
          </w:p>
        </w:tc>
        <w:tc>
          <w:tcPr>
            <w:tcW w:w="1356" w:type="dxa"/>
            <w:vMerge w:val="continue"/>
            <w:tcBorders>
              <w:top w:val="nil"/>
              <w:left w:val="nil"/>
              <w:bottom w:val="single" w:color="auto" w:sz="4" w:space="0"/>
              <w:right w:val="single" w:color="auto" w:sz="4" w:space="0"/>
            </w:tcBorders>
            <w:vAlign w:val="center"/>
          </w:tcPr>
          <w:p w14:paraId="04F63B3B">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vAlign w:val="center"/>
          </w:tcPr>
          <w:p w14:paraId="54A4D2CA">
            <w:pPr>
              <w:spacing w:line="360" w:lineRule="auto"/>
              <w:rPr>
                <w:rFonts w:ascii="宋体" w:hAnsi="宋体" w:eastAsia="Times New Roman"/>
                <w:kern w:val="0"/>
                <w:sz w:val="28"/>
                <w:szCs w:val="28"/>
              </w:rPr>
            </w:pPr>
            <w:r>
              <w:rPr>
                <w:rFonts w:hint="eastAsia" w:ascii="宋体" w:hAnsi="宋体" w:eastAsia="Times New Roman"/>
                <w:kern w:val="0"/>
                <w:sz w:val="28"/>
                <w:szCs w:val="28"/>
              </w:rPr>
              <w:t>其他人的因素</w:t>
            </w:r>
          </w:p>
        </w:tc>
      </w:tr>
      <w:tr w14:paraId="1039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restart"/>
            <w:tcBorders>
              <w:top w:val="nil"/>
              <w:left w:val="single" w:color="auto" w:sz="4" w:space="0"/>
              <w:right w:val="single" w:color="auto" w:sz="4" w:space="0"/>
            </w:tcBorders>
            <w:vAlign w:val="center"/>
          </w:tcPr>
          <w:p w14:paraId="2EB8476D">
            <w:pPr>
              <w:spacing w:line="360" w:lineRule="auto"/>
              <w:jc w:val="center"/>
              <w:rPr>
                <w:rFonts w:ascii="宋体" w:hAnsi="宋体" w:eastAsia="Times New Roman"/>
                <w:kern w:val="0"/>
                <w:sz w:val="28"/>
                <w:szCs w:val="28"/>
              </w:rPr>
            </w:pPr>
          </w:p>
          <w:p w14:paraId="0E895650">
            <w:pPr>
              <w:spacing w:line="360" w:lineRule="auto"/>
              <w:jc w:val="center"/>
              <w:rPr>
                <w:rFonts w:ascii="宋体" w:hAnsi="宋体" w:eastAsia="Times New Roman"/>
                <w:kern w:val="0"/>
                <w:sz w:val="28"/>
                <w:szCs w:val="28"/>
              </w:rPr>
            </w:pPr>
          </w:p>
          <w:p w14:paraId="05EA19BA">
            <w:pPr>
              <w:spacing w:line="360" w:lineRule="auto"/>
              <w:jc w:val="center"/>
              <w:rPr>
                <w:rFonts w:ascii="宋体" w:hAnsi="宋体" w:eastAsia="Times New Roman"/>
                <w:kern w:val="0"/>
                <w:sz w:val="28"/>
                <w:szCs w:val="28"/>
              </w:rPr>
            </w:pPr>
          </w:p>
          <w:p w14:paraId="712550E8">
            <w:pPr>
              <w:spacing w:line="360" w:lineRule="auto"/>
              <w:jc w:val="center"/>
              <w:rPr>
                <w:rFonts w:ascii="宋体" w:hAnsi="宋体" w:eastAsia="Times New Roman"/>
                <w:kern w:val="0"/>
                <w:sz w:val="28"/>
                <w:szCs w:val="28"/>
              </w:rPr>
            </w:pPr>
          </w:p>
          <w:p w14:paraId="2FC42283">
            <w:pPr>
              <w:spacing w:line="360" w:lineRule="auto"/>
              <w:jc w:val="center"/>
              <w:rPr>
                <w:rFonts w:ascii="宋体" w:hAnsi="宋体" w:eastAsia="Times New Roman"/>
                <w:kern w:val="0"/>
                <w:sz w:val="28"/>
                <w:szCs w:val="28"/>
              </w:rPr>
            </w:pPr>
          </w:p>
          <w:p w14:paraId="61E0B601">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02</w:t>
            </w:r>
          </w:p>
        </w:tc>
        <w:tc>
          <w:tcPr>
            <w:tcW w:w="1356" w:type="dxa"/>
            <w:vMerge w:val="restart"/>
            <w:tcBorders>
              <w:top w:val="nil"/>
              <w:left w:val="nil"/>
              <w:right w:val="single" w:color="auto" w:sz="4" w:space="0"/>
            </w:tcBorders>
            <w:vAlign w:val="center"/>
          </w:tcPr>
          <w:p w14:paraId="0B5C01E3">
            <w:pPr>
              <w:spacing w:line="360" w:lineRule="auto"/>
              <w:jc w:val="center"/>
              <w:rPr>
                <w:rFonts w:ascii="宋体" w:hAnsi="宋体" w:eastAsia="Times New Roman"/>
                <w:kern w:val="0"/>
                <w:sz w:val="28"/>
                <w:szCs w:val="28"/>
              </w:rPr>
            </w:pPr>
          </w:p>
          <w:p w14:paraId="7B1D0390">
            <w:pPr>
              <w:spacing w:line="360" w:lineRule="auto"/>
              <w:jc w:val="center"/>
              <w:rPr>
                <w:rFonts w:ascii="宋体" w:hAnsi="宋体" w:eastAsia="Times New Roman"/>
                <w:kern w:val="0"/>
                <w:sz w:val="28"/>
                <w:szCs w:val="28"/>
              </w:rPr>
            </w:pPr>
          </w:p>
          <w:p w14:paraId="28B4ED5E">
            <w:pPr>
              <w:spacing w:line="360" w:lineRule="auto"/>
              <w:jc w:val="center"/>
              <w:rPr>
                <w:rFonts w:ascii="宋体" w:hAnsi="宋体" w:eastAsia="Times New Roman"/>
                <w:kern w:val="0"/>
                <w:sz w:val="28"/>
                <w:szCs w:val="28"/>
              </w:rPr>
            </w:pPr>
          </w:p>
          <w:p w14:paraId="0C334F00">
            <w:pPr>
              <w:spacing w:line="360" w:lineRule="auto"/>
              <w:jc w:val="center"/>
              <w:rPr>
                <w:rFonts w:ascii="宋体" w:hAnsi="宋体" w:eastAsia="Times New Roman"/>
                <w:kern w:val="0"/>
                <w:sz w:val="28"/>
                <w:szCs w:val="28"/>
              </w:rPr>
            </w:pPr>
          </w:p>
          <w:p w14:paraId="5A3C6906">
            <w:pPr>
              <w:spacing w:line="360" w:lineRule="auto"/>
              <w:jc w:val="center"/>
              <w:rPr>
                <w:rFonts w:ascii="宋体" w:hAnsi="宋体" w:eastAsia="Times New Roman"/>
                <w:kern w:val="0"/>
                <w:sz w:val="28"/>
                <w:szCs w:val="28"/>
              </w:rPr>
            </w:pPr>
          </w:p>
          <w:p w14:paraId="6A79E5BA">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物的因素</w:t>
            </w:r>
          </w:p>
        </w:tc>
        <w:tc>
          <w:tcPr>
            <w:tcW w:w="6267" w:type="dxa"/>
            <w:tcBorders>
              <w:top w:val="single" w:color="auto" w:sz="4" w:space="0"/>
              <w:left w:val="nil"/>
              <w:bottom w:val="single" w:color="auto" w:sz="4" w:space="0"/>
              <w:right w:val="single" w:color="auto" w:sz="4" w:space="0"/>
            </w:tcBorders>
          </w:tcPr>
          <w:p w14:paraId="40544FF1">
            <w:pPr>
              <w:spacing w:line="360" w:lineRule="auto"/>
              <w:rPr>
                <w:rFonts w:ascii="宋体" w:hAnsi="宋体" w:eastAsia="Times New Roman"/>
                <w:kern w:val="0"/>
                <w:sz w:val="28"/>
                <w:szCs w:val="28"/>
              </w:rPr>
            </w:pPr>
            <w:r>
              <w:rPr>
                <w:rFonts w:hint="eastAsia" w:ascii="宋体" w:hAnsi="宋体" w:eastAsia="Times New Roman"/>
                <w:kern w:val="0"/>
                <w:sz w:val="28"/>
                <w:szCs w:val="28"/>
              </w:rPr>
              <w:t>设备、设施、工具、附件缺陷：强度不够、刚度不够、稳定性差、应力集中等</w:t>
            </w:r>
          </w:p>
        </w:tc>
      </w:tr>
      <w:tr w14:paraId="65AC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left w:val="single" w:color="auto" w:sz="4" w:space="0"/>
              <w:right w:val="single" w:color="auto" w:sz="4" w:space="0"/>
            </w:tcBorders>
            <w:vAlign w:val="center"/>
          </w:tcPr>
          <w:p w14:paraId="5C5DD192">
            <w:pPr>
              <w:widowControl/>
              <w:spacing w:line="360" w:lineRule="auto"/>
              <w:jc w:val="left"/>
              <w:rPr>
                <w:rFonts w:ascii="宋体" w:hAnsi="宋体" w:eastAsia="Times New Roman"/>
                <w:kern w:val="0"/>
                <w:sz w:val="28"/>
                <w:szCs w:val="28"/>
              </w:rPr>
            </w:pPr>
          </w:p>
        </w:tc>
        <w:tc>
          <w:tcPr>
            <w:tcW w:w="1356" w:type="dxa"/>
            <w:vMerge w:val="continue"/>
            <w:tcBorders>
              <w:left w:val="nil"/>
              <w:right w:val="single" w:color="auto" w:sz="4" w:space="0"/>
            </w:tcBorders>
            <w:vAlign w:val="center"/>
          </w:tcPr>
          <w:p w14:paraId="300BC36F">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tcPr>
          <w:p w14:paraId="5484F087">
            <w:pPr>
              <w:spacing w:line="360" w:lineRule="auto"/>
              <w:rPr>
                <w:rFonts w:ascii="宋体" w:hAnsi="宋体" w:eastAsia="Times New Roman"/>
                <w:kern w:val="0"/>
                <w:sz w:val="28"/>
                <w:szCs w:val="28"/>
              </w:rPr>
            </w:pPr>
            <w:r>
              <w:rPr>
                <w:rFonts w:hint="eastAsia" w:ascii="宋体" w:hAnsi="宋体" w:eastAsia="Times New Roman"/>
                <w:kern w:val="0"/>
                <w:sz w:val="28"/>
                <w:szCs w:val="28"/>
              </w:rPr>
              <w:t>防护缺陷：无防护、防滑装置缺陷、防护设施缺陷、防护不当、支撑不当、防护距离不够等</w:t>
            </w:r>
          </w:p>
        </w:tc>
      </w:tr>
      <w:tr w14:paraId="6A1F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left w:val="single" w:color="auto" w:sz="4" w:space="0"/>
              <w:right w:val="single" w:color="auto" w:sz="4" w:space="0"/>
            </w:tcBorders>
            <w:vAlign w:val="center"/>
          </w:tcPr>
          <w:p w14:paraId="12646860">
            <w:pPr>
              <w:widowControl/>
              <w:spacing w:line="360" w:lineRule="auto"/>
              <w:jc w:val="left"/>
              <w:rPr>
                <w:rFonts w:ascii="宋体" w:hAnsi="宋体" w:eastAsia="Times New Roman"/>
                <w:kern w:val="0"/>
                <w:sz w:val="28"/>
                <w:szCs w:val="28"/>
              </w:rPr>
            </w:pPr>
          </w:p>
        </w:tc>
        <w:tc>
          <w:tcPr>
            <w:tcW w:w="1356" w:type="dxa"/>
            <w:vMerge w:val="continue"/>
            <w:tcBorders>
              <w:left w:val="nil"/>
              <w:right w:val="single" w:color="auto" w:sz="4" w:space="0"/>
            </w:tcBorders>
            <w:vAlign w:val="center"/>
          </w:tcPr>
          <w:p w14:paraId="6C87C825">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tcPr>
          <w:p w14:paraId="7E580421">
            <w:pPr>
              <w:spacing w:line="360" w:lineRule="auto"/>
              <w:rPr>
                <w:rFonts w:ascii="宋体" w:hAnsi="宋体" w:eastAsia="Times New Roman"/>
                <w:kern w:val="0"/>
                <w:sz w:val="28"/>
                <w:szCs w:val="28"/>
              </w:rPr>
            </w:pPr>
            <w:r>
              <w:rPr>
                <w:rFonts w:hint="eastAsia" w:ascii="宋体" w:hAnsi="宋体" w:eastAsia="Times New Roman"/>
                <w:kern w:val="0"/>
                <w:sz w:val="28"/>
                <w:szCs w:val="28"/>
              </w:rPr>
              <w:t>电伤害：带电部位裸露、漏电、电火花等电伤害</w:t>
            </w:r>
          </w:p>
        </w:tc>
      </w:tr>
      <w:tr w14:paraId="745D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left w:val="single" w:color="auto" w:sz="4" w:space="0"/>
              <w:right w:val="single" w:color="auto" w:sz="4" w:space="0"/>
            </w:tcBorders>
            <w:vAlign w:val="center"/>
          </w:tcPr>
          <w:p w14:paraId="6611F152">
            <w:pPr>
              <w:widowControl/>
              <w:spacing w:line="360" w:lineRule="auto"/>
              <w:jc w:val="left"/>
              <w:rPr>
                <w:rFonts w:ascii="宋体" w:hAnsi="宋体" w:eastAsia="Times New Roman"/>
                <w:kern w:val="0"/>
                <w:sz w:val="28"/>
                <w:szCs w:val="28"/>
              </w:rPr>
            </w:pPr>
          </w:p>
        </w:tc>
        <w:tc>
          <w:tcPr>
            <w:tcW w:w="1356" w:type="dxa"/>
            <w:vMerge w:val="continue"/>
            <w:tcBorders>
              <w:left w:val="nil"/>
              <w:right w:val="single" w:color="auto" w:sz="4" w:space="0"/>
            </w:tcBorders>
            <w:vAlign w:val="center"/>
          </w:tcPr>
          <w:p w14:paraId="37E47D69">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tcPr>
          <w:p w14:paraId="11827AF3">
            <w:pPr>
              <w:spacing w:line="360" w:lineRule="auto"/>
              <w:rPr>
                <w:rFonts w:ascii="宋体" w:hAnsi="宋体" w:eastAsia="Times New Roman"/>
                <w:kern w:val="0"/>
                <w:sz w:val="28"/>
                <w:szCs w:val="28"/>
              </w:rPr>
            </w:pPr>
            <w:r>
              <w:rPr>
                <w:rFonts w:hint="eastAsia" w:ascii="宋体" w:hAnsi="宋体" w:eastAsia="Times New Roman"/>
                <w:kern w:val="0"/>
                <w:sz w:val="28"/>
                <w:szCs w:val="28"/>
              </w:rPr>
              <w:t>运动物伤害：抛射物、坠落物、土（岩）滑动、料堆（垛）滑动等运动物伤害</w:t>
            </w:r>
          </w:p>
        </w:tc>
      </w:tr>
      <w:tr w14:paraId="5AAA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left w:val="single" w:color="auto" w:sz="4" w:space="0"/>
              <w:right w:val="single" w:color="auto" w:sz="4" w:space="0"/>
            </w:tcBorders>
            <w:vAlign w:val="center"/>
          </w:tcPr>
          <w:p w14:paraId="384DF9B5">
            <w:pPr>
              <w:widowControl/>
              <w:spacing w:line="360" w:lineRule="auto"/>
              <w:jc w:val="left"/>
              <w:rPr>
                <w:rFonts w:ascii="宋体" w:hAnsi="宋体" w:eastAsia="Times New Roman"/>
                <w:kern w:val="0"/>
                <w:sz w:val="28"/>
                <w:szCs w:val="28"/>
              </w:rPr>
            </w:pPr>
          </w:p>
        </w:tc>
        <w:tc>
          <w:tcPr>
            <w:tcW w:w="1356" w:type="dxa"/>
            <w:vMerge w:val="continue"/>
            <w:tcBorders>
              <w:left w:val="nil"/>
              <w:right w:val="single" w:color="auto" w:sz="4" w:space="0"/>
            </w:tcBorders>
            <w:vAlign w:val="center"/>
          </w:tcPr>
          <w:p w14:paraId="1BD2896A">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tcPr>
          <w:p w14:paraId="1F2C60AB">
            <w:pPr>
              <w:spacing w:line="360" w:lineRule="auto"/>
              <w:rPr>
                <w:rFonts w:ascii="宋体" w:hAnsi="宋体" w:eastAsia="Times New Roman"/>
                <w:kern w:val="0"/>
                <w:sz w:val="28"/>
                <w:szCs w:val="28"/>
              </w:rPr>
            </w:pPr>
            <w:r>
              <w:rPr>
                <w:rFonts w:hint="eastAsia" w:ascii="宋体" w:hAnsi="宋体" w:eastAsia="Times New Roman"/>
                <w:kern w:val="0"/>
                <w:sz w:val="28"/>
                <w:szCs w:val="28"/>
              </w:rPr>
              <w:t>明火</w:t>
            </w:r>
          </w:p>
        </w:tc>
      </w:tr>
      <w:tr w14:paraId="49AA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left w:val="single" w:color="auto" w:sz="4" w:space="0"/>
              <w:right w:val="single" w:color="auto" w:sz="4" w:space="0"/>
            </w:tcBorders>
            <w:vAlign w:val="center"/>
          </w:tcPr>
          <w:p w14:paraId="1E26387F">
            <w:pPr>
              <w:widowControl/>
              <w:spacing w:line="360" w:lineRule="auto"/>
              <w:jc w:val="left"/>
              <w:rPr>
                <w:rFonts w:ascii="宋体" w:hAnsi="宋体" w:eastAsia="Times New Roman"/>
                <w:kern w:val="0"/>
                <w:sz w:val="28"/>
                <w:szCs w:val="28"/>
              </w:rPr>
            </w:pPr>
          </w:p>
        </w:tc>
        <w:tc>
          <w:tcPr>
            <w:tcW w:w="1356" w:type="dxa"/>
            <w:vMerge w:val="continue"/>
            <w:tcBorders>
              <w:left w:val="nil"/>
              <w:right w:val="single" w:color="auto" w:sz="4" w:space="0"/>
            </w:tcBorders>
            <w:vAlign w:val="center"/>
          </w:tcPr>
          <w:p w14:paraId="41F062EF">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tcPr>
          <w:p w14:paraId="27998625">
            <w:pPr>
              <w:spacing w:line="360" w:lineRule="auto"/>
              <w:rPr>
                <w:rFonts w:ascii="宋体" w:hAnsi="宋体" w:eastAsia="Times New Roman"/>
                <w:kern w:val="0"/>
                <w:sz w:val="28"/>
                <w:szCs w:val="28"/>
              </w:rPr>
            </w:pPr>
            <w:r>
              <w:rPr>
                <w:rFonts w:hint="eastAsia" w:ascii="宋体" w:hAnsi="宋体" w:eastAsia="Times New Roman"/>
                <w:kern w:val="0"/>
                <w:sz w:val="28"/>
                <w:szCs w:val="28"/>
              </w:rPr>
              <w:t>标志缺陷：无标志、标志不清晰、标志不规范、标志选用不当、标志位置缺陷等标志缺陷</w:t>
            </w:r>
          </w:p>
        </w:tc>
      </w:tr>
      <w:tr w14:paraId="20C4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711" w:type="dxa"/>
            <w:vMerge w:val="continue"/>
            <w:tcBorders>
              <w:left w:val="single" w:color="auto" w:sz="4" w:space="0"/>
              <w:right w:val="single" w:color="auto" w:sz="4" w:space="0"/>
            </w:tcBorders>
            <w:vAlign w:val="center"/>
          </w:tcPr>
          <w:p w14:paraId="29C6E15E">
            <w:pPr>
              <w:widowControl/>
              <w:spacing w:line="360" w:lineRule="auto"/>
              <w:jc w:val="left"/>
              <w:rPr>
                <w:rFonts w:ascii="宋体" w:hAnsi="宋体" w:eastAsia="Times New Roman"/>
                <w:kern w:val="0"/>
                <w:sz w:val="28"/>
                <w:szCs w:val="28"/>
              </w:rPr>
            </w:pPr>
          </w:p>
        </w:tc>
        <w:tc>
          <w:tcPr>
            <w:tcW w:w="1356" w:type="dxa"/>
            <w:vMerge w:val="continue"/>
            <w:tcBorders>
              <w:left w:val="nil"/>
              <w:right w:val="single" w:color="auto" w:sz="4" w:space="0"/>
            </w:tcBorders>
            <w:vAlign w:val="center"/>
          </w:tcPr>
          <w:p w14:paraId="0FA915F8">
            <w:pPr>
              <w:widowControl/>
              <w:spacing w:line="360" w:lineRule="auto"/>
              <w:jc w:val="left"/>
              <w:rPr>
                <w:rFonts w:ascii="宋体" w:hAnsi="宋体" w:eastAsia="Times New Roman"/>
                <w:kern w:val="0"/>
                <w:sz w:val="28"/>
                <w:szCs w:val="28"/>
              </w:rPr>
            </w:pPr>
          </w:p>
        </w:tc>
        <w:tc>
          <w:tcPr>
            <w:tcW w:w="6267" w:type="dxa"/>
            <w:tcBorders>
              <w:top w:val="single" w:color="auto" w:sz="4" w:space="0"/>
              <w:left w:val="nil"/>
              <w:bottom w:val="single" w:color="auto" w:sz="4" w:space="0"/>
              <w:right w:val="single" w:color="auto" w:sz="4" w:space="0"/>
            </w:tcBorders>
          </w:tcPr>
          <w:p w14:paraId="79DBE21D">
            <w:pPr>
              <w:spacing w:line="360" w:lineRule="auto"/>
              <w:rPr>
                <w:rFonts w:ascii="宋体" w:hAnsi="宋体" w:eastAsia="Times New Roman"/>
                <w:kern w:val="0"/>
                <w:sz w:val="28"/>
                <w:szCs w:val="28"/>
              </w:rPr>
            </w:pPr>
            <w:r>
              <w:rPr>
                <w:rFonts w:hint="eastAsia" w:ascii="宋体" w:hAnsi="宋体" w:eastAsia="Times New Roman"/>
                <w:kern w:val="0"/>
                <w:sz w:val="28"/>
                <w:szCs w:val="28"/>
              </w:rPr>
              <w:t>化学性危险品：爆炸品，压缩企业和液化气体，易燃液体，易燃固体、自燃物品和遇湿易燃物品</w:t>
            </w:r>
          </w:p>
        </w:tc>
      </w:tr>
      <w:tr w14:paraId="4B66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11" w:type="dxa"/>
            <w:vMerge w:val="continue"/>
            <w:tcBorders>
              <w:left w:val="single" w:color="auto" w:sz="4" w:space="0"/>
              <w:right w:val="single" w:color="auto" w:sz="4" w:space="0"/>
            </w:tcBorders>
            <w:vAlign w:val="center"/>
          </w:tcPr>
          <w:p w14:paraId="7384DE50">
            <w:pPr>
              <w:widowControl/>
              <w:spacing w:line="360" w:lineRule="auto"/>
              <w:jc w:val="left"/>
              <w:rPr>
                <w:rFonts w:ascii="宋体" w:hAnsi="宋体" w:eastAsia="Times New Roman"/>
                <w:kern w:val="0"/>
                <w:sz w:val="28"/>
                <w:szCs w:val="28"/>
              </w:rPr>
            </w:pPr>
          </w:p>
        </w:tc>
        <w:tc>
          <w:tcPr>
            <w:tcW w:w="1356" w:type="dxa"/>
            <w:vMerge w:val="continue"/>
            <w:tcBorders>
              <w:left w:val="nil"/>
              <w:right w:val="single" w:color="auto" w:sz="4" w:space="0"/>
            </w:tcBorders>
            <w:vAlign w:val="center"/>
          </w:tcPr>
          <w:p w14:paraId="0C0EE1F6">
            <w:pPr>
              <w:widowControl/>
              <w:spacing w:line="360" w:lineRule="auto"/>
              <w:jc w:val="left"/>
              <w:rPr>
                <w:rFonts w:ascii="宋体" w:hAnsi="宋体" w:eastAsia="Times New Roman"/>
                <w:kern w:val="0"/>
                <w:sz w:val="28"/>
                <w:szCs w:val="28"/>
              </w:rPr>
            </w:pPr>
          </w:p>
        </w:tc>
        <w:tc>
          <w:tcPr>
            <w:tcW w:w="6267" w:type="dxa"/>
            <w:tcBorders>
              <w:top w:val="single" w:color="auto" w:sz="4" w:space="0"/>
              <w:left w:val="nil"/>
              <w:right w:val="single" w:color="auto" w:sz="4" w:space="0"/>
            </w:tcBorders>
          </w:tcPr>
          <w:p w14:paraId="27F3E658">
            <w:pPr>
              <w:spacing w:line="360" w:lineRule="auto"/>
              <w:rPr>
                <w:rFonts w:ascii="宋体" w:hAnsi="宋体" w:eastAsia="Times New Roman"/>
                <w:kern w:val="0"/>
                <w:sz w:val="28"/>
                <w:szCs w:val="28"/>
              </w:rPr>
            </w:pPr>
            <w:r>
              <w:rPr>
                <w:rFonts w:hint="eastAsia" w:ascii="宋体" w:hAnsi="宋体" w:eastAsia="Times New Roman"/>
                <w:kern w:val="0"/>
                <w:sz w:val="28"/>
                <w:szCs w:val="28"/>
              </w:rPr>
              <w:t>其他物的因素</w:t>
            </w:r>
          </w:p>
        </w:tc>
      </w:tr>
      <w:tr w14:paraId="609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vMerge w:val="restart"/>
          </w:tcPr>
          <w:p w14:paraId="7FE2FA4A">
            <w:pPr>
              <w:spacing w:line="360" w:lineRule="auto"/>
              <w:jc w:val="center"/>
              <w:rPr>
                <w:rFonts w:ascii="宋体" w:hAnsi="宋体" w:eastAsia="Times New Roman"/>
                <w:kern w:val="0"/>
                <w:sz w:val="28"/>
                <w:szCs w:val="28"/>
              </w:rPr>
            </w:pPr>
          </w:p>
          <w:p w14:paraId="53250760">
            <w:pPr>
              <w:spacing w:line="360" w:lineRule="auto"/>
              <w:jc w:val="center"/>
              <w:rPr>
                <w:rFonts w:ascii="宋体" w:hAnsi="宋体" w:eastAsia="Times New Roman"/>
                <w:kern w:val="0"/>
                <w:sz w:val="28"/>
                <w:szCs w:val="28"/>
              </w:rPr>
            </w:pPr>
          </w:p>
          <w:p w14:paraId="2F85381A">
            <w:pPr>
              <w:spacing w:line="360" w:lineRule="auto"/>
              <w:jc w:val="center"/>
              <w:rPr>
                <w:rFonts w:ascii="宋体" w:hAnsi="宋体" w:eastAsia="Times New Roman"/>
                <w:kern w:val="0"/>
                <w:sz w:val="28"/>
                <w:szCs w:val="28"/>
              </w:rPr>
            </w:pPr>
          </w:p>
          <w:p w14:paraId="6A1E6C33">
            <w:pPr>
              <w:spacing w:line="360" w:lineRule="auto"/>
              <w:jc w:val="center"/>
              <w:rPr>
                <w:rFonts w:ascii="宋体" w:hAnsi="宋体" w:eastAsia="Times New Roman"/>
                <w:kern w:val="0"/>
                <w:sz w:val="28"/>
                <w:szCs w:val="28"/>
              </w:rPr>
            </w:pPr>
          </w:p>
          <w:p w14:paraId="52D92C55">
            <w:pPr>
              <w:spacing w:line="360" w:lineRule="auto"/>
              <w:jc w:val="center"/>
              <w:rPr>
                <w:rFonts w:ascii="宋体" w:hAnsi="宋体" w:eastAsia="Times New Roman"/>
                <w:kern w:val="0"/>
                <w:sz w:val="28"/>
                <w:szCs w:val="28"/>
              </w:rPr>
            </w:pPr>
          </w:p>
          <w:p w14:paraId="6368E78B">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03</w:t>
            </w:r>
          </w:p>
        </w:tc>
        <w:tc>
          <w:tcPr>
            <w:tcW w:w="1356" w:type="dxa"/>
            <w:vMerge w:val="restart"/>
          </w:tcPr>
          <w:p w14:paraId="14974A83">
            <w:pPr>
              <w:spacing w:line="360" w:lineRule="auto"/>
              <w:jc w:val="center"/>
              <w:rPr>
                <w:rFonts w:ascii="宋体" w:hAnsi="宋体" w:eastAsia="Times New Roman"/>
                <w:kern w:val="0"/>
                <w:sz w:val="28"/>
                <w:szCs w:val="28"/>
              </w:rPr>
            </w:pPr>
          </w:p>
          <w:p w14:paraId="62D374B3">
            <w:pPr>
              <w:spacing w:line="360" w:lineRule="auto"/>
              <w:jc w:val="center"/>
              <w:rPr>
                <w:rFonts w:ascii="宋体" w:hAnsi="宋体" w:eastAsia="Times New Roman"/>
                <w:kern w:val="0"/>
                <w:sz w:val="28"/>
                <w:szCs w:val="28"/>
              </w:rPr>
            </w:pPr>
          </w:p>
          <w:p w14:paraId="2D0D0FBF">
            <w:pPr>
              <w:spacing w:line="360" w:lineRule="auto"/>
              <w:jc w:val="center"/>
              <w:rPr>
                <w:rFonts w:ascii="宋体" w:hAnsi="宋体" w:eastAsia="Times New Roman"/>
                <w:kern w:val="0"/>
                <w:sz w:val="28"/>
                <w:szCs w:val="28"/>
              </w:rPr>
            </w:pPr>
          </w:p>
          <w:p w14:paraId="395C00E2">
            <w:pPr>
              <w:spacing w:line="360" w:lineRule="auto"/>
              <w:jc w:val="center"/>
              <w:rPr>
                <w:rFonts w:ascii="宋体" w:hAnsi="宋体" w:eastAsia="Times New Roman"/>
                <w:kern w:val="0"/>
                <w:sz w:val="28"/>
                <w:szCs w:val="28"/>
              </w:rPr>
            </w:pPr>
          </w:p>
          <w:p w14:paraId="78273BC4">
            <w:pPr>
              <w:spacing w:line="360" w:lineRule="auto"/>
              <w:jc w:val="center"/>
              <w:rPr>
                <w:rFonts w:ascii="宋体" w:hAnsi="宋体" w:eastAsia="Times New Roman"/>
                <w:kern w:val="0"/>
                <w:sz w:val="28"/>
                <w:szCs w:val="28"/>
              </w:rPr>
            </w:pPr>
          </w:p>
          <w:p w14:paraId="05FE7C83">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环境因素</w:t>
            </w:r>
          </w:p>
        </w:tc>
        <w:tc>
          <w:tcPr>
            <w:tcW w:w="6267" w:type="dxa"/>
          </w:tcPr>
          <w:p w14:paraId="5FE61251">
            <w:pPr>
              <w:spacing w:line="360" w:lineRule="auto"/>
              <w:rPr>
                <w:rFonts w:ascii="宋体" w:hAnsi="宋体" w:eastAsia="Times New Roman"/>
                <w:kern w:val="0"/>
                <w:sz w:val="28"/>
                <w:szCs w:val="28"/>
              </w:rPr>
            </w:pPr>
            <w:r>
              <w:rPr>
                <w:rFonts w:hint="eastAsia" w:ascii="宋体" w:hAnsi="宋体" w:eastAsia="Times New Roman"/>
                <w:kern w:val="0"/>
                <w:sz w:val="28"/>
                <w:szCs w:val="28"/>
              </w:rPr>
              <w:t>室内作业场所环境不良：室内作业场所狭窄、作业场所空气不良等、室内安全通道缺陷、室内安全出口缺陷、采光照明不良</w:t>
            </w:r>
          </w:p>
        </w:tc>
      </w:tr>
      <w:tr w14:paraId="286F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C9A9B91">
            <w:pPr>
              <w:widowControl/>
              <w:spacing w:line="360" w:lineRule="auto"/>
              <w:jc w:val="left"/>
              <w:rPr>
                <w:rFonts w:ascii="宋体" w:hAnsi="宋体" w:eastAsia="Times New Roman"/>
                <w:kern w:val="0"/>
                <w:sz w:val="28"/>
                <w:szCs w:val="28"/>
              </w:rPr>
            </w:pPr>
          </w:p>
        </w:tc>
        <w:tc>
          <w:tcPr>
            <w:tcW w:w="0" w:type="auto"/>
            <w:vMerge w:val="continue"/>
          </w:tcPr>
          <w:p w14:paraId="33BAE11B">
            <w:pPr>
              <w:widowControl/>
              <w:spacing w:line="360" w:lineRule="auto"/>
              <w:jc w:val="left"/>
              <w:rPr>
                <w:rFonts w:ascii="宋体" w:hAnsi="宋体" w:eastAsia="Times New Roman"/>
                <w:kern w:val="0"/>
                <w:sz w:val="28"/>
                <w:szCs w:val="28"/>
              </w:rPr>
            </w:pPr>
          </w:p>
        </w:tc>
        <w:tc>
          <w:tcPr>
            <w:tcW w:w="6267" w:type="dxa"/>
          </w:tcPr>
          <w:p w14:paraId="3855C47D">
            <w:pPr>
              <w:spacing w:line="360" w:lineRule="auto"/>
              <w:rPr>
                <w:rFonts w:ascii="宋体" w:hAnsi="宋体" w:eastAsia="Times New Roman"/>
                <w:kern w:val="0"/>
                <w:sz w:val="28"/>
                <w:szCs w:val="28"/>
              </w:rPr>
            </w:pPr>
            <w:r>
              <w:rPr>
                <w:rFonts w:hint="eastAsia" w:ascii="宋体" w:hAnsi="宋体" w:eastAsia="Times New Roman"/>
                <w:kern w:val="0"/>
                <w:sz w:val="28"/>
                <w:szCs w:val="28"/>
              </w:rPr>
              <w:t>室外作业场所环境不良：恶劣气候与环境（大风、极端温度、雷电、大雾、冰雹、暴雨雪等），作业场地狭窄，脚手架、阶梯和互动梯架缺陷，作业场地安全通道缺陷、作业场地安全出口缺陷，作业场地温度、湿度、气压不适，作业场地有水、结冰等</w:t>
            </w:r>
          </w:p>
        </w:tc>
      </w:tr>
      <w:tr w14:paraId="6E24E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3C9FF88">
            <w:pPr>
              <w:widowControl/>
              <w:spacing w:line="360" w:lineRule="auto"/>
              <w:jc w:val="left"/>
              <w:rPr>
                <w:rFonts w:ascii="宋体" w:hAnsi="宋体" w:eastAsia="Times New Roman"/>
                <w:kern w:val="0"/>
                <w:sz w:val="28"/>
                <w:szCs w:val="28"/>
              </w:rPr>
            </w:pPr>
          </w:p>
        </w:tc>
        <w:tc>
          <w:tcPr>
            <w:tcW w:w="0" w:type="auto"/>
            <w:vMerge w:val="continue"/>
          </w:tcPr>
          <w:p w14:paraId="4BF90092">
            <w:pPr>
              <w:widowControl/>
              <w:spacing w:line="360" w:lineRule="auto"/>
              <w:jc w:val="left"/>
              <w:rPr>
                <w:rFonts w:ascii="宋体" w:hAnsi="宋体" w:eastAsia="Times New Roman"/>
                <w:kern w:val="0"/>
                <w:sz w:val="28"/>
                <w:szCs w:val="28"/>
              </w:rPr>
            </w:pPr>
          </w:p>
        </w:tc>
        <w:tc>
          <w:tcPr>
            <w:tcW w:w="6267" w:type="dxa"/>
          </w:tcPr>
          <w:p w14:paraId="5EF4CB1E">
            <w:pPr>
              <w:spacing w:line="360" w:lineRule="auto"/>
              <w:rPr>
                <w:rFonts w:ascii="宋体" w:hAnsi="宋体" w:eastAsia="Times New Roman"/>
                <w:kern w:val="0"/>
                <w:sz w:val="28"/>
                <w:szCs w:val="28"/>
              </w:rPr>
            </w:pPr>
            <w:r>
              <w:rPr>
                <w:rFonts w:hint="eastAsia" w:ascii="宋体" w:hAnsi="宋体" w:eastAsia="Times New Roman"/>
                <w:kern w:val="0"/>
                <w:sz w:val="28"/>
                <w:szCs w:val="28"/>
              </w:rPr>
              <w:t>有限空间作业环境不良：地下作业面空气不良、地下水等</w:t>
            </w:r>
          </w:p>
        </w:tc>
      </w:tr>
      <w:tr w14:paraId="1A3A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98AB1AC">
            <w:pPr>
              <w:widowControl/>
              <w:spacing w:line="360" w:lineRule="auto"/>
              <w:jc w:val="left"/>
              <w:rPr>
                <w:rFonts w:ascii="宋体" w:hAnsi="宋体" w:eastAsia="Times New Roman"/>
                <w:kern w:val="0"/>
                <w:sz w:val="28"/>
                <w:szCs w:val="28"/>
              </w:rPr>
            </w:pPr>
          </w:p>
        </w:tc>
        <w:tc>
          <w:tcPr>
            <w:tcW w:w="0" w:type="auto"/>
            <w:vMerge w:val="continue"/>
          </w:tcPr>
          <w:p w14:paraId="53450D77">
            <w:pPr>
              <w:widowControl/>
              <w:spacing w:line="360" w:lineRule="auto"/>
              <w:jc w:val="left"/>
              <w:rPr>
                <w:rFonts w:ascii="宋体" w:hAnsi="宋体" w:eastAsia="Times New Roman"/>
                <w:kern w:val="0"/>
                <w:sz w:val="28"/>
                <w:szCs w:val="28"/>
              </w:rPr>
            </w:pPr>
          </w:p>
        </w:tc>
        <w:tc>
          <w:tcPr>
            <w:tcW w:w="6267" w:type="dxa"/>
          </w:tcPr>
          <w:p w14:paraId="2F61B37A">
            <w:pPr>
              <w:spacing w:line="360" w:lineRule="auto"/>
              <w:rPr>
                <w:rFonts w:ascii="宋体" w:hAnsi="宋体" w:eastAsia="Times New Roman"/>
                <w:kern w:val="0"/>
                <w:sz w:val="28"/>
                <w:szCs w:val="28"/>
              </w:rPr>
            </w:pPr>
            <w:r>
              <w:rPr>
                <w:rFonts w:hint="eastAsia" w:ascii="宋体" w:hAnsi="宋体" w:eastAsia="Times New Roman"/>
                <w:kern w:val="0"/>
                <w:sz w:val="28"/>
                <w:szCs w:val="28"/>
              </w:rPr>
              <w:t>其他环境因素</w:t>
            </w:r>
          </w:p>
        </w:tc>
      </w:tr>
      <w:tr w14:paraId="2529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vMerge w:val="restart"/>
          </w:tcPr>
          <w:p w14:paraId="3DB4765A">
            <w:pPr>
              <w:spacing w:line="360" w:lineRule="auto"/>
              <w:jc w:val="center"/>
              <w:rPr>
                <w:rFonts w:ascii="宋体" w:hAnsi="宋体" w:eastAsia="Times New Roman"/>
                <w:kern w:val="0"/>
                <w:sz w:val="28"/>
                <w:szCs w:val="28"/>
              </w:rPr>
            </w:pPr>
          </w:p>
          <w:p w14:paraId="5CD17CE4">
            <w:pPr>
              <w:spacing w:line="360" w:lineRule="auto"/>
              <w:jc w:val="center"/>
              <w:rPr>
                <w:rFonts w:ascii="宋体" w:hAnsi="宋体" w:eastAsia="Times New Roman"/>
                <w:kern w:val="0"/>
                <w:sz w:val="28"/>
                <w:szCs w:val="28"/>
              </w:rPr>
            </w:pPr>
          </w:p>
          <w:p w14:paraId="12856F31">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04</w:t>
            </w:r>
          </w:p>
        </w:tc>
        <w:tc>
          <w:tcPr>
            <w:tcW w:w="1356" w:type="dxa"/>
            <w:vMerge w:val="restart"/>
          </w:tcPr>
          <w:p w14:paraId="18F52E92">
            <w:pPr>
              <w:spacing w:line="360" w:lineRule="auto"/>
              <w:jc w:val="center"/>
              <w:rPr>
                <w:rFonts w:ascii="宋体" w:hAnsi="宋体" w:eastAsia="Times New Roman"/>
                <w:kern w:val="0"/>
                <w:sz w:val="28"/>
                <w:szCs w:val="28"/>
              </w:rPr>
            </w:pPr>
          </w:p>
          <w:p w14:paraId="39B81666">
            <w:pPr>
              <w:spacing w:line="360" w:lineRule="auto"/>
              <w:jc w:val="center"/>
              <w:rPr>
                <w:rFonts w:ascii="宋体" w:hAnsi="宋体" w:eastAsia="Times New Roman"/>
                <w:kern w:val="0"/>
                <w:sz w:val="28"/>
                <w:szCs w:val="28"/>
              </w:rPr>
            </w:pPr>
          </w:p>
          <w:p w14:paraId="48D83D14">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管理因素</w:t>
            </w:r>
          </w:p>
        </w:tc>
        <w:tc>
          <w:tcPr>
            <w:tcW w:w="6267" w:type="dxa"/>
          </w:tcPr>
          <w:p w14:paraId="4DD5EE7A">
            <w:pPr>
              <w:spacing w:line="360" w:lineRule="auto"/>
              <w:rPr>
                <w:rFonts w:ascii="宋体" w:hAnsi="宋体" w:eastAsia="Times New Roman"/>
                <w:kern w:val="0"/>
                <w:sz w:val="28"/>
                <w:szCs w:val="28"/>
              </w:rPr>
            </w:pPr>
            <w:r>
              <w:rPr>
                <w:rFonts w:hint="eastAsia" w:ascii="宋体" w:hAnsi="宋体" w:eastAsia="Times New Roman"/>
                <w:kern w:val="0"/>
                <w:sz w:val="28"/>
                <w:szCs w:val="28"/>
              </w:rPr>
              <w:t>安全组织机构不健全</w:t>
            </w:r>
          </w:p>
        </w:tc>
      </w:tr>
      <w:tr w14:paraId="1D0E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C2D0993">
            <w:pPr>
              <w:widowControl/>
              <w:spacing w:line="360" w:lineRule="auto"/>
              <w:jc w:val="left"/>
              <w:rPr>
                <w:rFonts w:ascii="宋体" w:hAnsi="宋体" w:eastAsia="Times New Roman"/>
                <w:kern w:val="0"/>
                <w:sz w:val="28"/>
                <w:szCs w:val="28"/>
              </w:rPr>
            </w:pPr>
          </w:p>
        </w:tc>
        <w:tc>
          <w:tcPr>
            <w:tcW w:w="0" w:type="auto"/>
            <w:vMerge w:val="continue"/>
          </w:tcPr>
          <w:p w14:paraId="0DEC2C63">
            <w:pPr>
              <w:widowControl/>
              <w:spacing w:line="360" w:lineRule="auto"/>
              <w:jc w:val="left"/>
              <w:rPr>
                <w:rFonts w:ascii="宋体" w:hAnsi="宋体" w:eastAsia="Times New Roman"/>
                <w:kern w:val="0"/>
                <w:sz w:val="28"/>
                <w:szCs w:val="28"/>
              </w:rPr>
            </w:pPr>
          </w:p>
        </w:tc>
        <w:tc>
          <w:tcPr>
            <w:tcW w:w="6267" w:type="dxa"/>
          </w:tcPr>
          <w:p w14:paraId="3D78AE84">
            <w:pPr>
              <w:spacing w:line="360" w:lineRule="auto"/>
              <w:rPr>
                <w:rFonts w:ascii="宋体" w:hAnsi="宋体" w:eastAsia="Times New Roman"/>
                <w:kern w:val="0"/>
                <w:sz w:val="28"/>
                <w:szCs w:val="28"/>
              </w:rPr>
            </w:pPr>
            <w:r>
              <w:rPr>
                <w:rFonts w:hint="eastAsia" w:ascii="宋体" w:hAnsi="宋体" w:eastAsia="Times New Roman"/>
                <w:kern w:val="0"/>
                <w:sz w:val="28"/>
                <w:szCs w:val="28"/>
              </w:rPr>
              <w:t>安全责任制未落实</w:t>
            </w:r>
          </w:p>
        </w:tc>
      </w:tr>
      <w:tr w14:paraId="4A63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D68E000">
            <w:pPr>
              <w:widowControl/>
              <w:spacing w:line="360" w:lineRule="auto"/>
              <w:jc w:val="left"/>
              <w:rPr>
                <w:rFonts w:ascii="宋体" w:hAnsi="宋体" w:eastAsia="Times New Roman"/>
                <w:kern w:val="0"/>
                <w:sz w:val="28"/>
                <w:szCs w:val="28"/>
              </w:rPr>
            </w:pPr>
          </w:p>
        </w:tc>
        <w:tc>
          <w:tcPr>
            <w:tcW w:w="0" w:type="auto"/>
            <w:vMerge w:val="continue"/>
          </w:tcPr>
          <w:p w14:paraId="08C1CE68">
            <w:pPr>
              <w:widowControl/>
              <w:spacing w:line="360" w:lineRule="auto"/>
              <w:jc w:val="left"/>
              <w:rPr>
                <w:rFonts w:ascii="宋体" w:hAnsi="宋体" w:eastAsia="Times New Roman"/>
                <w:kern w:val="0"/>
                <w:sz w:val="28"/>
                <w:szCs w:val="28"/>
              </w:rPr>
            </w:pPr>
          </w:p>
        </w:tc>
        <w:tc>
          <w:tcPr>
            <w:tcW w:w="6267" w:type="dxa"/>
          </w:tcPr>
          <w:p w14:paraId="21EA0804">
            <w:pPr>
              <w:spacing w:line="360" w:lineRule="auto"/>
              <w:rPr>
                <w:rFonts w:ascii="宋体" w:hAnsi="宋体" w:eastAsia="Times New Roman"/>
                <w:kern w:val="0"/>
                <w:sz w:val="28"/>
                <w:szCs w:val="28"/>
              </w:rPr>
            </w:pPr>
            <w:r>
              <w:rPr>
                <w:rFonts w:hint="eastAsia" w:ascii="宋体" w:hAnsi="宋体" w:eastAsia="Times New Roman"/>
                <w:kern w:val="0"/>
                <w:sz w:val="28"/>
                <w:szCs w:val="28"/>
              </w:rPr>
              <w:t>安全管理规章制度不完善：操作规程不规范、事故应急预案及响应缺陷、培训制度不完善等</w:t>
            </w:r>
          </w:p>
        </w:tc>
      </w:tr>
      <w:tr w14:paraId="52DC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1F8305C">
            <w:pPr>
              <w:widowControl/>
              <w:spacing w:line="360" w:lineRule="auto"/>
              <w:jc w:val="left"/>
              <w:rPr>
                <w:rFonts w:ascii="宋体" w:hAnsi="宋体" w:eastAsia="Times New Roman"/>
                <w:kern w:val="0"/>
                <w:sz w:val="28"/>
                <w:szCs w:val="28"/>
              </w:rPr>
            </w:pPr>
          </w:p>
        </w:tc>
        <w:tc>
          <w:tcPr>
            <w:tcW w:w="0" w:type="auto"/>
            <w:vMerge w:val="continue"/>
          </w:tcPr>
          <w:p w14:paraId="6028EC4A">
            <w:pPr>
              <w:widowControl/>
              <w:spacing w:line="360" w:lineRule="auto"/>
              <w:jc w:val="left"/>
              <w:rPr>
                <w:rFonts w:ascii="宋体" w:hAnsi="宋体" w:eastAsia="Times New Roman"/>
                <w:kern w:val="0"/>
                <w:sz w:val="28"/>
                <w:szCs w:val="28"/>
              </w:rPr>
            </w:pPr>
          </w:p>
        </w:tc>
        <w:tc>
          <w:tcPr>
            <w:tcW w:w="6267" w:type="dxa"/>
          </w:tcPr>
          <w:p w14:paraId="3ED44907">
            <w:pPr>
              <w:spacing w:line="360" w:lineRule="auto"/>
              <w:rPr>
                <w:rFonts w:ascii="宋体" w:hAnsi="宋体" w:eastAsia="Times New Roman"/>
                <w:kern w:val="0"/>
                <w:sz w:val="28"/>
                <w:szCs w:val="28"/>
              </w:rPr>
            </w:pPr>
            <w:r>
              <w:rPr>
                <w:rFonts w:hint="eastAsia" w:ascii="宋体" w:hAnsi="宋体" w:eastAsia="Times New Roman"/>
                <w:kern w:val="0"/>
                <w:sz w:val="28"/>
                <w:szCs w:val="28"/>
              </w:rPr>
              <w:t>没有制定安全专项方案、安全技术交底不到位等</w:t>
            </w:r>
          </w:p>
        </w:tc>
      </w:tr>
      <w:tr w14:paraId="1876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84DF6EF">
            <w:pPr>
              <w:widowControl/>
              <w:spacing w:line="360" w:lineRule="auto"/>
              <w:jc w:val="left"/>
              <w:rPr>
                <w:rFonts w:ascii="宋体" w:hAnsi="宋体" w:eastAsia="Times New Roman"/>
                <w:kern w:val="0"/>
                <w:sz w:val="28"/>
                <w:szCs w:val="28"/>
              </w:rPr>
            </w:pPr>
          </w:p>
        </w:tc>
        <w:tc>
          <w:tcPr>
            <w:tcW w:w="0" w:type="auto"/>
            <w:vMerge w:val="continue"/>
          </w:tcPr>
          <w:p w14:paraId="2FD199A3">
            <w:pPr>
              <w:widowControl/>
              <w:spacing w:line="360" w:lineRule="auto"/>
              <w:jc w:val="left"/>
              <w:rPr>
                <w:rFonts w:ascii="宋体" w:hAnsi="宋体" w:eastAsia="Times New Roman"/>
                <w:kern w:val="0"/>
                <w:sz w:val="28"/>
                <w:szCs w:val="28"/>
              </w:rPr>
            </w:pPr>
          </w:p>
        </w:tc>
        <w:tc>
          <w:tcPr>
            <w:tcW w:w="6267" w:type="dxa"/>
          </w:tcPr>
          <w:p w14:paraId="4359E521">
            <w:pPr>
              <w:spacing w:line="360" w:lineRule="auto"/>
              <w:rPr>
                <w:rFonts w:ascii="宋体" w:hAnsi="宋体" w:eastAsia="Times New Roman"/>
                <w:kern w:val="0"/>
                <w:sz w:val="28"/>
                <w:szCs w:val="28"/>
              </w:rPr>
            </w:pPr>
            <w:r>
              <w:rPr>
                <w:rFonts w:hint="eastAsia" w:ascii="宋体" w:hAnsi="宋体" w:eastAsia="Times New Roman"/>
                <w:kern w:val="0"/>
                <w:sz w:val="28"/>
                <w:szCs w:val="28"/>
              </w:rPr>
              <w:t>其他管理因素</w:t>
            </w:r>
          </w:p>
        </w:tc>
      </w:tr>
      <w:tr w14:paraId="7C40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5DA171DF">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05</w:t>
            </w:r>
          </w:p>
        </w:tc>
        <w:tc>
          <w:tcPr>
            <w:tcW w:w="1356" w:type="dxa"/>
          </w:tcPr>
          <w:p w14:paraId="2E1BD0F6">
            <w:pPr>
              <w:spacing w:line="360" w:lineRule="auto"/>
              <w:jc w:val="center"/>
              <w:rPr>
                <w:rFonts w:ascii="宋体" w:hAnsi="宋体" w:eastAsia="Times New Roman"/>
                <w:kern w:val="0"/>
                <w:sz w:val="28"/>
                <w:szCs w:val="28"/>
              </w:rPr>
            </w:pPr>
            <w:r>
              <w:rPr>
                <w:rFonts w:hint="eastAsia" w:ascii="宋体" w:hAnsi="宋体" w:eastAsia="Times New Roman"/>
                <w:kern w:val="0"/>
                <w:sz w:val="28"/>
                <w:szCs w:val="28"/>
              </w:rPr>
              <w:t>其他因素</w:t>
            </w:r>
          </w:p>
        </w:tc>
        <w:tc>
          <w:tcPr>
            <w:tcW w:w="6267" w:type="dxa"/>
          </w:tcPr>
          <w:p w14:paraId="1632672E">
            <w:pPr>
              <w:spacing w:line="360" w:lineRule="auto"/>
              <w:rPr>
                <w:rFonts w:ascii="宋体" w:hAnsi="宋体" w:eastAsia="Times New Roman"/>
                <w:kern w:val="0"/>
                <w:sz w:val="28"/>
                <w:szCs w:val="28"/>
              </w:rPr>
            </w:pPr>
            <w:r>
              <w:rPr>
                <w:rFonts w:hint="eastAsia" w:ascii="宋体" w:hAnsi="宋体" w:eastAsia="Times New Roman" w:cs="Arial"/>
                <w:color w:val="333333"/>
                <w:kern w:val="0"/>
                <w:sz w:val="28"/>
                <w:szCs w:val="28"/>
                <w:shd w:val="clear" w:color="auto" w:fill="FFFFFF"/>
              </w:rPr>
              <w:t>……</w:t>
            </w:r>
          </w:p>
        </w:tc>
      </w:tr>
    </w:tbl>
    <w:p w14:paraId="3DA92F64">
      <w:pPr>
        <w:snapToGrid w:val="0"/>
        <w:spacing w:line="360" w:lineRule="auto"/>
        <w:rPr>
          <w:rFonts w:ascii="宋体" w:hAnsi="宋体" w:cs="宋体"/>
          <w:sz w:val="28"/>
          <w:szCs w:val="28"/>
        </w:rPr>
      </w:pPr>
      <w:r>
        <w:rPr>
          <w:rFonts w:hint="eastAsia" w:ascii="宋体" w:hAnsi="宋体" w:cs="宋体"/>
          <w:sz w:val="24"/>
        </w:rPr>
        <w:t>　</w:t>
      </w:r>
      <w:r>
        <w:rPr>
          <w:rFonts w:hint="eastAsia" w:ascii="宋体" w:hAnsi="宋体" w:cs="宋体"/>
          <w:sz w:val="28"/>
          <w:szCs w:val="28"/>
        </w:rPr>
        <w:t>　</w:t>
      </w:r>
      <w:r>
        <w:rPr>
          <w:rFonts w:ascii="宋体" w:hAnsi="宋体" w:cs="宋体"/>
          <w:sz w:val="28"/>
          <w:szCs w:val="28"/>
        </w:rPr>
        <w:t>2</w:t>
      </w:r>
      <w:r>
        <w:rPr>
          <w:rFonts w:hint="eastAsia" w:ascii="宋体" w:hAnsi="宋体" w:cs="宋体"/>
          <w:sz w:val="28"/>
          <w:szCs w:val="28"/>
        </w:rPr>
        <w:t>、风险评价</w:t>
      </w:r>
    </w:p>
    <w:p w14:paraId="0234E970">
      <w:pPr>
        <w:snapToGrid w:val="0"/>
        <w:spacing w:line="360" w:lineRule="auto"/>
        <w:outlineLvl w:val="0"/>
        <w:rPr>
          <w:rFonts w:ascii="宋体" w:hAnsi="宋体" w:cs="宋体"/>
          <w:sz w:val="28"/>
          <w:szCs w:val="28"/>
        </w:rPr>
      </w:pPr>
      <w:r>
        <w:rPr>
          <w:rFonts w:hint="eastAsia" w:ascii="宋体" w:hAnsi="宋体" w:cs="宋体"/>
          <w:sz w:val="28"/>
          <w:szCs w:val="28"/>
        </w:rPr>
        <w:t>　　</w:t>
      </w:r>
      <w:bookmarkStart w:id="355" w:name="_Toc28269"/>
      <w:bookmarkStart w:id="356" w:name="_Toc9038"/>
      <w:r>
        <w:rPr>
          <w:rFonts w:hint="eastAsia" w:ascii="宋体" w:hAnsi="宋体" w:cs="宋体"/>
          <w:sz w:val="28"/>
          <w:szCs w:val="28"/>
        </w:rPr>
        <w:t>（1）风险评价方法</w:t>
      </w:r>
      <w:bookmarkEnd w:id="355"/>
      <w:bookmarkEnd w:id="356"/>
    </w:p>
    <w:p w14:paraId="55CEE358">
      <w:pPr>
        <w:snapToGrid w:val="0"/>
        <w:spacing w:line="360" w:lineRule="auto"/>
        <w:ind w:firstLine="480"/>
        <w:rPr>
          <w:rFonts w:ascii="宋体" w:hAnsi="宋体" w:cs="宋体"/>
          <w:sz w:val="28"/>
          <w:szCs w:val="28"/>
        </w:rPr>
      </w:pPr>
      <w:r>
        <w:rPr>
          <w:rFonts w:hint="eastAsia" w:ascii="宋体" w:hAnsi="宋体" w:cs="宋体"/>
          <w:sz w:val="28"/>
          <w:szCs w:val="28"/>
        </w:rPr>
        <w:t>对作业过程中的风险评价采用直接判断法与作业条件危险性评价法相结合，评价时要考虑三种时态（过去、现在、将来）、三种状态（正常、异常、紧急）情况下的危险，通过定量的评价方法分析危害导致危险事件发生的可能性和后果，确定危险的大小。定量评价主要采取作业条件危险打分法。</w:t>
      </w:r>
    </w:p>
    <w:p w14:paraId="13597349">
      <w:pPr>
        <w:spacing w:line="360" w:lineRule="auto"/>
        <w:ind w:firstLine="560" w:firstLineChars="200"/>
        <w:rPr>
          <w:rFonts w:ascii="宋体" w:hAnsi="宋体" w:cs="宋体"/>
          <w:sz w:val="28"/>
          <w:szCs w:val="28"/>
        </w:rPr>
      </w:pPr>
      <w:r>
        <w:rPr>
          <w:rFonts w:hint="eastAsia" w:ascii="宋体" w:hAnsi="宋体" w:cs="宋体"/>
          <w:sz w:val="28"/>
          <w:szCs w:val="28"/>
        </w:rPr>
        <w:t>作业条件危险性评价方法主要是以与系统危险性有关的三种因素指标值之积来评价系统人员伤亡危险的大小。三个因素是：</w:t>
      </w:r>
    </w:p>
    <w:p w14:paraId="34A817D0">
      <w:pPr>
        <w:snapToGrid w:val="0"/>
        <w:spacing w:line="360" w:lineRule="auto"/>
        <w:ind w:firstLine="560" w:firstLineChars="200"/>
        <w:rPr>
          <w:rFonts w:ascii="宋体" w:hAnsi="宋体" w:cs="宋体"/>
          <w:sz w:val="28"/>
          <w:szCs w:val="28"/>
        </w:rPr>
      </w:pPr>
      <w:r>
        <w:rPr>
          <w:rFonts w:hint="eastAsia" w:ascii="宋体" w:hAnsi="宋体" w:cs="宋体"/>
          <w:sz w:val="28"/>
          <w:szCs w:val="28"/>
        </w:rPr>
        <w:t>L——发生事故的可能性大小</w:t>
      </w:r>
    </w:p>
    <w:p w14:paraId="50568E24">
      <w:pPr>
        <w:snapToGrid w:val="0"/>
        <w:spacing w:line="360" w:lineRule="auto"/>
        <w:ind w:firstLine="560" w:firstLineChars="200"/>
        <w:rPr>
          <w:rFonts w:ascii="宋体" w:hAnsi="宋体" w:cs="宋体"/>
          <w:sz w:val="28"/>
          <w:szCs w:val="28"/>
        </w:rPr>
      </w:pPr>
      <w:r>
        <w:rPr>
          <w:rFonts w:hint="eastAsia" w:ascii="宋体" w:hAnsi="宋体" w:cs="宋体"/>
          <w:sz w:val="28"/>
          <w:szCs w:val="28"/>
        </w:rPr>
        <w:t>E——人体暴露于危险环境的频繁程度</w:t>
      </w:r>
    </w:p>
    <w:p w14:paraId="7D33371B">
      <w:pPr>
        <w:spacing w:line="360" w:lineRule="auto"/>
        <w:ind w:firstLine="560" w:firstLineChars="200"/>
        <w:rPr>
          <w:rFonts w:ascii="宋体" w:hAnsi="宋体" w:cs="宋体"/>
          <w:sz w:val="28"/>
          <w:szCs w:val="28"/>
        </w:rPr>
      </w:pPr>
      <w:r>
        <w:rPr>
          <w:rFonts w:hint="eastAsia" w:ascii="宋体" w:hAnsi="宋体" w:cs="宋体"/>
          <w:sz w:val="28"/>
          <w:szCs w:val="28"/>
        </w:rPr>
        <w:t>C——发生事故可能造成的后果</w:t>
      </w:r>
    </w:p>
    <w:p w14:paraId="39FD3407">
      <w:pPr>
        <w:snapToGrid w:val="0"/>
        <w:spacing w:line="360" w:lineRule="auto"/>
        <w:rPr>
          <w:rFonts w:ascii="宋体" w:hAnsi="宋体" w:cs="宋体"/>
          <w:sz w:val="28"/>
          <w:szCs w:val="28"/>
        </w:rPr>
      </w:pPr>
      <w:r>
        <w:rPr>
          <w:rFonts w:hint="eastAsia" w:ascii="宋体" w:hAnsi="宋体" w:cs="宋体"/>
          <w:sz w:val="28"/>
          <w:szCs w:val="28"/>
        </w:rPr>
        <w:t>评价公式：D=L*E*C</w:t>
      </w:r>
    </w:p>
    <w:p w14:paraId="3426F5CE">
      <w:pPr>
        <w:snapToGrid w:val="0"/>
        <w:spacing w:line="360" w:lineRule="auto"/>
        <w:outlineLvl w:val="0"/>
        <w:rPr>
          <w:rFonts w:ascii="宋体" w:hAnsi="宋体" w:cs="宋体"/>
          <w:sz w:val="28"/>
          <w:szCs w:val="28"/>
        </w:rPr>
      </w:pPr>
      <w:bookmarkStart w:id="357" w:name="_Toc20049"/>
      <w:bookmarkStart w:id="358" w:name="_Toc9698"/>
      <w:r>
        <w:rPr>
          <w:rFonts w:hint="eastAsia" w:ascii="宋体" w:hAnsi="宋体" w:cs="宋体"/>
          <w:sz w:val="28"/>
          <w:szCs w:val="28"/>
        </w:rPr>
        <w:t>注：D——危险性分值</w:t>
      </w:r>
      <w:bookmarkEnd w:id="357"/>
      <w:bookmarkEnd w:id="358"/>
    </w:p>
    <w:p w14:paraId="44E21DA2">
      <w:pPr>
        <w:autoSpaceDE w:val="0"/>
        <w:autoSpaceDN w:val="0"/>
        <w:snapToGrid w:val="0"/>
        <w:spacing w:line="360" w:lineRule="auto"/>
        <w:ind w:firstLine="560" w:firstLineChars="200"/>
        <w:rPr>
          <w:rFonts w:ascii="宋体" w:hAnsi="宋体" w:cs="宋体"/>
          <w:sz w:val="28"/>
          <w:szCs w:val="28"/>
        </w:rPr>
      </w:pPr>
      <w:r>
        <w:rPr>
          <w:rFonts w:hint="eastAsia" w:ascii="宋体" w:hAnsi="宋体" w:cs="宋体"/>
          <w:sz w:val="28"/>
          <w:szCs w:val="28"/>
        </w:rPr>
        <w:t>L——将L值最小定为0.1，最大定为10，在0.1~10之间定出若干个中间值，如下表：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1621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4C1C5180">
            <w:pPr>
              <w:snapToGrid w:val="0"/>
              <w:spacing w:line="360" w:lineRule="auto"/>
              <w:jc w:val="center"/>
              <w:textAlignment w:val="bottom"/>
              <w:rPr>
                <w:rFonts w:ascii="宋体" w:hAnsi="宋体"/>
                <w:sz w:val="28"/>
                <w:szCs w:val="28"/>
              </w:rPr>
            </w:pPr>
            <w:r>
              <w:rPr>
                <w:rFonts w:hint="eastAsia" w:ascii="宋体" w:hAnsi="宋体"/>
                <w:sz w:val="28"/>
                <w:szCs w:val="28"/>
              </w:rPr>
              <w:t>概率值</w:t>
            </w:r>
          </w:p>
        </w:tc>
        <w:tc>
          <w:tcPr>
            <w:tcW w:w="2960" w:type="dxa"/>
            <w:tcBorders>
              <w:top w:val="single" w:color="auto" w:sz="4" w:space="0"/>
              <w:left w:val="nil"/>
              <w:bottom w:val="single" w:color="auto" w:sz="4" w:space="0"/>
              <w:right w:val="single" w:color="auto" w:sz="4" w:space="0"/>
            </w:tcBorders>
            <w:vAlign w:val="center"/>
          </w:tcPr>
          <w:p w14:paraId="28494162">
            <w:pPr>
              <w:snapToGrid w:val="0"/>
              <w:spacing w:line="360" w:lineRule="auto"/>
              <w:jc w:val="center"/>
              <w:textAlignment w:val="bottom"/>
              <w:rPr>
                <w:rFonts w:ascii="宋体" w:hAnsi="宋体"/>
                <w:sz w:val="28"/>
                <w:szCs w:val="28"/>
              </w:rPr>
            </w:pPr>
            <w:r>
              <w:rPr>
                <w:rFonts w:hint="eastAsia" w:ascii="宋体" w:hAnsi="宋体"/>
                <w:sz w:val="28"/>
                <w:szCs w:val="28"/>
              </w:rPr>
              <w:t>事故发生的可能性</w:t>
            </w:r>
          </w:p>
        </w:tc>
      </w:tr>
      <w:tr w14:paraId="383D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6AFB10FF">
            <w:pPr>
              <w:snapToGrid w:val="0"/>
              <w:spacing w:line="360" w:lineRule="auto"/>
              <w:jc w:val="center"/>
              <w:textAlignment w:val="bottom"/>
              <w:rPr>
                <w:rFonts w:ascii="宋体" w:hAnsi="宋体"/>
                <w:sz w:val="28"/>
                <w:szCs w:val="28"/>
              </w:rPr>
            </w:pPr>
            <w:r>
              <w:rPr>
                <w:rFonts w:hint="eastAsia" w:ascii="宋体" w:hAnsi="宋体"/>
                <w:sz w:val="28"/>
                <w:szCs w:val="28"/>
              </w:rPr>
              <w:t>10</w:t>
            </w:r>
          </w:p>
        </w:tc>
        <w:tc>
          <w:tcPr>
            <w:tcW w:w="2960" w:type="dxa"/>
            <w:tcBorders>
              <w:top w:val="single" w:color="auto" w:sz="4" w:space="0"/>
              <w:left w:val="nil"/>
              <w:bottom w:val="single" w:color="auto" w:sz="4" w:space="0"/>
              <w:right w:val="single" w:color="auto" w:sz="4" w:space="0"/>
            </w:tcBorders>
            <w:vAlign w:val="center"/>
          </w:tcPr>
          <w:p w14:paraId="344BD061">
            <w:pPr>
              <w:snapToGrid w:val="0"/>
              <w:spacing w:line="360" w:lineRule="auto"/>
              <w:textAlignment w:val="bottom"/>
              <w:rPr>
                <w:rFonts w:ascii="宋体" w:hAnsi="宋体"/>
                <w:sz w:val="28"/>
                <w:szCs w:val="28"/>
              </w:rPr>
            </w:pPr>
            <w:r>
              <w:rPr>
                <w:rFonts w:hint="eastAsia" w:ascii="宋体" w:hAnsi="宋体"/>
                <w:sz w:val="28"/>
                <w:szCs w:val="28"/>
              </w:rPr>
              <w:t>完全可能预料</w:t>
            </w:r>
          </w:p>
        </w:tc>
      </w:tr>
      <w:tr w14:paraId="1FDD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22D27387">
            <w:pPr>
              <w:snapToGrid w:val="0"/>
              <w:spacing w:line="360" w:lineRule="auto"/>
              <w:jc w:val="center"/>
              <w:textAlignment w:val="bottom"/>
              <w:rPr>
                <w:rFonts w:ascii="宋体" w:hAnsi="宋体"/>
                <w:sz w:val="28"/>
                <w:szCs w:val="28"/>
              </w:rPr>
            </w:pPr>
            <w:r>
              <w:rPr>
                <w:rFonts w:hint="eastAsia" w:ascii="宋体" w:hAnsi="宋体"/>
                <w:sz w:val="28"/>
                <w:szCs w:val="28"/>
              </w:rPr>
              <w:t>6</w:t>
            </w:r>
          </w:p>
        </w:tc>
        <w:tc>
          <w:tcPr>
            <w:tcW w:w="2960" w:type="dxa"/>
            <w:tcBorders>
              <w:top w:val="single" w:color="auto" w:sz="4" w:space="0"/>
              <w:left w:val="nil"/>
              <w:bottom w:val="single" w:color="auto" w:sz="4" w:space="0"/>
              <w:right w:val="single" w:color="auto" w:sz="4" w:space="0"/>
            </w:tcBorders>
            <w:vAlign w:val="center"/>
          </w:tcPr>
          <w:p w14:paraId="24EA8D65">
            <w:pPr>
              <w:snapToGrid w:val="0"/>
              <w:spacing w:line="360" w:lineRule="auto"/>
              <w:textAlignment w:val="bottom"/>
              <w:rPr>
                <w:rFonts w:ascii="宋体" w:hAnsi="宋体"/>
                <w:sz w:val="28"/>
                <w:szCs w:val="28"/>
              </w:rPr>
            </w:pPr>
            <w:r>
              <w:rPr>
                <w:rFonts w:hint="eastAsia" w:ascii="宋体" w:hAnsi="宋体"/>
                <w:sz w:val="28"/>
                <w:szCs w:val="28"/>
              </w:rPr>
              <w:t>相当可能</w:t>
            </w:r>
          </w:p>
        </w:tc>
      </w:tr>
      <w:tr w14:paraId="085E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5F74FC70">
            <w:pPr>
              <w:snapToGrid w:val="0"/>
              <w:spacing w:line="360" w:lineRule="auto"/>
              <w:jc w:val="center"/>
              <w:textAlignment w:val="bottom"/>
              <w:rPr>
                <w:rFonts w:ascii="宋体" w:hAnsi="宋体"/>
                <w:sz w:val="28"/>
                <w:szCs w:val="28"/>
              </w:rPr>
            </w:pPr>
            <w:r>
              <w:rPr>
                <w:rFonts w:hint="eastAsia" w:ascii="宋体" w:hAnsi="宋体"/>
                <w:sz w:val="28"/>
                <w:szCs w:val="28"/>
              </w:rPr>
              <w:t>3</w:t>
            </w:r>
          </w:p>
        </w:tc>
        <w:tc>
          <w:tcPr>
            <w:tcW w:w="2960" w:type="dxa"/>
            <w:tcBorders>
              <w:top w:val="single" w:color="auto" w:sz="4" w:space="0"/>
              <w:left w:val="nil"/>
              <w:bottom w:val="single" w:color="auto" w:sz="4" w:space="0"/>
              <w:right w:val="single" w:color="auto" w:sz="4" w:space="0"/>
            </w:tcBorders>
            <w:vAlign w:val="center"/>
          </w:tcPr>
          <w:p w14:paraId="3A97AFE4">
            <w:pPr>
              <w:snapToGrid w:val="0"/>
              <w:spacing w:line="360" w:lineRule="auto"/>
              <w:textAlignment w:val="bottom"/>
              <w:rPr>
                <w:rFonts w:ascii="宋体" w:hAnsi="宋体"/>
                <w:sz w:val="28"/>
                <w:szCs w:val="28"/>
              </w:rPr>
            </w:pPr>
            <w:r>
              <w:rPr>
                <w:rFonts w:hint="eastAsia" w:ascii="宋体" w:hAnsi="宋体"/>
                <w:sz w:val="28"/>
                <w:szCs w:val="28"/>
              </w:rPr>
              <w:t>可能，但不经常</w:t>
            </w:r>
          </w:p>
        </w:tc>
      </w:tr>
      <w:tr w14:paraId="59AA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16B9C0AF">
            <w:pPr>
              <w:snapToGrid w:val="0"/>
              <w:spacing w:line="360" w:lineRule="auto"/>
              <w:jc w:val="center"/>
              <w:textAlignment w:val="bottom"/>
              <w:rPr>
                <w:rFonts w:ascii="宋体" w:hAnsi="宋体"/>
                <w:sz w:val="28"/>
                <w:szCs w:val="28"/>
              </w:rPr>
            </w:pPr>
            <w:r>
              <w:rPr>
                <w:rFonts w:hint="eastAsia" w:ascii="宋体" w:hAnsi="宋体"/>
                <w:sz w:val="28"/>
                <w:szCs w:val="28"/>
              </w:rPr>
              <w:t>1</w:t>
            </w:r>
          </w:p>
        </w:tc>
        <w:tc>
          <w:tcPr>
            <w:tcW w:w="2960" w:type="dxa"/>
            <w:tcBorders>
              <w:top w:val="single" w:color="auto" w:sz="4" w:space="0"/>
              <w:left w:val="nil"/>
              <w:bottom w:val="single" w:color="auto" w:sz="4" w:space="0"/>
              <w:right w:val="single" w:color="auto" w:sz="4" w:space="0"/>
            </w:tcBorders>
            <w:vAlign w:val="center"/>
          </w:tcPr>
          <w:p w14:paraId="0AE8FA70">
            <w:pPr>
              <w:snapToGrid w:val="0"/>
              <w:spacing w:line="360" w:lineRule="auto"/>
              <w:textAlignment w:val="bottom"/>
              <w:rPr>
                <w:rFonts w:ascii="宋体" w:hAnsi="宋体"/>
                <w:sz w:val="28"/>
                <w:szCs w:val="28"/>
              </w:rPr>
            </w:pPr>
            <w:r>
              <w:rPr>
                <w:rFonts w:hint="eastAsia" w:ascii="宋体" w:hAnsi="宋体"/>
                <w:sz w:val="28"/>
                <w:szCs w:val="28"/>
              </w:rPr>
              <w:t>可能性小，完全意外</w:t>
            </w:r>
          </w:p>
        </w:tc>
      </w:tr>
      <w:tr w14:paraId="5450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3910E750">
            <w:pPr>
              <w:snapToGrid w:val="0"/>
              <w:spacing w:line="360" w:lineRule="auto"/>
              <w:jc w:val="center"/>
              <w:textAlignment w:val="bottom"/>
              <w:rPr>
                <w:rFonts w:ascii="宋体" w:hAnsi="宋体"/>
                <w:sz w:val="28"/>
                <w:szCs w:val="28"/>
              </w:rPr>
            </w:pPr>
            <w:r>
              <w:rPr>
                <w:rFonts w:hint="eastAsia" w:ascii="宋体" w:hAnsi="宋体"/>
                <w:sz w:val="28"/>
                <w:szCs w:val="28"/>
              </w:rPr>
              <w:t>0.5</w:t>
            </w:r>
          </w:p>
        </w:tc>
        <w:tc>
          <w:tcPr>
            <w:tcW w:w="2960" w:type="dxa"/>
            <w:tcBorders>
              <w:top w:val="single" w:color="auto" w:sz="4" w:space="0"/>
              <w:left w:val="nil"/>
              <w:bottom w:val="single" w:color="auto" w:sz="4" w:space="0"/>
              <w:right w:val="single" w:color="auto" w:sz="4" w:space="0"/>
            </w:tcBorders>
            <w:vAlign w:val="center"/>
          </w:tcPr>
          <w:p w14:paraId="72EC8BBE">
            <w:pPr>
              <w:snapToGrid w:val="0"/>
              <w:spacing w:line="360" w:lineRule="auto"/>
              <w:textAlignment w:val="bottom"/>
              <w:rPr>
                <w:rFonts w:ascii="宋体" w:hAnsi="宋体"/>
                <w:sz w:val="28"/>
                <w:szCs w:val="28"/>
              </w:rPr>
            </w:pPr>
            <w:r>
              <w:rPr>
                <w:rFonts w:hint="eastAsia" w:ascii="宋体" w:hAnsi="宋体"/>
                <w:sz w:val="28"/>
                <w:szCs w:val="28"/>
              </w:rPr>
              <w:t>很不可能，可以设想</w:t>
            </w:r>
          </w:p>
        </w:tc>
      </w:tr>
      <w:tr w14:paraId="34C5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1E33FA11">
            <w:pPr>
              <w:snapToGrid w:val="0"/>
              <w:spacing w:line="360" w:lineRule="auto"/>
              <w:jc w:val="center"/>
              <w:textAlignment w:val="bottom"/>
              <w:rPr>
                <w:rFonts w:ascii="宋体" w:hAnsi="宋体"/>
                <w:sz w:val="28"/>
                <w:szCs w:val="28"/>
              </w:rPr>
            </w:pPr>
            <w:r>
              <w:rPr>
                <w:rFonts w:hint="eastAsia" w:ascii="宋体" w:hAnsi="宋体"/>
                <w:sz w:val="28"/>
                <w:szCs w:val="28"/>
              </w:rPr>
              <w:t>0.2</w:t>
            </w:r>
          </w:p>
        </w:tc>
        <w:tc>
          <w:tcPr>
            <w:tcW w:w="2960" w:type="dxa"/>
            <w:tcBorders>
              <w:top w:val="single" w:color="auto" w:sz="4" w:space="0"/>
              <w:left w:val="nil"/>
              <w:bottom w:val="single" w:color="auto" w:sz="4" w:space="0"/>
              <w:right w:val="single" w:color="auto" w:sz="4" w:space="0"/>
            </w:tcBorders>
            <w:vAlign w:val="center"/>
          </w:tcPr>
          <w:p w14:paraId="07BCE464">
            <w:pPr>
              <w:snapToGrid w:val="0"/>
              <w:spacing w:line="360" w:lineRule="auto"/>
              <w:textAlignment w:val="bottom"/>
              <w:rPr>
                <w:rFonts w:ascii="宋体" w:hAnsi="宋体"/>
                <w:sz w:val="28"/>
                <w:szCs w:val="28"/>
              </w:rPr>
            </w:pPr>
            <w:r>
              <w:rPr>
                <w:rFonts w:hint="eastAsia" w:ascii="宋体" w:hAnsi="宋体"/>
                <w:sz w:val="28"/>
                <w:szCs w:val="28"/>
              </w:rPr>
              <w:t>极不可能</w:t>
            </w:r>
          </w:p>
        </w:tc>
      </w:tr>
      <w:tr w14:paraId="648F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tcBorders>
              <w:top w:val="single" w:color="auto" w:sz="4" w:space="0"/>
              <w:left w:val="single" w:color="auto" w:sz="4" w:space="0"/>
              <w:bottom w:val="single" w:color="auto" w:sz="4" w:space="0"/>
              <w:right w:val="single" w:color="auto" w:sz="4" w:space="0"/>
            </w:tcBorders>
            <w:vAlign w:val="center"/>
          </w:tcPr>
          <w:p w14:paraId="610F9FCF">
            <w:pPr>
              <w:snapToGrid w:val="0"/>
              <w:spacing w:line="360" w:lineRule="auto"/>
              <w:jc w:val="center"/>
              <w:textAlignment w:val="bottom"/>
              <w:rPr>
                <w:rFonts w:ascii="宋体" w:hAnsi="宋体"/>
                <w:sz w:val="28"/>
                <w:szCs w:val="28"/>
              </w:rPr>
            </w:pPr>
            <w:r>
              <w:rPr>
                <w:rFonts w:hint="eastAsia" w:ascii="宋体" w:hAnsi="宋体"/>
                <w:sz w:val="28"/>
                <w:szCs w:val="28"/>
              </w:rPr>
              <w:t>0.1</w:t>
            </w:r>
          </w:p>
        </w:tc>
        <w:tc>
          <w:tcPr>
            <w:tcW w:w="2960" w:type="dxa"/>
            <w:tcBorders>
              <w:top w:val="single" w:color="auto" w:sz="4" w:space="0"/>
              <w:left w:val="nil"/>
              <w:bottom w:val="single" w:color="auto" w:sz="4" w:space="0"/>
              <w:right w:val="single" w:color="auto" w:sz="4" w:space="0"/>
            </w:tcBorders>
            <w:vAlign w:val="center"/>
          </w:tcPr>
          <w:p w14:paraId="514836E3">
            <w:pPr>
              <w:snapToGrid w:val="0"/>
              <w:spacing w:line="360" w:lineRule="auto"/>
              <w:textAlignment w:val="bottom"/>
              <w:rPr>
                <w:rFonts w:ascii="宋体" w:hAnsi="宋体"/>
                <w:sz w:val="28"/>
                <w:szCs w:val="28"/>
              </w:rPr>
            </w:pPr>
            <w:r>
              <w:rPr>
                <w:rFonts w:hint="eastAsia" w:ascii="宋体" w:hAnsi="宋体"/>
                <w:sz w:val="28"/>
                <w:szCs w:val="28"/>
              </w:rPr>
              <w:t>实际不可能</w:t>
            </w:r>
          </w:p>
        </w:tc>
      </w:tr>
    </w:tbl>
    <w:p w14:paraId="260A75BA">
      <w:pPr>
        <w:snapToGrid w:val="0"/>
        <w:spacing w:line="360" w:lineRule="auto"/>
        <w:ind w:firstLine="540"/>
        <w:rPr>
          <w:rFonts w:ascii="宋体" w:hAnsi="宋体" w:cs="宋体"/>
          <w:sz w:val="28"/>
          <w:szCs w:val="28"/>
        </w:rPr>
      </w:pPr>
      <w:r>
        <w:rPr>
          <w:rFonts w:hint="eastAsia" w:ascii="宋体" w:hAnsi="宋体" w:cs="宋体"/>
          <w:sz w:val="28"/>
          <w:szCs w:val="28"/>
        </w:rPr>
        <w:t>E——将E值最小定为0.5，最大定为10，在0.5~10之间定出若干个中间值，如下表：</w:t>
      </w:r>
    </w:p>
    <w:tbl>
      <w:tblPr>
        <w:tblStyle w:val="15"/>
        <w:tblW w:w="0" w:type="auto"/>
        <w:tblInd w:w="15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2E12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3F3F4AC6">
            <w:pPr>
              <w:snapToGrid w:val="0"/>
              <w:spacing w:line="360" w:lineRule="auto"/>
              <w:jc w:val="center"/>
              <w:rPr>
                <w:rFonts w:ascii="宋体" w:hAnsi="宋体"/>
                <w:sz w:val="28"/>
                <w:szCs w:val="28"/>
              </w:rPr>
            </w:pPr>
            <w:r>
              <w:rPr>
                <w:rFonts w:hint="eastAsia" w:ascii="宋体" w:hAnsi="宋体"/>
                <w:sz w:val="28"/>
                <w:szCs w:val="28"/>
              </w:rPr>
              <w:t>频数值</w:t>
            </w:r>
          </w:p>
        </w:tc>
        <w:tc>
          <w:tcPr>
            <w:tcW w:w="4140" w:type="dxa"/>
            <w:tcBorders>
              <w:top w:val="single" w:color="auto" w:sz="4" w:space="0"/>
              <w:left w:val="nil"/>
              <w:bottom w:val="single" w:color="auto" w:sz="4" w:space="0"/>
              <w:right w:val="single" w:color="auto" w:sz="4" w:space="0"/>
            </w:tcBorders>
            <w:vAlign w:val="center"/>
          </w:tcPr>
          <w:p w14:paraId="1D5BA87E">
            <w:pPr>
              <w:snapToGrid w:val="0"/>
              <w:spacing w:line="360" w:lineRule="auto"/>
              <w:rPr>
                <w:rFonts w:ascii="宋体" w:hAnsi="宋体"/>
                <w:sz w:val="28"/>
                <w:szCs w:val="28"/>
              </w:rPr>
            </w:pPr>
            <w:r>
              <w:rPr>
                <w:rFonts w:hint="eastAsia" w:ascii="宋体" w:hAnsi="宋体"/>
                <w:sz w:val="28"/>
                <w:szCs w:val="28"/>
              </w:rPr>
              <w:t>暴露于危险环境的频繁程度</w:t>
            </w:r>
          </w:p>
        </w:tc>
      </w:tr>
      <w:tr w14:paraId="0C88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1F84630A">
            <w:pPr>
              <w:snapToGrid w:val="0"/>
              <w:spacing w:line="360" w:lineRule="auto"/>
              <w:jc w:val="center"/>
              <w:rPr>
                <w:rFonts w:ascii="宋体" w:hAnsi="宋体"/>
                <w:sz w:val="28"/>
                <w:szCs w:val="28"/>
              </w:rPr>
            </w:pPr>
            <w:r>
              <w:rPr>
                <w:rFonts w:hint="eastAsia" w:ascii="宋体" w:hAnsi="宋体"/>
                <w:sz w:val="28"/>
                <w:szCs w:val="28"/>
              </w:rPr>
              <w:t>10</w:t>
            </w:r>
          </w:p>
        </w:tc>
        <w:tc>
          <w:tcPr>
            <w:tcW w:w="4140" w:type="dxa"/>
            <w:tcBorders>
              <w:top w:val="single" w:color="auto" w:sz="4" w:space="0"/>
              <w:left w:val="nil"/>
              <w:bottom w:val="single" w:color="auto" w:sz="4" w:space="0"/>
              <w:right w:val="single" w:color="auto" w:sz="4" w:space="0"/>
            </w:tcBorders>
            <w:vAlign w:val="center"/>
          </w:tcPr>
          <w:p w14:paraId="4B8491EE">
            <w:pPr>
              <w:snapToGrid w:val="0"/>
              <w:spacing w:line="360" w:lineRule="auto"/>
              <w:rPr>
                <w:rFonts w:ascii="宋体" w:hAnsi="宋体"/>
                <w:sz w:val="28"/>
                <w:szCs w:val="28"/>
              </w:rPr>
            </w:pPr>
            <w:r>
              <w:rPr>
                <w:rFonts w:hint="eastAsia" w:ascii="宋体" w:hAnsi="宋体"/>
                <w:sz w:val="28"/>
                <w:szCs w:val="28"/>
              </w:rPr>
              <w:t>连续暴露</w:t>
            </w:r>
          </w:p>
        </w:tc>
      </w:tr>
      <w:tr w14:paraId="46CB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01A741AA">
            <w:pPr>
              <w:snapToGrid w:val="0"/>
              <w:spacing w:line="360" w:lineRule="auto"/>
              <w:jc w:val="center"/>
              <w:rPr>
                <w:rFonts w:ascii="宋体" w:hAnsi="宋体"/>
                <w:sz w:val="28"/>
                <w:szCs w:val="28"/>
              </w:rPr>
            </w:pPr>
            <w:r>
              <w:rPr>
                <w:rFonts w:hint="eastAsia" w:ascii="宋体" w:hAnsi="宋体"/>
                <w:sz w:val="28"/>
                <w:szCs w:val="28"/>
              </w:rPr>
              <w:t>6</w:t>
            </w:r>
          </w:p>
        </w:tc>
        <w:tc>
          <w:tcPr>
            <w:tcW w:w="4140" w:type="dxa"/>
            <w:tcBorders>
              <w:top w:val="single" w:color="auto" w:sz="4" w:space="0"/>
              <w:left w:val="nil"/>
              <w:bottom w:val="single" w:color="auto" w:sz="4" w:space="0"/>
              <w:right w:val="single" w:color="auto" w:sz="4" w:space="0"/>
            </w:tcBorders>
            <w:vAlign w:val="center"/>
          </w:tcPr>
          <w:p w14:paraId="7375B96C">
            <w:pPr>
              <w:snapToGrid w:val="0"/>
              <w:spacing w:line="360" w:lineRule="auto"/>
              <w:rPr>
                <w:rFonts w:ascii="宋体" w:hAnsi="宋体"/>
                <w:sz w:val="28"/>
                <w:szCs w:val="28"/>
              </w:rPr>
            </w:pPr>
            <w:r>
              <w:rPr>
                <w:rFonts w:hint="eastAsia" w:ascii="宋体" w:hAnsi="宋体"/>
                <w:sz w:val="28"/>
                <w:szCs w:val="28"/>
              </w:rPr>
              <w:t>每天工作时间暴露</w:t>
            </w:r>
          </w:p>
        </w:tc>
      </w:tr>
      <w:tr w14:paraId="1E32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1BA5F5A3">
            <w:pPr>
              <w:snapToGrid w:val="0"/>
              <w:spacing w:line="360" w:lineRule="auto"/>
              <w:jc w:val="center"/>
              <w:rPr>
                <w:rFonts w:ascii="宋体" w:hAnsi="宋体"/>
                <w:sz w:val="28"/>
                <w:szCs w:val="28"/>
              </w:rPr>
            </w:pPr>
            <w:r>
              <w:rPr>
                <w:rFonts w:hint="eastAsia" w:ascii="宋体" w:hAnsi="宋体"/>
                <w:sz w:val="28"/>
                <w:szCs w:val="28"/>
              </w:rPr>
              <w:t>3</w:t>
            </w:r>
          </w:p>
        </w:tc>
        <w:tc>
          <w:tcPr>
            <w:tcW w:w="4140" w:type="dxa"/>
            <w:tcBorders>
              <w:top w:val="single" w:color="auto" w:sz="4" w:space="0"/>
              <w:left w:val="nil"/>
              <w:bottom w:val="single" w:color="auto" w:sz="4" w:space="0"/>
              <w:right w:val="single" w:color="auto" w:sz="4" w:space="0"/>
            </w:tcBorders>
            <w:vAlign w:val="center"/>
          </w:tcPr>
          <w:p w14:paraId="5F7D5BA8">
            <w:pPr>
              <w:snapToGrid w:val="0"/>
              <w:spacing w:line="360" w:lineRule="auto"/>
              <w:rPr>
                <w:rFonts w:ascii="宋体" w:hAnsi="宋体"/>
                <w:sz w:val="28"/>
                <w:szCs w:val="28"/>
              </w:rPr>
            </w:pPr>
            <w:r>
              <w:rPr>
                <w:rFonts w:hint="eastAsia" w:ascii="宋体" w:hAnsi="宋体"/>
                <w:sz w:val="28"/>
                <w:szCs w:val="28"/>
              </w:rPr>
              <w:t>每周一次暴露</w:t>
            </w:r>
          </w:p>
        </w:tc>
      </w:tr>
      <w:tr w14:paraId="2238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55341B90">
            <w:pPr>
              <w:snapToGrid w:val="0"/>
              <w:spacing w:line="360" w:lineRule="auto"/>
              <w:jc w:val="center"/>
              <w:rPr>
                <w:rFonts w:ascii="宋体" w:hAnsi="宋体"/>
                <w:sz w:val="28"/>
                <w:szCs w:val="28"/>
              </w:rPr>
            </w:pPr>
            <w:r>
              <w:rPr>
                <w:rFonts w:hint="eastAsia" w:ascii="宋体" w:hAnsi="宋体"/>
                <w:sz w:val="28"/>
                <w:szCs w:val="28"/>
              </w:rPr>
              <w:t>2</w:t>
            </w:r>
          </w:p>
        </w:tc>
        <w:tc>
          <w:tcPr>
            <w:tcW w:w="4140" w:type="dxa"/>
            <w:tcBorders>
              <w:top w:val="single" w:color="auto" w:sz="4" w:space="0"/>
              <w:left w:val="nil"/>
              <w:bottom w:val="single" w:color="auto" w:sz="4" w:space="0"/>
              <w:right w:val="single" w:color="auto" w:sz="4" w:space="0"/>
            </w:tcBorders>
            <w:vAlign w:val="center"/>
          </w:tcPr>
          <w:p w14:paraId="1C23F65D">
            <w:pPr>
              <w:snapToGrid w:val="0"/>
              <w:spacing w:line="360" w:lineRule="auto"/>
              <w:rPr>
                <w:rFonts w:ascii="宋体" w:hAnsi="宋体"/>
                <w:sz w:val="28"/>
                <w:szCs w:val="28"/>
              </w:rPr>
            </w:pPr>
            <w:r>
              <w:rPr>
                <w:rFonts w:hint="eastAsia" w:ascii="宋体" w:hAnsi="宋体"/>
                <w:sz w:val="28"/>
                <w:szCs w:val="28"/>
              </w:rPr>
              <w:t>每月一次暴露</w:t>
            </w:r>
          </w:p>
        </w:tc>
      </w:tr>
      <w:tr w14:paraId="00A5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7AAD1286">
            <w:pPr>
              <w:snapToGrid w:val="0"/>
              <w:spacing w:line="360" w:lineRule="auto"/>
              <w:jc w:val="center"/>
              <w:rPr>
                <w:rFonts w:ascii="宋体" w:hAnsi="宋体"/>
                <w:sz w:val="28"/>
                <w:szCs w:val="28"/>
              </w:rPr>
            </w:pPr>
            <w:r>
              <w:rPr>
                <w:rFonts w:hint="eastAsia" w:ascii="宋体" w:hAnsi="宋体"/>
                <w:sz w:val="28"/>
                <w:szCs w:val="28"/>
              </w:rPr>
              <w:t>1</w:t>
            </w:r>
          </w:p>
        </w:tc>
        <w:tc>
          <w:tcPr>
            <w:tcW w:w="4140" w:type="dxa"/>
            <w:tcBorders>
              <w:top w:val="single" w:color="auto" w:sz="4" w:space="0"/>
              <w:left w:val="nil"/>
              <w:bottom w:val="single" w:color="auto" w:sz="4" w:space="0"/>
              <w:right w:val="single" w:color="auto" w:sz="4" w:space="0"/>
            </w:tcBorders>
            <w:vAlign w:val="center"/>
          </w:tcPr>
          <w:p w14:paraId="17A402C3">
            <w:pPr>
              <w:snapToGrid w:val="0"/>
              <w:spacing w:line="360" w:lineRule="auto"/>
              <w:rPr>
                <w:rFonts w:ascii="宋体" w:hAnsi="宋体"/>
                <w:sz w:val="28"/>
                <w:szCs w:val="28"/>
              </w:rPr>
            </w:pPr>
            <w:r>
              <w:rPr>
                <w:rFonts w:hint="eastAsia" w:ascii="宋体" w:hAnsi="宋体"/>
                <w:sz w:val="28"/>
                <w:szCs w:val="28"/>
              </w:rPr>
              <w:t>每年几次暴露</w:t>
            </w:r>
          </w:p>
        </w:tc>
      </w:tr>
      <w:tr w14:paraId="0234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65758415">
            <w:pPr>
              <w:snapToGrid w:val="0"/>
              <w:spacing w:line="360" w:lineRule="auto"/>
              <w:jc w:val="center"/>
              <w:rPr>
                <w:rFonts w:ascii="宋体" w:hAnsi="宋体"/>
                <w:sz w:val="28"/>
                <w:szCs w:val="28"/>
              </w:rPr>
            </w:pPr>
            <w:r>
              <w:rPr>
                <w:rFonts w:hint="eastAsia" w:ascii="宋体" w:hAnsi="宋体"/>
                <w:sz w:val="28"/>
                <w:szCs w:val="28"/>
              </w:rPr>
              <w:t>0.5</w:t>
            </w:r>
          </w:p>
        </w:tc>
        <w:tc>
          <w:tcPr>
            <w:tcW w:w="4140" w:type="dxa"/>
            <w:tcBorders>
              <w:top w:val="single" w:color="auto" w:sz="4" w:space="0"/>
              <w:left w:val="nil"/>
              <w:bottom w:val="single" w:color="auto" w:sz="4" w:space="0"/>
              <w:right w:val="single" w:color="auto" w:sz="4" w:space="0"/>
            </w:tcBorders>
            <w:vAlign w:val="center"/>
          </w:tcPr>
          <w:p w14:paraId="52570711">
            <w:pPr>
              <w:snapToGrid w:val="0"/>
              <w:spacing w:line="360" w:lineRule="auto"/>
              <w:rPr>
                <w:rFonts w:ascii="宋体" w:hAnsi="宋体"/>
                <w:sz w:val="28"/>
                <w:szCs w:val="28"/>
              </w:rPr>
            </w:pPr>
            <w:r>
              <w:rPr>
                <w:rFonts w:hint="eastAsia" w:ascii="宋体" w:hAnsi="宋体"/>
                <w:sz w:val="28"/>
                <w:szCs w:val="28"/>
              </w:rPr>
              <w:t>非常罕见地暴露</w:t>
            </w:r>
          </w:p>
        </w:tc>
      </w:tr>
    </w:tbl>
    <w:p w14:paraId="6E975B2D">
      <w:pPr>
        <w:snapToGrid w:val="0"/>
        <w:spacing w:line="360" w:lineRule="auto"/>
        <w:ind w:firstLine="540"/>
        <w:rPr>
          <w:rFonts w:ascii="宋体" w:hAnsi="宋体" w:cs="宋体"/>
          <w:sz w:val="28"/>
          <w:szCs w:val="28"/>
        </w:rPr>
      </w:pPr>
      <w:r>
        <w:rPr>
          <w:rFonts w:hint="eastAsia" w:ascii="宋体" w:hAnsi="宋体" w:cs="宋体"/>
          <w:sz w:val="28"/>
          <w:szCs w:val="28"/>
        </w:rPr>
        <w:t>C——把需要救护的轻微伤害规定为1，把造成多人死亡的可能性值规定为100，其它情况值为1~100之间，如下表：</w:t>
      </w:r>
    </w:p>
    <w:tbl>
      <w:tblPr>
        <w:tblStyle w:val="15"/>
        <w:tblW w:w="0" w:type="auto"/>
        <w:tblInd w:w="1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6D563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3AB32477">
            <w:pPr>
              <w:snapToGrid w:val="0"/>
              <w:spacing w:line="360" w:lineRule="auto"/>
              <w:jc w:val="center"/>
              <w:rPr>
                <w:rFonts w:ascii="宋体" w:hAnsi="宋体"/>
                <w:sz w:val="28"/>
                <w:szCs w:val="28"/>
              </w:rPr>
            </w:pPr>
            <w:r>
              <w:rPr>
                <w:rFonts w:hint="eastAsia" w:ascii="宋体" w:hAnsi="宋体"/>
                <w:sz w:val="28"/>
                <w:szCs w:val="28"/>
              </w:rPr>
              <w:t>概率值</w:t>
            </w:r>
          </w:p>
        </w:tc>
        <w:tc>
          <w:tcPr>
            <w:tcW w:w="4020" w:type="dxa"/>
            <w:tcBorders>
              <w:top w:val="single" w:color="auto" w:sz="4" w:space="0"/>
              <w:left w:val="nil"/>
              <w:bottom w:val="single" w:color="auto" w:sz="4" w:space="0"/>
              <w:right w:val="single" w:color="auto" w:sz="4" w:space="0"/>
            </w:tcBorders>
            <w:vAlign w:val="center"/>
          </w:tcPr>
          <w:p w14:paraId="4C7ED056">
            <w:pPr>
              <w:snapToGrid w:val="0"/>
              <w:spacing w:line="360" w:lineRule="auto"/>
              <w:jc w:val="center"/>
              <w:rPr>
                <w:rFonts w:ascii="宋体" w:hAnsi="宋体"/>
                <w:sz w:val="28"/>
                <w:szCs w:val="28"/>
              </w:rPr>
            </w:pPr>
            <w:r>
              <w:rPr>
                <w:rFonts w:hint="eastAsia" w:ascii="宋体" w:hAnsi="宋体"/>
                <w:sz w:val="28"/>
                <w:szCs w:val="28"/>
              </w:rPr>
              <w:t>发生事故产生的后果</w:t>
            </w:r>
          </w:p>
        </w:tc>
      </w:tr>
      <w:tr w14:paraId="54A1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26B27C8C">
            <w:pPr>
              <w:snapToGrid w:val="0"/>
              <w:spacing w:line="360" w:lineRule="auto"/>
              <w:jc w:val="center"/>
              <w:rPr>
                <w:rFonts w:ascii="宋体" w:hAnsi="宋体"/>
                <w:sz w:val="28"/>
                <w:szCs w:val="28"/>
              </w:rPr>
            </w:pPr>
            <w:r>
              <w:rPr>
                <w:rFonts w:hint="eastAsia" w:ascii="宋体" w:hAnsi="宋体"/>
                <w:sz w:val="28"/>
                <w:szCs w:val="28"/>
              </w:rPr>
              <w:t>100</w:t>
            </w:r>
          </w:p>
        </w:tc>
        <w:tc>
          <w:tcPr>
            <w:tcW w:w="4020" w:type="dxa"/>
            <w:tcBorders>
              <w:top w:val="single" w:color="auto" w:sz="4" w:space="0"/>
              <w:left w:val="nil"/>
              <w:bottom w:val="single" w:color="auto" w:sz="4" w:space="0"/>
              <w:right w:val="single" w:color="auto" w:sz="4" w:space="0"/>
            </w:tcBorders>
            <w:vAlign w:val="center"/>
          </w:tcPr>
          <w:p w14:paraId="13C83899">
            <w:pPr>
              <w:snapToGrid w:val="0"/>
              <w:spacing w:line="360" w:lineRule="auto"/>
              <w:rPr>
                <w:rFonts w:ascii="宋体" w:hAnsi="宋体"/>
                <w:sz w:val="28"/>
                <w:szCs w:val="28"/>
              </w:rPr>
            </w:pPr>
            <w:r>
              <w:rPr>
                <w:rFonts w:hint="eastAsia" w:ascii="宋体" w:hAnsi="宋体"/>
                <w:sz w:val="28"/>
                <w:szCs w:val="28"/>
              </w:rPr>
              <w:t>大灾难，许多人死亡</w:t>
            </w:r>
          </w:p>
        </w:tc>
      </w:tr>
      <w:tr w14:paraId="6945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5099E748">
            <w:pPr>
              <w:snapToGrid w:val="0"/>
              <w:spacing w:line="360" w:lineRule="auto"/>
              <w:jc w:val="center"/>
              <w:rPr>
                <w:rFonts w:ascii="宋体" w:hAnsi="宋体"/>
                <w:sz w:val="28"/>
                <w:szCs w:val="28"/>
              </w:rPr>
            </w:pPr>
            <w:r>
              <w:rPr>
                <w:rFonts w:hint="eastAsia" w:ascii="宋体" w:hAnsi="宋体"/>
                <w:sz w:val="28"/>
                <w:szCs w:val="28"/>
              </w:rPr>
              <w:t>40</w:t>
            </w:r>
          </w:p>
        </w:tc>
        <w:tc>
          <w:tcPr>
            <w:tcW w:w="4020" w:type="dxa"/>
            <w:tcBorders>
              <w:top w:val="single" w:color="auto" w:sz="4" w:space="0"/>
              <w:left w:val="nil"/>
              <w:bottom w:val="single" w:color="auto" w:sz="4" w:space="0"/>
              <w:right w:val="single" w:color="auto" w:sz="4" w:space="0"/>
            </w:tcBorders>
            <w:vAlign w:val="center"/>
          </w:tcPr>
          <w:p w14:paraId="6CC676F8">
            <w:pPr>
              <w:snapToGrid w:val="0"/>
              <w:spacing w:line="360" w:lineRule="auto"/>
              <w:rPr>
                <w:rFonts w:ascii="宋体" w:hAnsi="宋体"/>
                <w:sz w:val="28"/>
                <w:szCs w:val="28"/>
              </w:rPr>
            </w:pPr>
            <w:r>
              <w:rPr>
                <w:rFonts w:hint="eastAsia" w:ascii="宋体" w:hAnsi="宋体"/>
                <w:sz w:val="28"/>
                <w:szCs w:val="28"/>
              </w:rPr>
              <w:t>灾难，数人死亡</w:t>
            </w:r>
          </w:p>
        </w:tc>
      </w:tr>
      <w:tr w14:paraId="2F03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5F92EC63">
            <w:pPr>
              <w:snapToGrid w:val="0"/>
              <w:spacing w:line="360" w:lineRule="auto"/>
              <w:jc w:val="center"/>
              <w:rPr>
                <w:rFonts w:ascii="宋体" w:hAnsi="宋体"/>
                <w:sz w:val="28"/>
                <w:szCs w:val="28"/>
              </w:rPr>
            </w:pPr>
            <w:r>
              <w:rPr>
                <w:rFonts w:hint="eastAsia" w:ascii="宋体" w:hAnsi="宋体"/>
                <w:sz w:val="28"/>
                <w:szCs w:val="28"/>
              </w:rPr>
              <w:t>15</w:t>
            </w:r>
          </w:p>
        </w:tc>
        <w:tc>
          <w:tcPr>
            <w:tcW w:w="4020" w:type="dxa"/>
            <w:tcBorders>
              <w:top w:val="single" w:color="auto" w:sz="4" w:space="0"/>
              <w:left w:val="nil"/>
              <w:bottom w:val="single" w:color="auto" w:sz="4" w:space="0"/>
              <w:right w:val="single" w:color="auto" w:sz="4" w:space="0"/>
            </w:tcBorders>
            <w:vAlign w:val="center"/>
          </w:tcPr>
          <w:p w14:paraId="768961AB">
            <w:pPr>
              <w:snapToGrid w:val="0"/>
              <w:spacing w:line="360" w:lineRule="auto"/>
              <w:rPr>
                <w:rFonts w:ascii="宋体" w:hAnsi="宋体"/>
                <w:sz w:val="28"/>
                <w:szCs w:val="28"/>
              </w:rPr>
            </w:pPr>
            <w:r>
              <w:rPr>
                <w:rFonts w:hint="eastAsia" w:ascii="宋体" w:hAnsi="宋体"/>
                <w:sz w:val="28"/>
                <w:szCs w:val="28"/>
              </w:rPr>
              <w:t>非常严重，一人死亡</w:t>
            </w:r>
          </w:p>
        </w:tc>
      </w:tr>
      <w:tr w14:paraId="25903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02DCD799">
            <w:pPr>
              <w:snapToGrid w:val="0"/>
              <w:spacing w:line="360" w:lineRule="auto"/>
              <w:jc w:val="center"/>
              <w:rPr>
                <w:rFonts w:ascii="宋体" w:hAnsi="宋体"/>
                <w:sz w:val="28"/>
                <w:szCs w:val="28"/>
              </w:rPr>
            </w:pPr>
            <w:r>
              <w:rPr>
                <w:rFonts w:hint="eastAsia" w:ascii="宋体" w:hAnsi="宋体"/>
                <w:sz w:val="28"/>
                <w:szCs w:val="28"/>
              </w:rPr>
              <w:t>7</w:t>
            </w:r>
          </w:p>
        </w:tc>
        <w:tc>
          <w:tcPr>
            <w:tcW w:w="4020" w:type="dxa"/>
            <w:tcBorders>
              <w:top w:val="single" w:color="auto" w:sz="4" w:space="0"/>
              <w:left w:val="nil"/>
              <w:bottom w:val="single" w:color="auto" w:sz="4" w:space="0"/>
              <w:right w:val="single" w:color="auto" w:sz="4" w:space="0"/>
            </w:tcBorders>
            <w:vAlign w:val="center"/>
          </w:tcPr>
          <w:p w14:paraId="3FF60BBF">
            <w:pPr>
              <w:snapToGrid w:val="0"/>
              <w:spacing w:line="360" w:lineRule="auto"/>
              <w:rPr>
                <w:rFonts w:ascii="宋体" w:hAnsi="宋体"/>
                <w:sz w:val="28"/>
                <w:szCs w:val="28"/>
              </w:rPr>
            </w:pPr>
            <w:r>
              <w:rPr>
                <w:rFonts w:hint="eastAsia" w:ascii="宋体" w:hAnsi="宋体"/>
                <w:sz w:val="28"/>
                <w:szCs w:val="28"/>
              </w:rPr>
              <w:t>严重，重伤</w:t>
            </w:r>
          </w:p>
        </w:tc>
      </w:tr>
      <w:tr w14:paraId="69BB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54962B2D">
            <w:pPr>
              <w:snapToGrid w:val="0"/>
              <w:spacing w:line="360" w:lineRule="auto"/>
              <w:jc w:val="center"/>
              <w:rPr>
                <w:rFonts w:ascii="宋体" w:hAnsi="宋体"/>
                <w:sz w:val="28"/>
                <w:szCs w:val="28"/>
              </w:rPr>
            </w:pPr>
            <w:r>
              <w:rPr>
                <w:rFonts w:hint="eastAsia" w:ascii="宋体" w:hAnsi="宋体"/>
                <w:sz w:val="28"/>
                <w:szCs w:val="28"/>
              </w:rPr>
              <w:t>3</w:t>
            </w:r>
          </w:p>
        </w:tc>
        <w:tc>
          <w:tcPr>
            <w:tcW w:w="4020" w:type="dxa"/>
            <w:tcBorders>
              <w:top w:val="single" w:color="auto" w:sz="4" w:space="0"/>
              <w:left w:val="nil"/>
              <w:bottom w:val="single" w:color="auto" w:sz="4" w:space="0"/>
              <w:right w:val="single" w:color="auto" w:sz="4" w:space="0"/>
            </w:tcBorders>
            <w:vAlign w:val="center"/>
          </w:tcPr>
          <w:p w14:paraId="2D60878E">
            <w:pPr>
              <w:snapToGrid w:val="0"/>
              <w:spacing w:line="360" w:lineRule="auto"/>
              <w:rPr>
                <w:rFonts w:ascii="宋体" w:hAnsi="宋体"/>
                <w:sz w:val="28"/>
                <w:szCs w:val="28"/>
              </w:rPr>
            </w:pPr>
            <w:r>
              <w:rPr>
                <w:rFonts w:hint="eastAsia" w:ascii="宋体" w:hAnsi="宋体"/>
                <w:sz w:val="28"/>
                <w:szCs w:val="28"/>
              </w:rPr>
              <w:t>重大，致残</w:t>
            </w:r>
          </w:p>
        </w:tc>
      </w:tr>
      <w:tr w14:paraId="4C2B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Borders>
              <w:top w:val="single" w:color="auto" w:sz="4" w:space="0"/>
              <w:left w:val="single" w:color="auto" w:sz="4" w:space="0"/>
              <w:bottom w:val="single" w:color="auto" w:sz="4" w:space="0"/>
              <w:right w:val="single" w:color="auto" w:sz="4" w:space="0"/>
            </w:tcBorders>
            <w:vAlign w:val="center"/>
          </w:tcPr>
          <w:p w14:paraId="75802923">
            <w:pPr>
              <w:snapToGrid w:val="0"/>
              <w:spacing w:line="360" w:lineRule="auto"/>
              <w:jc w:val="center"/>
              <w:rPr>
                <w:rFonts w:ascii="宋体" w:hAnsi="宋体"/>
                <w:sz w:val="28"/>
                <w:szCs w:val="28"/>
              </w:rPr>
            </w:pPr>
            <w:r>
              <w:rPr>
                <w:rFonts w:hint="eastAsia" w:ascii="宋体" w:hAnsi="宋体"/>
                <w:sz w:val="28"/>
                <w:szCs w:val="28"/>
              </w:rPr>
              <w:t>1</w:t>
            </w:r>
          </w:p>
        </w:tc>
        <w:tc>
          <w:tcPr>
            <w:tcW w:w="4020" w:type="dxa"/>
            <w:tcBorders>
              <w:top w:val="single" w:color="auto" w:sz="4" w:space="0"/>
              <w:left w:val="nil"/>
              <w:bottom w:val="single" w:color="auto" w:sz="4" w:space="0"/>
              <w:right w:val="single" w:color="auto" w:sz="4" w:space="0"/>
            </w:tcBorders>
            <w:vAlign w:val="center"/>
          </w:tcPr>
          <w:p w14:paraId="6A640851">
            <w:pPr>
              <w:snapToGrid w:val="0"/>
              <w:spacing w:line="360" w:lineRule="auto"/>
              <w:rPr>
                <w:rFonts w:ascii="宋体" w:hAnsi="宋体"/>
                <w:sz w:val="28"/>
                <w:szCs w:val="28"/>
              </w:rPr>
            </w:pPr>
            <w:r>
              <w:rPr>
                <w:rFonts w:hint="eastAsia" w:ascii="宋体" w:hAnsi="宋体"/>
                <w:sz w:val="28"/>
                <w:szCs w:val="28"/>
              </w:rPr>
              <w:t>引人注目，需要救护</w:t>
            </w:r>
          </w:p>
        </w:tc>
      </w:tr>
    </w:tbl>
    <w:p w14:paraId="2805DEBB">
      <w:pPr>
        <w:snapToGrid w:val="0"/>
        <w:spacing w:line="360" w:lineRule="auto"/>
        <w:ind w:firstLine="540"/>
        <w:rPr>
          <w:rFonts w:ascii="宋体" w:hAnsi="宋体" w:cs="宋体"/>
          <w:sz w:val="28"/>
          <w:szCs w:val="28"/>
        </w:rPr>
      </w:pPr>
    </w:p>
    <w:p w14:paraId="7B2CF7F9">
      <w:pPr>
        <w:snapToGrid w:val="0"/>
        <w:spacing w:line="360" w:lineRule="auto"/>
        <w:ind w:firstLine="540"/>
        <w:rPr>
          <w:rFonts w:ascii="宋体" w:hAnsi="宋体" w:cs="宋体"/>
          <w:sz w:val="28"/>
          <w:szCs w:val="28"/>
        </w:rPr>
      </w:pPr>
      <w:r>
        <w:rPr>
          <w:rFonts w:hint="eastAsia" w:ascii="宋体" w:hAnsi="宋体" w:cs="宋体"/>
          <w:sz w:val="28"/>
          <w:szCs w:val="28"/>
        </w:rPr>
        <w:t>D——危险性分值。根据经验，总分在20分以下是被认为低危险的，总分在320分以上是高危险分值，应立即改善；总分在160～320分之间，属一种必须立即采取措施进行整改的高度危险；总分在70～160分之间，有显著的危险性，需要及时整改。危险等级的划分是凭经验判断，难免带有局限性，不能认为是普</w:t>
      </w:r>
    </w:p>
    <w:p w14:paraId="27613AC5">
      <w:pPr>
        <w:snapToGrid w:val="0"/>
        <w:spacing w:line="360" w:lineRule="auto"/>
        <w:rPr>
          <w:rFonts w:ascii="宋体" w:hAnsi="宋体" w:cs="宋体"/>
          <w:sz w:val="28"/>
          <w:szCs w:val="28"/>
        </w:rPr>
      </w:pPr>
      <w:r>
        <w:rPr>
          <w:rFonts w:hint="eastAsia" w:ascii="宋体" w:hAnsi="宋体" w:cs="宋体"/>
          <w:sz w:val="28"/>
          <w:szCs w:val="28"/>
        </w:rPr>
        <w:t>遍适用的，应用时需要根据实际情况予以修正。</w:t>
      </w:r>
    </w:p>
    <w:p w14:paraId="676AB6EB">
      <w:pPr>
        <w:snapToGrid w:val="0"/>
        <w:spacing w:line="360" w:lineRule="auto"/>
        <w:ind w:firstLine="560" w:firstLineChars="200"/>
        <w:rPr>
          <w:rFonts w:ascii="宋体" w:hAnsi="宋体" w:cs="宋体"/>
          <w:sz w:val="28"/>
          <w:szCs w:val="28"/>
        </w:rPr>
      </w:pPr>
      <w:r>
        <w:rPr>
          <w:rFonts w:hint="eastAsia" w:ascii="宋体" w:hAnsi="宋体" w:cs="宋体"/>
          <w:sz w:val="28"/>
          <w:szCs w:val="28"/>
        </w:rPr>
        <w:t>危险等级划分</w:t>
      </w:r>
    </w:p>
    <w:tbl>
      <w:tblPr>
        <w:tblStyle w:val="15"/>
        <w:tblW w:w="7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2"/>
        <w:gridCol w:w="3162"/>
        <w:gridCol w:w="2410"/>
        <w:gridCol w:w="923"/>
      </w:tblGrid>
      <w:tr w14:paraId="3AF1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op w:val="single" w:color="auto" w:sz="4" w:space="0"/>
              <w:left w:val="single" w:color="auto" w:sz="4" w:space="0"/>
              <w:bottom w:val="single" w:color="auto" w:sz="4" w:space="0"/>
              <w:right w:val="single" w:color="auto" w:sz="4" w:space="0"/>
            </w:tcBorders>
            <w:vAlign w:val="center"/>
          </w:tcPr>
          <w:p w14:paraId="70223FA4">
            <w:pPr>
              <w:snapToGrid w:val="0"/>
              <w:spacing w:line="360" w:lineRule="auto"/>
              <w:jc w:val="center"/>
              <w:rPr>
                <w:rFonts w:ascii="宋体" w:hAnsi="宋体"/>
                <w:sz w:val="28"/>
                <w:szCs w:val="28"/>
              </w:rPr>
            </w:pPr>
            <w:r>
              <w:rPr>
                <w:rFonts w:hint="eastAsia" w:ascii="宋体" w:hAnsi="宋体"/>
                <w:sz w:val="28"/>
                <w:szCs w:val="28"/>
              </w:rPr>
              <w:t>分值</w:t>
            </w:r>
          </w:p>
        </w:tc>
        <w:tc>
          <w:tcPr>
            <w:tcW w:w="3162" w:type="dxa"/>
            <w:tcBorders>
              <w:top w:val="single" w:color="auto" w:sz="4" w:space="0"/>
              <w:left w:val="nil"/>
              <w:bottom w:val="single" w:color="auto" w:sz="4" w:space="0"/>
              <w:right w:val="single" w:color="auto" w:sz="4" w:space="0"/>
            </w:tcBorders>
            <w:vAlign w:val="center"/>
          </w:tcPr>
          <w:p w14:paraId="0C264D79">
            <w:pPr>
              <w:snapToGrid w:val="0"/>
              <w:spacing w:line="360" w:lineRule="auto"/>
              <w:jc w:val="center"/>
              <w:rPr>
                <w:rFonts w:ascii="宋体" w:hAnsi="宋体"/>
                <w:sz w:val="28"/>
                <w:szCs w:val="28"/>
              </w:rPr>
            </w:pPr>
            <w:r>
              <w:rPr>
                <w:rFonts w:hint="eastAsia" w:ascii="宋体" w:hAnsi="宋体"/>
                <w:sz w:val="28"/>
                <w:szCs w:val="28"/>
              </w:rPr>
              <w:t>危 险 程 度</w:t>
            </w:r>
          </w:p>
        </w:tc>
        <w:tc>
          <w:tcPr>
            <w:tcW w:w="2410" w:type="dxa"/>
            <w:tcBorders>
              <w:top w:val="single" w:color="auto" w:sz="4" w:space="0"/>
              <w:left w:val="nil"/>
              <w:bottom w:val="single" w:color="auto" w:sz="4" w:space="0"/>
              <w:right w:val="single" w:color="auto" w:sz="4" w:space="0"/>
            </w:tcBorders>
          </w:tcPr>
          <w:p w14:paraId="37B14C42">
            <w:pPr>
              <w:snapToGrid w:val="0"/>
              <w:spacing w:line="360" w:lineRule="auto"/>
              <w:jc w:val="center"/>
              <w:rPr>
                <w:rFonts w:ascii="宋体" w:hAnsi="宋体"/>
                <w:sz w:val="28"/>
                <w:szCs w:val="28"/>
              </w:rPr>
            </w:pPr>
            <w:r>
              <w:rPr>
                <w:rFonts w:hint="eastAsia" w:ascii="宋体" w:hAnsi="宋体"/>
                <w:sz w:val="28"/>
                <w:szCs w:val="28"/>
              </w:rPr>
              <w:t>危险等级</w:t>
            </w:r>
          </w:p>
        </w:tc>
        <w:tc>
          <w:tcPr>
            <w:tcW w:w="923" w:type="dxa"/>
            <w:tcBorders>
              <w:top w:val="single" w:color="auto" w:sz="4" w:space="0"/>
              <w:left w:val="nil"/>
              <w:bottom w:val="single" w:color="auto" w:sz="4" w:space="0"/>
              <w:right w:val="single" w:color="auto" w:sz="4" w:space="0"/>
            </w:tcBorders>
          </w:tcPr>
          <w:p w14:paraId="5C993B25">
            <w:pPr>
              <w:snapToGrid w:val="0"/>
              <w:spacing w:line="360" w:lineRule="auto"/>
              <w:jc w:val="center"/>
              <w:rPr>
                <w:rFonts w:ascii="宋体" w:hAnsi="宋体"/>
                <w:sz w:val="28"/>
                <w:szCs w:val="28"/>
              </w:rPr>
            </w:pPr>
            <w:r>
              <w:rPr>
                <w:rFonts w:hint="eastAsia" w:ascii="宋体" w:hAnsi="宋体"/>
                <w:sz w:val="28"/>
                <w:szCs w:val="28"/>
              </w:rPr>
              <w:t>颜色</w:t>
            </w:r>
          </w:p>
        </w:tc>
      </w:tr>
      <w:tr w14:paraId="7789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op w:val="single" w:color="auto" w:sz="4" w:space="0"/>
              <w:left w:val="single" w:color="auto" w:sz="4" w:space="0"/>
              <w:bottom w:val="single" w:color="auto" w:sz="4" w:space="0"/>
              <w:right w:val="single" w:color="auto" w:sz="4" w:space="0"/>
            </w:tcBorders>
            <w:vAlign w:val="center"/>
          </w:tcPr>
          <w:p w14:paraId="40372F1B">
            <w:pPr>
              <w:snapToGrid w:val="0"/>
              <w:spacing w:line="360" w:lineRule="auto"/>
              <w:jc w:val="center"/>
              <w:rPr>
                <w:rFonts w:ascii="宋体" w:hAnsi="宋体"/>
                <w:sz w:val="28"/>
                <w:szCs w:val="28"/>
              </w:rPr>
            </w:pPr>
            <w:r>
              <w:rPr>
                <w:rFonts w:hint="eastAsia" w:ascii="宋体" w:hAnsi="宋体"/>
                <w:sz w:val="28"/>
                <w:szCs w:val="28"/>
              </w:rPr>
              <w:t>&gt;320</w:t>
            </w:r>
          </w:p>
        </w:tc>
        <w:tc>
          <w:tcPr>
            <w:tcW w:w="3162" w:type="dxa"/>
            <w:tcBorders>
              <w:top w:val="single" w:color="auto" w:sz="4" w:space="0"/>
              <w:left w:val="nil"/>
              <w:bottom w:val="single" w:color="auto" w:sz="4" w:space="0"/>
              <w:right w:val="single" w:color="auto" w:sz="4" w:space="0"/>
            </w:tcBorders>
            <w:vAlign w:val="center"/>
          </w:tcPr>
          <w:p w14:paraId="3A964375">
            <w:pPr>
              <w:snapToGrid w:val="0"/>
              <w:spacing w:line="360" w:lineRule="auto"/>
              <w:rPr>
                <w:rFonts w:ascii="宋体" w:hAnsi="宋体"/>
                <w:sz w:val="28"/>
                <w:szCs w:val="28"/>
              </w:rPr>
            </w:pPr>
            <w:r>
              <w:rPr>
                <w:rFonts w:hint="eastAsia" w:ascii="宋体" w:hAnsi="宋体"/>
                <w:sz w:val="28"/>
                <w:szCs w:val="28"/>
              </w:rPr>
              <w:t>极其危险，不可能继续作业</w:t>
            </w:r>
          </w:p>
        </w:tc>
        <w:tc>
          <w:tcPr>
            <w:tcW w:w="2410" w:type="dxa"/>
            <w:tcBorders>
              <w:top w:val="single" w:color="auto" w:sz="4" w:space="0"/>
              <w:left w:val="nil"/>
              <w:bottom w:val="single" w:color="auto" w:sz="4" w:space="0"/>
              <w:right w:val="single" w:color="auto" w:sz="4" w:space="0"/>
            </w:tcBorders>
          </w:tcPr>
          <w:p w14:paraId="43F67265">
            <w:pPr>
              <w:snapToGrid w:val="0"/>
              <w:spacing w:line="360" w:lineRule="auto"/>
              <w:rPr>
                <w:rFonts w:ascii="宋体" w:hAnsi="宋体"/>
                <w:sz w:val="28"/>
                <w:szCs w:val="28"/>
              </w:rPr>
            </w:pPr>
            <w:r>
              <w:rPr>
                <w:rFonts w:hint="eastAsia" w:ascii="宋体" w:hAnsi="宋体"/>
                <w:sz w:val="28"/>
                <w:szCs w:val="28"/>
              </w:rPr>
              <w:t>一级风险---红色</w:t>
            </w:r>
          </w:p>
        </w:tc>
        <w:tc>
          <w:tcPr>
            <w:tcW w:w="923" w:type="dxa"/>
            <w:tcBorders>
              <w:top w:val="single" w:color="auto" w:sz="4" w:space="0"/>
              <w:left w:val="nil"/>
              <w:bottom w:val="single" w:color="auto" w:sz="4" w:space="0"/>
              <w:right w:val="single" w:color="auto" w:sz="4" w:space="0"/>
            </w:tcBorders>
            <w:shd w:val="clear" w:color="auto" w:fill="FF0000"/>
          </w:tcPr>
          <w:p w14:paraId="73B04E56">
            <w:pPr>
              <w:snapToGrid w:val="0"/>
              <w:spacing w:line="360" w:lineRule="auto"/>
              <w:rPr>
                <w:rFonts w:ascii="宋体" w:hAnsi="宋体"/>
                <w:sz w:val="28"/>
                <w:szCs w:val="28"/>
              </w:rPr>
            </w:pPr>
          </w:p>
        </w:tc>
      </w:tr>
      <w:tr w14:paraId="7969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232" w:type="dxa"/>
            <w:tcBorders>
              <w:top w:val="single" w:color="auto" w:sz="4" w:space="0"/>
              <w:left w:val="single" w:color="auto" w:sz="4" w:space="0"/>
              <w:bottom w:val="single" w:color="auto" w:sz="4" w:space="0"/>
              <w:right w:val="single" w:color="auto" w:sz="4" w:space="0"/>
            </w:tcBorders>
            <w:vAlign w:val="center"/>
          </w:tcPr>
          <w:p w14:paraId="7D737F70">
            <w:pPr>
              <w:snapToGrid w:val="0"/>
              <w:spacing w:line="360" w:lineRule="auto"/>
              <w:jc w:val="center"/>
              <w:rPr>
                <w:rFonts w:ascii="宋体" w:hAnsi="宋体"/>
                <w:sz w:val="28"/>
                <w:szCs w:val="28"/>
              </w:rPr>
            </w:pPr>
            <w:r>
              <w:rPr>
                <w:rFonts w:hint="eastAsia" w:ascii="宋体" w:hAnsi="宋体"/>
                <w:sz w:val="28"/>
                <w:szCs w:val="28"/>
              </w:rPr>
              <w:t>160~320</w:t>
            </w:r>
          </w:p>
        </w:tc>
        <w:tc>
          <w:tcPr>
            <w:tcW w:w="3162" w:type="dxa"/>
            <w:tcBorders>
              <w:top w:val="single" w:color="auto" w:sz="4" w:space="0"/>
              <w:left w:val="nil"/>
              <w:bottom w:val="single" w:color="auto" w:sz="4" w:space="0"/>
              <w:right w:val="single" w:color="auto" w:sz="4" w:space="0"/>
            </w:tcBorders>
            <w:vAlign w:val="center"/>
          </w:tcPr>
          <w:p w14:paraId="15859292">
            <w:pPr>
              <w:snapToGrid w:val="0"/>
              <w:spacing w:line="360" w:lineRule="auto"/>
              <w:rPr>
                <w:rFonts w:ascii="宋体" w:hAnsi="宋体"/>
                <w:sz w:val="28"/>
                <w:szCs w:val="28"/>
              </w:rPr>
            </w:pPr>
            <w:r>
              <w:rPr>
                <w:rFonts w:hint="eastAsia" w:ascii="宋体" w:hAnsi="宋体"/>
                <w:sz w:val="28"/>
                <w:szCs w:val="28"/>
              </w:rPr>
              <w:t>高度危险，要立即整改</w:t>
            </w:r>
          </w:p>
        </w:tc>
        <w:tc>
          <w:tcPr>
            <w:tcW w:w="2410" w:type="dxa"/>
            <w:tcBorders>
              <w:top w:val="single" w:color="auto" w:sz="4" w:space="0"/>
              <w:left w:val="nil"/>
              <w:bottom w:val="single" w:color="auto" w:sz="4" w:space="0"/>
              <w:right w:val="single" w:color="auto" w:sz="4" w:space="0"/>
            </w:tcBorders>
          </w:tcPr>
          <w:p w14:paraId="4445782C">
            <w:pPr>
              <w:snapToGrid w:val="0"/>
              <w:spacing w:line="360" w:lineRule="auto"/>
              <w:rPr>
                <w:rFonts w:ascii="宋体" w:hAnsi="宋体"/>
                <w:sz w:val="28"/>
                <w:szCs w:val="28"/>
              </w:rPr>
            </w:pPr>
            <w:r>
              <w:rPr>
                <w:rFonts w:hint="eastAsia" w:ascii="宋体" w:hAnsi="宋体"/>
                <w:sz w:val="28"/>
                <w:szCs w:val="28"/>
              </w:rPr>
              <w:t>二级风险---橙色</w:t>
            </w:r>
          </w:p>
        </w:tc>
        <w:tc>
          <w:tcPr>
            <w:tcW w:w="923" w:type="dxa"/>
            <w:tcBorders>
              <w:top w:val="single" w:color="auto" w:sz="4" w:space="0"/>
              <w:left w:val="nil"/>
              <w:bottom w:val="single" w:color="auto" w:sz="4" w:space="0"/>
              <w:right w:val="single" w:color="auto" w:sz="4" w:space="0"/>
            </w:tcBorders>
            <w:shd w:val="clear" w:color="auto" w:fill="FFC000" w:themeFill="accent4"/>
          </w:tcPr>
          <w:p w14:paraId="3801EBE2">
            <w:pPr>
              <w:snapToGrid w:val="0"/>
              <w:spacing w:line="360" w:lineRule="auto"/>
              <w:rPr>
                <w:rFonts w:ascii="宋体" w:hAnsi="宋体"/>
                <w:sz w:val="28"/>
                <w:szCs w:val="28"/>
              </w:rPr>
            </w:pPr>
          </w:p>
        </w:tc>
      </w:tr>
      <w:tr w14:paraId="2C72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op w:val="single" w:color="auto" w:sz="4" w:space="0"/>
              <w:left w:val="single" w:color="auto" w:sz="4" w:space="0"/>
              <w:bottom w:val="single" w:color="auto" w:sz="4" w:space="0"/>
              <w:right w:val="single" w:color="auto" w:sz="4" w:space="0"/>
            </w:tcBorders>
            <w:vAlign w:val="center"/>
          </w:tcPr>
          <w:p w14:paraId="716627B1">
            <w:pPr>
              <w:snapToGrid w:val="0"/>
              <w:spacing w:line="360" w:lineRule="auto"/>
              <w:jc w:val="center"/>
              <w:rPr>
                <w:rFonts w:ascii="宋体" w:hAnsi="宋体"/>
                <w:sz w:val="28"/>
                <w:szCs w:val="28"/>
              </w:rPr>
            </w:pPr>
            <w:r>
              <w:rPr>
                <w:rFonts w:hint="eastAsia" w:ascii="宋体" w:hAnsi="宋体"/>
                <w:sz w:val="28"/>
                <w:szCs w:val="28"/>
              </w:rPr>
              <w:t>70~160</w:t>
            </w:r>
          </w:p>
        </w:tc>
        <w:tc>
          <w:tcPr>
            <w:tcW w:w="3162" w:type="dxa"/>
            <w:tcBorders>
              <w:top w:val="single" w:color="auto" w:sz="4" w:space="0"/>
              <w:left w:val="nil"/>
              <w:bottom w:val="single" w:color="auto" w:sz="4" w:space="0"/>
              <w:right w:val="single" w:color="auto" w:sz="4" w:space="0"/>
            </w:tcBorders>
            <w:vAlign w:val="center"/>
          </w:tcPr>
          <w:p w14:paraId="2C639FD2">
            <w:pPr>
              <w:snapToGrid w:val="0"/>
              <w:spacing w:line="360" w:lineRule="auto"/>
              <w:rPr>
                <w:rFonts w:ascii="宋体" w:hAnsi="宋体"/>
                <w:sz w:val="28"/>
                <w:szCs w:val="28"/>
              </w:rPr>
            </w:pPr>
            <w:r>
              <w:rPr>
                <w:rFonts w:hint="eastAsia" w:ascii="宋体" w:hAnsi="宋体"/>
                <w:sz w:val="28"/>
                <w:szCs w:val="28"/>
              </w:rPr>
              <w:t>显著危险，需要整改</w:t>
            </w:r>
          </w:p>
        </w:tc>
        <w:tc>
          <w:tcPr>
            <w:tcW w:w="2410" w:type="dxa"/>
            <w:tcBorders>
              <w:top w:val="single" w:color="auto" w:sz="4" w:space="0"/>
              <w:left w:val="nil"/>
              <w:bottom w:val="single" w:color="auto" w:sz="4" w:space="0"/>
              <w:right w:val="single" w:color="auto" w:sz="4" w:space="0"/>
            </w:tcBorders>
          </w:tcPr>
          <w:p w14:paraId="36E9B553">
            <w:pPr>
              <w:snapToGrid w:val="0"/>
              <w:spacing w:line="360" w:lineRule="auto"/>
              <w:rPr>
                <w:rFonts w:ascii="宋体" w:hAnsi="宋体"/>
                <w:color w:val="FFFF00"/>
                <w:sz w:val="28"/>
                <w:szCs w:val="28"/>
              </w:rPr>
            </w:pPr>
            <w:r>
              <w:rPr>
                <w:rFonts w:hint="eastAsia" w:ascii="宋体" w:hAnsi="宋体"/>
                <w:sz w:val="28"/>
                <w:szCs w:val="28"/>
              </w:rPr>
              <w:t>三级风险---黄色</w:t>
            </w:r>
          </w:p>
        </w:tc>
        <w:tc>
          <w:tcPr>
            <w:tcW w:w="923" w:type="dxa"/>
            <w:tcBorders>
              <w:top w:val="single" w:color="auto" w:sz="4" w:space="0"/>
              <w:left w:val="nil"/>
              <w:bottom w:val="single" w:color="auto" w:sz="4" w:space="0"/>
              <w:right w:val="single" w:color="auto" w:sz="4" w:space="0"/>
            </w:tcBorders>
            <w:shd w:val="clear" w:color="auto" w:fill="FFFF00"/>
          </w:tcPr>
          <w:p w14:paraId="77CF36B3">
            <w:pPr>
              <w:snapToGrid w:val="0"/>
              <w:spacing w:line="360" w:lineRule="auto"/>
              <w:rPr>
                <w:rFonts w:ascii="宋体" w:hAnsi="宋体"/>
                <w:sz w:val="28"/>
                <w:szCs w:val="28"/>
              </w:rPr>
            </w:pPr>
          </w:p>
        </w:tc>
      </w:tr>
      <w:tr w14:paraId="04B4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op w:val="single" w:color="auto" w:sz="4" w:space="0"/>
              <w:left w:val="single" w:color="auto" w:sz="4" w:space="0"/>
              <w:bottom w:val="single" w:color="auto" w:sz="4" w:space="0"/>
              <w:right w:val="single" w:color="auto" w:sz="4" w:space="0"/>
            </w:tcBorders>
            <w:vAlign w:val="center"/>
          </w:tcPr>
          <w:p w14:paraId="1C623117">
            <w:pPr>
              <w:snapToGrid w:val="0"/>
              <w:spacing w:line="360" w:lineRule="auto"/>
              <w:jc w:val="center"/>
              <w:rPr>
                <w:rFonts w:ascii="宋体" w:hAnsi="宋体"/>
                <w:sz w:val="28"/>
                <w:szCs w:val="28"/>
              </w:rPr>
            </w:pPr>
            <w:r>
              <w:rPr>
                <w:rFonts w:hint="eastAsia" w:ascii="宋体" w:hAnsi="宋体"/>
                <w:sz w:val="28"/>
                <w:szCs w:val="28"/>
              </w:rPr>
              <w:t>&lt;70</w:t>
            </w:r>
          </w:p>
        </w:tc>
        <w:tc>
          <w:tcPr>
            <w:tcW w:w="3162" w:type="dxa"/>
            <w:tcBorders>
              <w:top w:val="single" w:color="auto" w:sz="4" w:space="0"/>
              <w:left w:val="nil"/>
              <w:bottom w:val="single" w:color="auto" w:sz="4" w:space="0"/>
              <w:right w:val="single" w:color="auto" w:sz="4" w:space="0"/>
            </w:tcBorders>
            <w:vAlign w:val="center"/>
          </w:tcPr>
          <w:p w14:paraId="6275011C">
            <w:pPr>
              <w:snapToGrid w:val="0"/>
              <w:spacing w:line="360" w:lineRule="auto"/>
              <w:rPr>
                <w:rFonts w:ascii="宋体" w:hAnsi="宋体"/>
                <w:sz w:val="28"/>
                <w:szCs w:val="28"/>
              </w:rPr>
            </w:pPr>
            <w:r>
              <w:rPr>
                <w:rFonts w:hint="eastAsia" w:ascii="宋体" w:hAnsi="宋体"/>
                <w:sz w:val="28"/>
                <w:szCs w:val="28"/>
              </w:rPr>
              <w:t>一般危险，需要注意</w:t>
            </w:r>
          </w:p>
        </w:tc>
        <w:tc>
          <w:tcPr>
            <w:tcW w:w="2410" w:type="dxa"/>
            <w:tcBorders>
              <w:top w:val="single" w:color="auto" w:sz="4" w:space="0"/>
              <w:left w:val="nil"/>
              <w:bottom w:val="single" w:color="auto" w:sz="4" w:space="0"/>
              <w:right w:val="single" w:color="auto" w:sz="4" w:space="0"/>
            </w:tcBorders>
          </w:tcPr>
          <w:p w14:paraId="1B2A4C7A">
            <w:pPr>
              <w:snapToGrid w:val="0"/>
              <w:spacing w:line="360" w:lineRule="auto"/>
              <w:rPr>
                <w:rFonts w:ascii="宋体" w:hAnsi="宋体"/>
                <w:sz w:val="28"/>
                <w:szCs w:val="28"/>
              </w:rPr>
            </w:pPr>
            <w:r>
              <w:rPr>
                <w:rFonts w:hint="eastAsia" w:ascii="宋体" w:hAnsi="宋体"/>
                <w:sz w:val="28"/>
                <w:szCs w:val="28"/>
              </w:rPr>
              <w:t>四级风险---蓝色</w:t>
            </w:r>
          </w:p>
        </w:tc>
        <w:tc>
          <w:tcPr>
            <w:tcW w:w="923" w:type="dxa"/>
            <w:tcBorders>
              <w:top w:val="single" w:color="auto" w:sz="4" w:space="0"/>
              <w:left w:val="nil"/>
              <w:bottom w:val="single" w:color="auto" w:sz="4" w:space="0"/>
              <w:right w:val="single" w:color="auto" w:sz="4" w:space="0"/>
            </w:tcBorders>
            <w:shd w:val="clear" w:color="auto" w:fill="4472C4" w:themeFill="accent5"/>
          </w:tcPr>
          <w:p w14:paraId="6152798E">
            <w:pPr>
              <w:snapToGrid w:val="0"/>
              <w:spacing w:line="360" w:lineRule="auto"/>
              <w:rPr>
                <w:rFonts w:ascii="宋体" w:hAnsi="宋体"/>
                <w:sz w:val="28"/>
                <w:szCs w:val="28"/>
              </w:rPr>
            </w:pPr>
          </w:p>
        </w:tc>
      </w:tr>
    </w:tbl>
    <w:p w14:paraId="2920B03E">
      <w:pPr>
        <w:snapToGrid w:val="0"/>
        <w:spacing w:line="360" w:lineRule="auto"/>
        <w:rPr>
          <w:rFonts w:ascii="宋体" w:hAnsi="宋体" w:cs="宋体"/>
          <w:sz w:val="28"/>
          <w:szCs w:val="28"/>
        </w:rPr>
      </w:pPr>
      <w:r>
        <w:rPr>
          <w:rFonts w:hint="eastAsia" w:ascii="宋体" w:hAnsi="宋体" w:cs="宋体"/>
          <w:sz w:val="24"/>
        </w:rPr>
        <w:t>　</w:t>
      </w:r>
      <w:r>
        <w:rPr>
          <w:rFonts w:hint="eastAsia" w:ascii="宋体" w:hAnsi="宋体" w:cs="宋体"/>
          <w:sz w:val="28"/>
          <w:szCs w:val="28"/>
        </w:rPr>
        <w:t>　（2）判定重大危险</w:t>
      </w:r>
    </w:p>
    <w:p w14:paraId="45EBE9E8">
      <w:pPr>
        <w:snapToGrid w:val="0"/>
        <w:spacing w:line="360" w:lineRule="auto"/>
        <w:ind w:firstLine="560" w:firstLineChars="200"/>
        <w:rPr>
          <w:rFonts w:ascii="宋体" w:hAnsi="宋体" w:cs="宋体"/>
          <w:sz w:val="28"/>
          <w:szCs w:val="28"/>
        </w:rPr>
      </w:pPr>
      <w:r>
        <w:rPr>
          <w:rFonts w:hint="eastAsia" w:ascii="宋体" w:hAnsi="宋体" w:cs="宋体"/>
          <w:sz w:val="28"/>
          <w:szCs w:val="28"/>
        </w:rPr>
        <w:t>辩识、评价出重大危险，是制定管控的基础，是为能够采取措施以防范重大危害事故。</w:t>
      </w:r>
    </w:p>
    <w:p w14:paraId="40B43B16">
      <w:pPr>
        <w:snapToGrid w:val="0"/>
        <w:spacing w:line="360" w:lineRule="auto"/>
        <w:ind w:firstLine="560" w:firstLineChars="200"/>
        <w:rPr>
          <w:rFonts w:ascii="宋体" w:hAnsi="宋体" w:cs="宋体"/>
          <w:sz w:val="28"/>
          <w:szCs w:val="28"/>
        </w:rPr>
      </w:pPr>
      <w:r>
        <w:rPr>
          <w:rFonts w:hint="eastAsia" w:ascii="宋体" w:hAnsi="宋体" w:cs="宋体"/>
          <w:sz w:val="28"/>
          <w:szCs w:val="28"/>
        </w:rPr>
        <w:t>凡具备以下条件的均应判定为重大危险源：</w:t>
      </w:r>
    </w:p>
    <w:p w14:paraId="220AE664">
      <w:pPr>
        <w:snapToGrid w:val="0"/>
        <w:spacing w:line="360" w:lineRule="auto"/>
        <w:ind w:firstLine="360"/>
        <w:rPr>
          <w:rFonts w:ascii="宋体" w:hAnsi="宋体" w:cs="宋体"/>
          <w:sz w:val="28"/>
          <w:szCs w:val="28"/>
        </w:rPr>
      </w:pPr>
      <w:r>
        <w:rPr>
          <w:rFonts w:hint="eastAsia" w:ascii="宋体" w:hAnsi="宋体" w:cs="宋体"/>
          <w:sz w:val="28"/>
          <w:szCs w:val="28"/>
        </w:rPr>
        <w:t>1）不符合法律、法规和其他要求的；</w:t>
      </w:r>
    </w:p>
    <w:p w14:paraId="2B600449">
      <w:pPr>
        <w:snapToGrid w:val="0"/>
        <w:spacing w:line="360" w:lineRule="auto"/>
        <w:ind w:firstLine="360"/>
        <w:rPr>
          <w:rFonts w:ascii="宋体" w:hAnsi="宋体" w:cs="宋体"/>
          <w:sz w:val="28"/>
          <w:szCs w:val="28"/>
        </w:rPr>
      </w:pPr>
      <w:r>
        <w:rPr>
          <w:rFonts w:hint="eastAsia" w:ascii="宋体" w:hAnsi="宋体" w:cs="宋体"/>
          <w:sz w:val="28"/>
          <w:szCs w:val="28"/>
        </w:rPr>
        <w:t>2）相关方有合理抱怨和要求的；</w:t>
      </w:r>
    </w:p>
    <w:p w14:paraId="681BD359">
      <w:pPr>
        <w:snapToGrid w:val="0"/>
        <w:spacing w:line="360" w:lineRule="auto"/>
        <w:ind w:firstLine="360"/>
        <w:rPr>
          <w:rFonts w:ascii="宋体" w:hAnsi="宋体" w:cs="宋体"/>
          <w:sz w:val="28"/>
          <w:szCs w:val="28"/>
        </w:rPr>
      </w:pPr>
      <w:r>
        <w:rPr>
          <w:rFonts w:hint="eastAsia" w:ascii="宋体" w:hAnsi="宋体" w:cs="宋体"/>
          <w:sz w:val="28"/>
          <w:szCs w:val="28"/>
        </w:rPr>
        <w:t>3）曾发生过事故，且未有采取有效防范控制措施的；</w:t>
      </w:r>
    </w:p>
    <w:p w14:paraId="43737D6C">
      <w:pPr>
        <w:snapToGrid w:val="0"/>
        <w:spacing w:line="360" w:lineRule="auto"/>
        <w:ind w:firstLine="360"/>
        <w:rPr>
          <w:rFonts w:ascii="宋体" w:hAnsi="宋体" w:cs="宋体"/>
          <w:sz w:val="28"/>
          <w:szCs w:val="28"/>
        </w:rPr>
      </w:pPr>
      <w:r>
        <w:rPr>
          <w:rFonts w:hint="eastAsia" w:ascii="宋体" w:hAnsi="宋体" w:cs="宋体"/>
          <w:sz w:val="28"/>
          <w:szCs w:val="28"/>
        </w:rPr>
        <w:t>4）直接观察到可能导致危险的错误，且无适当控制措施的；</w:t>
      </w:r>
    </w:p>
    <w:p w14:paraId="1086D305">
      <w:pPr>
        <w:snapToGrid w:val="0"/>
        <w:spacing w:line="360" w:lineRule="auto"/>
        <w:ind w:left="720" w:hanging="360"/>
        <w:rPr>
          <w:rFonts w:ascii="宋体" w:hAnsi="宋体" w:cs="宋体"/>
          <w:sz w:val="28"/>
          <w:szCs w:val="28"/>
        </w:rPr>
      </w:pPr>
      <w:r>
        <w:rPr>
          <w:rFonts w:hint="eastAsia" w:ascii="宋体" w:hAnsi="宋体" w:cs="宋体"/>
          <w:sz w:val="28"/>
          <w:szCs w:val="28"/>
        </w:rPr>
        <w:t>5）通过作业条件危险性评价方法，总分&gt;160分高度危险的，也评</w:t>
      </w:r>
    </w:p>
    <w:p w14:paraId="22DEAB5B">
      <w:pPr>
        <w:snapToGrid w:val="0"/>
        <w:spacing w:line="360" w:lineRule="auto"/>
        <w:rPr>
          <w:rFonts w:ascii="宋体" w:hAnsi="宋体" w:cs="宋体"/>
          <w:sz w:val="28"/>
          <w:szCs w:val="28"/>
        </w:rPr>
      </w:pPr>
      <w:r>
        <w:rPr>
          <w:rFonts w:hint="eastAsia" w:ascii="宋体" w:hAnsi="宋体" w:cs="宋体"/>
          <w:sz w:val="28"/>
          <w:szCs w:val="28"/>
        </w:rPr>
        <w:t>价为重大危险源。</w:t>
      </w:r>
    </w:p>
    <w:p w14:paraId="6033938F">
      <w:pPr>
        <w:snapToGrid w:val="0"/>
        <w:spacing w:line="360" w:lineRule="auto"/>
        <w:outlineLvl w:val="0"/>
        <w:rPr>
          <w:rFonts w:ascii="宋体" w:hAnsi="宋体" w:cs="宋体"/>
          <w:b/>
          <w:bCs/>
          <w:sz w:val="28"/>
          <w:szCs w:val="28"/>
        </w:rPr>
      </w:pPr>
      <w:bookmarkStart w:id="359" w:name="_Toc23"/>
      <w:bookmarkStart w:id="360" w:name="_Toc3691"/>
      <w:r>
        <w:rPr>
          <w:rFonts w:hint="eastAsia" w:ascii="宋体" w:hAnsi="宋体" w:cs="宋体"/>
          <w:b/>
          <w:sz w:val="28"/>
          <w:szCs w:val="28"/>
        </w:rPr>
        <w:t>五、</w:t>
      </w:r>
      <w:r>
        <w:rPr>
          <w:rFonts w:hint="eastAsia" w:ascii="宋体" w:hAnsi="宋体" w:cs="宋体"/>
          <w:b/>
          <w:bCs/>
          <w:sz w:val="28"/>
          <w:szCs w:val="28"/>
        </w:rPr>
        <w:t>施工安全风险源识别清单编制</w:t>
      </w:r>
      <w:bookmarkEnd w:id="359"/>
      <w:bookmarkEnd w:id="360"/>
    </w:p>
    <w:p w14:paraId="563B612F">
      <w:pPr>
        <w:snapToGrid w:val="0"/>
        <w:spacing w:line="360" w:lineRule="auto"/>
        <w:outlineLvl w:val="0"/>
        <w:rPr>
          <w:rFonts w:ascii="宋体" w:hAnsi="宋体" w:cs="宋体"/>
          <w:sz w:val="28"/>
          <w:szCs w:val="28"/>
        </w:rPr>
      </w:pPr>
      <w:r>
        <w:rPr>
          <w:rFonts w:hint="eastAsia" w:ascii="宋体" w:hAnsi="宋体" w:cs="宋体"/>
          <w:bCs/>
          <w:sz w:val="28"/>
          <w:szCs w:val="28"/>
        </w:rPr>
        <w:t>　　</w:t>
      </w:r>
      <w:bookmarkStart w:id="361" w:name="_Toc10694"/>
      <w:bookmarkStart w:id="362" w:name="_Toc16455"/>
      <w:r>
        <w:rPr>
          <w:rFonts w:ascii="宋体" w:hAnsi="宋体" w:cs="宋体"/>
          <w:bCs/>
          <w:sz w:val="28"/>
          <w:szCs w:val="28"/>
        </w:rPr>
        <w:t>1</w:t>
      </w:r>
      <w:r>
        <w:rPr>
          <w:rFonts w:hint="eastAsia" w:ascii="宋体" w:hAnsi="宋体" w:cs="宋体"/>
          <w:bCs/>
          <w:sz w:val="28"/>
          <w:szCs w:val="28"/>
        </w:rPr>
        <w:t>、</w:t>
      </w:r>
      <w:r>
        <w:rPr>
          <w:rFonts w:hint="eastAsia" w:ascii="宋体" w:hAnsi="宋体" w:cs="宋体"/>
          <w:sz w:val="28"/>
          <w:szCs w:val="28"/>
        </w:rPr>
        <w:t>项目部在开始施工前，依据公司危险源识别库清单，识别、分析施工现场存在的风险源，对施工安全风险进行评价定级，并随监测情况、内外部环境变化等进行调整更新。</w:t>
      </w:r>
      <w:bookmarkEnd w:id="361"/>
      <w:bookmarkEnd w:id="362"/>
    </w:p>
    <w:p w14:paraId="19D910D9">
      <w:pPr>
        <w:snapToGrid w:val="0"/>
        <w:spacing w:line="360" w:lineRule="auto"/>
        <w:outlineLvl w:val="0"/>
        <w:rPr>
          <w:rFonts w:ascii="宋体" w:hAnsi="宋体" w:cs="宋体"/>
          <w:sz w:val="28"/>
          <w:szCs w:val="28"/>
        </w:rPr>
      </w:pPr>
      <w:r>
        <w:rPr>
          <w:rFonts w:hint="eastAsia" w:ascii="宋体" w:hAnsi="宋体" w:cs="宋体"/>
          <w:bCs/>
          <w:sz w:val="28"/>
          <w:szCs w:val="28"/>
        </w:rPr>
        <w:t>　　</w:t>
      </w:r>
      <w:bookmarkStart w:id="363" w:name="_Toc24508"/>
      <w:bookmarkStart w:id="364" w:name="_Toc10594"/>
      <w:r>
        <w:rPr>
          <w:rFonts w:ascii="宋体" w:hAnsi="宋体" w:cs="宋体"/>
          <w:bCs/>
          <w:sz w:val="28"/>
          <w:szCs w:val="28"/>
        </w:rPr>
        <w:t>2</w:t>
      </w:r>
      <w:r>
        <w:rPr>
          <w:rFonts w:hint="eastAsia" w:ascii="宋体" w:hAnsi="宋体" w:cs="宋体"/>
          <w:bCs/>
          <w:sz w:val="28"/>
          <w:szCs w:val="28"/>
        </w:rPr>
        <w:t>、</w:t>
      </w:r>
      <w:r>
        <w:rPr>
          <w:rFonts w:hint="eastAsia" w:ascii="宋体" w:hAnsi="宋体" w:cs="宋体"/>
          <w:sz w:val="28"/>
          <w:szCs w:val="28"/>
        </w:rPr>
        <w:t>项目部编制的《项目部施工安全风险源识别清单》，报送建设单位和监理单位审批，由建设单位项目负责人和监理单位总监理工程师签字确认后方可施工。</w:t>
      </w:r>
      <w:bookmarkEnd w:id="363"/>
      <w:bookmarkEnd w:id="364"/>
    </w:p>
    <w:p w14:paraId="3777173C">
      <w:pPr>
        <w:snapToGrid w:val="0"/>
        <w:spacing w:line="360" w:lineRule="auto"/>
        <w:outlineLvl w:val="0"/>
        <w:rPr>
          <w:rFonts w:ascii="宋体" w:hAnsi="宋体" w:cs="宋体"/>
          <w:b/>
          <w:sz w:val="28"/>
          <w:szCs w:val="28"/>
        </w:rPr>
      </w:pPr>
      <w:bookmarkStart w:id="365" w:name="_Toc10907"/>
      <w:bookmarkStart w:id="366" w:name="_Toc18310"/>
      <w:r>
        <w:rPr>
          <w:rFonts w:hint="eastAsia" w:ascii="宋体" w:hAnsi="宋体" w:cs="宋体"/>
          <w:b/>
          <w:sz w:val="28"/>
          <w:szCs w:val="28"/>
        </w:rPr>
        <w:t>六、风险告知</w:t>
      </w:r>
      <w:bookmarkEnd w:id="365"/>
      <w:bookmarkEnd w:id="366"/>
    </w:p>
    <w:p w14:paraId="6A8F240E">
      <w:pPr>
        <w:snapToGrid w:val="0"/>
        <w:spacing w:line="360" w:lineRule="auto"/>
        <w:ind w:firstLine="480"/>
        <w:outlineLvl w:val="0"/>
        <w:rPr>
          <w:rFonts w:ascii="宋体" w:hAnsi="宋体" w:cs="宋体"/>
          <w:sz w:val="28"/>
          <w:szCs w:val="28"/>
        </w:rPr>
      </w:pPr>
      <w:bookmarkStart w:id="367" w:name="_Toc7521"/>
      <w:bookmarkStart w:id="368" w:name="_Toc31746"/>
      <w:r>
        <w:rPr>
          <w:rFonts w:ascii="宋体" w:hAnsi="宋体" w:cs="宋体"/>
          <w:bCs/>
          <w:sz w:val="28"/>
          <w:szCs w:val="28"/>
        </w:rPr>
        <w:t>1</w:t>
      </w:r>
      <w:r>
        <w:rPr>
          <w:rFonts w:hint="eastAsia" w:ascii="宋体" w:hAnsi="宋体" w:cs="宋体"/>
          <w:bCs/>
          <w:sz w:val="28"/>
          <w:szCs w:val="28"/>
        </w:rPr>
        <w:t>、</w:t>
      </w:r>
      <w:r>
        <w:rPr>
          <w:rFonts w:hint="eastAsia" w:ascii="宋体" w:hAnsi="宋体" w:cs="宋体"/>
          <w:sz w:val="28"/>
          <w:szCs w:val="28"/>
        </w:rPr>
        <w:t>施工单位项目部应对已识别的施工安全风险进行公告：</w:t>
      </w:r>
      <w:bookmarkEnd w:id="367"/>
      <w:bookmarkEnd w:id="368"/>
    </w:p>
    <w:p w14:paraId="7C52A439">
      <w:pPr>
        <w:snapToGrid w:val="0"/>
        <w:spacing w:line="360" w:lineRule="auto"/>
        <w:ind w:firstLine="480"/>
        <w:outlineLvl w:val="0"/>
        <w:rPr>
          <w:rFonts w:ascii="宋体" w:hAnsi="宋体" w:cs="宋体"/>
          <w:sz w:val="28"/>
          <w:szCs w:val="28"/>
        </w:rPr>
      </w:pPr>
      <w:bookmarkStart w:id="369" w:name="_Toc13673"/>
      <w:bookmarkStart w:id="370" w:name="_Toc31212"/>
      <w:r>
        <w:rPr>
          <w:rFonts w:hint="eastAsia" w:ascii="宋体" w:hAnsi="宋体" w:cs="宋体"/>
          <w:bCs/>
          <w:sz w:val="28"/>
          <w:szCs w:val="28"/>
        </w:rPr>
        <w:t>（1）</w:t>
      </w:r>
      <w:r>
        <w:rPr>
          <w:rFonts w:hint="eastAsia" w:ascii="宋体" w:hAnsi="宋体" w:cs="宋体"/>
          <w:sz w:val="28"/>
          <w:szCs w:val="28"/>
        </w:rPr>
        <w:t>在施工现场大门内及危险区域设置施工安全风险告知牌；</w:t>
      </w:r>
      <w:bookmarkEnd w:id="369"/>
      <w:bookmarkEnd w:id="370"/>
    </w:p>
    <w:p w14:paraId="4E6BDE1E">
      <w:pPr>
        <w:snapToGrid w:val="0"/>
        <w:spacing w:line="360" w:lineRule="auto"/>
        <w:ind w:firstLine="480"/>
        <w:outlineLvl w:val="0"/>
        <w:rPr>
          <w:rFonts w:ascii="宋体" w:hAnsi="宋体" w:cs="宋体"/>
          <w:sz w:val="28"/>
          <w:szCs w:val="28"/>
        </w:rPr>
      </w:pPr>
      <w:bookmarkStart w:id="371" w:name="_Toc24888"/>
      <w:bookmarkStart w:id="372" w:name="_Toc2684"/>
      <w:r>
        <w:rPr>
          <w:rFonts w:hint="eastAsia" w:ascii="宋体" w:hAnsi="宋体" w:cs="宋体"/>
          <w:bCs/>
          <w:sz w:val="28"/>
          <w:szCs w:val="28"/>
        </w:rPr>
        <w:t>（2）</w:t>
      </w:r>
      <w:r>
        <w:rPr>
          <w:rFonts w:hint="eastAsia" w:ascii="宋体" w:hAnsi="宋体" w:cs="宋体"/>
          <w:sz w:val="28"/>
          <w:szCs w:val="28"/>
        </w:rPr>
        <w:t>安全风险告知内容包括主要安全风险、可能引发事故类别、事故后果、管控措施、应急措施及报告方式等；</w:t>
      </w:r>
      <w:bookmarkEnd w:id="371"/>
      <w:bookmarkEnd w:id="372"/>
    </w:p>
    <w:p w14:paraId="5FFA8A35">
      <w:pPr>
        <w:snapToGrid w:val="0"/>
        <w:spacing w:line="360" w:lineRule="auto"/>
        <w:ind w:firstLine="480"/>
        <w:outlineLvl w:val="0"/>
        <w:rPr>
          <w:rFonts w:ascii="宋体" w:hAnsi="宋体" w:cs="宋体"/>
          <w:sz w:val="28"/>
          <w:szCs w:val="28"/>
        </w:rPr>
      </w:pPr>
      <w:bookmarkStart w:id="373" w:name="_Toc22481"/>
      <w:bookmarkStart w:id="374" w:name="_Toc7"/>
      <w:r>
        <w:rPr>
          <w:rFonts w:hint="eastAsia" w:ascii="宋体" w:hAnsi="宋体" w:cs="宋体"/>
          <w:bCs/>
          <w:sz w:val="28"/>
          <w:szCs w:val="28"/>
        </w:rPr>
        <w:t>（3）</w:t>
      </w:r>
      <w:r>
        <w:rPr>
          <w:rFonts w:hint="eastAsia" w:ascii="宋体" w:hAnsi="宋体" w:cs="宋体"/>
          <w:sz w:val="28"/>
          <w:szCs w:val="28"/>
        </w:rPr>
        <w:t>存在重大安全风险的工作场所和岗位要设置明显的安全标志，并强化风险源监测和预警。</w:t>
      </w:r>
      <w:bookmarkEnd w:id="373"/>
      <w:bookmarkEnd w:id="374"/>
    </w:p>
    <w:p w14:paraId="3506E325">
      <w:pPr>
        <w:snapToGrid w:val="0"/>
        <w:spacing w:line="360" w:lineRule="auto"/>
        <w:outlineLvl w:val="0"/>
        <w:rPr>
          <w:rFonts w:ascii="宋体" w:hAnsi="宋体" w:cs="宋体"/>
          <w:b/>
          <w:bCs/>
          <w:sz w:val="28"/>
          <w:szCs w:val="28"/>
        </w:rPr>
      </w:pPr>
      <w:bookmarkStart w:id="375" w:name="_Toc22774"/>
      <w:bookmarkStart w:id="376" w:name="_Toc790"/>
      <w:r>
        <w:rPr>
          <w:rFonts w:hint="eastAsia" w:ascii="宋体" w:hAnsi="宋体" w:cs="宋体"/>
          <w:b/>
          <w:bCs/>
          <w:sz w:val="28"/>
          <w:szCs w:val="28"/>
        </w:rPr>
        <w:t>七、施工安全风险分级管控措施</w:t>
      </w:r>
      <w:bookmarkEnd w:id="375"/>
      <w:bookmarkEnd w:id="376"/>
    </w:p>
    <w:p w14:paraId="6E02D25C">
      <w:pPr>
        <w:snapToGrid w:val="0"/>
        <w:spacing w:line="360" w:lineRule="auto"/>
        <w:ind w:firstLine="560" w:firstLineChars="200"/>
        <w:outlineLvl w:val="0"/>
        <w:rPr>
          <w:rFonts w:ascii="宋体" w:hAnsi="宋体" w:cs="宋体"/>
          <w:sz w:val="28"/>
          <w:szCs w:val="28"/>
        </w:rPr>
      </w:pPr>
      <w:bookmarkStart w:id="377" w:name="_Toc18659"/>
      <w:bookmarkStart w:id="378" w:name="_Toc10123"/>
      <w:r>
        <w:rPr>
          <w:rFonts w:hint="eastAsia" w:ascii="宋体" w:hAnsi="宋体" w:cs="宋体"/>
          <w:sz w:val="28"/>
          <w:szCs w:val="28"/>
        </w:rPr>
        <w:t>施工安全风险管控措施主要从技术措施、管理措施、应急措施等方面制定并实施。</w:t>
      </w:r>
      <w:bookmarkEnd w:id="377"/>
      <w:bookmarkEnd w:id="378"/>
    </w:p>
    <w:p w14:paraId="042B8385">
      <w:pPr>
        <w:snapToGrid w:val="0"/>
        <w:spacing w:line="360" w:lineRule="auto"/>
        <w:ind w:firstLine="560" w:firstLineChars="200"/>
        <w:outlineLvl w:val="0"/>
        <w:rPr>
          <w:rFonts w:ascii="宋体" w:hAnsi="宋体" w:cs="宋体"/>
          <w:sz w:val="28"/>
          <w:szCs w:val="28"/>
        </w:rPr>
      </w:pPr>
      <w:bookmarkStart w:id="379" w:name="_Toc575"/>
      <w:bookmarkStart w:id="380" w:name="_Toc23925"/>
      <w:r>
        <w:rPr>
          <w:rFonts w:hint="eastAsia" w:ascii="宋体" w:hAnsi="宋体" w:cs="宋体"/>
          <w:bCs/>
          <w:sz w:val="28"/>
          <w:szCs w:val="28"/>
        </w:rPr>
        <w:t>1、</w:t>
      </w:r>
      <w:r>
        <w:rPr>
          <w:rFonts w:hint="eastAsia" w:ascii="宋体" w:hAnsi="宋体" w:cs="宋体"/>
          <w:sz w:val="28"/>
          <w:szCs w:val="28"/>
        </w:rPr>
        <w:t>技术措施指科学先进的施工技术、施工工艺、操作规程、设备设施、材料配件、信息化技术、监测技术等；</w:t>
      </w:r>
      <w:bookmarkEnd w:id="379"/>
      <w:bookmarkEnd w:id="380"/>
    </w:p>
    <w:p w14:paraId="697BFD9A">
      <w:pPr>
        <w:snapToGrid w:val="0"/>
        <w:spacing w:line="360" w:lineRule="auto"/>
        <w:ind w:firstLine="560" w:firstLineChars="200"/>
        <w:outlineLvl w:val="0"/>
        <w:rPr>
          <w:rFonts w:ascii="宋体" w:hAnsi="宋体" w:cs="宋体"/>
          <w:sz w:val="28"/>
          <w:szCs w:val="28"/>
        </w:rPr>
      </w:pPr>
      <w:bookmarkStart w:id="381" w:name="_Toc3798"/>
      <w:bookmarkStart w:id="382" w:name="_Toc4706"/>
      <w:r>
        <w:rPr>
          <w:rFonts w:hint="eastAsia" w:ascii="宋体" w:hAnsi="宋体" w:cs="宋体"/>
          <w:bCs/>
          <w:sz w:val="28"/>
          <w:szCs w:val="28"/>
        </w:rPr>
        <w:t>2</w:t>
      </w:r>
      <w:r>
        <w:rPr>
          <w:rFonts w:hint="eastAsia" w:ascii="宋体" w:hAnsi="宋体" w:cs="宋体"/>
          <w:sz w:val="28"/>
          <w:szCs w:val="28"/>
        </w:rPr>
        <w:t>、管理措施主要包括制定组织制度、责任制度、考核制度、培训制度等各项管理制度，以及选择放弃某些可能招致风险的活动和行为从而规避风险的决策等；</w:t>
      </w:r>
      <w:bookmarkEnd w:id="381"/>
      <w:bookmarkEnd w:id="382"/>
    </w:p>
    <w:p w14:paraId="749E2B90">
      <w:pPr>
        <w:snapToGrid w:val="0"/>
        <w:spacing w:line="360" w:lineRule="auto"/>
        <w:outlineLvl w:val="0"/>
        <w:rPr>
          <w:rFonts w:ascii="宋体" w:hAnsi="宋体" w:cs="宋体"/>
          <w:sz w:val="28"/>
          <w:szCs w:val="28"/>
        </w:rPr>
      </w:pPr>
      <w:r>
        <w:rPr>
          <w:rFonts w:hint="eastAsia" w:ascii="宋体" w:hAnsi="宋体" w:cs="宋体"/>
          <w:bCs/>
          <w:sz w:val="28"/>
          <w:szCs w:val="28"/>
        </w:rPr>
        <w:t>　　</w:t>
      </w:r>
      <w:bookmarkStart w:id="383" w:name="_Toc29759"/>
      <w:bookmarkStart w:id="384" w:name="_Toc16040"/>
      <w:r>
        <w:rPr>
          <w:rFonts w:hint="eastAsia" w:ascii="宋体" w:hAnsi="宋体" w:cs="宋体"/>
          <w:bCs/>
          <w:sz w:val="28"/>
          <w:szCs w:val="28"/>
        </w:rPr>
        <w:t>3</w:t>
      </w:r>
      <w:r>
        <w:rPr>
          <w:rFonts w:hint="eastAsia" w:ascii="宋体" w:hAnsi="宋体" w:cs="宋体"/>
          <w:sz w:val="28"/>
          <w:szCs w:val="28"/>
        </w:rPr>
        <w:t>、应急措施主要包括建立应急抢险队伍、储备应急物资、进行有针对性的应急演练等。</w:t>
      </w:r>
      <w:bookmarkEnd w:id="383"/>
      <w:bookmarkEnd w:id="384"/>
    </w:p>
    <w:p w14:paraId="4E6B386F">
      <w:pPr>
        <w:snapToGrid w:val="0"/>
        <w:spacing w:line="360" w:lineRule="auto"/>
        <w:ind w:firstLine="563"/>
        <w:outlineLvl w:val="0"/>
        <w:rPr>
          <w:rFonts w:ascii="宋体" w:hAnsi="宋体" w:cs="宋体"/>
          <w:sz w:val="28"/>
          <w:szCs w:val="28"/>
        </w:rPr>
      </w:pPr>
      <w:bookmarkStart w:id="385" w:name="_Toc17132"/>
      <w:bookmarkStart w:id="386" w:name="_Toc23350"/>
      <w:r>
        <w:rPr>
          <w:rFonts w:ascii="宋体" w:hAnsi="宋体" w:cs="宋体"/>
          <w:bCs/>
          <w:sz w:val="28"/>
          <w:szCs w:val="28"/>
        </w:rPr>
        <w:t>4</w:t>
      </w:r>
      <w:r>
        <w:rPr>
          <w:rFonts w:hint="eastAsia" w:ascii="宋体" w:hAnsi="宋体" w:cs="宋体"/>
          <w:bCs/>
          <w:sz w:val="28"/>
          <w:szCs w:val="28"/>
        </w:rPr>
        <w:t>、</w:t>
      </w:r>
      <w:r>
        <w:rPr>
          <w:rFonts w:hint="eastAsia" w:ascii="宋体" w:hAnsi="宋体" w:cs="宋体"/>
          <w:sz w:val="28"/>
          <w:szCs w:val="28"/>
        </w:rPr>
        <w:t>对重大风险和较大风险，编制专项施工方案，由公司技术负责人审核批准签字，并项目负责人组织落实，组织落实的措施包括但不限于定期听取汇报、进行组织调度、定期开展检查、督促实施、总结考核等；在项目部明显位置张贴《重大危险源及其控制计划清单》，落实管控措施。</w:t>
      </w:r>
      <w:bookmarkEnd w:id="385"/>
      <w:bookmarkEnd w:id="386"/>
      <w:bookmarkStart w:id="387" w:name="_Toc14556"/>
    </w:p>
    <w:p w14:paraId="6978E13C">
      <w:pPr>
        <w:snapToGrid w:val="0"/>
        <w:spacing w:line="360" w:lineRule="auto"/>
        <w:ind w:firstLine="563"/>
        <w:outlineLvl w:val="0"/>
        <w:rPr>
          <w:rFonts w:ascii="宋体" w:hAnsi="宋体" w:cs="宋体"/>
          <w:sz w:val="28"/>
          <w:szCs w:val="28"/>
        </w:rPr>
      </w:pPr>
      <w:bookmarkStart w:id="388" w:name="_Toc25947"/>
      <w:r>
        <w:rPr>
          <w:rFonts w:ascii="宋体" w:hAnsi="宋体" w:cs="宋体"/>
          <w:bCs/>
          <w:sz w:val="28"/>
          <w:szCs w:val="28"/>
        </w:rPr>
        <w:t>5</w:t>
      </w:r>
      <w:r>
        <w:rPr>
          <w:rFonts w:hint="eastAsia" w:ascii="宋体" w:hAnsi="宋体" w:cs="宋体"/>
          <w:bCs/>
          <w:sz w:val="28"/>
          <w:szCs w:val="28"/>
        </w:rPr>
        <w:t>、</w:t>
      </w:r>
      <w:r>
        <w:rPr>
          <w:rFonts w:hint="eastAsia" w:ascii="宋体" w:hAnsi="宋体" w:cs="宋体"/>
          <w:sz w:val="28"/>
          <w:szCs w:val="28"/>
        </w:rPr>
        <w:t>对一般风险和较低风险，项目技术负责人组织项目技术、安全、生产、成本等专业人员制定施工方案，明确管控措施，项目技术负责人审核签字，由项目安全负责人组织落实，组织落实的措施包括但不限于进行组织调度、开展定期或不定期检查、督促实施、总结考核等。</w:t>
      </w:r>
      <w:bookmarkEnd w:id="387"/>
      <w:bookmarkEnd w:id="388"/>
    </w:p>
    <w:p w14:paraId="502C294F">
      <w:pPr>
        <w:snapToGrid w:val="0"/>
        <w:spacing w:line="360" w:lineRule="auto"/>
        <w:outlineLvl w:val="0"/>
        <w:rPr>
          <w:rFonts w:ascii="宋体" w:hAnsi="宋体" w:cs="宋体"/>
          <w:sz w:val="28"/>
          <w:szCs w:val="28"/>
        </w:rPr>
      </w:pPr>
      <w:r>
        <w:rPr>
          <w:rFonts w:hint="eastAsia" w:ascii="宋体" w:hAnsi="宋体" w:cs="宋体"/>
          <w:bCs/>
          <w:sz w:val="28"/>
          <w:szCs w:val="28"/>
        </w:rPr>
        <w:t>　　</w:t>
      </w:r>
      <w:bookmarkStart w:id="389" w:name="_Toc21778"/>
      <w:bookmarkStart w:id="390" w:name="_Toc7087"/>
      <w:r>
        <w:rPr>
          <w:rFonts w:ascii="宋体" w:hAnsi="宋体" w:cs="宋体"/>
          <w:bCs/>
          <w:sz w:val="28"/>
          <w:szCs w:val="28"/>
        </w:rPr>
        <w:t>6</w:t>
      </w:r>
      <w:r>
        <w:rPr>
          <w:rFonts w:hint="eastAsia" w:ascii="宋体" w:hAnsi="宋体" w:cs="宋体"/>
          <w:bCs/>
          <w:sz w:val="28"/>
          <w:szCs w:val="28"/>
        </w:rPr>
        <w:t>、</w:t>
      </w:r>
      <w:r>
        <w:rPr>
          <w:rFonts w:hint="eastAsia" w:ascii="宋体" w:hAnsi="宋体" w:cs="宋体"/>
          <w:sz w:val="28"/>
          <w:szCs w:val="28"/>
        </w:rPr>
        <w:t>经过公司审批的（专项）施工方案报送建设单位和监理单位审批，由建设单位项目负责人和监理单位总监理工程师签字确认。</w:t>
      </w:r>
      <w:bookmarkEnd w:id="389"/>
      <w:bookmarkEnd w:id="390"/>
    </w:p>
    <w:p w14:paraId="6BBF9854">
      <w:pPr>
        <w:snapToGrid w:val="0"/>
        <w:spacing w:line="360" w:lineRule="auto"/>
        <w:outlineLvl w:val="0"/>
        <w:rPr>
          <w:rFonts w:ascii="宋体" w:hAnsi="宋体" w:cs="宋体"/>
          <w:sz w:val="28"/>
          <w:szCs w:val="28"/>
        </w:rPr>
      </w:pPr>
      <w:r>
        <w:rPr>
          <w:rFonts w:hint="eastAsia" w:ascii="宋体" w:hAnsi="宋体" w:cs="宋体"/>
          <w:bCs/>
          <w:sz w:val="28"/>
          <w:szCs w:val="28"/>
        </w:rPr>
        <w:t>　　</w:t>
      </w:r>
      <w:bookmarkStart w:id="391" w:name="_Toc23178"/>
      <w:bookmarkStart w:id="392" w:name="_Toc24028"/>
      <w:r>
        <w:rPr>
          <w:rFonts w:ascii="宋体" w:hAnsi="宋体" w:cs="宋体"/>
          <w:bCs/>
          <w:sz w:val="28"/>
          <w:szCs w:val="28"/>
        </w:rPr>
        <w:t>7</w:t>
      </w:r>
      <w:r>
        <w:rPr>
          <w:rFonts w:hint="eastAsia" w:ascii="宋体" w:hAnsi="宋体" w:cs="宋体"/>
          <w:bCs/>
          <w:sz w:val="28"/>
          <w:szCs w:val="28"/>
        </w:rPr>
        <w:t>、</w:t>
      </w:r>
      <w:r>
        <w:rPr>
          <w:rFonts w:hint="eastAsia" w:ascii="宋体" w:hAnsi="宋体" w:cs="宋体"/>
          <w:sz w:val="28"/>
          <w:szCs w:val="28"/>
        </w:rPr>
        <w:t>项目部通过施工现场安全教育、施工班前会、安全技术交底等方式告知各岗位人员本岗位存在的施工安全风险及应采取的措施，使其掌握规避风险的方法并落实到位。</w:t>
      </w:r>
      <w:bookmarkEnd w:id="391"/>
      <w:bookmarkEnd w:id="392"/>
    </w:p>
    <w:p w14:paraId="1886845F">
      <w:pPr>
        <w:snapToGrid w:val="0"/>
        <w:spacing w:line="360" w:lineRule="auto"/>
        <w:outlineLvl w:val="0"/>
        <w:rPr>
          <w:rFonts w:ascii="宋体" w:hAnsi="宋体" w:cs="宋体"/>
          <w:sz w:val="28"/>
          <w:szCs w:val="28"/>
        </w:rPr>
      </w:pPr>
      <w:r>
        <w:rPr>
          <w:rFonts w:hint="eastAsia" w:ascii="宋体" w:hAnsi="宋体" w:cs="宋体"/>
          <w:bCs/>
          <w:sz w:val="28"/>
          <w:szCs w:val="28"/>
        </w:rPr>
        <w:t>　　</w:t>
      </w:r>
      <w:bookmarkStart w:id="393" w:name="_Toc32135"/>
      <w:bookmarkStart w:id="394" w:name="_Toc32581"/>
      <w:r>
        <w:rPr>
          <w:rFonts w:hint="eastAsia" w:ascii="宋体" w:hAnsi="宋体" w:cs="宋体"/>
          <w:bCs/>
          <w:sz w:val="28"/>
          <w:szCs w:val="28"/>
        </w:rPr>
        <w:t>8、项目部实行</w:t>
      </w:r>
      <w:r>
        <w:rPr>
          <w:rFonts w:hint="eastAsia" w:ascii="宋体" w:hAnsi="宋体" w:cs="宋体"/>
          <w:sz w:val="28"/>
          <w:szCs w:val="28"/>
        </w:rPr>
        <w:t>施工安全风险信息化、动态化管理，依据作业活动的变化建立本项目施工安全风险动态管理告知牌，主要内容包括施工安全风险清单、风险等级（颜色）、主责人员、影响范围、应急资源等信息。</w:t>
      </w:r>
      <w:bookmarkEnd w:id="393"/>
      <w:bookmarkEnd w:id="394"/>
    </w:p>
    <w:p w14:paraId="7179958B">
      <w:pPr>
        <w:snapToGrid w:val="0"/>
        <w:spacing w:line="360" w:lineRule="auto"/>
        <w:ind w:firstLine="563"/>
        <w:outlineLvl w:val="0"/>
        <w:rPr>
          <w:rFonts w:ascii="宋体" w:hAnsi="宋体" w:cs="宋体"/>
          <w:sz w:val="28"/>
          <w:szCs w:val="28"/>
        </w:rPr>
      </w:pPr>
      <w:bookmarkStart w:id="395" w:name="_Toc27359"/>
      <w:bookmarkStart w:id="396" w:name="_Toc26464"/>
      <w:r>
        <w:rPr>
          <w:rFonts w:hint="eastAsia" w:ascii="宋体" w:hAnsi="宋体" w:cs="宋体"/>
          <w:sz w:val="28"/>
          <w:szCs w:val="28"/>
        </w:rPr>
        <w:t>9、</w:t>
      </w:r>
      <w:r>
        <w:rPr>
          <w:rFonts w:ascii="宋体" w:hAnsi="宋体" w:cs="宋体"/>
          <w:sz w:val="28"/>
          <w:szCs w:val="28"/>
        </w:rPr>
        <w:t>项目部针对级、二级和三级风险，按照《生产经营单位生产安全事故应急预案编制导则》(GB29639</w:t>
      </w:r>
      <w:r>
        <w:rPr>
          <w:rFonts w:hint="eastAsia" w:ascii="宋体" w:hAnsi="宋体" w:cs="宋体"/>
          <w:sz w:val="28"/>
          <w:szCs w:val="28"/>
        </w:rPr>
        <w:t>-</w:t>
      </w:r>
      <w:r>
        <w:rPr>
          <w:rFonts w:ascii="宋体" w:hAnsi="宋体" w:cs="宋体"/>
          <w:sz w:val="28"/>
          <w:szCs w:val="28"/>
        </w:rPr>
        <w:t>2013)制定综合应急预案、专项应急预案及现场处置方案，由项目部项目经理签署公布，井上报</w:t>
      </w:r>
      <w:r>
        <w:rPr>
          <w:rFonts w:hint="eastAsia" w:ascii="宋体" w:hAnsi="宋体" w:cs="宋体"/>
          <w:sz w:val="28"/>
          <w:szCs w:val="28"/>
        </w:rPr>
        <w:t>监理单位审批备案</w:t>
      </w:r>
      <w:r>
        <w:rPr>
          <w:rFonts w:ascii="宋体" w:hAnsi="宋体" w:cs="宋体"/>
          <w:sz w:val="28"/>
          <w:szCs w:val="28"/>
        </w:rPr>
        <w:t>。</w:t>
      </w:r>
      <w:bookmarkEnd w:id="395"/>
      <w:bookmarkEnd w:id="396"/>
      <w:bookmarkStart w:id="397" w:name="_Toc2846"/>
    </w:p>
    <w:p w14:paraId="5E062AA6">
      <w:pPr>
        <w:snapToGrid w:val="0"/>
        <w:spacing w:line="360" w:lineRule="auto"/>
        <w:ind w:firstLine="563"/>
        <w:outlineLvl w:val="0"/>
        <w:rPr>
          <w:rFonts w:ascii="宋体" w:hAnsi="宋体" w:cs="宋体"/>
          <w:sz w:val="28"/>
          <w:szCs w:val="28"/>
        </w:rPr>
      </w:pPr>
      <w:bookmarkStart w:id="398" w:name="_Toc257"/>
      <w:r>
        <w:rPr>
          <w:rFonts w:hint="eastAsia" w:ascii="宋体" w:hAnsi="宋体" w:cs="宋体"/>
          <w:sz w:val="28"/>
          <w:szCs w:val="28"/>
        </w:rPr>
        <w:t>1</w:t>
      </w:r>
      <w:r>
        <w:rPr>
          <w:rFonts w:ascii="宋体" w:hAnsi="宋体" w:cs="宋体"/>
          <w:sz w:val="28"/>
          <w:szCs w:val="28"/>
        </w:rPr>
        <w:t>0</w:t>
      </w:r>
      <w:r>
        <w:rPr>
          <w:rFonts w:hint="eastAsia" w:ascii="宋体" w:hAnsi="宋体" w:cs="宋体"/>
          <w:sz w:val="28"/>
          <w:szCs w:val="28"/>
        </w:rPr>
        <w:t>、</w:t>
      </w:r>
      <w:r>
        <w:rPr>
          <w:rFonts w:ascii="宋体" w:hAnsi="宋体" w:cs="宋体"/>
          <w:sz w:val="28"/>
          <w:szCs w:val="28"/>
        </w:rPr>
        <w:t>项目部必须落实施工人员的紧急避险权，确保人员在发现直接危及人身安全的紧急情况时停止作业，</w:t>
      </w:r>
      <w:r>
        <w:rPr>
          <w:rFonts w:hint="eastAsia" w:ascii="宋体" w:hAnsi="宋体" w:cs="宋体"/>
          <w:sz w:val="28"/>
          <w:szCs w:val="28"/>
        </w:rPr>
        <w:t>或</w:t>
      </w:r>
      <w:r>
        <w:rPr>
          <w:rFonts w:ascii="宋体" w:hAnsi="宋体" w:cs="宋体"/>
          <w:sz w:val="28"/>
          <w:szCs w:val="28"/>
        </w:rPr>
        <w:t>在采取有效的应</w:t>
      </w:r>
      <w:r>
        <w:rPr>
          <w:rFonts w:hint="eastAsia" w:ascii="宋体" w:hAnsi="宋体" w:cs="宋体"/>
          <w:sz w:val="28"/>
          <w:szCs w:val="28"/>
        </w:rPr>
        <w:t>对措施后撤离至安全区域。</w:t>
      </w:r>
      <w:bookmarkEnd w:id="397"/>
      <w:bookmarkEnd w:id="398"/>
    </w:p>
    <w:p w14:paraId="4AE1AA0A">
      <w:pPr>
        <w:snapToGrid w:val="0"/>
        <w:spacing w:line="360" w:lineRule="auto"/>
        <w:rPr>
          <w:rFonts w:ascii="宋体" w:hAnsi="宋体" w:cs="宋体"/>
          <w:b/>
          <w:bCs/>
          <w:sz w:val="28"/>
          <w:szCs w:val="28"/>
        </w:rPr>
      </w:pPr>
      <w:r>
        <w:rPr>
          <w:rFonts w:hint="eastAsia" w:ascii="宋体" w:hAnsi="宋体" w:cs="宋体"/>
          <w:b/>
          <w:bCs/>
          <w:sz w:val="28"/>
          <w:szCs w:val="28"/>
        </w:rPr>
        <w:t>八、持续改进</w:t>
      </w:r>
    </w:p>
    <w:p w14:paraId="30AA44DE">
      <w:pPr>
        <w:snapToGrid w:val="0"/>
        <w:spacing w:line="360" w:lineRule="auto"/>
        <w:rPr>
          <w:rFonts w:ascii="宋体" w:hAnsi="宋体" w:cs="宋体"/>
          <w:sz w:val="28"/>
          <w:szCs w:val="28"/>
        </w:rPr>
      </w:pPr>
      <w:r>
        <w:rPr>
          <w:rFonts w:hint="eastAsia" w:ascii="宋体" w:hAnsi="宋体" w:cs="宋体"/>
          <w:bCs/>
          <w:sz w:val="28"/>
          <w:szCs w:val="28"/>
        </w:rPr>
        <w:t>　　</w:t>
      </w:r>
      <w:r>
        <w:rPr>
          <w:rFonts w:ascii="宋体" w:hAnsi="宋体" w:cs="宋体"/>
          <w:bCs/>
          <w:sz w:val="28"/>
          <w:szCs w:val="28"/>
        </w:rPr>
        <w:t>1</w:t>
      </w:r>
      <w:r>
        <w:rPr>
          <w:rFonts w:hint="eastAsia" w:ascii="宋体" w:hAnsi="宋体" w:cs="宋体"/>
          <w:bCs/>
          <w:sz w:val="28"/>
          <w:szCs w:val="28"/>
        </w:rPr>
        <w:t>、</w:t>
      </w:r>
      <w:r>
        <w:rPr>
          <w:rFonts w:hint="eastAsia" w:ascii="宋体" w:hAnsi="宋体" w:cs="宋体"/>
          <w:sz w:val="28"/>
          <w:szCs w:val="28"/>
        </w:rPr>
        <w:t>当出现以下情况时，施工单位应及时调整施工安全风险管控措施：</w:t>
      </w:r>
    </w:p>
    <w:p w14:paraId="5D2C9FB2">
      <w:pPr>
        <w:snapToGrid w:val="0"/>
        <w:spacing w:line="360" w:lineRule="auto"/>
        <w:ind w:firstLine="560"/>
        <w:rPr>
          <w:rFonts w:ascii="宋体" w:hAnsi="宋体" w:cs="宋体"/>
          <w:sz w:val="28"/>
          <w:szCs w:val="28"/>
        </w:rPr>
      </w:pPr>
      <w:r>
        <w:rPr>
          <w:rFonts w:hint="eastAsia" w:ascii="宋体" w:hAnsi="宋体" w:cs="宋体"/>
          <w:bCs/>
          <w:sz w:val="28"/>
          <w:szCs w:val="28"/>
        </w:rPr>
        <w:t>（1）</w:t>
      </w:r>
      <w:r>
        <w:rPr>
          <w:rFonts w:hint="eastAsia" w:ascii="宋体" w:hAnsi="宋体" w:cs="宋体"/>
          <w:sz w:val="28"/>
          <w:szCs w:val="28"/>
        </w:rPr>
        <w:t>国家、地方和行业相关法律、法规、标准和规范发生变更；</w:t>
      </w:r>
    </w:p>
    <w:p w14:paraId="2E2E129B">
      <w:pPr>
        <w:snapToGrid w:val="0"/>
        <w:spacing w:line="360" w:lineRule="auto"/>
        <w:ind w:firstLine="560"/>
        <w:rPr>
          <w:rFonts w:ascii="宋体" w:hAnsi="宋体" w:cs="宋体"/>
          <w:sz w:val="28"/>
          <w:szCs w:val="28"/>
        </w:rPr>
      </w:pPr>
      <w:r>
        <w:rPr>
          <w:rFonts w:hint="eastAsia" w:ascii="宋体" w:hAnsi="宋体" w:cs="宋体"/>
          <w:sz w:val="28"/>
          <w:szCs w:val="28"/>
        </w:rPr>
        <w:t>（2）施工现场内外部环境发生变化，形成新的重大施工安全风险的；</w:t>
      </w:r>
    </w:p>
    <w:p w14:paraId="6DCB2BC7">
      <w:pPr>
        <w:snapToGrid w:val="0"/>
        <w:spacing w:line="360" w:lineRule="auto"/>
        <w:rPr>
          <w:rFonts w:ascii="宋体" w:hAnsi="宋体" w:cs="宋体"/>
          <w:sz w:val="28"/>
          <w:szCs w:val="28"/>
        </w:rPr>
      </w:pPr>
      <w:r>
        <w:rPr>
          <w:rFonts w:hint="eastAsia" w:ascii="宋体" w:hAnsi="宋体" w:cs="宋体"/>
          <w:bCs/>
          <w:sz w:val="28"/>
          <w:szCs w:val="28"/>
        </w:rPr>
        <w:t>　　（3）</w:t>
      </w:r>
      <w:r>
        <w:rPr>
          <w:rFonts w:hint="eastAsia" w:ascii="宋体" w:hAnsi="宋体" w:cs="宋体"/>
          <w:sz w:val="28"/>
          <w:szCs w:val="28"/>
        </w:rPr>
        <w:t>施工工艺和技术发生变化的；</w:t>
      </w:r>
    </w:p>
    <w:p w14:paraId="2D647091">
      <w:pPr>
        <w:snapToGrid w:val="0"/>
        <w:spacing w:line="360" w:lineRule="auto"/>
        <w:rPr>
          <w:rFonts w:ascii="宋体" w:hAnsi="宋体" w:cs="宋体"/>
          <w:sz w:val="28"/>
          <w:szCs w:val="28"/>
        </w:rPr>
      </w:pPr>
      <w:r>
        <w:rPr>
          <w:rFonts w:hint="eastAsia" w:ascii="宋体" w:hAnsi="宋体" w:cs="宋体"/>
          <w:bCs/>
          <w:sz w:val="28"/>
          <w:szCs w:val="28"/>
        </w:rPr>
        <w:t>　　（4）</w:t>
      </w:r>
      <w:r>
        <w:rPr>
          <w:rFonts w:hint="eastAsia" w:ascii="宋体" w:hAnsi="宋体" w:cs="宋体"/>
          <w:sz w:val="28"/>
          <w:szCs w:val="28"/>
        </w:rPr>
        <w:t>施工现场应急资源发生重大变化的；</w:t>
      </w:r>
    </w:p>
    <w:p w14:paraId="513F82A7">
      <w:pPr>
        <w:snapToGrid w:val="0"/>
        <w:spacing w:line="360" w:lineRule="auto"/>
        <w:rPr>
          <w:rFonts w:ascii="宋体" w:hAnsi="宋体" w:cs="宋体"/>
          <w:sz w:val="28"/>
          <w:szCs w:val="28"/>
        </w:rPr>
      </w:pPr>
      <w:r>
        <w:rPr>
          <w:rFonts w:hint="eastAsia" w:ascii="宋体" w:hAnsi="宋体" w:cs="宋体"/>
          <w:bCs/>
          <w:sz w:val="28"/>
          <w:szCs w:val="28"/>
        </w:rPr>
        <w:t>　　（5）</w:t>
      </w:r>
      <w:r>
        <w:rPr>
          <w:rFonts w:hint="eastAsia" w:ascii="宋体" w:hAnsi="宋体" w:cs="宋体"/>
          <w:sz w:val="28"/>
          <w:szCs w:val="28"/>
        </w:rPr>
        <w:t>发生安全生产事故的；</w:t>
      </w:r>
    </w:p>
    <w:p w14:paraId="6FAE1C3E">
      <w:pPr>
        <w:snapToGrid w:val="0"/>
        <w:spacing w:line="360" w:lineRule="auto"/>
        <w:rPr>
          <w:rFonts w:ascii="宋体" w:hAnsi="宋体" w:cs="宋体"/>
          <w:sz w:val="28"/>
          <w:szCs w:val="28"/>
        </w:rPr>
      </w:pPr>
      <w:r>
        <w:rPr>
          <w:rFonts w:hint="eastAsia" w:ascii="宋体" w:hAnsi="宋体" w:cs="宋体"/>
          <w:bCs/>
          <w:sz w:val="28"/>
          <w:szCs w:val="28"/>
        </w:rPr>
        <w:t>　　（6）</w:t>
      </w:r>
      <w:r>
        <w:rPr>
          <w:rFonts w:hint="eastAsia" w:ascii="宋体" w:hAnsi="宋体" w:cs="宋体"/>
          <w:sz w:val="28"/>
          <w:szCs w:val="28"/>
        </w:rPr>
        <w:t>已有的施工安全风险管控措施失效的；</w:t>
      </w:r>
    </w:p>
    <w:p w14:paraId="68B09BDB">
      <w:pPr>
        <w:snapToGrid w:val="0"/>
        <w:spacing w:line="360" w:lineRule="auto"/>
        <w:rPr>
          <w:rFonts w:ascii="宋体" w:hAnsi="宋体" w:cs="宋体"/>
          <w:sz w:val="28"/>
          <w:szCs w:val="28"/>
        </w:rPr>
      </w:pPr>
      <w:r>
        <w:rPr>
          <w:rFonts w:hint="eastAsia" w:ascii="宋体" w:hAnsi="宋体" w:cs="宋体"/>
          <w:bCs/>
          <w:sz w:val="28"/>
          <w:szCs w:val="28"/>
        </w:rPr>
        <w:t>　　（7）</w:t>
      </w:r>
      <w:r>
        <w:rPr>
          <w:rFonts w:hint="eastAsia" w:ascii="宋体" w:hAnsi="宋体" w:cs="宋体"/>
          <w:sz w:val="28"/>
          <w:szCs w:val="28"/>
        </w:rPr>
        <w:t>项目组织机构发生重大调整的；</w:t>
      </w:r>
    </w:p>
    <w:p w14:paraId="01104C4A">
      <w:pPr>
        <w:snapToGrid w:val="0"/>
        <w:spacing w:line="360" w:lineRule="auto"/>
        <w:rPr>
          <w:rFonts w:ascii="宋体" w:hAnsi="宋体" w:cs="宋体"/>
          <w:sz w:val="28"/>
          <w:szCs w:val="28"/>
        </w:rPr>
      </w:pPr>
      <w:r>
        <w:rPr>
          <w:rFonts w:hint="eastAsia" w:ascii="宋体" w:hAnsi="宋体" w:cs="宋体"/>
          <w:bCs/>
          <w:sz w:val="28"/>
          <w:szCs w:val="28"/>
        </w:rPr>
        <w:t>　　（8）</w:t>
      </w:r>
      <w:r>
        <w:rPr>
          <w:rFonts w:hint="eastAsia" w:ascii="宋体" w:hAnsi="宋体" w:cs="宋体"/>
          <w:sz w:val="28"/>
          <w:szCs w:val="28"/>
        </w:rPr>
        <w:t>其它需要调整的情况。</w:t>
      </w:r>
    </w:p>
    <w:p w14:paraId="57791434">
      <w:pPr>
        <w:snapToGrid w:val="0"/>
        <w:spacing w:line="360" w:lineRule="auto"/>
        <w:rPr>
          <w:rFonts w:ascii="宋体" w:hAnsi="宋体" w:cs="宋体"/>
          <w:sz w:val="28"/>
          <w:szCs w:val="28"/>
        </w:rPr>
      </w:pPr>
      <w:r>
        <w:rPr>
          <w:rFonts w:hint="eastAsia" w:ascii="宋体" w:hAnsi="宋体" w:cs="宋体"/>
          <w:bCs/>
          <w:sz w:val="28"/>
          <w:szCs w:val="28"/>
        </w:rPr>
        <w:t>　　</w:t>
      </w:r>
      <w:r>
        <w:rPr>
          <w:rFonts w:ascii="宋体" w:hAnsi="宋体" w:cs="宋体"/>
          <w:bCs/>
          <w:sz w:val="28"/>
          <w:szCs w:val="28"/>
        </w:rPr>
        <w:t>2</w:t>
      </w:r>
      <w:r>
        <w:rPr>
          <w:rFonts w:hint="eastAsia" w:ascii="宋体" w:hAnsi="宋体" w:cs="宋体"/>
          <w:bCs/>
          <w:sz w:val="28"/>
          <w:szCs w:val="28"/>
        </w:rPr>
        <w:t>、项目部定期</w:t>
      </w:r>
      <w:r>
        <w:rPr>
          <w:rFonts w:hint="eastAsia" w:ascii="宋体" w:hAnsi="宋体" w:cs="宋体"/>
          <w:sz w:val="28"/>
          <w:szCs w:val="28"/>
        </w:rPr>
        <w:t>进行评价：</w:t>
      </w:r>
    </w:p>
    <w:p w14:paraId="0DE4F1B2">
      <w:pPr>
        <w:snapToGrid w:val="0"/>
        <w:spacing w:line="360" w:lineRule="auto"/>
        <w:rPr>
          <w:rFonts w:ascii="宋体" w:hAnsi="宋体" w:cs="宋体"/>
          <w:sz w:val="28"/>
          <w:szCs w:val="28"/>
        </w:rPr>
      </w:pPr>
      <w:r>
        <w:rPr>
          <w:rFonts w:hint="eastAsia" w:ascii="宋体" w:hAnsi="宋体" w:cs="宋体"/>
          <w:sz w:val="28"/>
          <w:szCs w:val="28"/>
        </w:rPr>
        <w:t>　　（1）项目部定期（至少每季度）对施工安全风险管控情况进行评价；</w:t>
      </w:r>
    </w:p>
    <w:p w14:paraId="20FCD080">
      <w:pPr>
        <w:snapToGrid w:val="0"/>
        <w:spacing w:line="360" w:lineRule="auto"/>
        <w:rPr>
          <w:rFonts w:ascii="宋体" w:hAnsi="宋体" w:cs="宋体"/>
          <w:sz w:val="28"/>
          <w:szCs w:val="28"/>
        </w:rPr>
        <w:sectPr>
          <w:pgSz w:w="11906" w:h="16838"/>
          <w:pgMar w:top="1440" w:right="1800" w:bottom="1440" w:left="1800" w:header="851" w:footer="992" w:gutter="0"/>
          <w:cols w:space="425" w:num="1"/>
          <w:docGrid w:type="lines" w:linePitch="312" w:charSpace="0"/>
        </w:sectPr>
      </w:pPr>
      <w:r>
        <w:rPr>
          <w:rFonts w:hint="eastAsia" w:ascii="宋体" w:hAnsi="宋体" w:cs="宋体"/>
          <w:bCs/>
          <w:sz w:val="28"/>
          <w:szCs w:val="28"/>
        </w:rPr>
        <w:t>　　（2）</w:t>
      </w:r>
      <w:r>
        <w:rPr>
          <w:rFonts w:hint="eastAsia" w:ascii="宋体" w:hAnsi="宋体" w:cs="宋体"/>
          <w:sz w:val="28"/>
          <w:szCs w:val="28"/>
        </w:rPr>
        <w:t>重大施工安全风险信息更新后，项目及时组织相关人员进行培训。</w:t>
      </w:r>
    </w:p>
    <w:bookmarkEnd w:id="353"/>
    <w:bookmarkEnd w:id="354"/>
    <w:p w14:paraId="1A6A7D50">
      <w:pPr>
        <w:pStyle w:val="2"/>
        <w:rPr>
          <w:szCs w:val="32"/>
        </w:rPr>
      </w:pPr>
      <w:bookmarkStart w:id="399" w:name="_Toc6796"/>
      <w:r>
        <w:rPr>
          <w:rFonts w:hint="eastAsia"/>
        </w:rPr>
        <w:t>劳动用工实名登记制度</w:t>
      </w:r>
      <w:bookmarkEnd w:id="399"/>
    </w:p>
    <w:p w14:paraId="275417DE">
      <w:pPr>
        <w:spacing w:line="360" w:lineRule="auto"/>
        <w:jc w:val="left"/>
        <w:rPr>
          <w:rFonts w:asciiTheme="minorEastAsia" w:hAnsiTheme="minorEastAsia" w:cstheme="minorEastAsia"/>
          <w:sz w:val="28"/>
          <w:szCs w:val="28"/>
        </w:rPr>
      </w:pPr>
      <w:r>
        <w:rPr>
          <w:rFonts w:hint="eastAsia" w:asciiTheme="minorEastAsia" w:hAnsiTheme="minorEastAsia" w:cstheme="minorEastAsia"/>
          <w:b/>
          <w:bCs/>
          <w:sz w:val="28"/>
          <w:szCs w:val="28"/>
        </w:rPr>
        <w:t>一、目的与编制依据</w:t>
      </w:r>
    </w:p>
    <w:p w14:paraId="243DB0AE">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为进一步规范本</w:t>
      </w:r>
      <w:r>
        <w:rPr>
          <w:rFonts w:hint="eastAsia" w:asciiTheme="minorEastAsia" w:hAnsiTheme="minorEastAsia" w:cstheme="minorEastAsia"/>
          <w:sz w:val="28"/>
          <w:szCs w:val="28"/>
        </w:rPr>
        <w:t>工程项目</w:t>
      </w:r>
      <w:r>
        <w:rPr>
          <w:rFonts w:hint="eastAsia" w:asciiTheme="minorEastAsia" w:hAnsiTheme="minorEastAsia" w:eastAsiaTheme="minorEastAsia" w:cstheme="minorEastAsia"/>
          <w:sz w:val="28"/>
          <w:szCs w:val="28"/>
        </w:rPr>
        <w:t>劳务用工管理管理，保障施工作业人员和公司的合法权益，依据</w:t>
      </w:r>
      <w:r>
        <w:rPr>
          <w:rFonts w:hint="eastAsia" w:asciiTheme="minorEastAsia" w:hAnsiTheme="minorEastAsia" w:eastAsiaTheme="minorEastAsia" w:cstheme="minorEastAsia"/>
          <w:color w:val="333333"/>
          <w:sz w:val="28"/>
          <w:szCs w:val="28"/>
        </w:rPr>
        <w:t>《中华人民共和国劳动合同法》和《国务院办公厅关于全面治理拖欠农民工工资问题的意见》（国办发〔2016〕1号）、《国务院办公厅关于促进建筑业持续健康发展的意见》（国办发〔2017〕19号）</w:t>
      </w:r>
      <w:r>
        <w:rPr>
          <w:rFonts w:hint="eastAsia" w:asciiTheme="minorEastAsia" w:hAnsiTheme="minorEastAsia" w:eastAsiaTheme="minorEastAsia" w:cstheme="minorEastAsia"/>
          <w:sz w:val="28"/>
          <w:szCs w:val="28"/>
        </w:rPr>
        <w:t>《国务院关于进一步做好为农民工服务工作的意见》（国发﹝2014﹞40号）和《保障农民工工资支付条例》（国务院令第724号）、《工程建设领域农民工工资专用账户管理暂行办法》（人社部发</w:t>
      </w:r>
      <w:r>
        <w:rPr>
          <w:rFonts w:hint="eastAsia" w:asciiTheme="minorEastAsia" w:hAnsiTheme="minorEastAsia" w:eastAsiaTheme="minorEastAsia" w:cstheme="minorEastAsia"/>
          <w:color w:val="333333"/>
          <w:sz w:val="28"/>
          <w:szCs w:val="28"/>
        </w:rPr>
        <w:t>〔2021〕53号</w:t>
      </w:r>
      <w:r>
        <w:rPr>
          <w:rFonts w:hint="eastAsia" w:asciiTheme="minorEastAsia" w:hAnsiTheme="minorEastAsia" w:eastAsiaTheme="minorEastAsia" w:cstheme="minorEastAsia"/>
          <w:sz w:val="28"/>
          <w:szCs w:val="28"/>
        </w:rPr>
        <w:t>）等法规，结合</w:t>
      </w:r>
      <w:r>
        <w:rPr>
          <w:rFonts w:hint="eastAsia" w:asciiTheme="minorEastAsia" w:hAnsiTheme="minorEastAsia" w:cstheme="minorEastAsia"/>
          <w:sz w:val="28"/>
          <w:szCs w:val="28"/>
        </w:rPr>
        <w:t>本</w:t>
      </w:r>
      <w:r>
        <w:rPr>
          <w:rFonts w:hint="eastAsia" w:asciiTheme="minorEastAsia" w:hAnsiTheme="minorEastAsia" w:eastAsiaTheme="minorEastAsia" w:cstheme="minorEastAsia"/>
          <w:sz w:val="28"/>
          <w:szCs w:val="28"/>
        </w:rPr>
        <w:t>工程</w:t>
      </w:r>
      <w:r>
        <w:rPr>
          <w:rFonts w:hint="eastAsia" w:asciiTheme="minorEastAsia" w:hAnsiTheme="minorEastAsia" w:cstheme="minorEastAsia"/>
          <w:sz w:val="28"/>
          <w:szCs w:val="28"/>
        </w:rPr>
        <w:t>项目</w:t>
      </w:r>
      <w:r>
        <w:rPr>
          <w:rFonts w:hint="eastAsia" w:asciiTheme="minorEastAsia" w:hAnsiTheme="minorEastAsia" w:eastAsiaTheme="minorEastAsia" w:cstheme="minorEastAsia"/>
          <w:sz w:val="28"/>
          <w:szCs w:val="28"/>
        </w:rPr>
        <w:t>实际，制定本制度。</w:t>
      </w:r>
    </w:p>
    <w:p w14:paraId="2E104F7D">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二、实名制管理</w:t>
      </w:r>
    </w:p>
    <w:p w14:paraId="5F3342B7">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本制度所称实名制管理，是指通过完善和加强用工管理，以实名制管理信息系统为载体，采集施工现场人员的基本信息、从业记录、信用记录等信息，对施工现场人员进行组织化、信息化管理的制度</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实时记录人员动态信息，形成用工和信用管理体系。</w:t>
      </w:r>
    </w:p>
    <w:p w14:paraId="1206FB2B">
      <w:pPr>
        <w:numPr>
          <w:ilvl w:val="0"/>
          <w:numId w:val="5"/>
        </w:num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管理职责</w:t>
      </w:r>
    </w:p>
    <w:p w14:paraId="2C33B26C">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1、工程项目部</w:t>
      </w:r>
      <w:r>
        <w:rPr>
          <w:rFonts w:asciiTheme="minorEastAsia" w:hAnsiTheme="minorEastAsia" w:cstheme="minorEastAsia"/>
          <w:sz w:val="28"/>
          <w:szCs w:val="28"/>
        </w:rPr>
        <w:t>对所承接工程项目的实名制管理负总责。负责配置实名制管理相关硬件设施；负责施工现场人员实名制信息的登记、核实与更新，并将施工现场人员相关信息及时上传至</w:t>
      </w:r>
      <w:r>
        <w:rPr>
          <w:rFonts w:hint="eastAsia" w:asciiTheme="minorEastAsia" w:hAnsiTheme="minorEastAsia" w:cstheme="minorEastAsia"/>
          <w:sz w:val="28"/>
          <w:szCs w:val="28"/>
        </w:rPr>
        <w:t>项目</w:t>
      </w:r>
      <w:r>
        <w:rPr>
          <w:rFonts w:asciiTheme="minorEastAsia" w:hAnsiTheme="minorEastAsia" w:cstheme="minorEastAsia"/>
          <w:sz w:val="28"/>
          <w:szCs w:val="28"/>
        </w:rPr>
        <w:t>实名制管理系统登记。</w:t>
      </w:r>
    </w:p>
    <w:p w14:paraId="25793BA1">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2、劳务分包现场负责人是</w:t>
      </w:r>
      <w:r>
        <w:rPr>
          <w:rFonts w:asciiTheme="minorEastAsia" w:hAnsiTheme="minorEastAsia" w:cstheme="minorEastAsia"/>
          <w:sz w:val="28"/>
          <w:szCs w:val="28"/>
        </w:rPr>
        <w:t>落实实名制管理</w:t>
      </w:r>
      <w:r>
        <w:rPr>
          <w:rFonts w:hint="eastAsia" w:asciiTheme="minorEastAsia" w:hAnsiTheme="minorEastAsia" w:cstheme="minorEastAsia"/>
          <w:sz w:val="28"/>
          <w:szCs w:val="28"/>
        </w:rPr>
        <w:t>直接</w:t>
      </w:r>
      <w:r>
        <w:rPr>
          <w:rFonts w:asciiTheme="minorEastAsia" w:hAnsiTheme="minorEastAsia" w:cstheme="minorEastAsia"/>
          <w:sz w:val="28"/>
          <w:szCs w:val="28"/>
        </w:rPr>
        <w:t>责任</w:t>
      </w:r>
      <w:r>
        <w:rPr>
          <w:rFonts w:hint="eastAsia" w:asciiTheme="minorEastAsia" w:hAnsiTheme="minorEastAsia" w:cstheme="minorEastAsia"/>
          <w:sz w:val="28"/>
          <w:szCs w:val="28"/>
        </w:rPr>
        <w:t>人</w:t>
      </w:r>
      <w:r>
        <w:rPr>
          <w:rFonts w:asciiTheme="minorEastAsia" w:hAnsiTheme="minorEastAsia" w:cstheme="minorEastAsia"/>
          <w:sz w:val="28"/>
          <w:szCs w:val="28"/>
        </w:rPr>
        <w:t>，负责对本企业的施工现场人员信息进行采集、核实</w:t>
      </w:r>
      <w:r>
        <w:rPr>
          <w:rFonts w:hint="eastAsia" w:asciiTheme="minorEastAsia" w:hAnsiTheme="minorEastAsia" w:cstheme="minorEastAsia"/>
          <w:sz w:val="28"/>
          <w:szCs w:val="28"/>
        </w:rPr>
        <w:t>、上报</w:t>
      </w:r>
      <w:r>
        <w:rPr>
          <w:rFonts w:asciiTheme="minorEastAsia" w:hAnsiTheme="minorEastAsia" w:cstheme="minorEastAsia"/>
          <w:sz w:val="28"/>
          <w:szCs w:val="28"/>
        </w:rPr>
        <w:t>，负责本企业派出施工现场人员的日常管理。</w:t>
      </w:r>
    </w:p>
    <w:p w14:paraId="560283D8">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四、实名制信息的采集</w:t>
      </w:r>
    </w:p>
    <w:p w14:paraId="3CD2ADDB">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建筑工人实名制管理信息包含人员基本信息、从业信息、信用信息，各类信息通过施工项目，由</w:t>
      </w:r>
      <w:r>
        <w:rPr>
          <w:rFonts w:hint="eastAsia" w:asciiTheme="minorEastAsia" w:hAnsiTheme="minorEastAsia" w:cstheme="minorEastAsia"/>
          <w:sz w:val="28"/>
          <w:szCs w:val="28"/>
        </w:rPr>
        <w:t>项目部安排专人</w:t>
      </w:r>
      <w:r>
        <w:rPr>
          <w:rFonts w:hint="eastAsia" w:asciiTheme="minorEastAsia" w:hAnsiTheme="minorEastAsia" w:eastAsiaTheme="minorEastAsia" w:cstheme="minorEastAsia"/>
          <w:sz w:val="28"/>
          <w:szCs w:val="28"/>
        </w:rPr>
        <w:t>采集</w:t>
      </w:r>
      <w:r>
        <w:rPr>
          <w:rFonts w:hint="eastAsia" w:asciiTheme="minorEastAsia" w:hAnsiTheme="minorEastAsia" w:cstheme="minorEastAsia"/>
          <w:sz w:val="28"/>
          <w:szCs w:val="28"/>
        </w:rPr>
        <w:t>并</w:t>
      </w:r>
      <w:r>
        <w:rPr>
          <w:rFonts w:hint="eastAsia" w:asciiTheme="minorEastAsia" w:hAnsiTheme="minorEastAsia" w:eastAsiaTheme="minorEastAsia" w:cstheme="minorEastAsia"/>
          <w:sz w:val="28"/>
          <w:szCs w:val="28"/>
        </w:rPr>
        <w:t>上报到</w:t>
      </w:r>
      <w:r>
        <w:rPr>
          <w:rFonts w:hint="eastAsia" w:asciiTheme="minorEastAsia" w:hAnsiTheme="minorEastAsia" w:cstheme="minorEastAsia"/>
          <w:sz w:val="28"/>
          <w:szCs w:val="28"/>
        </w:rPr>
        <w:t>业主指定的</w:t>
      </w:r>
      <w:r>
        <w:rPr>
          <w:rFonts w:hint="eastAsia" w:asciiTheme="minorEastAsia" w:hAnsiTheme="minorEastAsia" w:eastAsiaTheme="minorEastAsia" w:cstheme="minorEastAsia"/>
          <w:sz w:val="28"/>
          <w:szCs w:val="28"/>
        </w:rPr>
        <w:t>实名制管理系统中并形成建筑工人信用档案，信息有变更的，</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及时在系统中更新。</w:t>
      </w:r>
    </w:p>
    <w:p w14:paraId="3F6E4689">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五、</w:t>
      </w:r>
      <w:r>
        <w:rPr>
          <w:rFonts w:hint="eastAsia" w:asciiTheme="minorEastAsia" w:hAnsiTheme="minorEastAsia" w:eastAsiaTheme="minorEastAsia" w:cstheme="minorEastAsia"/>
          <w:b/>
          <w:bCs/>
          <w:sz w:val="28"/>
          <w:szCs w:val="28"/>
        </w:rPr>
        <w:t>实名制信息包括以下内容</w:t>
      </w:r>
    </w:p>
    <w:p w14:paraId="55C81E23">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基本身份信息：本人的身份证号码、姓名、性别、政治面貌、学历、学位、住址、联系电话，以及应急联系人及电话等。</w:t>
      </w:r>
    </w:p>
    <w:p w14:paraId="00EB3D4F">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劳保信息：劳动合同、社保、体检报告等。</w:t>
      </w:r>
    </w:p>
    <w:p w14:paraId="71903AF7">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eastAsiaTheme="minorEastAsia" w:cstheme="minorEastAsia"/>
          <w:sz w:val="28"/>
          <w:szCs w:val="28"/>
        </w:rPr>
        <w:t>从业资格和技能信息：职业资格证、技能证等。</w:t>
      </w:r>
    </w:p>
    <w:p w14:paraId="167E9286">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4、</w:t>
      </w:r>
      <w:r>
        <w:rPr>
          <w:rFonts w:hint="eastAsia" w:asciiTheme="minorEastAsia" w:hAnsiTheme="minorEastAsia" w:eastAsiaTheme="minorEastAsia" w:cstheme="minorEastAsia"/>
          <w:sz w:val="28"/>
          <w:szCs w:val="28"/>
        </w:rPr>
        <w:t>培训教育信息：进场</w:t>
      </w:r>
      <w:r>
        <w:rPr>
          <w:rFonts w:hint="eastAsia" w:asciiTheme="minorEastAsia" w:hAnsiTheme="minorEastAsia" w:cstheme="minorEastAsia"/>
          <w:sz w:val="28"/>
          <w:szCs w:val="28"/>
        </w:rPr>
        <w:t>时间</w:t>
      </w:r>
      <w:r>
        <w:rPr>
          <w:rFonts w:hint="eastAsia" w:asciiTheme="minorEastAsia" w:hAnsiTheme="minorEastAsia" w:eastAsiaTheme="minorEastAsia" w:cstheme="minorEastAsia"/>
          <w:sz w:val="28"/>
          <w:szCs w:val="28"/>
        </w:rPr>
        <w:t>、安全教育</w:t>
      </w:r>
      <w:r>
        <w:rPr>
          <w:rFonts w:hint="eastAsia" w:asciiTheme="minorEastAsia" w:hAnsiTheme="minorEastAsia" w:cstheme="minorEastAsia"/>
          <w:sz w:val="28"/>
          <w:szCs w:val="28"/>
        </w:rPr>
        <w:t>及考试</w:t>
      </w:r>
      <w:r>
        <w:rPr>
          <w:rFonts w:hint="eastAsia" w:asciiTheme="minorEastAsia" w:hAnsiTheme="minorEastAsia" w:eastAsiaTheme="minorEastAsia" w:cstheme="minorEastAsia"/>
          <w:sz w:val="28"/>
          <w:szCs w:val="28"/>
        </w:rPr>
        <w:t>等。</w:t>
      </w:r>
    </w:p>
    <w:p w14:paraId="14933EF0">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5、</w:t>
      </w:r>
      <w:r>
        <w:rPr>
          <w:rFonts w:hint="eastAsia" w:asciiTheme="minorEastAsia" w:hAnsiTheme="minorEastAsia" w:eastAsiaTheme="minorEastAsia" w:cstheme="minorEastAsia"/>
          <w:sz w:val="28"/>
          <w:szCs w:val="28"/>
        </w:rPr>
        <w:t>从业经历：从事</w:t>
      </w:r>
      <w:r>
        <w:rPr>
          <w:rFonts w:hint="eastAsia" w:asciiTheme="minorEastAsia" w:hAnsiTheme="minorEastAsia" w:cstheme="minorEastAsia"/>
          <w:sz w:val="28"/>
          <w:szCs w:val="28"/>
        </w:rPr>
        <w:t>机场</w:t>
      </w:r>
      <w:r>
        <w:rPr>
          <w:rFonts w:hint="eastAsia" w:asciiTheme="minorEastAsia" w:hAnsiTheme="minorEastAsia" w:eastAsiaTheme="minorEastAsia" w:cstheme="minorEastAsia"/>
          <w:sz w:val="28"/>
          <w:szCs w:val="28"/>
        </w:rPr>
        <w:t>建设相关工作经历和业绩等。</w:t>
      </w:r>
    </w:p>
    <w:p w14:paraId="0049CB08">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6、</w:t>
      </w:r>
      <w:r>
        <w:rPr>
          <w:rFonts w:hint="eastAsia" w:asciiTheme="minorEastAsia" w:hAnsiTheme="minorEastAsia" w:eastAsiaTheme="minorEastAsia" w:cstheme="minorEastAsia"/>
          <w:sz w:val="28"/>
          <w:szCs w:val="28"/>
        </w:rPr>
        <w:t>质量追溯：对现场人员负责的工程质量情况进行追溯。</w:t>
      </w:r>
    </w:p>
    <w:p w14:paraId="6D299543">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7、</w:t>
      </w:r>
      <w:r>
        <w:rPr>
          <w:rFonts w:hint="eastAsia" w:asciiTheme="minorEastAsia" w:hAnsiTheme="minorEastAsia" w:eastAsiaTheme="minorEastAsia" w:cstheme="minorEastAsia"/>
          <w:sz w:val="28"/>
          <w:szCs w:val="28"/>
        </w:rPr>
        <w:t>考勤记录：人脸识别、指纹记录和考勤记录等。</w:t>
      </w:r>
    </w:p>
    <w:p w14:paraId="0A1AD7C2">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8、</w:t>
      </w:r>
      <w:r>
        <w:rPr>
          <w:rFonts w:hint="eastAsia" w:asciiTheme="minorEastAsia" w:hAnsiTheme="minorEastAsia" w:eastAsiaTheme="minorEastAsia" w:cstheme="minorEastAsia"/>
          <w:sz w:val="28"/>
          <w:szCs w:val="28"/>
        </w:rPr>
        <w:t>工资卡号、工资结算和支付信息等。</w:t>
      </w:r>
    </w:p>
    <w:p w14:paraId="405087E4">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9、</w:t>
      </w:r>
      <w:r>
        <w:rPr>
          <w:rFonts w:hint="eastAsia" w:asciiTheme="minorEastAsia" w:hAnsiTheme="minorEastAsia" w:eastAsiaTheme="minorEastAsia" w:cstheme="minorEastAsia"/>
          <w:sz w:val="28"/>
          <w:szCs w:val="28"/>
        </w:rPr>
        <w:t>诚信信息：奖励、处罚、违章记录、不良行为等。</w:t>
      </w:r>
    </w:p>
    <w:p w14:paraId="76C81FD4">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10、</w:t>
      </w:r>
      <w:r>
        <w:rPr>
          <w:rFonts w:hint="eastAsia" w:asciiTheme="minorEastAsia" w:hAnsiTheme="minorEastAsia" w:eastAsiaTheme="minorEastAsia" w:cstheme="minorEastAsia"/>
          <w:sz w:val="28"/>
          <w:szCs w:val="28"/>
        </w:rPr>
        <w:t>评价信息：</w:t>
      </w:r>
      <w:r>
        <w:rPr>
          <w:rFonts w:hint="eastAsia" w:asciiTheme="minorEastAsia" w:hAnsiTheme="minorEastAsia" w:cstheme="minorEastAsia"/>
          <w:sz w:val="28"/>
          <w:szCs w:val="28"/>
        </w:rPr>
        <w:t>项目部</w:t>
      </w:r>
      <w:r>
        <w:rPr>
          <w:rFonts w:hint="eastAsia" w:asciiTheme="minorEastAsia" w:hAnsiTheme="minorEastAsia" w:eastAsiaTheme="minorEastAsia" w:cstheme="minorEastAsia"/>
          <w:sz w:val="28"/>
          <w:szCs w:val="28"/>
        </w:rPr>
        <w:t>和劳务单位对施工作业人员工作情况的考核、评定等信息。</w:t>
      </w:r>
    </w:p>
    <w:p w14:paraId="0343A87C">
      <w:pPr>
        <w:spacing w:line="360" w:lineRule="auto"/>
        <w:ind w:firstLine="480"/>
        <w:jc w:val="left"/>
        <w:rPr>
          <w:rFonts w:asciiTheme="minorEastAsia" w:hAnsiTheme="minorEastAsia" w:cstheme="minorEastAsia"/>
          <w:sz w:val="28"/>
          <w:szCs w:val="28"/>
        </w:rPr>
      </w:pPr>
      <w:r>
        <w:rPr>
          <w:rFonts w:hint="eastAsia" w:asciiTheme="minorEastAsia" w:hAnsiTheme="minorEastAsia" w:cstheme="minorEastAsia"/>
          <w:sz w:val="28"/>
          <w:szCs w:val="28"/>
        </w:rPr>
        <w:t>11、无犯罪记录证明。</w:t>
      </w:r>
    </w:p>
    <w:p w14:paraId="1669D583">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12、</w:t>
      </w:r>
      <w:r>
        <w:rPr>
          <w:rFonts w:hint="eastAsia" w:asciiTheme="minorEastAsia" w:hAnsiTheme="minorEastAsia" w:eastAsiaTheme="minorEastAsia" w:cstheme="minorEastAsia"/>
          <w:sz w:val="28"/>
          <w:szCs w:val="28"/>
        </w:rPr>
        <w:t>其他信息。</w:t>
      </w:r>
    </w:p>
    <w:p w14:paraId="72FBDAA9">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六、实名制管理要求</w:t>
      </w:r>
    </w:p>
    <w:p w14:paraId="12FF43C0">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各分包单位单位根据工作需要配置至少1名实名制管理人员负责具体事务，负责实名制管理信息采集工作</w:t>
      </w:r>
      <w:r>
        <w:rPr>
          <w:rFonts w:hint="eastAsia" w:asciiTheme="minorEastAsia" w:hAnsiTheme="minorEastAsia" w:cstheme="minorEastAsia"/>
          <w:sz w:val="28"/>
          <w:szCs w:val="28"/>
        </w:rPr>
        <w:t>，</w:t>
      </w:r>
      <w:r>
        <w:rPr>
          <w:rFonts w:asciiTheme="minorEastAsia" w:hAnsiTheme="minorEastAsia" w:cstheme="minorEastAsia"/>
          <w:sz w:val="28"/>
          <w:szCs w:val="28"/>
        </w:rPr>
        <w:t>并对所采集信息的真实准确性负责。</w:t>
      </w:r>
    </w:p>
    <w:p w14:paraId="5D2E3B8A">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分包单位单位须依法与招用的施工作业人员签订书面劳动合同并严格履行，建立名册并办理劳动用工备案，保证双方权益。临时或短期聘用的施工作业人员，也</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与其签订短期临时劳动合同。</w:t>
      </w:r>
    </w:p>
    <w:p w14:paraId="3AE02955">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3、</w:t>
      </w:r>
      <w:r>
        <w:rPr>
          <w:rFonts w:asciiTheme="minorEastAsia" w:hAnsiTheme="minorEastAsia" w:cstheme="minorEastAsia"/>
          <w:sz w:val="28"/>
          <w:szCs w:val="28"/>
          <w:highlight w:val="yellow"/>
        </w:rPr>
        <w:t>项目</w:t>
      </w:r>
      <w:r>
        <w:rPr>
          <w:rFonts w:hint="eastAsia" w:asciiTheme="minorEastAsia" w:hAnsiTheme="minorEastAsia" w:cstheme="minorEastAsia"/>
          <w:sz w:val="28"/>
          <w:szCs w:val="28"/>
          <w:highlight w:val="yellow"/>
        </w:rPr>
        <w:t>依据</w:t>
      </w:r>
      <w:r>
        <w:rPr>
          <w:rFonts w:asciiTheme="minorEastAsia" w:hAnsiTheme="minorEastAsia" w:cstheme="minorEastAsia"/>
          <w:sz w:val="28"/>
          <w:szCs w:val="28"/>
          <w:highlight w:val="yellow"/>
        </w:rPr>
        <w:t>具体情况在施工现场配备相应的考勤设备，采用人脸、指纹、等生物识别技术进行电子打卡，不具备封闭条件的项目，可使用</w:t>
      </w:r>
      <w:r>
        <w:rPr>
          <w:rFonts w:hint="eastAsia" w:asciiTheme="minorEastAsia" w:hAnsiTheme="minorEastAsia" w:cstheme="minorEastAsia"/>
          <w:sz w:val="28"/>
          <w:szCs w:val="28"/>
          <w:highlight w:val="yellow"/>
        </w:rPr>
        <w:t>适用于本项目的</w:t>
      </w:r>
      <w:r>
        <w:rPr>
          <w:rFonts w:asciiTheme="minorEastAsia" w:hAnsiTheme="minorEastAsia" w:cstheme="minorEastAsia"/>
          <w:sz w:val="28"/>
          <w:szCs w:val="28"/>
          <w:highlight w:val="yellow"/>
        </w:rPr>
        <w:t>方式实施。</w:t>
      </w:r>
    </w:p>
    <w:p w14:paraId="7921E74E">
      <w:pPr>
        <w:spacing w:line="360" w:lineRule="auto"/>
        <w:ind w:firstLine="480"/>
        <w:jc w:val="left"/>
        <w:rPr>
          <w:rFonts w:asciiTheme="minorEastAsia" w:hAnsiTheme="minorEastAsia" w:cstheme="minorEastAsia"/>
          <w:sz w:val="28"/>
          <w:szCs w:val="28"/>
        </w:rPr>
      </w:pPr>
      <w:r>
        <w:rPr>
          <w:rFonts w:hint="eastAsia" w:asciiTheme="minorEastAsia" w:hAnsiTheme="minorEastAsia" w:cstheme="minorEastAsia"/>
          <w:sz w:val="28"/>
          <w:szCs w:val="28"/>
        </w:rPr>
        <w:t>4、</w:t>
      </w:r>
      <w:r>
        <w:rPr>
          <w:rFonts w:asciiTheme="minorEastAsia" w:hAnsiTheme="minorEastAsia" w:cstheme="minorEastAsia"/>
          <w:sz w:val="28"/>
          <w:szCs w:val="28"/>
        </w:rPr>
        <w:t>项目考勤信息通过实名制管理系统实时上报，各</w:t>
      </w:r>
      <w:r>
        <w:rPr>
          <w:rFonts w:hint="eastAsia" w:asciiTheme="minorEastAsia" w:hAnsiTheme="minorEastAsia" w:cstheme="minorEastAsia"/>
          <w:sz w:val="28"/>
          <w:szCs w:val="28"/>
        </w:rPr>
        <w:t>劳务</w:t>
      </w:r>
      <w:r>
        <w:rPr>
          <w:rFonts w:asciiTheme="minorEastAsia" w:hAnsiTheme="minorEastAsia" w:cstheme="minorEastAsia"/>
          <w:sz w:val="28"/>
          <w:szCs w:val="28"/>
        </w:rPr>
        <w:t>用工企业对本企业考勤信息的真实性负责，</w:t>
      </w:r>
      <w:r>
        <w:rPr>
          <w:rFonts w:hint="eastAsia" w:asciiTheme="minorEastAsia" w:hAnsiTheme="minorEastAsia" w:cstheme="minorEastAsia"/>
          <w:sz w:val="28"/>
          <w:szCs w:val="28"/>
        </w:rPr>
        <w:t>项目部</w:t>
      </w:r>
      <w:r>
        <w:rPr>
          <w:rFonts w:asciiTheme="minorEastAsia" w:hAnsiTheme="minorEastAsia" w:cstheme="minorEastAsia"/>
          <w:sz w:val="28"/>
          <w:szCs w:val="28"/>
        </w:rPr>
        <w:t>对项目考勤工作负总责。</w:t>
      </w:r>
    </w:p>
    <w:p w14:paraId="3F2B9187">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5、</w:t>
      </w:r>
      <w:r>
        <w:rPr>
          <w:rFonts w:hint="eastAsia" w:asciiTheme="minorEastAsia" w:hAnsiTheme="minorEastAsia" w:eastAsiaTheme="minorEastAsia" w:cstheme="minorEastAsia"/>
          <w:sz w:val="28"/>
          <w:szCs w:val="28"/>
        </w:rPr>
        <w:t>实名制管理严格实施施工作业人员进退场登记制度，坚持先实名制登记，再进场作业。施工作业人员进退场登记应按照如下程序进行：</w:t>
      </w:r>
    </w:p>
    <w:p w14:paraId="7B5870AE">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w:t>
      </w: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）登记分包单位进场信息：单位信息、工程或施工内容信息等。</w:t>
      </w:r>
    </w:p>
    <w:p w14:paraId="6E9C46C9">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w:t>
      </w: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）登记所属班组进场信息：班组长信息、进场申请、工作内容等。</w:t>
      </w:r>
    </w:p>
    <w:p w14:paraId="5D045796">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w:t>
      </w:r>
      <w:r>
        <w:rPr>
          <w:rFonts w:hint="eastAsia" w:asciiTheme="minorEastAsia" w:hAnsiTheme="minorEastAsia" w:cstheme="minorEastAsia"/>
          <w:sz w:val="28"/>
          <w:szCs w:val="28"/>
        </w:rPr>
        <w:t>3</w:t>
      </w:r>
      <w:r>
        <w:rPr>
          <w:rFonts w:hint="eastAsia" w:asciiTheme="minorEastAsia" w:hAnsiTheme="minorEastAsia" w:eastAsiaTheme="minorEastAsia" w:cstheme="minorEastAsia"/>
          <w:sz w:val="28"/>
          <w:szCs w:val="28"/>
        </w:rPr>
        <w:t>）分包单位录入施工作业人员进场备案信息：本</w:t>
      </w:r>
      <w:r>
        <w:rPr>
          <w:rFonts w:hint="eastAsia" w:asciiTheme="minorEastAsia" w:hAnsiTheme="minorEastAsia" w:cstheme="minorEastAsia"/>
          <w:sz w:val="28"/>
          <w:szCs w:val="28"/>
        </w:rPr>
        <w:t>制度</w:t>
      </w:r>
      <w:r>
        <w:rPr>
          <w:rFonts w:hint="eastAsia" w:asciiTheme="minorEastAsia" w:hAnsiTheme="minorEastAsia" w:eastAsiaTheme="minorEastAsia" w:cstheme="minorEastAsia"/>
          <w:sz w:val="28"/>
          <w:szCs w:val="28"/>
        </w:rPr>
        <w:t>第</w:t>
      </w:r>
      <w:r>
        <w:rPr>
          <w:rFonts w:hint="eastAsia" w:asciiTheme="minorEastAsia" w:hAnsiTheme="minorEastAsia" w:cstheme="minorEastAsia"/>
          <w:sz w:val="28"/>
          <w:szCs w:val="28"/>
        </w:rPr>
        <w:t>五</w:t>
      </w:r>
      <w:r>
        <w:rPr>
          <w:rFonts w:hint="eastAsia" w:asciiTheme="minorEastAsia" w:hAnsiTheme="minorEastAsia" w:eastAsiaTheme="minorEastAsia" w:cstheme="minorEastAsia"/>
          <w:sz w:val="28"/>
          <w:szCs w:val="28"/>
        </w:rPr>
        <w:t>条要求的相关信息。</w:t>
      </w:r>
    </w:p>
    <w:p w14:paraId="50ECB37A">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w:t>
      </w:r>
      <w:r>
        <w:rPr>
          <w:rFonts w:hint="eastAsia" w:asciiTheme="minorEastAsia" w:hAnsiTheme="minorEastAsia" w:cstheme="minorEastAsia"/>
          <w:sz w:val="28"/>
          <w:szCs w:val="28"/>
        </w:rPr>
        <w:t>4</w:t>
      </w:r>
      <w:r>
        <w:rPr>
          <w:rFonts w:hint="eastAsia" w:asciiTheme="minorEastAsia" w:hAnsiTheme="minorEastAsia" w:eastAsiaTheme="minorEastAsia" w:cstheme="minorEastAsia"/>
          <w:sz w:val="28"/>
          <w:szCs w:val="28"/>
        </w:rPr>
        <w:t>）施工作业人员退场后，</w:t>
      </w:r>
      <w:r>
        <w:rPr>
          <w:rFonts w:hint="eastAsia" w:asciiTheme="minorEastAsia" w:hAnsiTheme="minorEastAsia" w:cstheme="minorEastAsia"/>
          <w:sz w:val="28"/>
          <w:szCs w:val="28"/>
        </w:rPr>
        <w:t>项目部及劳务</w:t>
      </w:r>
      <w:r>
        <w:rPr>
          <w:rFonts w:hint="eastAsia" w:asciiTheme="minorEastAsia" w:hAnsiTheme="minorEastAsia" w:eastAsiaTheme="minorEastAsia" w:cstheme="minorEastAsia"/>
          <w:sz w:val="28"/>
          <w:szCs w:val="28"/>
        </w:rPr>
        <w:t>用工单位同时对其进行评价，分包单位及时录入评价信息。</w:t>
      </w:r>
    </w:p>
    <w:p w14:paraId="00A58DD5">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（5）项目部要</w:t>
      </w:r>
      <w:r>
        <w:rPr>
          <w:rFonts w:hint="eastAsia" w:asciiTheme="minorEastAsia" w:hAnsiTheme="minorEastAsia" w:eastAsiaTheme="minorEastAsia" w:cstheme="minorEastAsia"/>
          <w:sz w:val="28"/>
          <w:szCs w:val="28"/>
        </w:rPr>
        <w:t>做好实名制的档案管理工作，相关班组、施工作业人员的进退场登记</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闭合。各类纸质档案和电子档案与工程档案一并建档保存。</w:t>
      </w:r>
    </w:p>
    <w:p w14:paraId="7AD82091">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（6）</w:t>
      </w:r>
      <w:r>
        <w:rPr>
          <w:rFonts w:hint="eastAsia" w:asciiTheme="minorEastAsia" w:hAnsiTheme="minorEastAsia" w:eastAsiaTheme="minorEastAsia" w:cstheme="minorEastAsia"/>
          <w:sz w:val="28"/>
          <w:szCs w:val="28"/>
        </w:rPr>
        <w:t>实名制信息</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及时采集、更新，并实行动态监管，不得遗漏、伪造信息。信息采集、管理部门等</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做好人员信息保密工作，不得泄露实名制信息。</w:t>
      </w:r>
    </w:p>
    <w:p w14:paraId="6597E88D">
      <w:pPr>
        <w:spacing w:line="360" w:lineRule="auto"/>
        <w:ind w:firstLine="48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（7）</w:t>
      </w:r>
      <w:r>
        <w:rPr>
          <w:rFonts w:hint="eastAsia" w:asciiTheme="minorEastAsia" w:hAnsiTheme="minorEastAsia" w:eastAsiaTheme="minorEastAsia" w:cstheme="minorEastAsia"/>
          <w:sz w:val="28"/>
          <w:szCs w:val="28"/>
        </w:rPr>
        <w:t>项目部负责协调、监督项目各分包单位开展实名制管理工作，定期或不定期检查分包单位落实用工实名制工作，定期检查每月不少于一次。</w:t>
      </w:r>
    </w:p>
    <w:p w14:paraId="41876E77">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七、附则</w:t>
      </w:r>
    </w:p>
    <w:p w14:paraId="5B171169">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1、项目部安排专人</w:t>
      </w:r>
      <w:r>
        <w:rPr>
          <w:rFonts w:asciiTheme="minorEastAsia" w:hAnsiTheme="minorEastAsia" w:cstheme="minorEastAsia"/>
          <w:sz w:val="28"/>
          <w:szCs w:val="28"/>
        </w:rPr>
        <w:t>负责主账户维护。</w:t>
      </w:r>
    </w:p>
    <w:p w14:paraId="7036FB71">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本制度由项目部</w:t>
      </w:r>
      <w:r>
        <w:rPr>
          <w:rFonts w:hint="eastAsia" w:asciiTheme="minorEastAsia" w:hAnsiTheme="minorEastAsia" w:cstheme="minorEastAsia"/>
          <w:sz w:val="28"/>
          <w:szCs w:val="28"/>
        </w:rPr>
        <w:t>安全生产领导小组</w:t>
      </w:r>
      <w:r>
        <w:rPr>
          <w:rFonts w:hint="eastAsia" w:asciiTheme="minorEastAsia" w:hAnsiTheme="minorEastAsia" w:eastAsiaTheme="minorEastAsia" w:cstheme="minorEastAsia"/>
          <w:sz w:val="28"/>
          <w:szCs w:val="28"/>
        </w:rPr>
        <w:t>负责解释，自发</w:t>
      </w:r>
      <w:r>
        <w:rPr>
          <w:rFonts w:hint="eastAsia" w:asciiTheme="minorEastAsia" w:hAnsiTheme="minorEastAsia" w:cstheme="minorEastAsia"/>
          <w:sz w:val="28"/>
          <w:szCs w:val="28"/>
        </w:rPr>
        <w:t>布</w:t>
      </w:r>
      <w:r>
        <w:rPr>
          <w:rFonts w:hint="eastAsia" w:asciiTheme="minorEastAsia" w:hAnsiTheme="minorEastAsia" w:eastAsiaTheme="minorEastAsia" w:cstheme="minorEastAsia"/>
          <w:sz w:val="28"/>
          <w:szCs w:val="28"/>
        </w:rPr>
        <w:t>之日起施行。</w:t>
      </w:r>
    </w:p>
    <w:p w14:paraId="2968F690">
      <w:pPr>
        <w:pStyle w:val="7"/>
        <w:rPr>
          <w:rFonts w:asciiTheme="minorEastAsia" w:hAnsiTheme="minorEastAsia" w:eastAsiaTheme="minorEastAsia" w:cstheme="minorEastAsia"/>
          <w:sz w:val="28"/>
          <w:szCs w:val="28"/>
        </w:rPr>
      </w:pPr>
    </w:p>
    <w:p w14:paraId="1CBF697D">
      <w:pPr>
        <w:pStyle w:val="7"/>
        <w:rPr>
          <w:rFonts w:asciiTheme="minorEastAsia" w:hAnsiTheme="minorEastAsia" w:eastAsiaTheme="minorEastAsia" w:cstheme="minorEastAsia"/>
          <w:sz w:val="28"/>
          <w:szCs w:val="28"/>
        </w:rPr>
      </w:pPr>
    </w:p>
    <w:p w14:paraId="4A220375">
      <w:pPr>
        <w:pStyle w:val="7"/>
        <w:rPr>
          <w:rFonts w:asciiTheme="minorEastAsia" w:hAnsiTheme="minorEastAsia" w:eastAsiaTheme="minorEastAsia" w:cstheme="minorEastAsia"/>
          <w:sz w:val="28"/>
          <w:szCs w:val="28"/>
        </w:rPr>
      </w:pPr>
    </w:p>
    <w:p w14:paraId="483E5419">
      <w:pPr>
        <w:pStyle w:val="7"/>
        <w:rPr>
          <w:rFonts w:asciiTheme="minorEastAsia" w:hAnsiTheme="minorEastAsia" w:eastAsiaTheme="minorEastAsia" w:cstheme="minorEastAsia"/>
          <w:sz w:val="28"/>
          <w:szCs w:val="28"/>
        </w:rPr>
      </w:pPr>
    </w:p>
    <w:p w14:paraId="2A61AA07">
      <w:pPr>
        <w:pStyle w:val="7"/>
        <w:rPr>
          <w:rFonts w:asciiTheme="minorEastAsia" w:hAnsiTheme="minorEastAsia" w:eastAsiaTheme="minorEastAsia" w:cstheme="minorEastAsia"/>
          <w:sz w:val="28"/>
          <w:szCs w:val="28"/>
        </w:rPr>
      </w:pPr>
    </w:p>
    <w:p w14:paraId="2C3CD6D3">
      <w:pPr>
        <w:pStyle w:val="7"/>
        <w:rPr>
          <w:rFonts w:asciiTheme="minorEastAsia" w:hAnsiTheme="minorEastAsia" w:eastAsiaTheme="minorEastAsia" w:cstheme="minorEastAsia"/>
          <w:sz w:val="28"/>
          <w:szCs w:val="28"/>
        </w:rPr>
      </w:pPr>
    </w:p>
    <w:p w14:paraId="3ED350B0">
      <w:pPr>
        <w:pStyle w:val="7"/>
        <w:rPr>
          <w:rFonts w:asciiTheme="minorEastAsia" w:hAnsiTheme="minorEastAsia" w:eastAsiaTheme="minorEastAsia" w:cstheme="minorEastAsia"/>
          <w:sz w:val="28"/>
          <w:szCs w:val="28"/>
        </w:rPr>
      </w:pPr>
    </w:p>
    <w:p w14:paraId="16BB79D7">
      <w:pPr>
        <w:pStyle w:val="7"/>
        <w:rPr>
          <w:rFonts w:asciiTheme="minorEastAsia" w:hAnsiTheme="minorEastAsia" w:eastAsiaTheme="minorEastAsia" w:cstheme="minorEastAsia"/>
          <w:sz w:val="28"/>
          <w:szCs w:val="28"/>
        </w:rPr>
      </w:pPr>
    </w:p>
    <w:p w14:paraId="5124F635">
      <w:pPr>
        <w:pStyle w:val="2"/>
        <w:rPr>
          <w:szCs w:val="32"/>
        </w:rPr>
      </w:pPr>
      <w:bookmarkStart w:id="400" w:name="_Toc5836"/>
      <w:r>
        <w:rPr>
          <w:rFonts w:hint="eastAsia"/>
        </w:rPr>
        <w:t>危险性较大的工程管理制度</w:t>
      </w:r>
      <w:bookmarkEnd w:id="400"/>
    </w:p>
    <w:p w14:paraId="775071F5">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一、编制目的</w:t>
      </w:r>
    </w:p>
    <w:p w14:paraId="6A8457AB">
      <w:pPr>
        <w:spacing w:line="360" w:lineRule="auto"/>
        <w:ind w:firstLine="562"/>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为加强对施工现场危险性较大的分部分项工程安全管理，明确安全专项施工方案编制内容，确保安全专项施工方案的实施，积极防范和遏制施工生产安全事故的发生，制定本制度。</w:t>
      </w:r>
    </w:p>
    <w:p w14:paraId="0772F0B2">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二、编制依据</w:t>
      </w:r>
    </w:p>
    <w:p w14:paraId="3CEAE40A">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《建设工程安全生产管理条例》（国务院令393号）</w:t>
      </w:r>
    </w:p>
    <w:p w14:paraId="645CE856">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《危险性较大的分部分项工程安全管理办法》建质（2009）87号</w:t>
      </w:r>
    </w:p>
    <w:p w14:paraId="0AC4AC37">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《民航专业工程危险性较大的工程安全管理规定（试行）》（AP-165-CA-2019-05）</w:t>
      </w:r>
    </w:p>
    <w:p w14:paraId="6E9ABE11">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《运输机场建设安全管理规定》</w:t>
      </w:r>
    </w:p>
    <w:p w14:paraId="355FC4EF">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《运输机场运行安全管理规定》</w:t>
      </w:r>
    </w:p>
    <w:p w14:paraId="0FF8FC42">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三、民航专业工程危险性较大的工程</w:t>
      </w:r>
      <w:r>
        <w:rPr>
          <w:rFonts w:hint="eastAsia" w:asciiTheme="minorEastAsia" w:hAnsiTheme="minorEastAsia" w:cstheme="minorEastAsia"/>
          <w:b/>
          <w:bCs/>
          <w:sz w:val="28"/>
          <w:szCs w:val="28"/>
        </w:rPr>
        <w:t>范围</w:t>
      </w:r>
    </w:p>
    <w:p w14:paraId="0E8DE288">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w:t>
      </w:r>
      <w:r>
        <w:rPr>
          <w:rFonts w:hint="eastAsia" w:asciiTheme="minorEastAsia" w:hAnsiTheme="minorEastAsia" w:cstheme="minorEastAsia"/>
          <w:sz w:val="28"/>
          <w:szCs w:val="28"/>
        </w:rPr>
        <w:t>制度</w:t>
      </w:r>
      <w:r>
        <w:rPr>
          <w:rFonts w:hint="eastAsia" w:asciiTheme="minorEastAsia" w:hAnsiTheme="minorEastAsia" w:eastAsiaTheme="minorEastAsia" w:cstheme="minorEastAsia"/>
          <w:sz w:val="28"/>
          <w:szCs w:val="28"/>
        </w:rPr>
        <w:t>所称危险性较大的工程（以下简称“危大工程”）是指民航专业工程在施工过程中存在的、可能导致作业人员群死群伤、造成重大经济损失或者造成重大社会影响的工程。民航专业工程中危大工程及超过一定规模的危大工程范围</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详见附件</w:t>
      </w: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、附件</w:t>
      </w:r>
      <w:r>
        <w:rPr>
          <w:rFonts w:hint="eastAsia" w:asciiTheme="minorEastAsia" w:hAnsiTheme="minorEastAsia" w:cstheme="minorEastAsia"/>
          <w:sz w:val="28"/>
          <w:szCs w:val="28"/>
        </w:rPr>
        <w:t>2）确定后，项目经理组织项目技术人员编制专项施工方案</w:t>
      </w:r>
      <w:r>
        <w:rPr>
          <w:rFonts w:hint="eastAsia" w:asciiTheme="minorEastAsia" w:hAnsiTheme="minorEastAsia" w:eastAsiaTheme="minorEastAsia" w:cstheme="minorEastAsia"/>
          <w:sz w:val="28"/>
          <w:szCs w:val="28"/>
        </w:rPr>
        <w:t>。</w:t>
      </w:r>
    </w:p>
    <w:p w14:paraId="47D9EF60">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四、</w:t>
      </w:r>
      <w:r>
        <w:rPr>
          <w:rFonts w:asciiTheme="minorEastAsia" w:hAnsiTheme="minorEastAsia" w:cstheme="minorEastAsia"/>
          <w:b/>
          <w:bCs/>
          <w:sz w:val="28"/>
          <w:szCs w:val="28"/>
        </w:rPr>
        <w:t>危大工程专项施工方案编制内容</w:t>
      </w:r>
    </w:p>
    <w:p w14:paraId="2D189C9B">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1、</w:t>
      </w:r>
      <w:r>
        <w:rPr>
          <w:rFonts w:asciiTheme="minorEastAsia" w:hAnsiTheme="minorEastAsia" w:cstheme="minorEastAsia"/>
          <w:sz w:val="28"/>
          <w:szCs w:val="28"/>
        </w:rPr>
        <w:t>工程概况：危大工程概况、施工平面布置、施工要求和技术保证条件等。</w:t>
      </w:r>
    </w:p>
    <w:p w14:paraId="1961FF9A">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w:t>
      </w:r>
      <w:r>
        <w:rPr>
          <w:rFonts w:asciiTheme="minorEastAsia" w:hAnsiTheme="minorEastAsia" w:cstheme="minorEastAsia"/>
          <w:sz w:val="28"/>
          <w:szCs w:val="28"/>
        </w:rPr>
        <w:t>编制依据：相关法律、法规、规范性文件、标准规范及图纸（国标图集）、施工组织设计等。</w:t>
      </w:r>
    </w:p>
    <w:p w14:paraId="5032964A">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3、</w:t>
      </w:r>
      <w:r>
        <w:rPr>
          <w:rFonts w:asciiTheme="minorEastAsia" w:hAnsiTheme="minorEastAsia" w:cstheme="minorEastAsia"/>
          <w:sz w:val="28"/>
          <w:szCs w:val="28"/>
        </w:rPr>
        <w:t>施工计划：包括施工进度计划、材料与设备计划。</w:t>
      </w:r>
    </w:p>
    <w:p w14:paraId="18C14D3D">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4、</w:t>
      </w:r>
      <w:r>
        <w:rPr>
          <w:rFonts w:asciiTheme="minorEastAsia" w:hAnsiTheme="minorEastAsia" w:cstheme="minorEastAsia"/>
          <w:sz w:val="28"/>
          <w:szCs w:val="28"/>
        </w:rPr>
        <w:t>危险因素分析：危险源辨识、危险因素评估等。</w:t>
      </w:r>
    </w:p>
    <w:p w14:paraId="024D3B16">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5、</w:t>
      </w:r>
      <w:r>
        <w:rPr>
          <w:rFonts w:asciiTheme="minorEastAsia" w:hAnsiTheme="minorEastAsia" w:cstheme="minorEastAsia"/>
          <w:sz w:val="28"/>
          <w:szCs w:val="28"/>
        </w:rPr>
        <w:t>施工工艺技术：技术参数、工艺流程、施工方法、检查验收等。</w:t>
      </w:r>
    </w:p>
    <w:p w14:paraId="2E372889">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6、</w:t>
      </w:r>
      <w:r>
        <w:rPr>
          <w:rFonts w:asciiTheme="minorEastAsia" w:hAnsiTheme="minorEastAsia" w:cstheme="minorEastAsia"/>
          <w:sz w:val="28"/>
          <w:szCs w:val="28"/>
        </w:rPr>
        <w:t>施工安全保证措施：组织保障、技术措施、应急预案、监测监控等。</w:t>
      </w:r>
    </w:p>
    <w:p w14:paraId="11997DC0">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7、</w:t>
      </w:r>
      <w:r>
        <w:rPr>
          <w:rFonts w:asciiTheme="minorEastAsia" w:hAnsiTheme="minorEastAsia" w:cstheme="minorEastAsia"/>
          <w:sz w:val="28"/>
          <w:szCs w:val="28"/>
        </w:rPr>
        <w:t>施工管理及作业人员：专职安全生产管理人员、特种作业人员等。</w:t>
      </w:r>
    </w:p>
    <w:p w14:paraId="4F93C782">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8、</w:t>
      </w:r>
      <w:r>
        <w:rPr>
          <w:rFonts w:asciiTheme="minorEastAsia" w:hAnsiTheme="minorEastAsia" w:cstheme="minorEastAsia"/>
          <w:sz w:val="28"/>
          <w:szCs w:val="28"/>
        </w:rPr>
        <w:t>安全验算书及相关图纸。</w:t>
      </w:r>
    </w:p>
    <w:p w14:paraId="529FB9A8">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9、</w:t>
      </w:r>
      <w:r>
        <w:rPr>
          <w:rFonts w:asciiTheme="minorEastAsia" w:hAnsiTheme="minorEastAsia" w:cstheme="minorEastAsia"/>
          <w:sz w:val="28"/>
          <w:szCs w:val="28"/>
        </w:rPr>
        <w:t>其它需要说明的内容。</w:t>
      </w:r>
    </w:p>
    <w:p w14:paraId="2187798B">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危大工程专项施工方案</w:t>
      </w:r>
      <w:r>
        <w:rPr>
          <w:rFonts w:hint="eastAsia" w:asciiTheme="minorEastAsia" w:hAnsiTheme="minorEastAsia" w:cstheme="minorEastAsia"/>
          <w:sz w:val="28"/>
          <w:szCs w:val="28"/>
        </w:rPr>
        <w:t>经公司</w:t>
      </w:r>
      <w:r>
        <w:rPr>
          <w:rFonts w:asciiTheme="minorEastAsia" w:hAnsiTheme="minorEastAsia" w:cstheme="minorEastAsia"/>
          <w:sz w:val="28"/>
          <w:szCs w:val="28"/>
        </w:rPr>
        <w:t>技术负责人审查签字、加盖单位公章，并由总监理工程师审核签字、加盖执业印章后方可实施。</w:t>
      </w:r>
    </w:p>
    <w:p w14:paraId="55C4D899">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五、</w:t>
      </w:r>
      <w:r>
        <w:rPr>
          <w:rFonts w:asciiTheme="minorEastAsia" w:hAnsiTheme="minorEastAsia" w:cstheme="minorEastAsia"/>
          <w:b/>
          <w:bCs/>
          <w:sz w:val="28"/>
          <w:szCs w:val="28"/>
        </w:rPr>
        <w:t>专家论证</w:t>
      </w:r>
    </w:p>
    <w:p w14:paraId="777D516E">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超过一定规模的危大工程专项施工方案，在</w:t>
      </w:r>
      <w:r>
        <w:rPr>
          <w:rFonts w:hint="eastAsia" w:asciiTheme="minorEastAsia" w:hAnsiTheme="minorEastAsia" w:cstheme="minorEastAsia"/>
          <w:sz w:val="28"/>
          <w:szCs w:val="28"/>
        </w:rPr>
        <w:t>公司</w:t>
      </w:r>
      <w:r>
        <w:rPr>
          <w:rFonts w:asciiTheme="minorEastAsia" w:hAnsiTheme="minorEastAsia" w:cstheme="minorEastAsia"/>
          <w:sz w:val="28"/>
          <w:szCs w:val="28"/>
        </w:rPr>
        <w:t>审查、总监理工程师审核后，</w:t>
      </w:r>
      <w:r>
        <w:rPr>
          <w:rFonts w:hint="eastAsia" w:asciiTheme="minorEastAsia" w:hAnsiTheme="minorEastAsia" w:cstheme="minorEastAsia"/>
          <w:sz w:val="28"/>
          <w:szCs w:val="28"/>
        </w:rPr>
        <w:t>项目部</w:t>
      </w:r>
      <w:r>
        <w:rPr>
          <w:rFonts w:asciiTheme="minorEastAsia" w:hAnsiTheme="minorEastAsia" w:cstheme="minorEastAsia"/>
          <w:sz w:val="28"/>
          <w:szCs w:val="28"/>
        </w:rPr>
        <w:t>组织召开专家论证会，经建设单位审批后方可实施。</w:t>
      </w:r>
    </w:p>
    <w:p w14:paraId="680DDE66">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1、</w:t>
      </w:r>
      <w:r>
        <w:rPr>
          <w:rFonts w:asciiTheme="minorEastAsia" w:hAnsiTheme="minorEastAsia" w:cstheme="minorEastAsia"/>
          <w:sz w:val="28"/>
          <w:szCs w:val="28"/>
        </w:rPr>
        <w:t>专家论证会应当由下列人员参加：</w:t>
      </w:r>
    </w:p>
    <w:p w14:paraId="43D5F8DE">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1</w:t>
      </w:r>
      <w:r>
        <w:rPr>
          <w:rFonts w:asciiTheme="minorEastAsia" w:hAnsiTheme="minorEastAsia" w:cstheme="minorEastAsia"/>
          <w:sz w:val="28"/>
          <w:szCs w:val="28"/>
        </w:rPr>
        <w:t>）专家组成员；</w:t>
      </w:r>
    </w:p>
    <w:p w14:paraId="086ABB5F">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2</w:t>
      </w:r>
      <w:r>
        <w:rPr>
          <w:rFonts w:asciiTheme="minorEastAsia" w:hAnsiTheme="minorEastAsia" w:cstheme="minorEastAsia"/>
          <w:sz w:val="28"/>
          <w:szCs w:val="28"/>
        </w:rPr>
        <w:t>）建设单位项目负责人或技术负责人；</w:t>
      </w:r>
    </w:p>
    <w:p w14:paraId="5B1F1BCE">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3</w:t>
      </w:r>
      <w:r>
        <w:rPr>
          <w:rFonts w:asciiTheme="minorEastAsia" w:hAnsiTheme="minorEastAsia" w:cstheme="minorEastAsia"/>
          <w:sz w:val="28"/>
          <w:szCs w:val="28"/>
        </w:rPr>
        <w:t>）监理单位项目总监理工程师及相关人员；</w:t>
      </w:r>
    </w:p>
    <w:p w14:paraId="4B9B34FA">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4</w:t>
      </w:r>
      <w:r>
        <w:rPr>
          <w:rFonts w:asciiTheme="minorEastAsia" w:hAnsiTheme="minorEastAsia" w:cstheme="minorEastAsia"/>
          <w:sz w:val="28"/>
          <w:szCs w:val="28"/>
        </w:rPr>
        <w:t>）施工单位分管安全的负责人或技术负责人、项目负责人、项目技术负责人、专项方案编制人员、项目专职安全生产管理人员；</w:t>
      </w:r>
    </w:p>
    <w:p w14:paraId="1665107B">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5</w:t>
      </w:r>
      <w:r>
        <w:rPr>
          <w:rFonts w:asciiTheme="minorEastAsia" w:hAnsiTheme="minorEastAsia" w:cstheme="minorEastAsia"/>
          <w:sz w:val="28"/>
          <w:szCs w:val="28"/>
        </w:rPr>
        <w:t>）勘察、设计单位项目技术负责人及相关人员。</w:t>
      </w:r>
    </w:p>
    <w:p w14:paraId="14E95EF9">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w:t>
      </w:r>
      <w:r>
        <w:rPr>
          <w:rFonts w:asciiTheme="minorEastAsia" w:hAnsiTheme="minorEastAsia" w:cstheme="minorEastAsia"/>
          <w:sz w:val="28"/>
          <w:szCs w:val="28"/>
        </w:rPr>
        <w:t>专家组成员应当符合专业要求且人数不得少于</w:t>
      </w:r>
      <w:r>
        <w:rPr>
          <w:rFonts w:hint="eastAsia" w:asciiTheme="minorEastAsia" w:hAnsiTheme="minorEastAsia" w:cstheme="minorEastAsia"/>
          <w:sz w:val="28"/>
          <w:szCs w:val="28"/>
        </w:rPr>
        <w:t>5</w:t>
      </w:r>
      <w:r>
        <w:rPr>
          <w:rFonts w:asciiTheme="minorEastAsia" w:hAnsiTheme="minorEastAsia" w:cstheme="minorEastAsia"/>
          <w:sz w:val="28"/>
          <w:szCs w:val="28"/>
        </w:rPr>
        <w:t>名，具有高级专业技术职称且有丰富的设计、施工或管理经验。危大工程所属项目参建各方的人员不得以专家身份参加专家论证会。</w:t>
      </w:r>
    </w:p>
    <w:p w14:paraId="49564F2E">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3、</w:t>
      </w:r>
      <w:r>
        <w:rPr>
          <w:rFonts w:asciiTheme="minorEastAsia" w:hAnsiTheme="minorEastAsia" w:cstheme="minorEastAsia"/>
          <w:sz w:val="28"/>
          <w:szCs w:val="28"/>
        </w:rPr>
        <w:t>专家论证会的程序：</w:t>
      </w:r>
    </w:p>
    <w:p w14:paraId="4050139C">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1</w:t>
      </w:r>
      <w:r>
        <w:rPr>
          <w:rFonts w:asciiTheme="minorEastAsia" w:hAnsiTheme="minorEastAsia" w:cstheme="minorEastAsia"/>
          <w:sz w:val="28"/>
          <w:szCs w:val="28"/>
        </w:rPr>
        <w:t>）建设单位介绍项目内容；</w:t>
      </w:r>
    </w:p>
    <w:p w14:paraId="2703D46A">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2</w:t>
      </w:r>
      <w:r>
        <w:rPr>
          <w:rFonts w:asciiTheme="minorEastAsia" w:hAnsiTheme="minorEastAsia" w:cstheme="minorEastAsia"/>
          <w:sz w:val="28"/>
          <w:szCs w:val="28"/>
        </w:rPr>
        <w:t>）成立专家组，推选专家组组长，并由组长主持论证会；</w:t>
      </w:r>
    </w:p>
    <w:p w14:paraId="19768B51">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3</w:t>
      </w:r>
      <w:r>
        <w:rPr>
          <w:rFonts w:asciiTheme="minorEastAsia" w:hAnsiTheme="minorEastAsia" w:cstheme="minorEastAsia"/>
          <w:sz w:val="28"/>
          <w:szCs w:val="28"/>
        </w:rPr>
        <w:t>）施工单位汇报专项方案；</w:t>
      </w:r>
    </w:p>
    <w:p w14:paraId="401E61E6">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4</w:t>
      </w:r>
      <w:r>
        <w:rPr>
          <w:rFonts w:asciiTheme="minorEastAsia" w:hAnsiTheme="minorEastAsia" w:cstheme="minorEastAsia"/>
          <w:sz w:val="28"/>
          <w:szCs w:val="28"/>
        </w:rPr>
        <w:t>）与会人员查阅资料，必要时查勘现场；</w:t>
      </w:r>
    </w:p>
    <w:p w14:paraId="5F62164A">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5</w:t>
      </w:r>
      <w:r>
        <w:rPr>
          <w:rFonts w:asciiTheme="minorEastAsia" w:hAnsiTheme="minorEastAsia" w:cstheme="minorEastAsia"/>
          <w:sz w:val="28"/>
          <w:szCs w:val="28"/>
        </w:rPr>
        <w:t>）与会专家发表意见，专家组讨论，签署论证意见。</w:t>
      </w:r>
    </w:p>
    <w:p w14:paraId="752D947C">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4、</w:t>
      </w:r>
      <w:r>
        <w:rPr>
          <w:rFonts w:asciiTheme="minorEastAsia" w:hAnsiTheme="minorEastAsia" w:cstheme="minorEastAsia"/>
          <w:sz w:val="28"/>
          <w:szCs w:val="28"/>
        </w:rPr>
        <w:t>专家论证会的主要审核内容：</w:t>
      </w:r>
    </w:p>
    <w:p w14:paraId="4164F1FA">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1</w:t>
      </w:r>
      <w:r>
        <w:rPr>
          <w:rFonts w:asciiTheme="minorEastAsia" w:hAnsiTheme="minorEastAsia" w:cstheme="minorEastAsia"/>
          <w:sz w:val="28"/>
          <w:szCs w:val="28"/>
        </w:rPr>
        <w:t>）专项施工方案是否完整和可行；</w:t>
      </w:r>
    </w:p>
    <w:p w14:paraId="3FDA911E">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2</w:t>
      </w:r>
      <w:r>
        <w:rPr>
          <w:rFonts w:asciiTheme="minorEastAsia" w:hAnsiTheme="minorEastAsia" w:cstheme="minorEastAsia"/>
          <w:sz w:val="28"/>
          <w:szCs w:val="28"/>
        </w:rPr>
        <w:t>）专项施工方案计算书和验算依据是否符合有关标准规范；</w:t>
      </w:r>
    </w:p>
    <w:p w14:paraId="63FB1261">
      <w:pPr>
        <w:spacing w:line="360" w:lineRule="auto"/>
        <w:ind w:firstLine="560" w:firstLineChars="200"/>
        <w:jc w:val="left"/>
        <w:rPr>
          <w:rFonts w:asciiTheme="minorEastAsia" w:hAnsiTheme="minorEastAsia" w:cstheme="minorEastAsia"/>
          <w:sz w:val="28"/>
          <w:szCs w:val="28"/>
        </w:rPr>
      </w:pPr>
      <w:r>
        <w:rPr>
          <w:rFonts w:asciiTheme="minorEastAsia" w:hAnsiTheme="minorEastAsia" w:cstheme="minorEastAsia"/>
          <w:sz w:val="28"/>
          <w:szCs w:val="28"/>
        </w:rPr>
        <w:t>（</w:t>
      </w:r>
      <w:r>
        <w:rPr>
          <w:rFonts w:hint="eastAsia" w:asciiTheme="minorEastAsia" w:hAnsiTheme="minorEastAsia" w:cstheme="minorEastAsia"/>
          <w:sz w:val="28"/>
          <w:szCs w:val="28"/>
        </w:rPr>
        <w:t>3</w:t>
      </w:r>
      <w:r>
        <w:rPr>
          <w:rFonts w:asciiTheme="minorEastAsia" w:hAnsiTheme="minorEastAsia" w:cstheme="minorEastAsia"/>
          <w:sz w:val="28"/>
          <w:szCs w:val="28"/>
        </w:rPr>
        <w:t>）安全施工的基本条件是否满足现场实际情况。</w:t>
      </w:r>
    </w:p>
    <w:p w14:paraId="16C984FC">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5、</w:t>
      </w:r>
      <w:r>
        <w:rPr>
          <w:rFonts w:asciiTheme="minorEastAsia" w:hAnsiTheme="minorEastAsia" w:cstheme="minorEastAsia"/>
          <w:sz w:val="28"/>
          <w:szCs w:val="28"/>
        </w:rPr>
        <w:t>专家论证会应当形成并签署专家组意见，对专项施工方案提出通过、修改后通过或者不通过的意见。意见为“通过”的，</w:t>
      </w:r>
      <w:r>
        <w:rPr>
          <w:rFonts w:hint="eastAsia" w:asciiTheme="minorEastAsia" w:hAnsiTheme="minorEastAsia" w:cstheme="minorEastAsia"/>
          <w:sz w:val="28"/>
          <w:szCs w:val="28"/>
        </w:rPr>
        <w:t>项目部</w:t>
      </w:r>
      <w:r>
        <w:rPr>
          <w:rFonts w:asciiTheme="minorEastAsia" w:hAnsiTheme="minorEastAsia" w:cstheme="minorEastAsia"/>
          <w:sz w:val="28"/>
          <w:szCs w:val="28"/>
        </w:rPr>
        <w:t>可自行修改完善，履行后续报批手续方可实施；意见为“修改后通过”的，专家意见要明确具体修改内容，</w:t>
      </w:r>
      <w:r>
        <w:rPr>
          <w:rFonts w:hint="eastAsia" w:asciiTheme="minorEastAsia" w:hAnsiTheme="minorEastAsia" w:cstheme="minorEastAsia"/>
          <w:sz w:val="28"/>
          <w:szCs w:val="28"/>
        </w:rPr>
        <w:t>项目部必须</w:t>
      </w:r>
      <w:r>
        <w:rPr>
          <w:rFonts w:asciiTheme="minorEastAsia" w:hAnsiTheme="minorEastAsia" w:cstheme="minorEastAsia"/>
          <w:sz w:val="28"/>
          <w:szCs w:val="28"/>
        </w:rPr>
        <w:t>按照专家意见进行修改，修改情况应当及时与专家沟通，并重新履行有关审查、审核和审批手续后方可实施；意见为“不通过”的，施工单位修改后应当按照本规定的要求重新组织专家论证。</w:t>
      </w:r>
    </w:p>
    <w:p w14:paraId="17C36E43">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六、危大工程方案实施</w:t>
      </w:r>
    </w:p>
    <w:p w14:paraId="5982A8BD">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1、项目部</w:t>
      </w:r>
      <w:r>
        <w:rPr>
          <w:rFonts w:asciiTheme="minorEastAsia" w:hAnsiTheme="minorEastAsia" w:cstheme="minorEastAsia"/>
          <w:sz w:val="28"/>
          <w:szCs w:val="28"/>
        </w:rPr>
        <w:t>在施工现场显著位置公告危大工程名称、施工时间和具体责任人员，并在危险区域设置安全警示标志和安全保护措施。</w:t>
      </w:r>
    </w:p>
    <w:p w14:paraId="05EB1D2B">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w:t>
      </w:r>
      <w:r>
        <w:rPr>
          <w:rFonts w:asciiTheme="minorEastAsia" w:hAnsiTheme="minorEastAsia" w:cstheme="minorEastAsia"/>
          <w:sz w:val="28"/>
          <w:szCs w:val="28"/>
        </w:rPr>
        <w:t>专项施工方案实施前，项目技术负责人</w:t>
      </w:r>
      <w:r>
        <w:rPr>
          <w:rFonts w:hint="eastAsia" w:asciiTheme="minorEastAsia" w:hAnsiTheme="minorEastAsia" w:cstheme="minorEastAsia"/>
          <w:sz w:val="28"/>
          <w:szCs w:val="28"/>
        </w:rPr>
        <w:t>必须</w:t>
      </w:r>
      <w:r>
        <w:rPr>
          <w:rFonts w:asciiTheme="minorEastAsia" w:hAnsiTheme="minorEastAsia" w:cstheme="minorEastAsia"/>
          <w:sz w:val="28"/>
          <w:szCs w:val="28"/>
        </w:rPr>
        <w:t>向施工现场管理人员进行方案交底。施工现场</w:t>
      </w:r>
      <w:r>
        <w:rPr>
          <w:rFonts w:hint="eastAsia" w:asciiTheme="minorEastAsia" w:hAnsiTheme="minorEastAsia" w:cstheme="minorEastAsia"/>
          <w:sz w:val="28"/>
          <w:szCs w:val="28"/>
        </w:rPr>
        <w:t>专业施工员</w:t>
      </w:r>
      <w:r>
        <w:rPr>
          <w:rFonts w:asciiTheme="minorEastAsia" w:hAnsiTheme="minorEastAsia" w:cstheme="minorEastAsia"/>
          <w:sz w:val="28"/>
          <w:szCs w:val="28"/>
        </w:rPr>
        <w:t>向作业人员进行安全技术交底，并由双方和项目专职安全生产管理人员共同签字确认。</w:t>
      </w:r>
    </w:p>
    <w:p w14:paraId="17E70D8E">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3、</w:t>
      </w:r>
      <w:r>
        <w:rPr>
          <w:rFonts w:asciiTheme="minorEastAsia" w:hAnsiTheme="minorEastAsia" w:cstheme="minorEastAsia"/>
          <w:sz w:val="28"/>
          <w:szCs w:val="28"/>
        </w:rPr>
        <w:t>严格按照专项施工方案组织施工，不得擅自修改专项施工方案。因规划调整、设计变更等原因确需调整的，修改后的专项施工方案应当按照本</w:t>
      </w:r>
      <w:r>
        <w:rPr>
          <w:rFonts w:hint="eastAsia" w:asciiTheme="minorEastAsia" w:hAnsiTheme="minorEastAsia" w:cstheme="minorEastAsia"/>
          <w:sz w:val="28"/>
          <w:szCs w:val="28"/>
        </w:rPr>
        <w:t>制度</w:t>
      </w:r>
      <w:r>
        <w:rPr>
          <w:rFonts w:asciiTheme="minorEastAsia" w:hAnsiTheme="minorEastAsia" w:cstheme="minorEastAsia"/>
          <w:sz w:val="28"/>
          <w:szCs w:val="28"/>
        </w:rPr>
        <w:t>重新审核和论证。</w:t>
      </w:r>
    </w:p>
    <w:p w14:paraId="37A4BFC6">
      <w:pPr>
        <w:spacing w:line="360" w:lineRule="auto"/>
        <w:ind w:firstLine="560" w:firstLineChars="200"/>
        <w:jc w:val="left"/>
        <w:rPr>
          <w:rFonts w:asciiTheme="minorEastAsia" w:hAnsiTheme="minorEastAsia" w:cstheme="minorEastAsia"/>
          <w:b/>
          <w:bCs/>
          <w:sz w:val="28"/>
          <w:szCs w:val="28"/>
        </w:rPr>
      </w:pPr>
      <w:r>
        <w:rPr>
          <w:rFonts w:hint="eastAsia" w:asciiTheme="minorEastAsia" w:hAnsiTheme="minorEastAsia" w:cstheme="minorEastAsia"/>
          <w:sz w:val="28"/>
          <w:szCs w:val="28"/>
        </w:rPr>
        <w:t>4、</w:t>
      </w:r>
      <w:r>
        <w:rPr>
          <w:rFonts w:hint="eastAsia" w:asciiTheme="minorEastAsia" w:hAnsiTheme="minorEastAsia" w:cstheme="minorEastAsia"/>
          <w:b/>
          <w:bCs/>
          <w:sz w:val="28"/>
          <w:szCs w:val="28"/>
        </w:rPr>
        <w:t>项目</w:t>
      </w:r>
      <w:r>
        <w:rPr>
          <w:rFonts w:asciiTheme="minorEastAsia" w:hAnsiTheme="minorEastAsia" w:cstheme="minorEastAsia"/>
          <w:b/>
          <w:bCs/>
          <w:sz w:val="28"/>
          <w:szCs w:val="28"/>
        </w:rPr>
        <w:t>对危大工程当天施工作业人员进行登记，项目负责人或项目技术负责人</w:t>
      </w:r>
      <w:r>
        <w:rPr>
          <w:rFonts w:hint="eastAsia" w:asciiTheme="minorEastAsia" w:hAnsiTheme="minorEastAsia" w:cstheme="minorEastAsia"/>
          <w:b/>
          <w:bCs/>
          <w:sz w:val="28"/>
          <w:szCs w:val="28"/>
        </w:rPr>
        <w:t>必须</w:t>
      </w:r>
      <w:r>
        <w:rPr>
          <w:rFonts w:asciiTheme="minorEastAsia" w:hAnsiTheme="minorEastAsia" w:cstheme="minorEastAsia"/>
          <w:b/>
          <w:bCs/>
          <w:sz w:val="28"/>
          <w:szCs w:val="28"/>
        </w:rPr>
        <w:t>在施工现场履职。项目专职安全员</w:t>
      </w:r>
      <w:r>
        <w:rPr>
          <w:rFonts w:hint="eastAsia" w:asciiTheme="minorEastAsia" w:hAnsiTheme="minorEastAsia" w:cstheme="minorEastAsia"/>
          <w:b/>
          <w:bCs/>
          <w:sz w:val="28"/>
          <w:szCs w:val="28"/>
        </w:rPr>
        <w:t>必须</w:t>
      </w:r>
      <w:r>
        <w:rPr>
          <w:rFonts w:asciiTheme="minorEastAsia" w:hAnsiTheme="minorEastAsia" w:cstheme="minorEastAsia"/>
          <w:b/>
          <w:bCs/>
          <w:sz w:val="28"/>
          <w:szCs w:val="28"/>
        </w:rPr>
        <w:t>对专项施工方案实施情况进行现场检查，对未按照专项施工方案施工的，要立即整改，并及时报告项目负责人或项目技术负责人，项目负责人或项目技术负责人</w:t>
      </w:r>
      <w:r>
        <w:rPr>
          <w:rFonts w:hint="eastAsia" w:asciiTheme="minorEastAsia" w:hAnsiTheme="minorEastAsia" w:cstheme="minorEastAsia"/>
          <w:b/>
          <w:bCs/>
          <w:sz w:val="28"/>
          <w:szCs w:val="28"/>
        </w:rPr>
        <w:t>必须</w:t>
      </w:r>
      <w:r>
        <w:rPr>
          <w:rFonts w:asciiTheme="minorEastAsia" w:hAnsiTheme="minorEastAsia" w:cstheme="minorEastAsia"/>
          <w:b/>
          <w:bCs/>
          <w:sz w:val="28"/>
          <w:szCs w:val="28"/>
        </w:rPr>
        <w:t>及时组织整改。</w:t>
      </w:r>
    </w:p>
    <w:p w14:paraId="024AD23C">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5、</w:t>
      </w:r>
      <w:r>
        <w:rPr>
          <w:rFonts w:asciiTheme="minorEastAsia" w:hAnsiTheme="minorEastAsia" w:cstheme="minorEastAsia"/>
          <w:sz w:val="28"/>
          <w:szCs w:val="28"/>
        </w:rPr>
        <w:t>施工单位应当按照规定对危大工程进行施工监测和安全巡视，发现危及人身安全的紧急情况，</w:t>
      </w:r>
      <w:r>
        <w:rPr>
          <w:rFonts w:hint="eastAsia" w:asciiTheme="minorEastAsia" w:hAnsiTheme="minorEastAsia" w:cstheme="minorEastAsia"/>
          <w:sz w:val="28"/>
          <w:szCs w:val="28"/>
        </w:rPr>
        <w:t>必须</w:t>
      </w:r>
      <w:r>
        <w:rPr>
          <w:rFonts w:asciiTheme="minorEastAsia" w:hAnsiTheme="minorEastAsia" w:cstheme="minorEastAsia"/>
          <w:sz w:val="28"/>
          <w:szCs w:val="28"/>
        </w:rPr>
        <w:t>立即组织作业人员撤离危险区域。</w:t>
      </w:r>
    </w:p>
    <w:p w14:paraId="1480E629">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6、</w:t>
      </w:r>
      <w:r>
        <w:rPr>
          <w:rFonts w:asciiTheme="minorEastAsia" w:hAnsiTheme="minorEastAsia" w:cstheme="minorEastAsia"/>
          <w:sz w:val="28"/>
          <w:szCs w:val="28"/>
        </w:rPr>
        <w:t>危大工程由监理单位组织建设、施工、设计、勘察、监测等有关单位进行验收。危大工程经验收合格后，方可进入下一道施工。</w:t>
      </w:r>
    </w:p>
    <w:p w14:paraId="6F588F5A">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7、</w:t>
      </w:r>
      <w:r>
        <w:rPr>
          <w:rFonts w:asciiTheme="minorEastAsia" w:hAnsiTheme="minorEastAsia" w:cstheme="minorEastAsia"/>
          <w:sz w:val="28"/>
          <w:szCs w:val="28"/>
        </w:rPr>
        <w:t>危大工程发生险情或者事故时，按应急预案立即采取处置措施。</w:t>
      </w:r>
    </w:p>
    <w:p w14:paraId="41F46366">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8、项目部</w:t>
      </w:r>
      <w:r>
        <w:rPr>
          <w:rFonts w:asciiTheme="minorEastAsia" w:hAnsiTheme="minorEastAsia" w:cstheme="minorEastAsia"/>
          <w:sz w:val="28"/>
          <w:szCs w:val="28"/>
        </w:rPr>
        <w:t>建立危大工程安全管理档案。将专项施工方案审查、审核、专家论证、审批、交底、现场检查、整改及验收等相关资料纳入档案管理。</w:t>
      </w:r>
    </w:p>
    <w:p w14:paraId="0CBAA6F5">
      <w:pPr>
        <w:spacing w:line="360" w:lineRule="auto"/>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七、附则</w:t>
      </w:r>
    </w:p>
    <w:p w14:paraId="39F23BBD">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1、本管理制度自发布之日起施行。</w:t>
      </w:r>
    </w:p>
    <w:p w14:paraId="70C9E320">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2、附表：危险性较大的工程清单、超过一定规模的危险性较大的工程清单。</w:t>
      </w:r>
    </w:p>
    <w:p w14:paraId="315B603D">
      <w:pPr>
        <w:rPr>
          <w:sz w:val="28"/>
          <w:szCs w:val="28"/>
        </w:rPr>
      </w:pPr>
    </w:p>
    <w:p w14:paraId="771DB12C">
      <w:pPr>
        <w:rPr>
          <w:sz w:val="28"/>
          <w:szCs w:val="28"/>
        </w:rPr>
      </w:pPr>
    </w:p>
    <w:p w14:paraId="7949DBDE">
      <w:pPr>
        <w:rPr>
          <w:sz w:val="28"/>
          <w:szCs w:val="28"/>
        </w:rPr>
      </w:pPr>
    </w:p>
    <w:p w14:paraId="7E8A6D4F">
      <w:pPr>
        <w:pStyle w:val="7"/>
        <w:rPr>
          <w:sz w:val="28"/>
          <w:szCs w:val="28"/>
        </w:rPr>
      </w:pPr>
    </w:p>
    <w:p w14:paraId="7FEB68E2">
      <w:pPr>
        <w:pStyle w:val="7"/>
        <w:rPr>
          <w:sz w:val="28"/>
          <w:szCs w:val="28"/>
        </w:rPr>
      </w:pPr>
    </w:p>
    <w:p w14:paraId="5B10D5F5">
      <w:pPr>
        <w:pStyle w:val="7"/>
        <w:rPr>
          <w:sz w:val="28"/>
          <w:szCs w:val="28"/>
        </w:rPr>
      </w:pPr>
    </w:p>
    <w:p w14:paraId="41DACE47">
      <w:pPr>
        <w:pStyle w:val="7"/>
        <w:rPr>
          <w:sz w:val="28"/>
          <w:szCs w:val="28"/>
        </w:rPr>
      </w:pPr>
    </w:p>
    <w:p w14:paraId="261856DE">
      <w:pPr>
        <w:pStyle w:val="7"/>
        <w:rPr>
          <w:sz w:val="28"/>
          <w:szCs w:val="28"/>
        </w:rPr>
      </w:pPr>
    </w:p>
    <w:p w14:paraId="0F3B4E56">
      <w:pPr>
        <w:pStyle w:val="7"/>
        <w:rPr>
          <w:sz w:val="28"/>
          <w:szCs w:val="28"/>
        </w:rPr>
      </w:pPr>
    </w:p>
    <w:p w14:paraId="7E6469F6">
      <w:pPr>
        <w:pStyle w:val="7"/>
        <w:rPr>
          <w:sz w:val="28"/>
          <w:szCs w:val="28"/>
        </w:rPr>
      </w:pPr>
    </w:p>
    <w:p w14:paraId="7AACC057">
      <w:pPr>
        <w:rPr>
          <w:sz w:val="28"/>
          <w:szCs w:val="28"/>
        </w:rPr>
      </w:pPr>
    </w:p>
    <w:p w14:paraId="6A93C5E8">
      <w:pPr>
        <w:rPr>
          <w:sz w:val="28"/>
          <w:szCs w:val="28"/>
        </w:rPr>
      </w:pPr>
    </w:p>
    <w:p w14:paraId="3A894D08">
      <w:pPr>
        <w:rPr>
          <w:sz w:val="28"/>
          <w:szCs w:val="28"/>
        </w:rPr>
      </w:pPr>
    </w:p>
    <w:p w14:paraId="53E35DE3">
      <w:pPr>
        <w:rPr>
          <w:sz w:val="28"/>
          <w:szCs w:val="28"/>
        </w:rPr>
      </w:pPr>
    </w:p>
    <w:p w14:paraId="6068896E">
      <w:pPr>
        <w:pStyle w:val="7"/>
      </w:pPr>
    </w:p>
    <w:p w14:paraId="746AA5B9">
      <w:pPr>
        <w:pStyle w:val="7"/>
      </w:pPr>
    </w:p>
    <w:p w14:paraId="613F20F4">
      <w:pPr>
        <w:pStyle w:val="7"/>
      </w:pPr>
    </w:p>
    <w:p w14:paraId="37FD0C6C">
      <w:pPr>
        <w:spacing w:line="600" w:lineRule="exact"/>
        <w:jc w:val="center"/>
        <w:outlineLvl w:val="1"/>
        <w:rPr>
          <w:rFonts w:ascii="Times New Roman" w:hAnsi="Times New Roman" w:eastAsia="仿宋"/>
          <w:b/>
          <w:bCs/>
          <w:sz w:val="30"/>
          <w:szCs w:val="30"/>
        </w:rPr>
      </w:pPr>
      <w:bookmarkStart w:id="401" w:name="_Toc40338717"/>
      <w:r>
        <w:rPr>
          <w:rFonts w:hint="eastAsia" w:ascii="Times New Roman" w:hAnsi="Times New Roman" w:eastAsia="仿宋"/>
          <w:b/>
          <w:bCs/>
          <w:sz w:val="30"/>
          <w:szCs w:val="30"/>
        </w:rPr>
        <w:t>附表</w:t>
      </w:r>
      <w:r>
        <w:rPr>
          <w:rFonts w:ascii="Times New Roman" w:hAnsi="Times New Roman" w:eastAsia="仿宋"/>
          <w:b/>
          <w:bCs/>
          <w:sz w:val="30"/>
          <w:szCs w:val="30"/>
        </w:rPr>
        <w:t>1-3危险性较大的工程清单</w:t>
      </w:r>
      <w:bookmarkEnd w:id="401"/>
    </w:p>
    <w:tbl>
      <w:tblPr>
        <w:tblStyle w:val="15"/>
        <w:tblW w:w="8751" w:type="dxa"/>
        <w:tblInd w:w="-138" w:type="dxa"/>
        <w:tblLayout w:type="fixed"/>
        <w:tblCellMar>
          <w:top w:w="0" w:type="dxa"/>
          <w:left w:w="108" w:type="dxa"/>
          <w:bottom w:w="0" w:type="dxa"/>
          <w:right w:w="108" w:type="dxa"/>
        </w:tblCellMar>
      </w:tblPr>
      <w:tblGrid>
        <w:gridCol w:w="1413"/>
        <w:gridCol w:w="5779"/>
        <w:gridCol w:w="1559"/>
      </w:tblGrid>
      <w:tr w14:paraId="4C576D71">
        <w:tblPrEx>
          <w:tblCellMar>
            <w:top w:w="0" w:type="dxa"/>
            <w:left w:w="108" w:type="dxa"/>
            <w:bottom w:w="0" w:type="dxa"/>
            <w:right w:w="108" w:type="dxa"/>
          </w:tblCellMar>
        </w:tblPrEx>
        <w:trPr>
          <w:trHeight w:val="773" w:hRule="atLeast"/>
        </w:trPr>
        <w:tc>
          <w:tcPr>
            <w:tcW w:w="1413" w:type="dxa"/>
            <w:tcBorders>
              <w:top w:val="single" w:color="auto" w:sz="4" w:space="0"/>
              <w:left w:val="single" w:color="auto" w:sz="4" w:space="0"/>
              <w:bottom w:val="single" w:color="auto" w:sz="4" w:space="0"/>
              <w:right w:val="single" w:color="auto" w:sz="4" w:space="0"/>
            </w:tcBorders>
            <w:noWrap/>
            <w:vAlign w:val="center"/>
          </w:tcPr>
          <w:p w14:paraId="7EE8BEB5">
            <w:pPr>
              <w:spacing w:line="440" w:lineRule="exact"/>
              <w:jc w:val="center"/>
              <w:rPr>
                <w:rFonts w:ascii="Times New Roman" w:hAnsi="Times New Roman" w:eastAsia="仿宋"/>
                <w:sz w:val="24"/>
              </w:rPr>
            </w:pPr>
            <w:r>
              <w:rPr>
                <w:rFonts w:ascii="Times New Roman" w:hAnsi="Times New Roman" w:eastAsia="仿宋"/>
                <w:sz w:val="24"/>
                <w:szCs w:val="22"/>
              </w:rPr>
              <w:t>工程名称</w:t>
            </w:r>
          </w:p>
        </w:tc>
        <w:tc>
          <w:tcPr>
            <w:tcW w:w="7338" w:type="dxa"/>
            <w:gridSpan w:val="2"/>
            <w:tcBorders>
              <w:top w:val="single" w:color="auto" w:sz="4" w:space="0"/>
              <w:left w:val="single" w:color="auto" w:sz="4" w:space="0"/>
              <w:bottom w:val="single" w:color="auto" w:sz="4" w:space="0"/>
              <w:right w:val="single" w:color="auto" w:sz="4" w:space="0"/>
            </w:tcBorders>
            <w:noWrap/>
            <w:vAlign w:val="center"/>
          </w:tcPr>
          <w:p w14:paraId="01C29574">
            <w:pPr>
              <w:spacing w:line="440" w:lineRule="exact"/>
              <w:jc w:val="center"/>
              <w:rPr>
                <w:rFonts w:ascii="Times New Roman" w:hAnsi="Times New Roman" w:eastAsia="仿宋"/>
                <w:b/>
                <w:bCs/>
                <w:kern w:val="0"/>
                <w:sz w:val="24"/>
              </w:rPr>
            </w:pPr>
          </w:p>
        </w:tc>
      </w:tr>
      <w:tr w14:paraId="175F11FB">
        <w:tblPrEx>
          <w:tblCellMar>
            <w:top w:w="0" w:type="dxa"/>
            <w:left w:w="108" w:type="dxa"/>
            <w:bottom w:w="0" w:type="dxa"/>
            <w:right w:w="108" w:type="dxa"/>
          </w:tblCellMar>
        </w:tblPrEx>
        <w:trPr>
          <w:trHeight w:val="43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D5AAEF7">
            <w:pPr>
              <w:spacing w:line="440" w:lineRule="exact"/>
              <w:jc w:val="center"/>
              <w:rPr>
                <w:rFonts w:ascii="Times New Roman" w:hAnsi="Times New Roman" w:eastAsia="仿宋"/>
                <w:b/>
                <w:bCs/>
                <w:kern w:val="0"/>
                <w:sz w:val="28"/>
                <w:szCs w:val="28"/>
              </w:rPr>
            </w:pPr>
            <w:r>
              <w:rPr>
                <w:rFonts w:hint="eastAsia" w:ascii="Times New Roman" w:hAnsi="Times New Roman" w:eastAsia="仿宋"/>
                <w:b/>
                <w:bCs/>
                <w:kern w:val="0"/>
                <w:sz w:val="28"/>
                <w:szCs w:val="28"/>
              </w:rPr>
              <w:t>一、危险性较大的工程清单</w:t>
            </w:r>
          </w:p>
        </w:tc>
        <w:tc>
          <w:tcPr>
            <w:tcW w:w="1559" w:type="dxa"/>
            <w:tcBorders>
              <w:top w:val="single" w:color="auto" w:sz="4" w:space="0"/>
              <w:left w:val="nil"/>
              <w:bottom w:val="single" w:color="auto" w:sz="4" w:space="0"/>
              <w:right w:val="single" w:color="auto" w:sz="4" w:space="0"/>
            </w:tcBorders>
            <w:noWrap/>
            <w:vAlign w:val="center"/>
          </w:tcPr>
          <w:p w14:paraId="2CD827EC">
            <w:pPr>
              <w:spacing w:line="440" w:lineRule="exact"/>
              <w:jc w:val="center"/>
              <w:rPr>
                <w:rFonts w:ascii="Times New Roman" w:hAnsi="Times New Roman" w:eastAsia="仿宋"/>
                <w:b/>
                <w:bCs/>
                <w:kern w:val="0"/>
                <w:sz w:val="24"/>
              </w:rPr>
            </w:pPr>
            <w:r>
              <w:rPr>
                <w:rFonts w:ascii="Times New Roman" w:hAnsi="Times New Roman" w:eastAsia="仿宋"/>
                <w:b/>
                <w:bCs/>
                <w:kern w:val="0"/>
                <w:sz w:val="24"/>
                <w:szCs w:val="22"/>
              </w:rPr>
              <w:t>如涉及请在</w:t>
            </w:r>
          </w:p>
          <w:p w14:paraId="29BF29A2">
            <w:pPr>
              <w:spacing w:line="440" w:lineRule="exact"/>
              <w:jc w:val="center"/>
              <w:rPr>
                <w:rFonts w:ascii="Times New Roman" w:hAnsi="Times New Roman" w:eastAsia="仿宋"/>
                <w:b/>
                <w:bCs/>
                <w:kern w:val="0"/>
                <w:sz w:val="24"/>
              </w:rPr>
            </w:pPr>
            <w:r>
              <w:rPr>
                <w:rFonts w:ascii="Times New Roman" w:hAnsi="Times New Roman" w:eastAsia="仿宋"/>
                <w:b/>
                <w:bCs/>
                <w:kern w:val="0"/>
                <w:sz w:val="24"/>
                <w:szCs w:val="22"/>
              </w:rPr>
              <w:t>括号里打√</w:t>
            </w:r>
          </w:p>
        </w:tc>
      </w:tr>
      <w:tr w14:paraId="6AF2BE3D">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D80E02B">
            <w:pPr>
              <w:spacing w:line="440" w:lineRule="exact"/>
              <w:jc w:val="left"/>
              <w:rPr>
                <w:rFonts w:ascii="Times New Roman" w:hAnsi="Times New Roman" w:eastAsia="仿宋"/>
                <w:kern w:val="0"/>
                <w:sz w:val="24"/>
              </w:rPr>
            </w:pPr>
            <w:r>
              <w:rPr>
                <w:rFonts w:ascii="Times New Roman" w:hAnsi="Times New Roman" w:eastAsia="仿宋"/>
                <w:b/>
                <w:kern w:val="0"/>
                <w:sz w:val="24"/>
                <w:szCs w:val="22"/>
              </w:rPr>
              <w:t>（</w:t>
            </w:r>
            <w:r>
              <w:rPr>
                <w:rFonts w:ascii="Times New Roman" w:hAnsi="Times New Roman" w:eastAsia="仿宋"/>
                <w:b/>
                <w:bCs/>
                <w:kern w:val="0"/>
                <w:sz w:val="24"/>
                <w:szCs w:val="22"/>
              </w:rPr>
              <w:t>一</w:t>
            </w:r>
            <w:r>
              <w:rPr>
                <w:rFonts w:ascii="Times New Roman" w:hAnsi="Times New Roman" w:eastAsia="仿宋"/>
                <w:b/>
                <w:kern w:val="0"/>
                <w:sz w:val="24"/>
                <w:szCs w:val="22"/>
              </w:rPr>
              <w:t>）</w:t>
            </w:r>
            <w:r>
              <w:rPr>
                <w:rFonts w:ascii="Times New Roman" w:hAnsi="Times New Roman" w:eastAsia="仿宋"/>
                <w:b/>
                <w:bCs/>
                <w:kern w:val="0"/>
                <w:sz w:val="24"/>
                <w:szCs w:val="22"/>
              </w:rPr>
              <w:t>基坑工程</w:t>
            </w:r>
          </w:p>
        </w:tc>
        <w:tc>
          <w:tcPr>
            <w:tcW w:w="1559" w:type="dxa"/>
            <w:tcBorders>
              <w:top w:val="single" w:color="auto" w:sz="4" w:space="0"/>
              <w:left w:val="nil"/>
              <w:bottom w:val="single" w:color="auto" w:sz="4" w:space="0"/>
              <w:right w:val="single" w:color="auto" w:sz="4" w:space="0"/>
            </w:tcBorders>
            <w:noWrap/>
            <w:vAlign w:val="center"/>
          </w:tcPr>
          <w:p w14:paraId="0AA06692">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414EB5BE">
        <w:tblPrEx>
          <w:tblCellMar>
            <w:top w:w="0" w:type="dxa"/>
            <w:left w:w="108" w:type="dxa"/>
            <w:bottom w:w="0" w:type="dxa"/>
            <w:right w:w="108" w:type="dxa"/>
          </w:tblCellMar>
        </w:tblPrEx>
        <w:trPr>
          <w:trHeight w:val="54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933F23C">
            <w:pPr>
              <w:spacing w:line="440" w:lineRule="exact"/>
              <w:jc w:val="left"/>
              <w:rPr>
                <w:rFonts w:ascii="Times New Roman" w:hAnsi="Times New Roman" w:eastAsia="仿宋"/>
                <w:kern w:val="0"/>
                <w:sz w:val="24"/>
              </w:rPr>
            </w:pPr>
            <w:r>
              <w:rPr>
                <w:rFonts w:hint="eastAsia" w:ascii="Times New Roman" w:hAnsi="Times New Roman" w:eastAsia="仿宋"/>
                <w:kern w:val="0"/>
                <w:sz w:val="24"/>
                <w:szCs w:val="22"/>
              </w:rPr>
              <w:t>1.</w:t>
            </w:r>
            <w:r>
              <w:rPr>
                <w:rFonts w:ascii="Times New Roman" w:hAnsi="Times New Roman" w:eastAsia="仿宋"/>
                <w:kern w:val="0"/>
                <w:sz w:val="24"/>
                <w:szCs w:val="22"/>
              </w:rPr>
              <w:t>开挖深度超过3m（含3m）</w:t>
            </w:r>
            <w:r>
              <w:rPr>
                <w:rFonts w:hint="eastAsia" w:ascii="Times New Roman" w:hAnsi="Times New Roman" w:eastAsia="仿宋"/>
                <w:kern w:val="0"/>
                <w:sz w:val="24"/>
                <w:szCs w:val="22"/>
              </w:rPr>
              <w:t>的基坑</w:t>
            </w:r>
            <w:r>
              <w:rPr>
                <w:rFonts w:ascii="Times New Roman" w:hAnsi="Times New Roman" w:eastAsia="仿宋"/>
                <w:kern w:val="0"/>
                <w:sz w:val="24"/>
                <w:szCs w:val="22"/>
              </w:rPr>
              <w:t>（槽）</w:t>
            </w:r>
            <w:r>
              <w:rPr>
                <w:rFonts w:hint="eastAsia" w:ascii="Times New Roman" w:hAnsi="Times New Roman" w:eastAsia="仿宋"/>
                <w:kern w:val="0"/>
                <w:sz w:val="24"/>
                <w:szCs w:val="22"/>
              </w:rPr>
              <w:t>的土方开挖、</w:t>
            </w:r>
            <w:r>
              <w:rPr>
                <w:rFonts w:ascii="Times New Roman" w:hAnsi="Times New Roman" w:eastAsia="仿宋"/>
                <w:kern w:val="0"/>
                <w:sz w:val="24"/>
                <w:szCs w:val="22"/>
              </w:rPr>
              <w:t>支护、降水工程。</w:t>
            </w:r>
          </w:p>
        </w:tc>
        <w:tc>
          <w:tcPr>
            <w:tcW w:w="1559" w:type="dxa"/>
            <w:tcBorders>
              <w:top w:val="single" w:color="auto" w:sz="4" w:space="0"/>
              <w:left w:val="nil"/>
              <w:bottom w:val="single" w:color="auto" w:sz="4" w:space="0"/>
              <w:right w:val="single" w:color="auto" w:sz="4" w:space="0"/>
            </w:tcBorders>
            <w:noWrap/>
            <w:vAlign w:val="center"/>
          </w:tcPr>
          <w:p w14:paraId="723EEE41">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649C4DEB">
        <w:tblPrEx>
          <w:tblCellMar>
            <w:top w:w="0" w:type="dxa"/>
            <w:left w:w="108" w:type="dxa"/>
            <w:bottom w:w="0" w:type="dxa"/>
            <w:right w:w="108" w:type="dxa"/>
          </w:tblCellMar>
        </w:tblPrEx>
        <w:trPr>
          <w:trHeight w:val="54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66130E3">
            <w:pPr>
              <w:spacing w:line="440" w:lineRule="exact"/>
              <w:jc w:val="left"/>
              <w:rPr>
                <w:rFonts w:ascii="Times New Roman" w:hAnsi="Times New Roman" w:eastAsia="仿宋"/>
                <w:kern w:val="0"/>
                <w:sz w:val="24"/>
              </w:rPr>
            </w:pPr>
            <w:r>
              <w:rPr>
                <w:rFonts w:hint="eastAsia" w:ascii="Times New Roman" w:hAnsi="Times New Roman" w:eastAsia="仿宋"/>
                <w:kern w:val="0"/>
                <w:sz w:val="24"/>
                <w:szCs w:val="22"/>
              </w:rPr>
              <w:t>2.开挖深度虽</w:t>
            </w:r>
            <w:r>
              <w:rPr>
                <w:rFonts w:ascii="Times New Roman" w:hAnsi="Times New Roman" w:eastAsia="仿宋"/>
                <w:kern w:val="0"/>
                <w:sz w:val="24"/>
                <w:szCs w:val="22"/>
              </w:rPr>
              <w:t>未超过3m但地质条件</w:t>
            </w:r>
            <w:r>
              <w:rPr>
                <w:rFonts w:hint="eastAsia" w:ascii="Times New Roman" w:hAnsi="Times New Roman" w:eastAsia="仿宋"/>
                <w:kern w:val="0"/>
                <w:sz w:val="24"/>
                <w:szCs w:val="22"/>
              </w:rPr>
              <w:t>、</w:t>
            </w:r>
            <w:r>
              <w:rPr>
                <w:rFonts w:ascii="Times New Roman" w:hAnsi="Times New Roman" w:eastAsia="仿宋"/>
                <w:kern w:val="0"/>
                <w:sz w:val="24"/>
                <w:szCs w:val="22"/>
              </w:rPr>
              <w:t>周边环境</w:t>
            </w:r>
            <w:r>
              <w:rPr>
                <w:rFonts w:hint="eastAsia" w:ascii="Times New Roman" w:hAnsi="Times New Roman" w:eastAsia="仿宋"/>
                <w:kern w:val="0"/>
                <w:sz w:val="24"/>
                <w:szCs w:val="22"/>
              </w:rPr>
              <w:t>和地下管线</w:t>
            </w:r>
            <w:r>
              <w:rPr>
                <w:rFonts w:ascii="Times New Roman" w:hAnsi="Times New Roman" w:eastAsia="仿宋"/>
                <w:kern w:val="0"/>
                <w:sz w:val="24"/>
                <w:szCs w:val="22"/>
              </w:rPr>
              <w:t>复杂</w:t>
            </w:r>
            <w:r>
              <w:rPr>
                <w:rFonts w:hint="eastAsia" w:ascii="Times New Roman" w:hAnsi="Times New Roman" w:eastAsia="仿宋"/>
                <w:kern w:val="0"/>
                <w:sz w:val="24"/>
                <w:szCs w:val="22"/>
              </w:rPr>
              <w:t>，或影响毗邻建（构）筑物安全</w:t>
            </w:r>
            <w:r>
              <w:rPr>
                <w:rFonts w:ascii="Times New Roman" w:hAnsi="Times New Roman" w:eastAsia="仿宋"/>
                <w:kern w:val="0"/>
                <w:sz w:val="24"/>
                <w:szCs w:val="22"/>
              </w:rPr>
              <w:t>的基坑（槽）</w:t>
            </w:r>
            <w:r>
              <w:rPr>
                <w:rFonts w:hint="eastAsia" w:ascii="Times New Roman" w:hAnsi="Times New Roman" w:eastAsia="仿宋"/>
                <w:kern w:val="0"/>
                <w:sz w:val="24"/>
                <w:szCs w:val="22"/>
              </w:rPr>
              <w:t>的土方开挖、</w:t>
            </w:r>
            <w:r>
              <w:rPr>
                <w:rFonts w:ascii="Times New Roman" w:hAnsi="Times New Roman" w:eastAsia="仿宋"/>
                <w:kern w:val="0"/>
                <w:sz w:val="24"/>
                <w:szCs w:val="22"/>
              </w:rPr>
              <w:t>支护、降水工程。</w:t>
            </w:r>
          </w:p>
        </w:tc>
        <w:tc>
          <w:tcPr>
            <w:tcW w:w="1559" w:type="dxa"/>
            <w:tcBorders>
              <w:top w:val="single" w:color="auto" w:sz="4" w:space="0"/>
              <w:left w:val="nil"/>
              <w:bottom w:val="single" w:color="auto" w:sz="4" w:space="0"/>
              <w:right w:val="single" w:color="auto" w:sz="4" w:space="0"/>
            </w:tcBorders>
            <w:noWrap/>
            <w:vAlign w:val="center"/>
          </w:tcPr>
          <w:p w14:paraId="7D9677C3">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2F470590">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5D29E0C8">
            <w:pPr>
              <w:spacing w:line="440" w:lineRule="exact"/>
              <w:jc w:val="left"/>
              <w:rPr>
                <w:rFonts w:ascii="Times New Roman" w:hAnsi="Times New Roman" w:eastAsia="仿宋"/>
                <w:kern w:val="0"/>
                <w:sz w:val="24"/>
              </w:rPr>
            </w:pPr>
            <w:r>
              <w:rPr>
                <w:rFonts w:hint="eastAsia" w:ascii="Times New Roman" w:hAnsi="Times New Roman" w:eastAsia="仿宋"/>
                <w:b/>
                <w:bCs/>
                <w:kern w:val="0"/>
                <w:sz w:val="24"/>
              </w:rPr>
              <w:t>（二）土石方工程</w:t>
            </w:r>
          </w:p>
        </w:tc>
        <w:tc>
          <w:tcPr>
            <w:tcW w:w="1559" w:type="dxa"/>
            <w:tcBorders>
              <w:top w:val="single" w:color="auto" w:sz="4" w:space="0"/>
              <w:left w:val="nil"/>
              <w:bottom w:val="single" w:color="auto" w:sz="4" w:space="0"/>
              <w:right w:val="single" w:color="auto" w:sz="4" w:space="0"/>
            </w:tcBorders>
            <w:noWrap/>
            <w:vAlign w:val="center"/>
          </w:tcPr>
          <w:p w14:paraId="6C30B6B9">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5F587898">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B916BB9">
            <w:pPr>
              <w:spacing w:line="440" w:lineRule="exact"/>
              <w:jc w:val="left"/>
              <w:rPr>
                <w:rFonts w:ascii="Times New Roman" w:hAnsi="Times New Roman" w:eastAsia="仿宋"/>
                <w:kern w:val="0"/>
                <w:sz w:val="24"/>
              </w:rPr>
            </w:pPr>
            <w:r>
              <w:rPr>
                <w:rFonts w:hint="eastAsia" w:ascii="Times New Roman" w:hAnsi="Times New Roman" w:eastAsia="仿宋"/>
                <w:kern w:val="0"/>
                <w:sz w:val="24"/>
              </w:rPr>
              <w:t>1.山区或丘陵地区机场最大填方高度或填方边坡高度（坡顶和坡脚高差）大于等于50m的工程。</w:t>
            </w:r>
          </w:p>
        </w:tc>
        <w:tc>
          <w:tcPr>
            <w:tcW w:w="1559" w:type="dxa"/>
            <w:tcBorders>
              <w:top w:val="single" w:color="auto" w:sz="4" w:space="0"/>
              <w:left w:val="nil"/>
              <w:bottom w:val="single" w:color="auto" w:sz="4" w:space="0"/>
              <w:right w:val="single" w:color="auto" w:sz="4" w:space="0"/>
            </w:tcBorders>
            <w:noWrap/>
            <w:vAlign w:val="center"/>
          </w:tcPr>
          <w:p w14:paraId="451A851E">
            <w:pPr>
              <w:spacing w:line="440" w:lineRule="exact"/>
              <w:jc w:val="center"/>
              <w:rPr>
                <w:rFonts w:ascii="Times New Roman" w:hAnsi="Times New Roman" w:eastAsia="仿宋"/>
                <w:kern w:val="0"/>
                <w:sz w:val="24"/>
                <w:szCs w:val="22"/>
              </w:rPr>
            </w:pPr>
            <w:r>
              <w:rPr>
                <w:rFonts w:ascii="Times New Roman" w:hAnsi="Times New Roman" w:eastAsia="仿宋"/>
                <w:kern w:val="0"/>
                <w:sz w:val="24"/>
                <w:szCs w:val="22"/>
              </w:rPr>
              <w:t>（   ）</w:t>
            </w:r>
          </w:p>
        </w:tc>
      </w:tr>
      <w:tr w14:paraId="6AF6FEB9">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41D3DC4">
            <w:pPr>
              <w:spacing w:line="440" w:lineRule="exact"/>
              <w:jc w:val="left"/>
              <w:rPr>
                <w:rFonts w:ascii="Times New Roman" w:hAnsi="Times New Roman" w:eastAsia="仿宋"/>
                <w:kern w:val="0"/>
                <w:sz w:val="24"/>
              </w:rPr>
            </w:pPr>
            <w:r>
              <w:rPr>
                <w:rFonts w:hint="eastAsia" w:ascii="Times New Roman" w:hAnsi="Times New Roman" w:eastAsia="仿宋"/>
                <w:kern w:val="0"/>
                <w:sz w:val="24"/>
              </w:rPr>
              <w:t>2.总高度大于等于20m的支挡工程。</w:t>
            </w:r>
          </w:p>
        </w:tc>
        <w:tc>
          <w:tcPr>
            <w:tcW w:w="1559" w:type="dxa"/>
            <w:tcBorders>
              <w:top w:val="single" w:color="auto" w:sz="4" w:space="0"/>
              <w:left w:val="nil"/>
              <w:bottom w:val="single" w:color="auto" w:sz="4" w:space="0"/>
              <w:right w:val="single" w:color="auto" w:sz="4" w:space="0"/>
            </w:tcBorders>
            <w:noWrap/>
            <w:vAlign w:val="center"/>
          </w:tcPr>
          <w:p w14:paraId="5E872719">
            <w:pPr>
              <w:spacing w:line="440" w:lineRule="exact"/>
              <w:jc w:val="center"/>
              <w:rPr>
                <w:rFonts w:ascii="Times New Roman" w:hAnsi="Times New Roman" w:eastAsia="仿宋"/>
                <w:kern w:val="0"/>
                <w:sz w:val="24"/>
                <w:szCs w:val="22"/>
              </w:rPr>
            </w:pPr>
            <w:r>
              <w:rPr>
                <w:rFonts w:ascii="Times New Roman" w:hAnsi="Times New Roman" w:eastAsia="仿宋"/>
                <w:kern w:val="0"/>
                <w:sz w:val="24"/>
                <w:szCs w:val="22"/>
              </w:rPr>
              <w:t>（   ）</w:t>
            </w:r>
          </w:p>
        </w:tc>
      </w:tr>
      <w:tr w14:paraId="0B9C7D4D">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13D630B">
            <w:pPr>
              <w:spacing w:line="440" w:lineRule="exact"/>
              <w:jc w:val="left"/>
              <w:rPr>
                <w:rFonts w:ascii="Times New Roman" w:hAnsi="Times New Roman" w:eastAsia="仿宋"/>
                <w:kern w:val="0"/>
                <w:sz w:val="24"/>
              </w:rPr>
            </w:pPr>
            <w:r>
              <w:rPr>
                <w:rFonts w:ascii="Times New Roman" w:hAnsi="Times New Roman" w:eastAsia="仿宋"/>
                <w:b/>
                <w:kern w:val="0"/>
                <w:sz w:val="24"/>
                <w:szCs w:val="22"/>
              </w:rPr>
              <w:t>（三）</w:t>
            </w:r>
            <w:r>
              <w:rPr>
                <w:rFonts w:ascii="Times New Roman" w:hAnsi="Times New Roman" w:eastAsia="仿宋"/>
                <w:b/>
                <w:bCs/>
                <w:kern w:val="0"/>
                <w:sz w:val="24"/>
                <w:szCs w:val="22"/>
              </w:rPr>
              <w:t>模板工程及支撑体系</w:t>
            </w:r>
          </w:p>
        </w:tc>
        <w:tc>
          <w:tcPr>
            <w:tcW w:w="1559" w:type="dxa"/>
            <w:tcBorders>
              <w:top w:val="single" w:color="auto" w:sz="4" w:space="0"/>
              <w:left w:val="nil"/>
              <w:bottom w:val="single" w:color="auto" w:sz="4" w:space="0"/>
              <w:right w:val="single" w:color="auto" w:sz="4" w:space="0"/>
            </w:tcBorders>
            <w:noWrap/>
            <w:vAlign w:val="center"/>
          </w:tcPr>
          <w:p w14:paraId="19C48B80">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028301B2">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BECD181">
            <w:pPr>
              <w:spacing w:line="440" w:lineRule="exact"/>
              <w:jc w:val="left"/>
              <w:rPr>
                <w:rFonts w:ascii="Times New Roman" w:hAnsi="Times New Roman" w:eastAsia="仿宋"/>
                <w:kern w:val="0"/>
                <w:sz w:val="24"/>
              </w:rPr>
            </w:pPr>
            <w:r>
              <w:rPr>
                <w:rFonts w:ascii="Times New Roman" w:hAnsi="Times New Roman" w:eastAsia="仿宋"/>
                <w:kern w:val="0"/>
                <w:sz w:val="24"/>
                <w:szCs w:val="22"/>
              </w:rPr>
              <w:t>1.各类工具式模板工程：包括大模板、滑模、爬模、飞模等工程。</w:t>
            </w:r>
          </w:p>
        </w:tc>
        <w:tc>
          <w:tcPr>
            <w:tcW w:w="1559" w:type="dxa"/>
            <w:tcBorders>
              <w:top w:val="single" w:color="auto" w:sz="4" w:space="0"/>
              <w:left w:val="nil"/>
              <w:bottom w:val="single" w:color="auto" w:sz="4" w:space="0"/>
              <w:right w:val="single" w:color="auto" w:sz="4" w:space="0"/>
            </w:tcBorders>
            <w:noWrap/>
            <w:vAlign w:val="center"/>
          </w:tcPr>
          <w:p w14:paraId="2E272B6B">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258F185C">
        <w:tblPrEx>
          <w:tblCellMar>
            <w:top w:w="0" w:type="dxa"/>
            <w:left w:w="108" w:type="dxa"/>
            <w:bottom w:w="0" w:type="dxa"/>
            <w:right w:w="108" w:type="dxa"/>
          </w:tblCellMar>
        </w:tblPrEx>
        <w:trPr>
          <w:trHeight w:val="91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7DE2448">
            <w:pPr>
              <w:spacing w:line="440" w:lineRule="exact"/>
              <w:jc w:val="left"/>
              <w:rPr>
                <w:rFonts w:ascii="Times New Roman" w:hAnsi="Times New Roman" w:eastAsia="仿宋"/>
                <w:kern w:val="0"/>
                <w:sz w:val="24"/>
              </w:rPr>
            </w:pPr>
            <w:r>
              <w:rPr>
                <w:rFonts w:hint="eastAsia" w:ascii="Times New Roman" w:hAnsi="Times New Roman" w:eastAsia="仿宋"/>
                <w:kern w:val="0"/>
                <w:sz w:val="24"/>
              </w:rPr>
              <w:t>2.搭设高度5m及以上，或搭设跨度10m及以上，或施工总荷载（荷载效应当基本组合的设计值，以下简称设计值）10kN/m2及以上，或集中线荷载（设计值）15kN/m及以上，或高度大于支撑水平投影宽度且相对独立无联系构件的混凝土模板支撑工程。</w:t>
            </w:r>
          </w:p>
        </w:tc>
        <w:tc>
          <w:tcPr>
            <w:tcW w:w="1559" w:type="dxa"/>
            <w:tcBorders>
              <w:top w:val="single" w:color="auto" w:sz="4" w:space="0"/>
              <w:left w:val="nil"/>
              <w:bottom w:val="single" w:color="auto" w:sz="4" w:space="0"/>
              <w:right w:val="single" w:color="auto" w:sz="4" w:space="0"/>
            </w:tcBorders>
            <w:noWrap/>
            <w:vAlign w:val="center"/>
          </w:tcPr>
          <w:p w14:paraId="3C7701E1">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335D4BC9">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D6917BF">
            <w:pPr>
              <w:spacing w:line="440" w:lineRule="exact"/>
              <w:jc w:val="left"/>
              <w:rPr>
                <w:rFonts w:ascii="Times New Roman" w:hAnsi="Times New Roman" w:eastAsia="仿宋"/>
                <w:kern w:val="0"/>
                <w:sz w:val="24"/>
              </w:rPr>
            </w:pPr>
            <w:r>
              <w:rPr>
                <w:rFonts w:ascii="Times New Roman" w:hAnsi="Times New Roman" w:eastAsia="仿宋"/>
                <w:kern w:val="0"/>
                <w:sz w:val="24"/>
                <w:szCs w:val="22"/>
              </w:rPr>
              <w:t>3.承重支撑体系：用于钢结构安装</w:t>
            </w:r>
            <w:r>
              <w:rPr>
                <w:rFonts w:hint="eastAsia" w:ascii="Times New Roman" w:hAnsi="Times New Roman" w:eastAsia="仿宋"/>
                <w:kern w:val="0"/>
                <w:sz w:val="24"/>
                <w:szCs w:val="22"/>
              </w:rPr>
              <w:t>、飞机荷载桥梁、飞行区下穿通道</w:t>
            </w:r>
            <w:r>
              <w:rPr>
                <w:rFonts w:ascii="Times New Roman" w:hAnsi="Times New Roman" w:eastAsia="仿宋"/>
                <w:kern w:val="0"/>
                <w:sz w:val="24"/>
                <w:szCs w:val="22"/>
              </w:rPr>
              <w:t>等支撑体系。</w:t>
            </w:r>
          </w:p>
        </w:tc>
        <w:tc>
          <w:tcPr>
            <w:tcW w:w="1559" w:type="dxa"/>
            <w:tcBorders>
              <w:top w:val="single" w:color="auto" w:sz="4" w:space="0"/>
              <w:left w:val="nil"/>
              <w:bottom w:val="single" w:color="auto" w:sz="4" w:space="0"/>
              <w:right w:val="single" w:color="auto" w:sz="4" w:space="0"/>
            </w:tcBorders>
            <w:noWrap/>
            <w:vAlign w:val="center"/>
          </w:tcPr>
          <w:p w14:paraId="530569D8">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47C4D779">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BCC4EF4">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（四）起重吊装及安装拆卸工程</w:t>
            </w:r>
          </w:p>
        </w:tc>
        <w:tc>
          <w:tcPr>
            <w:tcW w:w="1559" w:type="dxa"/>
            <w:tcBorders>
              <w:top w:val="single" w:color="auto" w:sz="4" w:space="0"/>
              <w:left w:val="nil"/>
              <w:bottom w:val="single" w:color="auto" w:sz="4" w:space="0"/>
              <w:right w:val="single" w:color="auto" w:sz="4" w:space="0"/>
            </w:tcBorders>
            <w:noWrap/>
            <w:vAlign w:val="center"/>
          </w:tcPr>
          <w:p w14:paraId="2E7BB847">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34246E02">
        <w:tblPrEx>
          <w:tblCellMar>
            <w:top w:w="0" w:type="dxa"/>
            <w:left w:w="108" w:type="dxa"/>
            <w:bottom w:w="0" w:type="dxa"/>
            <w:right w:w="108" w:type="dxa"/>
          </w:tblCellMar>
        </w:tblPrEx>
        <w:trPr>
          <w:trHeight w:val="54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B70EC70">
            <w:pPr>
              <w:spacing w:line="440" w:lineRule="exact"/>
              <w:jc w:val="left"/>
              <w:rPr>
                <w:rFonts w:ascii="Times New Roman" w:hAnsi="Times New Roman" w:eastAsia="仿宋"/>
                <w:kern w:val="0"/>
                <w:sz w:val="24"/>
              </w:rPr>
            </w:pPr>
            <w:r>
              <w:rPr>
                <w:rFonts w:ascii="Times New Roman" w:hAnsi="Times New Roman" w:eastAsia="仿宋"/>
                <w:kern w:val="0"/>
                <w:sz w:val="24"/>
                <w:szCs w:val="22"/>
              </w:rPr>
              <w:t>1.采用非常规起重设备、方法，且单件起吊重量在10kN及以上的起重吊装工程。</w:t>
            </w:r>
          </w:p>
        </w:tc>
        <w:tc>
          <w:tcPr>
            <w:tcW w:w="1559" w:type="dxa"/>
            <w:tcBorders>
              <w:top w:val="single" w:color="auto" w:sz="4" w:space="0"/>
              <w:left w:val="nil"/>
              <w:bottom w:val="single" w:color="auto" w:sz="4" w:space="0"/>
              <w:right w:val="single" w:color="auto" w:sz="4" w:space="0"/>
            </w:tcBorders>
            <w:noWrap/>
            <w:vAlign w:val="center"/>
          </w:tcPr>
          <w:p w14:paraId="71EDA46F">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482615D0">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4022954">
            <w:pPr>
              <w:spacing w:line="440" w:lineRule="exact"/>
              <w:jc w:val="left"/>
              <w:rPr>
                <w:rFonts w:ascii="Times New Roman" w:hAnsi="Times New Roman" w:eastAsia="仿宋"/>
                <w:kern w:val="0"/>
                <w:sz w:val="24"/>
              </w:rPr>
            </w:pPr>
            <w:r>
              <w:rPr>
                <w:rFonts w:ascii="Times New Roman" w:hAnsi="Times New Roman" w:eastAsia="仿宋"/>
                <w:kern w:val="0"/>
                <w:sz w:val="24"/>
                <w:szCs w:val="22"/>
              </w:rPr>
              <w:t>2.采用起重机械进行安装的工程。</w:t>
            </w:r>
          </w:p>
        </w:tc>
        <w:tc>
          <w:tcPr>
            <w:tcW w:w="1559" w:type="dxa"/>
            <w:tcBorders>
              <w:top w:val="single" w:color="auto" w:sz="4" w:space="0"/>
              <w:left w:val="nil"/>
              <w:bottom w:val="single" w:color="auto" w:sz="4" w:space="0"/>
              <w:right w:val="single" w:color="auto" w:sz="4" w:space="0"/>
            </w:tcBorders>
            <w:noWrap/>
            <w:vAlign w:val="center"/>
          </w:tcPr>
          <w:p w14:paraId="76F615AF">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02D846FD">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2CCEC7F">
            <w:pPr>
              <w:spacing w:line="440" w:lineRule="exact"/>
              <w:jc w:val="left"/>
              <w:rPr>
                <w:rFonts w:ascii="Times New Roman" w:hAnsi="Times New Roman" w:eastAsia="仿宋"/>
                <w:kern w:val="0"/>
                <w:sz w:val="24"/>
              </w:rPr>
            </w:pPr>
            <w:r>
              <w:rPr>
                <w:rFonts w:ascii="Times New Roman" w:hAnsi="Times New Roman" w:eastAsia="仿宋"/>
                <w:kern w:val="0"/>
                <w:sz w:val="24"/>
                <w:szCs w:val="22"/>
              </w:rPr>
              <w:t>3.起重机械安装、拆卸</w:t>
            </w:r>
            <w:r>
              <w:rPr>
                <w:rFonts w:hint="eastAsia" w:ascii="Times New Roman" w:hAnsi="Times New Roman" w:eastAsia="仿宋"/>
                <w:kern w:val="0"/>
                <w:sz w:val="24"/>
                <w:szCs w:val="22"/>
              </w:rPr>
              <w:t>工程</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0CB6623C">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5277693A">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B8570A5">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（五）脚手架工程</w:t>
            </w:r>
          </w:p>
        </w:tc>
        <w:tc>
          <w:tcPr>
            <w:tcW w:w="1559" w:type="dxa"/>
            <w:tcBorders>
              <w:top w:val="single" w:color="auto" w:sz="4" w:space="0"/>
              <w:left w:val="nil"/>
              <w:bottom w:val="single" w:color="auto" w:sz="4" w:space="0"/>
              <w:right w:val="single" w:color="auto" w:sz="4" w:space="0"/>
            </w:tcBorders>
            <w:noWrap/>
            <w:vAlign w:val="center"/>
          </w:tcPr>
          <w:p w14:paraId="71F7CFE4">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06E9E59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11C2C45">
            <w:pPr>
              <w:spacing w:line="440" w:lineRule="exact"/>
              <w:jc w:val="left"/>
              <w:rPr>
                <w:rFonts w:ascii="Times New Roman" w:hAnsi="Times New Roman" w:eastAsia="仿宋"/>
                <w:kern w:val="0"/>
                <w:sz w:val="24"/>
              </w:rPr>
            </w:pPr>
            <w:r>
              <w:rPr>
                <w:rFonts w:ascii="Times New Roman" w:hAnsi="Times New Roman" w:eastAsia="仿宋"/>
                <w:kern w:val="0"/>
                <w:sz w:val="24"/>
                <w:szCs w:val="22"/>
              </w:rPr>
              <w:t>1.搭设高度24m及以上的落地式钢管脚手架工程。</w:t>
            </w:r>
          </w:p>
        </w:tc>
        <w:tc>
          <w:tcPr>
            <w:tcW w:w="1559" w:type="dxa"/>
            <w:tcBorders>
              <w:top w:val="single" w:color="auto" w:sz="4" w:space="0"/>
              <w:left w:val="nil"/>
              <w:bottom w:val="single" w:color="auto" w:sz="4" w:space="0"/>
              <w:right w:val="single" w:color="auto" w:sz="4" w:space="0"/>
            </w:tcBorders>
            <w:noWrap/>
            <w:vAlign w:val="center"/>
          </w:tcPr>
          <w:p w14:paraId="7D486FB2">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5785B656">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93F6A0C">
            <w:pPr>
              <w:spacing w:line="440" w:lineRule="exact"/>
              <w:jc w:val="left"/>
              <w:rPr>
                <w:rFonts w:ascii="Times New Roman" w:hAnsi="Times New Roman" w:eastAsia="仿宋"/>
                <w:kern w:val="0"/>
                <w:sz w:val="24"/>
              </w:rPr>
            </w:pPr>
            <w:r>
              <w:rPr>
                <w:rFonts w:ascii="Times New Roman" w:hAnsi="Times New Roman" w:eastAsia="仿宋"/>
                <w:kern w:val="0"/>
                <w:sz w:val="24"/>
                <w:szCs w:val="22"/>
              </w:rPr>
              <w:t>2.附着式</w:t>
            </w:r>
            <w:r>
              <w:rPr>
                <w:rFonts w:hint="eastAsia" w:ascii="Times New Roman" w:hAnsi="Times New Roman" w:eastAsia="仿宋"/>
                <w:kern w:val="0"/>
                <w:sz w:val="24"/>
                <w:szCs w:val="22"/>
              </w:rPr>
              <w:t>升降</w:t>
            </w:r>
            <w:r>
              <w:rPr>
                <w:rFonts w:ascii="Times New Roman" w:hAnsi="Times New Roman" w:eastAsia="仿宋"/>
                <w:kern w:val="0"/>
                <w:sz w:val="24"/>
                <w:szCs w:val="22"/>
              </w:rPr>
              <w:t>脚手架工程。</w:t>
            </w:r>
          </w:p>
        </w:tc>
        <w:tc>
          <w:tcPr>
            <w:tcW w:w="1559" w:type="dxa"/>
            <w:tcBorders>
              <w:top w:val="single" w:color="auto" w:sz="4" w:space="0"/>
              <w:left w:val="nil"/>
              <w:bottom w:val="single" w:color="auto" w:sz="4" w:space="0"/>
              <w:right w:val="single" w:color="auto" w:sz="4" w:space="0"/>
            </w:tcBorders>
            <w:noWrap/>
            <w:vAlign w:val="center"/>
          </w:tcPr>
          <w:p w14:paraId="7DEDB4B9">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361532CA">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C0F059C">
            <w:pPr>
              <w:spacing w:line="440" w:lineRule="exact"/>
              <w:jc w:val="left"/>
              <w:rPr>
                <w:rFonts w:ascii="Times New Roman" w:hAnsi="Times New Roman" w:eastAsia="仿宋"/>
                <w:kern w:val="0"/>
                <w:sz w:val="24"/>
              </w:rPr>
            </w:pPr>
            <w:r>
              <w:rPr>
                <w:rFonts w:ascii="Times New Roman" w:hAnsi="Times New Roman" w:eastAsia="仿宋"/>
                <w:kern w:val="0"/>
                <w:sz w:val="24"/>
                <w:szCs w:val="22"/>
              </w:rPr>
              <w:t>3.悬挑式脚手架工程。</w:t>
            </w:r>
          </w:p>
        </w:tc>
        <w:tc>
          <w:tcPr>
            <w:tcW w:w="1559" w:type="dxa"/>
            <w:tcBorders>
              <w:top w:val="single" w:color="auto" w:sz="4" w:space="0"/>
              <w:left w:val="nil"/>
              <w:bottom w:val="single" w:color="auto" w:sz="4" w:space="0"/>
              <w:right w:val="single" w:color="auto" w:sz="4" w:space="0"/>
            </w:tcBorders>
            <w:noWrap/>
            <w:vAlign w:val="center"/>
          </w:tcPr>
          <w:p w14:paraId="2EDF06DF">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76E70B7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6AC8989">
            <w:pPr>
              <w:spacing w:line="440" w:lineRule="exact"/>
              <w:jc w:val="left"/>
              <w:rPr>
                <w:rFonts w:ascii="Times New Roman" w:hAnsi="Times New Roman" w:eastAsia="仿宋"/>
                <w:kern w:val="0"/>
                <w:sz w:val="24"/>
              </w:rPr>
            </w:pPr>
            <w:r>
              <w:rPr>
                <w:rFonts w:ascii="Times New Roman" w:hAnsi="Times New Roman" w:eastAsia="仿宋"/>
                <w:kern w:val="0"/>
                <w:sz w:val="24"/>
                <w:szCs w:val="22"/>
              </w:rPr>
              <w:t>4.</w:t>
            </w:r>
            <w:r>
              <w:rPr>
                <w:rFonts w:hint="eastAsia" w:ascii="Times New Roman" w:hAnsi="Times New Roman" w:eastAsia="仿宋"/>
                <w:kern w:val="0"/>
                <w:sz w:val="24"/>
                <w:szCs w:val="22"/>
              </w:rPr>
              <w:t>高处作业</w:t>
            </w:r>
            <w:r>
              <w:rPr>
                <w:rFonts w:ascii="Times New Roman" w:hAnsi="Times New Roman" w:eastAsia="仿宋"/>
                <w:kern w:val="0"/>
                <w:sz w:val="24"/>
                <w:szCs w:val="22"/>
              </w:rPr>
              <w:t>吊篮。</w:t>
            </w:r>
          </w:p>
        </w:tc>
        <w:tc>
          <w:tcPr>
            <w:tcW w:w="1559" w:type="dxa"/>
            <w:tcBorders>
              <w:top w:val="single" w:color="auto" w:sz="4" w:space="0"/>
              <w:left w:val="nil"/>
              <w:bottom w:val="single" w:color="auto" w:sz="4" w:space="0"/>
              <w:right w:val="single" w:color="auto" w:sz="4" w:space="0"/>
            </w:tcBorders>
            <w:noWrap/>
            <w:vAlign w:val="center"/>
          </w:tcPr>
          <w:p w14:paraId="6A0131F3">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34BC6DF4">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97E8ACB">
            <w:pPr>
              <w:spacing w:line="440" w:lineRule="exact"/>
              <w:jc w:val="left"/>
              <w:rPr>
                <w:rFonts w:ascii="Times New Roman" w:hAnsi="Times New Roman" w:eastAsia="仿宋"/>
                <w:kern w:val="0"/>
                <w:sz w:val="24"/>
              </w:rPr>
            </w:pPr>
            <w:r>
              <w:rPr>
                <w:rFonts w:ascii="Times New Roman" w:hAnsi="Times New Roman" w:eastAsia="仿宋"/>
                <w:kern w:val="0"/>
                <w:sz w:val="24"/>
                <w:szCs w:val="22"/>
              </w:rPr>
              <w:t>5.卸料平台、操作平台工程。</w:t>
            </w:r>
          </w:p>
        </w:tc>
        <w:tc>
          <w:tcPr>
            <w:tcW w:w="1559" w:type="dxa"/>
            <w:tcBorders>
              <w:top w:val="single" w:color="auto" w:sz="4" w:space="0"/>
              <w:left w:val="nil"/>
              <w:bottom w:val="single" w:color="auto" w:sz="4" w:space="0"/>
              <w:right w:val="single" w:color="auto" w:sz="4" w:space="0"/>
            </w:tcBorders>
            <w:noWrap/>
            <w:vAlign w:val="center"/>
          </w:tcPr>
          <w:p w14:paraId="164CB1CA">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7732133C">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7B27746">
            <w:pPr>
              <w:spacing w:line="440" w:lineRule="exact"/>
              <w:jc w:val="left"/>
              <w:rPr>
                <w:rFonts w:ascii="Times New Roman" w:hAnsi="Times New Roman" w:eastAsia="仿宋"/>
                <w:kern w:val="0"/>
                <w:sz w:val="24"/>
              </w:rPr>
            </w:pPr>
            <w:r>
              <w:rPr>
                <w:rFonts w:ascii="Times New Roman" w:hAnsi="Times New Roman" w:eastAsia="仿宋"/>
                <w:kern w:val="0"/>
                <w:sz w:val="24"/>
                <w:szCs w:val="22"/>
              </w:rPr>
              <w:t>6.异型脚手架工程。</w:t>
            </w:r>
          </w:p>
        </w:tc>
        <w:tc>
          <w:tcPr>
            <w:tcW w:w="1559" w:type="dxa"/>
            <w:tcBorders>
              <w:top w:val="single" w:color="auto" w:sz="4" w:space="0"/>
              <w:left w:val="nil"/>
              <w:bottom w:val="single" w:color="auto" w:sz="4" w:space="0"/>
              <w:right w:val="single" w:color="auto" w:sz="4" w:space="0"/>
            </w:tcBorders>
            <w:noWrap/>
            <w:vAlign w:val="center"/>
          </w:tcPr>
          <w:p w14:paraId="7C98EA02">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2EC01752">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A1F9799">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（六）</w:t>
            </w:r>
            <w:r>
              <w:rPr>
                <w:rFonts w:hint="eastAsia" w:ascii="Times New Roman" w:hAnsi="Times New Roman" w:eastAsia="仿宋"/>
                <w:b/>
                <w:bCs/>
                <w:kern w:val="0"/>
                <w:sz w:val="24"/>
                <w:szCs w:val="22"/>
              </w:rPr>
              <w:t>不停航施工</w:t>
            </w:r>
            <w:r>
              <w:rPr>
                <w:rFonts w:ascii="Times New Roman" w:hAnsi="Times New Roman" w:eastAsia="仿宋"/>
                <w:b/>
                <w:bCs/>
                <w:kern w:val="0"/>
                <w:sz w:val="24"/>
                <w:szCs w:val="22"/>
              </w:rPr>
              <w:t>工程</w:t>
            </w:r>
          </w:p>
        </w:tc>
        <w:tc>
          <w:tcPr>
            <w:tcW w:w="1559" w:type="dxa"/>
            <w:tcBorders>
              <w:top w:val="single" w:color="auto" w:sz="4" w:space="0"/>
              <w:left w:val="nil"/>
              <w:bottom w:val="single" w:color="auto" w:sz="4" w:space="0"/>
              <w:right w:val="single" w:color="auto" w:sz="4" w:space="0"/>
            </w:tcBorders>
            <w:noWrap/>
            <w:vAlign w:val="center"/>
          </w:tcPr>
          <w:p w14:paraId="4E570036">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7526E4F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1B493355">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（七）其它</w:t>
            </w:r>
          </w:p>
        </w:tc>
        <w:tc>
          <w:tcPr>
            <w:tcW w:w="1559" w:type="dxa"/>
            <w:tcBorders>
              <w:top w:val="single" w:color="auto" w:sz="4" w:space="0"/>
              <w:left w:val="nil"/>
              <w:bottom w:val="single" w:color="auto" w:sz="4" w:space="0"/>
              <w:right w:val="single" w:color="auto" w:sz="4" w:space="0"/>
            </w:tcBorders>
            <w:noWrap/>
            <w:vAlign w:val="center"/>
          </w:tcPr>
          <w:p w14:paraId="1473B3A9">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3744C52B">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57964CB">
            <w:pPr>
              <w:spacing w:line="440" w:lineRule="exact"/>
              <w:jc w:val="left"/>
              <w:rPr>
                <w:rFonts w:ascii="Times New Roman" w:hAnsi="Times New Roman" w:eastAsia="仿宋"/>
                <w:kern w:val="0"/>
                <w:sz w:val="24"/>
              </w:rPr>
            </w:pPr>
            <w:r>
              <w:rPr>
                <w:rFonts w:ascii="Times New Roman" w:hAnsi="Times New Roman" w:eastAsia="仿宋"/>
                <w:kern w:val="0"/>
                <w:sz w:val="24"/>
                <w:szCs w:val="22"/>
              </w:rPr>
              <w:t>1.</w:t>
            </w:r>
            <w:r>
              <w:rPr>
                <w:rFonts w:hint="eastAsia" w:ascii="Times New Roman" w:hAnsi="Times New Roman" w:eastAsia="仿宋"/>
                <w:kern w:val="0"/>
                <w:sz w:val="24"/>
                <w:szCs w:val="22"/>
              </w:rPr>
              <w:t>顶升施工</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6F59B209">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0FE3CEC5">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4C7E6E7">
            <w:pPr>
              <w:spacing w:line="440" w:lineRule="exact"/>
              <w:jc w:val="left"/>
              <w:rPr>
                <w:rFonts w:ascii="Times New Roman" w:hAnsi="Times New Roman" w:eastAsia="仿宋"/>
                <w:kern w:val="0"/>
                <w:sz w:val="24"/>
              </w:rPr>
            </w:pPr>
            <w:r>
              <w:rPr>
                <w:rFonts w:hint="eastAsia" w:ascii="Times New Roman" w:hAnsi="Times New Roman" w:eastAsia="仿宋"/>
                <w:kern w:val="0"/>
                <w:sz w:val="24"/>
                <w:szCs w:val="22"/>
              </w:rPr>
              <w:t>2</w:t>
            </w:r>
            <w:r>
              <w:rPr>
                <w:rFonts w:ascii="Times New Roman" w:hAnsi="Times New Roman" w:eastAsia="仿宋"/>
                <w:kern w:val="0"/>
                <w:sz w:val="24"/>
                <w:szCs w:val="22"/>
              </w:rPr>
              <w:t>.人工挖扩孔桩工程。</w:t>
            </w:r>
          </w:p>
        </w:tc>
        <w:tc>
          <w:tcPr>
            <w:tcW w:w="1559" w:type="dxa"/>
            <w:tcBorders>
              <w:top w:val="single" w:color="auto" w:sz="4" w:space="0"/>
              <w:left w:val="nil"/>
              <w:bottom w:val="single" w:color="auto" w:sz="4" w:space="0"/>
              <w:right w:val="single" w:color="auto" w:sz="4" w:space="0"/>
            </w:tcBorders>
            <w:noWrap/>
            <w:vAlign w:val="center"/>
          </w:tcPr>
          <w:p w14:paraId="006D784E">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5BDF587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EAE690A">
            <w:pPr>
              <w:spacing w:line="440" w:lineRule="exact"/>
              <w:jc w:val="left"/>
              <w:rPr>
                <w:rFonts w:ascii="Times New Roman" w:hAnsi="Times New Roman" w:eastAsia="仿宋"/>
                <w:kern w:val="0"/>
                <w:sz w:val="24"/>
              </w:rPr>
            </w:pPr>
            <w:r>
              <w:rPr>
                <w:rFonts w:hint="eastAsia" w:ascii="Times New Roman" w:hAnsi="Times New Roman" w:eastAsia="仿宋"/>
                <w:kern w:val="0"/>
                <w:sz w:val="24"/>
                <w:szCs w:val="22"/>
              </w:rPr>
              <w:t>3</w:t>
            </w:r>
            <w:r>
              <w:rPr>
                <w:rFonts w:ascii="Times New Roman" w:hAnsi="Times New Roman" w:eastAsia="仿宋"/>
                <w:kern w:val="0"/>
                <w:sz w:val="24"/>
                <w:szCs w:val="22"/>
              </w:rPr>
              <w:t>.</w:t>
            </w:r>
            <w:r>
              <w:rPr>
                <w:rFonts w:hint="eastAsia" w:ascii="Times New Roman" w:hAnsi="Times New Roman" w:eastAsia="仿宋"/>
                <w:kern w:val="0"/>
                <w:sz w:val="24"/>
                <w:szCs w:val="22"/>
              </w:rPr>
              <w:t>板厚大于1.5m（含1.5m）或梁高大于2m（含2m）的钢筋支撑工程</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17889CF2">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238D3EE3">
        <w:tblPrEx>
          <w:tblCellMar>
            <w:top w:w="0" w:type="dxa"/>
            <w:left w:w="108" w:type="dxa"/>
            <w:bottom w:w="0" w:type="dxa"/>
            <w:right w:w="108" w:type="dxa"/>
          </w:tblCellMar>
        </w:tblPrEx>
        <w:trPr>
          <w:trHeight w:val="70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9C358E7">
            <w:pPr>
              <w:spacing w:line="440" w:lineRule="exact"/>
              <w:jc w:val="left"/>
              <w:rPr>
                <w:rFonts w:ascii="Times New Roman" w:hAnsi="Times New Roman" w:eastAsia="仿宋"/>
                <w:kern w:val="0"/>
                <w:sz w:val="24"/>
              </w:rPr>
            </w:pPr>
            <w:r>
              <w:rPr>
                <w:rFonts w:hint="eastAsia" w:ascii="Times New Roman" w:hAnsi="Times New Roman" w:eastAsia="仿宋"/>
                <w:kern w:val="0"/>
                <w:sz w:val="24"/>
                <w:szCs w:val="22"/>
              </w:rPr>
              <w:t>4</w:t>
            </w:r>
            <w:r>
              <w:rPr>
                <w:rFonts w:ascii="Times New Roman" w:hAnsi="Times New Roman" w:eastAsia="仿宋"/>
                <w:kern w:val="0"/>
                <w:sz w:val="24"/>
                <w:szCs w:val="22"/>
              </w:rPr>
              <w:t>.采用新技术、新工艺、新材料、新设备</w:t>
            </w:r>
            <w:r>
              <w:rPr>
                <w:rFonts w:hint="eastAsia" w:ascii="Times New Roman" w:hAnsi="Times New Roman" w:eastAsia="仿宋"/>
                <w:kern w:val="0"/>
                <w:sz w:val="24"/>
                <w:szCs w:val="22"/>
              </w:rPr>
              <w:t>可能影响工程施工安全，</w:t>
            </w:r>
            <w:r>
              <w:rPr>
                <w:rFonts w:ascii="Times New Roman" w:hAnsi="Times New Roman" w:eastAsia="仿宋"/>
                <w:kern w:val="0"/>
                <w:sz w:val="24"/>
                <w:szCs w:val="22"/>
              </w:rPr>
              <w:t>尚无</w:t>
            </w:r>
            <w:r>
              <w:rPr>
                <w:rFonts w:hint="eastAsia" w:ascii="Times New Roman" w:hAnsi="Times New Roman" w:eastAsia="仿宋"/>
                <w:kern w:val="0"/>
                <w:sz w:val="24"/>
                <w:szCs w:val="22"/>
              </w:rPr>
              <w:t>国家、行业及地方技术</w:t>
            </w:r>
            <w:r>
              <w:rPr>
                <w:rFonts w:ascii="Times New Roman" w:hAnsi="Times New Roman" w:eastAsia="仿宋"/>
                <w:kern w:val="0"/>
                <w:sz w:val="24"/>
                <w:szCs w:val="22"/>
              </w:rPr>
              <w:t>标准的工程。</w:t>
            </w:r>
          </w:p>
        </w:tc>
        <w:tc>
          <w:tcPr>
            <w:tcW w:w="1559" w:type="dxa"/>
            <w:tcBorders>
              <w:top w:val="single" w:color="auto" w:sz="4" w:space="0"/>
              <w:left w:val="nil"/>
              <w:bottom w:val="single" w:color="auto" w:sz="4" w:space="0"/>
              <w:right w:val="single" w:color="auto" w:sz="4" w:space="0"/>
            </w:tcBorders>
            <w:noWrap/>
            <w:vAlign w:val="center"/>
          </w:tcPr>
          <w:p w14:paraId="6E7BF967">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5C3FD330">
        <w:tblPrEx>
          <w:tblCellMar>
            <w:top w:w="0" w:type="dxa"/>
            <w:left w:w="108" w:type="dxa"/>
            <w:bottom w:w="0" w:type="dxa"/>
            <w:right w:w="108" w:type="dxa"/>
          </w:tblCellMar>
        </w:tblPrEx>
        <w:trPr>
          <w:trHeight w:val="40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CCFFC4D">
            <w:pPr>
              <w:spacing w:line="440" w:lineRule="exact"/>
              <w:jc w:val="center"/>
              <w:rPr>
                <w:rFonts w:ascii="Times New Roman" w:hAnsi="Times New Roman" w:eastAsia="仿宋"/>
                <w:b/>
                <w:bCs/>
                <w:kern w:val="0"/>
                <w:sz w:val="28"/>
                <w:szCs w:val="28"/>
              </w:rPr>
            </w:pPr>
            <w:r>
              <w:rPr>
                <w:rFonts w:ascii="Times New Roman" w:hAnsi="Times New Roman" w:eastAsia="仿宋"/>
                <w:b/>
                <w:bCs/>
                <w:kern w:val="0"/>
                <w:sz w:val="28"/>
                <w:szCs w:val="28"/>
              </w:rPr>
              <w:t>二、超过一定规模的危险性较大的工程清单</w:t>
            </w:r>
          </w:p>
        </w:tc>
        <w:tc>
          <w:tcPr>
            <w:tcW w:w="1559" w:type="dxa"/>
            <w:tcBorders>
              <w:top w:val="single" w:color="auto" w:sz="4" w:space="0"/>
              <w:left w:val="nil"/>
              <w:bottom w:val="single" w:color="auto" w:sz="4" w:space="0"/>
              <w:right w:val="single" w:color="auto" w:sz="4" w:space="0"/>
            </w:tcBorders>
            <w:noWrap/>
            <w:vAlign w:val="center"/>
          </w:tcPr>
          <w:p w14:paraId="6780A9D2">
            <w:pPr>
              <w:spacing w:line="440" w:lineRule="exact"/>
              <w:jc w:val="center"/>
              <w:rPr>
                <w:rFonts w:ascii="Times New Roman" w:hAnsi="Times New Roman" w:eastAsia="仿宋"/>
                <w:b/>
                <w:bCs/>
                <w:kern w:val="0"/>
                <w:sz w:val="24"/>
              </w:rPr>
            </w:pPr>
            <w:r>
              <w:rPr>
                <w:rFonts w:ascii="Times New Roman" w:hAnsi="Times New Roman" w:eastAsia="仿宋"/>
                <w:b/>
                <w:bCs/>
                <w:kern w:val="0"/>
                <w:sz w:val="24"/>
                <w:szCs w:val="22"/>
              </w:rPr>
              <w:t>如涉及请在</w:t>
            </w:r>
          </w:p>
          <w:p w14:paraId="1F130D64">
            <w:pPr>
              <w:spacing w:line="440" w:lineRule="exact"/>
              <w:jc w:val="center"/>
              <w:rPr>
                <w:rFonts w:ascii="Times New Roman" w:hAnsi="Times New Roman" w:eastAsia="仿宋"/>
                <w:kern w:val="0"/>
                <w:sz w:val="24"/>
              </w:rPr>
            </w:pPr>
            <w:r>
              <w:rPr>
                <w:rFonts w:ascii="Times New Roman" w:hAnsi="Times New Roman" w:eastAsia="仿宋"/>
                <w:b/>
                <w:bCs/>
                <w:kern w:val="0"/>
                <w:sz w:val="24"/>
                <w:szCs w:val="22"/>
              </w:rPr>
              <w:t>括号里打√</w:t>
            </w:r>
          </w:p>
        </w:tc>
      </w:tr>
      <w:tr w14:paraId="2D2E6FF5">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C30B335">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（一）深基坑工程</w:t>
            </w:r>
          </w:p>
        </w:tc>
        <w:tc>
          <w:tcPr>
            <w:tcW w:w="1559" w:type="dxa"/>
            <w:tcBorders>
              <w:top w:val="single" w:color="auto" w:sz="4" w:space="0"/>
              <w:left w:val="nil"/>
              <w:bottom w:val="single" w:color="auto" w:sz="4" w:space="0"/>
              <w:right w:val="single" w:color="auto" w:sz="4" w:space="0"/>
            </w:tcBorders>
            <w:noWrap/>
            <w:vAlign w:val="center"/>
          </w:tcPr>
          <w:p w14:paraId="1CF390EE">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05AEAD94">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E118A2F">
            <w:pPr>
              <w:spacing w:line="440" w:lineRule="exact"/>
              <w:jc w:val="left"/>
              <w:rPr>
                <w:rFonts w:ascii="Times New Roman" w:hAnsi="Times New Roman" w:eastAsia="仿宋"/>
                <w:kern w:val="0"/>
                <w:sz w:val="24"/>
              </w:rPr>
            </w:pPr>
            <w:r>
              <w:rPr>
                <w:rFonts w:ascii="Times New Roman" w:hAnsi="Times New Roman" w:eastAsia="仿宋"/>
                <w:kern w:val="0"/>
                <w:sz w:val="24"/>
                <w:szCs w:val="22"/>
              </w:rPr>
              <w:t>1.</w:t>
            </w:r>
            <w:r>
              <w:rPr>
                <w:rFonts w:hint="eastAsia" w:ascii="Times New Roman" w:hAnsi="Times New Roman" w:eastAsia="仿宋"/>
                <w:kern w:val="0"/>
                <w:sz w:val="24"/>
                <w:szCs w:val="22"/>
              </w:rPr>
              <w:t>开挖深度超过5m（含5m）的基坑（槽）的土方开挖、支护、降水工程</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799432DE">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1CF7CB79">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FD1829C">
            <w:pPr>
              <w:spacing w:line="440" w:lineRule="exact"/>
              <w:jc w:val="left"/>
              <w:rPr>
                <w:rFonts w:ascii="Times New Roman" w:hAnsi="Times New Roman" w:eastAsia="仿宋"/>
                <w:b/>
                <w:bCs/>
                <w:kern w:val="0"/>
                <w:sz w:val="24"/>
                <w:szCs w:val="22"/>
              </w:rPr>
            </w:pPr>
            <w:r>
              <w:rPr>
                <w:rFonts w:hint="eastAsia" w:ascii="Times New Roman" w:hAnsi="Times New Roman" w:eastAsia="仿宋"/>
                <w:b/>
                <w:bCs/>
                <w:kern w:val="0"/>
                <w:sz w:val="24"/>
                <w:szCs w:val="22"/>
              </w:rPr>
              <w:t>（二）土石方工程</w:t>
            </w:r>
          </w:p>
        </w:tc>
        <w:tc>
          <w:tcPr>
            <w:tcW w:w="1559" w:type="dxa"/>
            <w:tcBorders>
              <w:top w:val="single" w:color="auto" w:sz="4" w:space="0"/>
              <w:left w:val="nil"/>
              <w:bottom w:val="single" w:color="auto" w:sz="4" w:space="0"/>
              <w:right w:val="single" w:color="auto" w:sz="4" w:space="0"/>
            </w:tcBorders>
            <w:noWrap/>
            <w:vAlign w:val="center"/>
          </w:tcPr>
          <w:p w14:paraId="2F7D05FC">
            <w:pPr>
              <w:spacing w:line="440" w:lineRule="exact"/>
              <w:jc w:val="center"/>
              <w:rPr>
                <w:rFonts w:ascii="Times New Roman" w:hAnsi="Times New Roman" w:eastAsia="仿宋"/>
                <w:kern w:val="0"/>
                <w:sz w:val="24"/>
                <w:szCs w:val="22"/>
              </w:rPr>
            </w:pPr>
            <w:r>
              <w:rPr>
                <w:rFonts w:ascii="Times New Roman" w:hAnsi="Times New Roman" w:eastAsia="仿宋"/>
                <w:kern w:val="0"/>
                <w:sz w:val="24"/>
                <w:szCs w:val="22"/>
              </w:rPr>
              <w:t>（   ）</w:t>
            </w:r>
          </w:p>
        </w:tc>
      </w:tr>
      <w:tr w14:paraId="6F5B8FF4">
        <w:tblPrEx>
          <w:tblCellMar>
            <w:top w:w="0" w:type="dxa"/>
            <w:left w:w="108" w:type="dxa"/>
            <w:bottom w:w="0" w:type="dxa"/>
            <w:right w:w="108" w:type="dxa"/>
          </w:tblCellMar>
        </w:tblPrEx>
        <w:trPr>
          <w:trHeight w:val="67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05335333">
            <w:pPr>
              <w:spacing w:line="440" w:lineRule="exact"/>
              <w:jc w:val="left"/>
              <w:rPr>
                <w:rFonts w:ascii="Times New Roman" w:hAnsi="Times New Roman" w:eastAsia="仿宋"/>
                <w:kern w:val="0"/>
                <w:sz w:val="24"/>
              </w:rPr>
            </w:pPr>
            <w:r>
              <w:rPr>
                <w:rFonts w:hint="eastAsia" w:ascii="Times New Roman" w:hAnsi="Times New Roman" w:eastAsia="仿宋"/>
                <w:kern w:val="0"/>
                <w:sz w:val="24"/>
                <w:szCs w:val="22"/>
              </w:rPr>
              <w:t>1</w:t>
            </w:r>
            <w:r>
              <w:rPr>
                <w:rFonts w:ascii="Times New Roman" w:hAnsi="Times New Roman" w:eastAsia="仿宋"/>
                <w:kern w:val="0"/>
                <w:sz w:val="24"/>
                <w:szCs w:val="22"/>
              </w:rPr>
              <w:t>.</w:t>
            </w:r>
            <w:r>
              <w:rPr>
                <w:rFonts w:hint="eastAsia" w:ascii="Times New Roman" w:hAnsi="Times New Roman" w:eastAsia="仿宋"/>
                <w:kern w:val="0"/>
                <w:sz w:val="24"/>
                <w:szCs w:val="22"/>
              </w:rPr>
              <w:t>山区或丘陵地区机场最大填方高度或填方边坡高度（坡顶和坡脚高差）大于等于80m的工程。</w:t>
            </w:r>
          </w:p>
        </w:tc>
        <w:tc>
          <w:tcPr>
            <w:tcW w:w="1559" w:type="dxa"/>
            <w:tcBorders>
              <w:top w:val="single" w:color="auto" w:sz="4" w:space="0"/>
              <w:left w:val="nil"/>
              <w:bottom w:val="single" w:color="auto" w:sz="4" w:space="0"/>
              <w:right w:val="single" w:color="auto" w:sz="4" w:space="0"/>
            </w:tcBorders>
            <w:noWrap/>
            <w:vAlign w:val="center"/>
          </w:tcPr>
          <w:p w14:paraId="77EC9DA1">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728BC59A">
        <w:tblPrEx>
          <w:tblCellMar>
            <w:top w:w="0" w:type="dxa"/>
            <w:left w:w="108" w:type="dxa"/>
            <w:bottom w:w="0" w:type="dxa"/>
            <w:right w:w="108" w:type="dxa"/>
          </w:tblCellMar>
        </w:tblPrEx>
        <w:trPr>
          <w:trHeight w:val="67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3FB2BA0">
            <w:pPr>
              <w:spacing w:line="440" w:lineRule="exact"/>
              <w:jc w:val="left"/>
              <w:rPr>
                <w:rFonts w:ascii="Times New Roman" w:hAnsi="Times New Roman" w:eastAsia="仿宋"/>
                <w:kern w:val="0"/>
                <w:sz w:val="24"/>
                <w:szCs w:val="22"/>
              </w:rPr>
            </w:pPr>
            <w:r>
              <w:rPr>
                <w:rFonts w:hint="eastAsia" w:ascii="Times New Roman" w:hAnsi="Times New Roman" w:eastAsia="仿宋"/>
                <w:kern w:val="0"/>
                <w:sz w:val="24"/>
                <w:szCs w:val="22"/>
              </w:rPr>
              <w:t>2.总高度大于等于40m的支挡工程。</w:t>
            </w:r>
          </w:p>
        </w:tc>
        <w:tc>
          <w:tcPr>
            <w:tcW w:w="1559" w:type="dxa"/>
            <w:tcBorders>
              <w:top w:val="single" w:color="auto" w:sz="4" w:space="0"/>
              <w:left w:val="nil"/>
              <w:bottom w:val="single" w:color="auto" w:sz="4" w:space="0"/>
              <w:right w:val="single" w:color="auto" w:sz="4" w:space="0"/>
            </w:tcBorders>
            <w:noWrap/>
            <w:vAlign w:val="center"/>
          </w:tcPr>
          <w:p w14:paraId="1EA3A33D">
            <w:pPr>
              <w:spacing w:line="440" w:lineRule="exact"/>
              <w:jc w:val="center"/>
              <w:rPr>
                <w:rFonts w:ascii="Times New Roman" w:hAnsi="Times New Roman" w:eastAsia="仿宋"/>
                <w:kern w:val="0"/>
                <w:sz w:val="24"/>
                <w:szCs w:val="22"/>
              </w:rPr>
            </w:pPr>
            <w:r>
              <w:rPr>
                <w:rFonts w:ascii="Times New Roman" w:hAnsi="Times New Roman" w:eastAsia="仿宋"/>
                <w:kern w:val="0"/>
                <w:sz w:val="24"/>
                <w:szCs w:val="22"/>
              </w:rPr>
              <w:t>（   ）</w:t>
            </w:r>
          </w:p>
        </w:tc>
      </w:tr>
      <w:tr w14:paraId="4B8E3457">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B0E1059">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w:t>
            </w:r>
            <w:r>
              <w:rPr>
                <w:rFonts w:hint="eastAsia" w:ascii="Times New Roman" w:hAnsi="Times New Roman" w:eastAsia="仿宋"/>
                <w:b/>
                <w:bCs/>
                <w:kern w:val="0"/>
                <w:sz w:val="24"/>
                <w:szCs w:val="22"/>
              </w:rPr>
              <w:t>三</w:t>
            </w:r>
            <w:r>
              <w:rPr>
                <w:rFonts w:ascii="Times New Roman" w:hAnsi="Times New Roman" w:eastAsia="仿宋"/>
                <w:b/>
                <w:bCs/>
                <w:kern w:val="0"/>
                <w:sz w:val="24"/>
                <w:szCs w:val="22"/>
              </w:rPr>
              <w:t>）模板工程及支撑体系</w:t>
            </w:r>
          </w:p>
        </w:tc>
        <w:tc>
          <w:tcPr>
            <w:tcW w:w="1559" w:type="dxa"/>
            <w:tcBorders>
              <w:top w:val="single" w:color="auto" w:sz="4" w:space="0"/>
              <w:left w:val="nil"/>
              <w:bottom w:val="single" w:color="auto" w:sz="4" w:space="0"/>
              <w:right w:val="single" w:color="auto" w:sz="4" w:space="0"/>
            </w:tcBorders>
            <w:noWrap/>
            <w:vAlign w:val="center"/>
          </w:tcPr>
          <w:p w14:paraId="54B500D5">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11C7603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58D8870">
            <w:pPr>
              <w:spacing w:line="440" w:lineRule="exact"/>
              <w:jc w:val="left"/>
              <w:rPr>
                <w:rFonts w:ascii="Times New Roman" w:hAnsi="Times New Roman" w:eastAsia="仿宋"/>
                <w:kern w:val="0"/>
                <w:sz w:val="24"/>
              </w:rPr>
            </w:pPr>
            <w:r>
              <w:rPr>
                <w:rFonts w:ascii="Times New Roman" w:hAnsi="Times New Roman" w:eastAsia="仿宋"/>
                <w:kern w:val="0"/>
                <w:sz w:val="24"/>
                <w:szCs w:val="22"/>
              </w:rPr>
              <w:t>1.</w:t>
            </w:r>
            <w:r>
              <w:rPr>
                <w:rFonts w:hint="eastAsia" w:ascii="Times New Roman" w:hAnsi="Times New Roman" w:eastAsia="仿宋"/>
                <w:kern w:val="0"/>
                <w:sz w:val="24"/>
                <w:szCs w:val="22"/>
              </w:rPr>
              <w:t>混凝土模板支撑工程：搭设高度8m及以上，或搭设跨度18m及以上，或施工总荷载（设计值）15kN/m</w:t>
            </w:r>
            <w:r>
              <w:rPr>
                <w:rFonts w:ascii="Times New Roman" w:hAnsi="Times New Roman" w:eastAsia="仿宋"/>
                <w:kern w:val="0"/>
                <w:sz w:val="24"/>
                <w:szCs w:val="22"/>
                <w:vertAlign w:val="superscript"/>
              </w:rPr>
              <w:t>2</w:t>
            </w:r>
            <w:r>
              <w:rPr>
                <w:rFonts w:hint="eastAsia" w:ascii="Times New Roman" w:hAnsi="Times New Roman" w:eastAsia="仿宋"/>
                <w:kern w:val="0"/>
                <w:sz w:val="24"/>
                <w:szCs w:val="22"/>
              </w:rPr>
              <w:t>及以上，或集中线荷载（设计值）20kN/m及以上。</w:t>
            </w:r>
          </w:p>
        </w:tc>
        <w:tc>
          <w:tcPr>
            <w:tcW w:w="1559" w:type="dxa"/>
            <w:tcBorders>
              <w:top w:val="single" w:color="auto" w:sz="4" w:space="0"/>
              <w:left w:val="nil"/>
              <w:bottom w:val="single" w:color="auto" w:sz="4" w:space="0"/>
              <w:right w:val="single" w:color="auto" w:sz="4" w:space="0"/>
            </w:tcBorders>
            <w:noWrap/>
            <w:vAlign w:val="center"/>
          </w:tcPr>
          <w:p w14:paraId="5A8A30F8">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71DD20C0">
        <w:tblPrEx>
          <w:tblCellMar>
            <w:top w:w="0" w:type="dxa"/>
            <w:left w:w="108" w:type="dxa"/>
            <w:bottom w:w="0" w:type="dxa"/>
            <w:right w:w="108" w:type="dxa"/>
          </w:tblCellMar>
        </w:tblPrEx>
        <w:trPr>
          <w:trHeight w:val="57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1F6EFF8B">
            <w:pPr>
              <w:spacing w:line="440" w:lineRule="exact"/>
              <w:jc w:val="left"/>
              <w:rPr>
                <w:rFonts w:ascii="Times New Roman" w:hAnsi="Times New Roman" w:eastAsia="仿宋"/>
                <w:kern w:val="0"/>
                <w:sz w:val="24"/>
              </w:rPr>
            </w:pPr>
            <w:r>
              <w:rPr>
                <w:rFonts w:ascii="Times New Roman" w:hAnsi="Times New Roman" w:eastAsia="仿宋"/>
                <w:kern w:val="0"/>
                <w:sz w:val="24"/>
                <w:szCs w:val="22"/>
              </w:rPr>
              <w:t>2.</w:t>
            </w:r>
            <w:r>
              <w:rPr>
                <w:rFonts w:hint="eastAsia" w:ascii="Times New Roman" w:hAnsi="Times New Roman" w:eastAsia="仿宋"/>
                <w:kern w:val="0"/>
                <w:sz w:val="24"/>
                <w:szCs w:val="22"/>
              </w:rPr>
              <w:t>承重支撑体系：用于钢结构安装等满堂支撑体系，承受单点集中荷载7kN以上</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4807DB6C">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238816CA">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5A1A449">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w:t>
            </w:r>
            <w:r>
              <w:rPr>
                <w:rFonts w:hint="eastAsia" w:ascii="Times New Roman" w:hAnsi="Times New Roman" w:eastAsia="仿宋"/>
                <w:b/>
                <w:bCs/>
                <w:kern w:val="0"/>
                <w:sz w:val="24"/>
                <w:szCs w:val="22"/>
              </w:rPr>
              <w:t>四</w:t>
            </w:r>
            <w:r>
              <w:rPr>
                <w:rFonts w:ascii="Times New Roman" w:hAnsi="Times New Roman" w:eastAsia="仿宋"/>
                <w:b/>
                <w:bCs/>
                <w:kern w:val="0"/>
                <w:sz w:val="24"/>
                <w:szCs w:val="22"/>
              </w:rPr>
              <w:t>）</w:t>
            </w:r>
            <w:r>
              <w:rPr>
                <w:rFonts w:hint="eastAsia" w:ascii="Times New Roman" w:hAnsi="Times New Roman" w:eastAsia="仿宋"/>
                <w:b/>
                <w:bCs/>
                <w:kern w:val="0"/>
                <w:sz w:val="24"/>
                <w:szCs w:val="22"/>
              </w:rPr>
              <w:t>起重吊装及起重机械安装拆卸工程</w:t>
            </w:r>
          </w:p>
        </w:tc>
        <w:tc>
          <w:tcPr>
            <w:tcW w:w="1559" w:type="dxa"/>
            <w:tcBorders>
              <w:top w:val="single" w:color="auto" w:sz="4" w:space="0"/>
              <w:left w:val="nil"/>
              <w:bottom w:val="single" w:color="auto" w:sz="4" w:space="0"/>
              <w:right w:val="single" w:color="auto" w:sz="4" w:space="0"/>
            </w:tcBorders>
            <w:noWrap/>
            <w:vAlign w:val="center"/>
          </w:tcPr>
          <w:p w14:paraId="710C50F8">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6FDF2DCF">
        <w:tblPrEx>
          <w:tblCellMar>
            <w:top w:w="0" w:type="dxa"/>
            <w:left w:w="108" w:type="dxa"/>
            <w:bottom w:w="0" w:type="dxa"/>
            <w:right w:w="108" w:type="dxa"/>
          </w:tblCellMar>
        </w:tblPrEx>
        <w:trPr>
          <w:trHeight w:val="5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DB83C4B">
            <w:pPr>
              <w:spacing w:line="440" w:lineRule="exact"/>
              <w:jc w:val="left"/>
              <w:rPr>
                <w:rFonts w:ascii="Times New Roman" w:hAnsi="Times New Roman" w:eastAsia="仿宋"/>
                <w:kern w:val="0"/>
                <w:sz w:val="24"/>
              </w:rPr>
            </w:pPr>
            <w:r>
              <w:rPr>
                <w:rFonts w:ascii="Times New Roman" w:hAnsi="Times New Roman" w:eastAsia="仿宋"/>
                <w:kern w:val="0"/>
                <w:sz w:val="24"/>
                <w:szCs w:val="22"/>
              </w:rPr>
              <w:t>1.</w:t>
            </w:r>
            <w:r>
              <w:rPr>
                <w:rFonts w:hint="eastAsia" w:ascii="Times New Roman" w:hAnsi="Times New Roman" w:eastAsia="仿宋"/>
                <w:kern w:val="0"/>
                <w:sz w:val="24"/>
                <w:szCs w:val="22"/>
              </w:rPr>
              <w:t>采用非常规起重设备、方法，且单件起吊重量在100kN及以上的起重吊装工程。</w:t>
            </w:r>
          </w:p>
        </w:tc>
        <w:tc>
          <w:tcPr>
            <w:tcW w:w="1559" w:type="dxa"/>
            <w:tcBorders>
              <w:top w:val="single" w:color="auto" w:sz="4" w:space="0"/>
              <w:left w:val="nil"/>
              <w:bottom w:val="single" w:color="auto" w:sz="4" w:space="0"/>
              <w:right w:val="single" w:color="auto" w:sz="4" w:space="0"/>
            </w:tcBorders>
            <w:noWrap/>
            <w:vAlign w:val="center"/>
          </w:tcPr>
          <w:p w14:paraId="6FC8CB64">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7172F30D">
        <w:tblPrEx>
          <w:tblCellMar>
            <w:top w:w="0" w:type="dxa"/>
            <w:left w:w="108" w:type="dxa"/>
            <w:bottom w:w="0" w:type="dxa"/>
            <w:right w:w="108" w:type="dxa"/>
          </w:tblCellMar>
        </w:tblPrEx>
        <w:trPr>
          <w:trHeight w:val="5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5006B825">
            <w:pPr>
              <w:spacing w:line="440" w:lineRule="exact"/>
              <w:jc w:val="left"/>
              <w:rPr>
                <w:rFonts w:ascii="Times New Roman" w:hAnsi="Times New Roman" w:eastAsia="仿宋"/>
                <w:kern w:val="0"/>
                <w:sz w:val="24"/>
              </w:rPr>
            </w:pPr>
            <w:r>
              <w:rPr>
                <w:rFonts w:ascii="Times New Roman" w:hAnsi="Times New Roman" w:eastAsia="仿宋"/>
                <w:kern w:val="0"/>
                <w:sz w:val="24"/>
                <w:szCs w:val="22"/>
              </w:rPr>
              <w:t>2.</w:t>
            </w:r>
            <w:r>
              <w:rPr>
                <w:rFonts w:hint="eastAsia" w:ascii="Times New Roman" w:hAnsi="Times New Roman" w:eastAsia="仿宋"/>
                <w:kern w:val="0"/>
                <w:sz w:val="24"/>
                <w:szCs w:val="22"/>
              </w:rPr>
              <w:t>起重量300kN及以上的起重设备安装工程</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6FCBB1BD">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67EA9DD1">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B410890">
            <w:pPr>
              <w:spacing w:line="440" w:lineRule="exact"/>
              <w:jc w:val="left"/>
              <w:rPr>
                <w:rFonts w:ascii="Times New Roman" w:hAnsi="Times New Roman" w:eastAsia="仿宋"/>
                <w:kern w:val="0"/>
                <w:sz w:val="24"/>
              </w:rPr>
            </w:pPr>
            <w:r>
              <w:rPr>
                <w:rFonts w:ascii="Times New Roman" w:hAnsi="Times New Roman" w:eastAsia="仿宋"/>
                <w:b/>
                <w:bCs/>
                <w:kern w:val="0"/>
                <w:sz w:val="24"/>
                <w:szCs w:val="22"/>
              </w:rPr>
              <w:t>（五）拆除、爆破工程</w:t>
            </w:r>
          </w:p>
        </w:tc>
        <w:tc>
          <w:tcPr>
            <w:tcW w:w="1559" w:type="dxa"/>
            <w:tcBorders>
              <w:top w:val="single" w:color="auto" w:sz="4" w:space="0"/>
              <w:left w:val="nil"/>
              <w:bottom w:val="single" w:color="auto" w:sz="4" w:space="0"/>
              <w:right w:val="single" w:color="auto" w:sz="4" w:space="0"/>
            </w:tcBorders>
            <w:noWrap/>
            <w:vAlign w:val="center"/>
          </w:tcPr>
          <w:p w14:paraId="27C7F371">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079543E9">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7A978289">
            <w:pPr>
              <w:spacing w:line="440" w:lineRule="exact"/>
              <w:jc w:val="left"/>
              <w:rPr>
                <w:rFonts w:ascii="Times New Roman" w:hAnsi="Times New Roman" w:eastAsia="仿宋"/>
                <w:kern w:val="0"/>
                <w:sz w:val="24"/>
              </w:rPr>
            </w:pPr>
            <w:r>
              <w:rPr>
                <w:rFonts w:ascii="Times New Roman" w:hAnsi="Times New Roman" w:eastAsia="仿宋"/>
                <w:kern w:val="0"/>
                <w:sz w:val="24"/>
                <w:szCs w:val="22"/>
              </w:rPr>
              <w:t>1.</w:t>
            </w:r>
            <w:r>
              <w:rPr>
                <w:rFonts w:hint="eastAsia" w:ascii="Times New Roman" w:hAnsi="Times New Roman" w:eastAsia="仿宋"/>
                <w:kern w:val="0"/>
                <w:sz w:val="24"/>
                <w:szCs w:val="22"/>
              </w:rPr>
              <w:t>建筑物、构筑物拆除工程。</w:t>
            </w:r>
          </w:p>
        </w:tc>
        <w:tc>
          <w:tcPr>
            <w:tcW w:w="1559" w:type="dxa"/>
            <w:tcBorders>
              <w:top w:val="single" w:color="auto" w:sz="4" w:space="0"/>
              <w:left w:val="nil"/>
              <w:bottom w:val="single" w:color="auto" w:sz="4" w:space="0"/>
              <w:right w:val="single" w:color="auto" w:sz="4" w:space="0"/>
            </w:tcBorders>
            <w:noWrap/>
            <w:vAlign w:val="center"/>
          </w:tcPr>
          <w:p w14:paraId="2B4B2448">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4D66F32C">
        <w:tblPrEx>
          <w:tblCellMar>
            <w:top w:w="0" w:type="dxa"/>
            <w:left w:w="108" w:type="dxa"/>
            <w:bottom w:w="0" w:type="dxa"/>
            <w:right w:w="108" w:type="dxa"/>
          </w:tblCellMar>
        </w:tblPrEx>
        <w:trPr>
          <w:trHeight w:val="600"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052415C">
            <w:pPr>
              <w:spacing w:line="440" w:lineRule="exact"/>
              <w:jc w:val="left"/>
              <w:rPr>
                <w:rFonts w:ascii="Times New Roman" w:hAnsi="Times New Roman" w:eastAsia="仿宋"/>
                <w:kern w:val="0"/>
                <w:sz w:val="24"/>
              </w:rPr>
            </w:pPr>
            <w:r>
              <w:rPr>
                <w:rFonts w:ascii="Times New Roman" w:hAnsi="Times New Roman" w:eastAsia="仿宋"/>
                <w:kern w:val="0"/>
                <w:sz w:val="24"/>
                <w:szCs w:val="22"/>
              </w:rPr>
              <w:t>2.</w:t>
            </w:r>
            <w:r>
              <w:rPr>
                <w:rFonts w:hint="eastAsia" w:ascii="Times New Roman" w:hAnsi="Times New Roman" w:eastAsia="仿宋"/>
                <w:kern w:val="0"/>
                <w:sz w:val="24"/>
                <w:szCs w:val="22"/>
              </w:rPr>
              <w:t>石方爆破工程</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336641BB">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4683005B">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27A8BB54">
            <w:pPr>
              <w:spacing w:line="440" w:lineRule="exact"/>
              <w:jc w:val="left"/>
              <w:rPr>
                <w:rFonts w:ascii="Times New Roman" w:hAnsi="Times New Roman" w:eastAsia="仿宋"/>
                <w:kern w:val="0"/>
                <w:sz w:val="24"/>
              </w:rPr>
            </w:pPr>
            <w:r>
              <w:rPr>
                <w:rFonts w:hint="eastAsia" w:ascii="Times New Roman" w:hAnsi="Times New Roman" w:eastAsia="仿宋"/>
                <w:b/>
                <w:bCs/>
                <w:kern w:val="0"/>
                <w:sz w:val="24"/>
                <w:szCs w:val="22"/>
              </w:rPr>
              <w:t>（六）不停航施工工程</w:t>
            </w:r>
          </w:p>
        </w:tc>
        <w:tc>
          <w:tcPr>
            <w:tcW w:w="1559" w:type="dxa"/>
            <w:tcBorders>
              <w:top w:val="single" w:color="auto" w:sz="4" w:space="0"/>
              <w:left w:val="nil"/>
              <w:bottom w:val="single" w:color="auto" w:sz="4" w:space="0"/>
              <w:right w:val="single" w:color="auto" w:sz="4" w:space="0"/>
            </w:tcBorders>
            <w:noWrap/>
            <w:vAlign w:val="center"/>
          </w:tcPr>
          <w:p w14:paraId="3685564A">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4339A945">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315F1CDC">
            <w:pPr>
              <w:spacing w:line="440" w:lineRule="exact"/>
              <w:jc w:val="left"/>
              <w:rPr>
                <w:rFonts w:ascii="Times New Roman" w:hAnsi="Times New Roman" w:eastAsia="仿宋"/>
                <w:b/>
                <w:bCs/>
                <w:kern w:val="0"/>
                <w:sz w:val="24"/>
                <w:szCs w:val="22"/>
              </w:rPr>
            </w:pPr>
            <w:r>
              <w:rPr>
                <w:rFonts w:ascii="Times New Roman" w:hAnsi="Times New Roman" w:eastAsia="仿宋"/>
                <w:b/>
                <w:bCs/>
                <w:kern w:val="0"/>
                <w:sz w:val="24"/>
                <w:szCs w:val="22"/>
              </w:rPr>
              <w:t>（</w:t>
            </w:r>
            <w:r>
              <w:rPr>
                <w:rFonts w:hint="eastAsia" w:ascii="Times New Roman" w:hAnsi="Times New Roman" w:eastAsia="仿宋"/>
                <w:b/>
                <w:bCs/>
                <w:kern w:val="0"/>
                <w:sz w:val="24"/>
                <w:szCs w:val="22"/>
              </w:rPr>
              <w:t>七</w:t>
            </w:r>
            <w:r>
              <w:rPr>
                <w:rFonts w:ascii="Times New Roman" w:hAnsi="Times New Roman" w:eastAsia="仿宋"/>
                <w:b/>
                <w:bCs/>
                <w:kern w:val="0"/>
                <w:sz w:val="24"/>
                <w:szCs w:val="22"/>
              </w:rPr>
              <w:t>）其它</w:t>
            </w:r>
          </w:p>
        </w:tc>
        <w:tc>
          <w:tcPr>
            <w:tcW w:w="1559" w:type="dxa"/>
            <w:tcBorders>
              <w:top w:val="single" w:color="auto" w:sz="4" w:space="0"/>
              <w:left w:val="nil"/>
              <w:bottom w:val="single" w:color="auto" w:sz="4" w:space="0"/>
              <w:right w:val="single" w:color="auto" w:sz="4" w:space="0"/>
            </w:tcBorders>
            <w:noWrap/>
            <w:vAlign w:val="center"/>
          </w:tcPr>
          <w:p w14:paraId="4BE1C18B">
            <w:pPr>
              <w:spacing w:line="440" w:lineRule="exact"/>
              <w:jc w:val="center"/>
              <w:rPr>
                <w:rFonts w:ascii="Times New Roman" w:hAnsi="Times New Roman" w:eastAsia="仿宋"/>
                <w:kern w:val="0"/>
                <w:sz w:val="24"/>
                <w:szCs w:val="22"/>
              </w:rPr>
            </w:pPr>
          </w:p>
        </w:tc>
      </w:tr>
      <w:tr w14:paraId="78C3E6BF">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69F5E2E5">
            <w:pPr>
              <w:spacing w:line="440" w:lineRule="exact"/>
              <w:jc w:val="left"/>
              <w:rPr>
                <w:rFonts w:ascii="Times New Roman" w:hAnsi="Times New Roman" w:eastAsia="仿宋"/>
                <w:kern w:val="0"/>
                <w:sz w:val="24"/>
              </w:rPr>
            </w:pPr>
            <w:r>
              <w:rPr>
                <w:rFonts w:ascii="Times New Roman" w:hAnsi="Times New Roman" w:eastAsia="仿宋"/>
                <w:kern w:val="0"/>
                <w:sz w:val="24"/>
                <w:szCs w:val="22"/>
              </w:rPr>
              <w:t>1.</w:t>
            </w:r>
            <w:r>
              <w:rPr>
                <w:rFonts w:hint="eastAsia" w:ascii="Times New Roman" w:hAnsi="Times New Roman" w:eastAsia="仿宋"/>
                <w:kern w:val="0"/>
                <w:sz w:val="24"/>
                <w:szCs w:val="22"/>
              </w:rPr>
              <w:t>开挖深度16m及以上的人工挖孔桩工程</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4D94FC44">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0BCB66E2">
        <w:tblPrEx>
          <w:tblCellMar>
            <w:top w:w="0" w:type="dxa"/>
            <w:left w:w="108" w:type="dxa"/>
            <w:bottom w:w="0" w:type="dxa"/>
            <w:right w:w="108" w:type="dxa"/>
          </w:tblCellMar>
        </w:tblPrEx>
        <w:trPr>
          <w:trHeight w:val="285"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42D519FA">
            <w:pPr>
              <w:spacing w:line="440" w:lineRule="exact"/>
              <w:jc w:val="left"/>
              <w:rPr>
                <w:rFonts w:ascii="Times New Roman" w:hAnsi="Times New Roman" w:eastAsia="仿宋"/>
                <w:kern w:val="0"/>
                <w:sz w:val="24"/>
              </w:rPr>
            </w:pPr>
            <w:r>
              <w:rPr>
                <w:rFonts w:hint="eastAsia" w:ascii="Times New Roman" w:hAnsi="Times New Roman" w:eastAsia="仿宋"/>
                <w:kern w:val="0"/>
                <w:sz w:val="24"/>
                <w:szCs w:val="22"/>
              </w:rPr>
              <w:t>2</w:t>
            </w:r>
            <w:r>
              <w:rPr>
                <w:rFonts w:ascii="Times New Roman" w:hAnsi="Times New Roman" w:eastAsia="仿宋"/>
                <w:kern w:val="0"/>
                <w:sz w:val="24"/>
                <w:szCs w:val="22"/>
              </w:rPr>
              <w:t>.</w:t>
            </w:r>
            <w:r>
              <w:rPr>
                <w:rFonts w:hint="eastAsia" w:ascii="Times New Roman" w:hAnsi="Times New Roman" w:eastAsia="仿宋"/>
                <w:kern w:val="0"/>
                <w:sz w:val="24"/>
                <w:szCs w:val="22"/>
              </w:rPr>
              <w:t>采用新技术、新工艺、新材料、新设备可能影响工程施工安全，尚无国家、行业及地方技术标准的工程</w:t>
            </w:r>
            <w:r>
              <w:rPr>
                <w:rFonts w:ascii="Times New Roman" w:hAnsi="Times New Roman" w:eastAsia="仿宋"/>
                <w:kern w:val="0"/>
                <w:sz w:val="24"/>
                <w:szCs w:val="22"/>
              </w:rPr>
              <w:t>。</w:t>
            </w:r>
          </w:p>
        </w:tc>
        <w:tc>
          <w:tcPr>
            <w:tcW w:w="1559" w:type="dxa"/>
            <w:tcBorders>
              <w:top w:val="single" w:color="auto" w:sz="4" w:space="0"/>
              <w:left w:val="nil"/>
              <w:bottom w:val="single" w:color="auto" w:sz="4" w:space="0"/>
              <w:right w:val="single" w:color="auto" w:sz="4" w:space="0"/>
            </w:tcBorders>
            <w:noWrap/>
            <w:vAlign w:val="center"/>
          </w:tcPr>
          <w:p w14:paraId="725B8AAD">
            <w:pPr>
              <w:spacing w:line="440" w:lineRule="exact"/>
              <w:jc w:val="center"/>
              <w:rPr>
                <w:rFonts w:ascii="Times New Roman" w:hAnsi="Times New Roman" w:eastAsia="仿宋"/>
                <w:kern w:val="0"/>
                <w:sz w:val="24"/>
              </w:rPr>
            </w:pPr>
            <w:r>
              <w:rPr>
                <w:rFonts w:ascii="Times New Roman" w:hAnsi="Times New Roman" w:eastAsia="仿宋"/>
                <w:kern w:val="0"/>
                <w:sz w:val="24"/>
                <w:szCs w:val="22"/>
              </w:rPr>
              <w:t>（   ）</w:t>
            </w:r>
          </w:p>
        </w:tc>
      </w:tr>
      <w:tr w14:paraId="48D40713">
        <w:tblPrEx>
          <w:tblCellMar>
            <w:top w:w="0" w:type="dxa"/>
            <w:left w:w="108" w:type="dxa"/>
            <w:bottom w:w="0" w:type="dxa"/>
            <w:right w:w="108" w:type="dxa"/>
          </w:tblCellMar>
        </w:tblPrEx>
        <w:trPr>
          <w:trHeight w:val="318" w:hRule="atLeast"/>
        </w:trPr>
        <w:tc>
          <w:tcPr>
            <w:tcW w:w="7192" w:type="dxa"/>
            <w:gridSpan w:val="2"/>
            <w:tcBorders>
              <w:top w:val="single" w:color="auto" w:sz="4" w:space="0"/>
              <w:left w:val="single" w:color="auto" w:sz="4" w:space="0"/>
              <w:bottom w:val="single" w:color="auto" w:sz="4" w:space="0"/>
              <w:right w:val="single" w:color="auto" w:sz="4" w:space="0"/>
            </w:tcBorders>
            <w:noWrap/>
            <w:vAlign w:val="center"/>
          </w:tcPr>
          <w:p w14:paraId="180271AC">
            <w:pPr>
              <w:spacing w:line="440" w:lineRule="exact"/>
              <w:jc w:val="left"/>
              <w:rPr>
                <w:rFonts w:ascii="Times New Roman" w:hAnsi="Times New Roman" w:eastAsia="仿宋"/>
                <w:kern w:val="0"/>
                <w:sz w:val="24"/>
              </w:rPr>
            </w:pPr>
            <w:r>
              <w:rPr>
                <w:rFonts w:ascii="Times New Roman" w:hAnsi="Times New Roman" w:eastAsia="仿宋"/>
                <w:kern w:val="0"/>
                <w:sz w:val="24"/>
                <w:szCs w:val="22"/>
              </w:rPr>
              <w:t>其他情况请附表书面说明</w:t>
            </w:r>
          </w:p>
        </w:tc>
        <w:tc>
          <w:tcPr>
            <w:tcW w:w="1559" w:type="dxa"/>
            <w:tcBorders>
              <w:top w:val="single" w:color="auto" w:sz="4" w:space="0"/>
              <w:left w:val="nil"/>
              <w:bottom w:val="single" w:color="auto" w:sz="4" w:space="0"/>
              <w:right w:val="single" w:color="auto" w:sz="4" w:space="0"/>
            </w:tcBorders>
            <w:noWrap/>
            <w:vAlign w:val="center"/>
          </w:tcPr>
          <w:p w14:paraId="087A924D">
            <w:pPr>
              <w:spacing w:line="440" w:lineRule="exact"/>
              <w:rPr>
                <w:rFonts w:ascii="Times New Roman" w:hAnsi="Times New Roman" w:eastAsia="仿宋"/>
                <w:kern w:val="0"/>
                <w:sz w:val="24"/>
              </w:rPr>
            </w:pPr>
          </w:p>
        </w:tc>
      </w:tr>
      <w:tr w14:paraId="3D645202">
        <w:tblPrEx>
          <w:tblCellMar>
            <w:top w:w="0" w:type="dxa"/>
            <w:left w:w="108" w:type="dxa"/>
            <w:bottom w:w="0" w:type="dxa"/>
            <w:right w:w="108" w:type="dxa"/>
          </w:tblCellMar>
        </w:tblPrEx>
        <w:trPr>
          <w:trHeight w:val="2732" w:hRule="atLeast"/>
        </w:trPr>
        <w:tc>
          <w:tcPr>
            <w:tcW w:w="8751" w:type="dxa"/>
            <w:gridSpan w:val="3"/>
            <w:tcBorders>
              <w:top w:val="single" w:color="auto" w:sz="4" w:space="0"/>
              <w:left w:val="single" w:color="auto" w:sz="4" w:space="0"/>
              <w:bottom w:val="single" w:color="auto" w:sz="4" w:space="0"/>
              <w:right w:val="single" w:color="auto" w:sz="4" w:space="0"/>
            </w:tcBorders>
            <w:noWrap/>
            <w:vAlign w:val="center"/>
          </w:tcPr>
          <w:p w14:paraId="2723E712">
            <w:pPr>
              <w:spacing w:line="440" w:lineRule="exact"/>
              <w:ind w:firstLine="480" w:firstLineChars="200"/>
              <w:jc w:val="left"/>
              <w:rPr>
                <w:rFonts w:ascii="Times New Roman" w:hAnsi="Times New Roman" w:eastAsia="仿宋"/>
                <w:kern w:val="0"/>
                <w:sz w:val="24"/>
                <w:szCs w:val="22"/>
              </w:rPr>
            </w:pPr>
          </w:p>
          <w:p w14:paraId="6040149F">
            <w:pPr>
              <w:spacing w:line="440" w:lineRule="exact"/>
              <w:ind w:firstLine="482" w:firstLineChars="200"/>
              <w:jc w:val="left"/>
              <w:rPr>
                <w:rFonts w:ascii="Times New Roman" w:hAnsi="Times New Roman" w:eastAsia="仿宋"/>
                <w:kern w:val="0"/>
                <w:sz w:val="24"/>
              </w:rPr>
            </w:pPr>
            <w:r>
              <w:rPr>
                <w:rFonts w:ascii="Times New Roman" w:hAnsi="Times New Roman" w:eastAsia="仿宋"/>
                <w:b/>
                <w:bCs/>
                <w:kern w:val="0"/>
                <w:sz w:val="24"/>
                <w:szCs w:val="22"/>
              </w:rPr>
              <w:t>在上述危险性较大的工程施工前，我单位承诺将督促施工单位</w:t>
            </w:r>
            <w:r>
              <w:rPr>
                <w:rFonts w:hint="eastAsia" w:ascii="Times New Roman" w:hAnsi="Times New Roman" w:eastAsia="仿宋"/>
                <w:b/>
                <w:bCs/>
                <w:kern w:val="0"/>
                <w:sz w:val="24"/>
                <w:szCs w:val="22"/>
              </w:rPr>
              <w:t>按</w:t>
            </w:r>
            <w:r>
              <w:rPr>
                <w:rFonts w:ascii="Times New Roman" w:hAnsi="Times New Roman" w:eastAsia="仿宋"/>
                <w:b/>
                <w:bCs/>
                <w:kern w:val="0"/>
                <w:sz w:val="24"/>
                <w:szCs w:val="22"/>
              </w:rPr>
              <w:t>要求编制专项方案</w:t>
            </w:r>
            <w:r>
              <w:rPr>
                <w:rFonts w:hint="eastAsia" w:ascii="Times New Roman" w:hAnsi="Times New Roman" w:eastAsia="仿宋"/>
                <w:b/>
                <w:bCs/>
                <w:kern w:val="0"/>
                <w:sz w:val="24"/>
                <w:szCs w:val="22"/>
              </w:rPr>
              <w:t>，根据规定</w:t>
            </w:r>
            <w:r>
              <w:rPr>
                <w:rFonts w:ascii="Times New Roman" w:hAnsi="Times New Roman" w:eastAsia="仿宋"/>
                <w:b/>
                <w:bCs/>
                <w:kern w:val="0"/>
                <w:sz w:val="24"/>
                <w:szCs w:val="22"/>
              </w:rPr>
              <w:t>组织专家论证、建立危险性较大的工程安全管理制度，并督促其按确定的方案施工。</w:t>
            </w:r>
          </w:p>
          <w:p w14:paraId="4C33BADF">
            <w:pPr>
              <w:spacing w:line="440" w:lineRule="exact"/>
              <w:jc w:val="left"/>
              <w:rPr>
                <w:rFonts w:ascii="Times New Roman" w:hAnsi="Times New Roman" w:eastAsia="仿宋"/>
                <w:kern w:val="0"/>
                <w:sz w:val="24"/>
                <w:szCs w:val="22"/>
              </w:rPr>
            </w:pPr>
          </w:p>
          <w:p w14:paraId="3BF74CD5">
            <w:pPr>
              <w:spacing w:line="440" w:lineRule="exact"/>
              <w:jc w:val="left"/>
              <w:rPr>
                <w:rFonts w:ascii="Times New Roman" w:hAnsi="Times New Roman" w:eastAsia="仿宋"/>
                <w:kern w:val="0"/>
                <w:sz w:val="24"/>
                <w:szCs w:val="22"/>
              </w:rPr>
            </w:pPr>
          </w:p>
          <w:p w14:paraId="15A59DCC">
            <w:pPr>
              <w:spacing w:line="440" w:lineRule="exact"/>
              <w:jc w:val="left"/>
              <w:rPr>
                <w:rFonts w:hint="eastAsia" w:ascii="Times New Roman" w:hAnsi="Times New Roman" w:eastAsia="仿宋"/>
                <w:kern w:val="0"/>
                <w:sz w:val="24"/>
                <w:szCs w:val="22"/>
                <w:highlight w:val="yellow"/>
                <w:lang w:eastAsia="zh-CN"/>
              </w:rPr>
            </w:pPr>
            <w:r>
              <w:rPr>
                <w:rFonts w:hint="eastAsia" w:ascii="Times New Roman" w:hAnsi="Times New Roman" w:eastAsia="仿宋"/>
                <w:kern w:val="0"/>
                <w:sz w:val="24"/>
                <w:szCs w:val="22"/>
                <w:highlight w:val="yellow"/>
                <w:lang w:eastAsia="zh-CN"/>
              </w:rPr>
              <w:t>云南机场建设发展有限公司</w:t>
            </w:r>
          </w:p>
          <w:p w14:paraId="16513E23">
            <w:pPr>
              <w:spacing w:line="440" w:lineRule="exact"/>
              <w:ind w:firstLine="5040" w:firstLineChars="2100"/>
              <w:jc w:val="left"/>
              <w:rPr>
                <w:rFonts w:ascii="Times New Roman" w:hAnsi="Times New Roman" w:eastAsia="仿宋"/>
                <w:kern w:val="0"/>
                <w:sz w:val="24"/>
                <w:szCs w:val="22"/>
                <w:highlight w:val="yellow"/>
              </w:rPr>
            </w:pPr>
            <w:r>
              <w:rPr>
                <w:rFonts w:hint="eastAsia" w:ascii="Times New Roman" w:hAnsi="Times New Roman" w:eastAsia="仿宋"/>
                <w:kern w:val="0"/>
                <w:sz w:val="24"/>
                <w:szCs w:val="22"/>
                <w:highlight w:val="yellow"/>
              </w:rPr>
              <w:t>XXX工程项目部</w:t>
            </w:r>
          </w:p>
          <w:p w14:paraId="36B09877">
            <w:pPr>
              <w:spacing w:line="440" w:lineRule="exact"/>
              <w:jc w:val="left"/>
              <w:rPr>
                <w:rFonts w:ascii="Times New Roman" w:hAnsi="Times New Roman" w:eastAsia="仿宋"/>
                <w:kern w:val="0"/>
                <w:sz w:val="24"/>
                <w:szCs w:val="22"/>
              </w:rPr>
            </w:pPr>
          </w:p>
          <w:p w14:paraId="58775455">
            <w:pPr>
              <w:spacing w:line="440" w:lineRule="exact"/>
              <w:jc w:val="left"/>
              <w:rPr>
                <w:rFonts w:ascii="Times New Roman" w:hAnsi="Times New Roman" w:eastAsia="仿宋"/>
                <w:kern w:val="0"/>
                <w:sz w:val="24"/>
                <w:szCs w:val="22"/>
              </w:rPr>
            </w:pPr>
          </w:p>
          <w:p w14:paraId="6852E77B">
            <w:pPr>
              <w:spacing w:line="440" w:lineRule="exact"/>
              <w:ind w:left="5760" w:hanging="5760" w:hangingChars="2400"/>
              <w:jc w:val="left"/>
              <w:rPr>
                <w:rFonts w:ascii="Times New Roman" w:hAnsi="Times New Roman" w:eastAsia="仿宋"/>
                <w:kern w:val="0"/>
                <w:sz w:val="24"/>
                <w:szCs w:val="22"/>
              </w:rPr>
            </w:pPr>
            <w:r>
              <w:rPr>
                <w:rFonts w:ascii="Times New Roman" w:hAnsi="Times New Roman" w:eastAsia="仿宋"/>
                <w:kern w:val="0"/>
                <w:sz w:val="24"/>
                <w:szCs w:val="22"/>
              </w:rPr>
              <w:t xml:space="preserve">                                                                                            年    月   日</w:t>
            </w:r>
          </w:p>
          <w:p w14:paraId="2F161685">
            <w:pPr>
              <w:spacing w:line="440" w:lineRule="exact"/>
              <w:jc w:val="left"/>
              <w:rPr>
                <w:rFonts w:ascii="Times New Roman" w:hAnsi="Times New Roman" w:eastAsia="仿宋"/>
                <w:kern w:val="0"/>
                <w:sz w:val="24"/>
              </w:rPr>
            </w:pPr>
          </w:p>
        </w:tc>
      </w:tr>
    </w:tbl>
    <w:p w14:paraId="4C33DEA0">
      <w:pPr>
        <w:pStyle w:val="7"/>
        <w:rPr>
          <w:rFonts w:asciiTheme="minorEastAsia" w:hAnsiTheme="minorEastAsia" w:cstheme="minorEastAsia"/>
          <w:sz w:val="28"/>
          <w:szCs w:val="28"/>
        </w:rPr>
      </w:pPr>
    </w:p>
    <w:p w14:paraId="6A91F3F8">
      <w:pPr>
        <w:pStyle w:val="7"/>
        <w:rPr>
          <w:rFonts w:asciiTheme="minorEastAsia" w:hAnsiTheme="minorEastAsia" w:cstheme="minorEastAsia"/>
          <w:sz w:val="28"/>
          <w:szCs w:val="28"/>
        </w:rPr>
      </w:pPr>
    </w:p>
    <w:p w14:paraId="49E5AFE0">
      <w:pPr>
        <w:pStyle w:val="7"/>
        <w:rPr>
          <w:rFonts w:asciiTheme="minorEastAsia" w:hAnsiTheme="minorEastAsia" w:cstheme="minorEastAsia"/>
          <w:sz w:val="28"/>
          <w:szCs w:val="28"/>
        </w:rPr>
      </w:pPr>
    </w:p>
    <w:p w14:paraId="1B8C929E">
      <w:pPr>
        <w:pStyle w:val="7"/>
        <w:rPr>
          <w:rFonts w:asciiTheme="minorEastAsia" w:hAnsiTheme="minorEastAsia" w:cstheme="minorEastAsia"/>
          <w:sz w:val="28"/>
          <w:szCs w:val="28"/>
        </w:rPr>
      </w:pPr>
    </w:p>
    <w:p w14:paraId="7657BC69">
      <w:pPr>
        <w:pStyle w:val="2"/>
        <w:rPr>
          <w:szCs w:val="32"/>
        </w:rPr>
      </w:pPr>
      <w:bookmarkStart w:id="402" w:name="_Toc29013"/>
      <w:r>
        <w:rPr>
          <w:rFonts w:hint="eastAsia"/>
        </w:rPr>
        <w:t>危险品安全管理制度</w:t>
      </w:r>
      <w:bookmarkEnd w:id="402"/>
    </w:p>
    <w:p w14:paraId="5B9CED56">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一、目的与编制依据</w:t>
      </w:r>
    </w:p>
    <w:p w14:paraId="3FF683B0">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为了贯彻落实“安全第一，预防为主，综合治理”的安全生产方针，加强对项目部危险品的安全管理，避免危险品事故发生，确保危险品搬运、使用、储存安全，依据《危险化学品安全管理条例》（国务院令344号）等相关法规、规定，结合本工程项目实际情况，特制定本规定。</w:t>
      </w:r>
    </w:p>
    <w:p w14:paraId="2D2A3E2F">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二、适用范围</w:t>
      </w:r>
    </w:p>
    <w:p w14:paraId="0B0290BD">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1、本规定所指的危险品是本项目部使用的氧气瓶、乙炔瓶、油漆、稀料、等。以下统称为危险品。</w:t>
      </w:r>
    </w:p>
    <w:p w14:paraId="28669C05">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2、本规定适用于本项目部危险品的搬运、储存、使用的安全管理。</w:t>
      </w:r>
    </w:p>
    <w:p w14:paraId="4E6C3BAD">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三、管理职责</w:t>
      </w:r>
    </w:p>
    <w:p w14:paraId="3C2F7579">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1、项目部必须设立危险品专库，指定专人负责管理。</w:t>
      </w:r>
    </w:p>
    <w:p w14:paraId="14F98BC2">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2、项目部库管员对搬运、储存危险品的安全负责。</w:t>
      </w:r>
    </w:p>
    <w:p w14:paraId="7CB6A1C4">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3、项目安全员对危险品搬运、储存、使用的安全进行全面监督管理。</w:t>
      </w:r>
    </w:p>
    <w:p w14:paraId="6FBCBDC8">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四、管理规定</w:t>
      </w:r>
    </w:p>
    <w:p w14:paraId="114D3C33">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　</w:t>
      </w:r>
      <w:r>
        <w:rPr>
          <w:rFonts w:hint="eastAsia" w:asciiTheme="majorEastAsia" w:hAnsiTheme="majorEastAsia" w:eastAsiaTheme="majorEastAsia" w:cstheme="majorEastAsia"/>
          <w:sz w:val="28"/>
          <w:szCs w:val="28"/>
        </w:rPr>
        <w:t>　1、氧气瓶、乙炔瓶管理规定</w:t>
      </w:r>
    </w:p>
    <w:p w14:paraId="0B7F68BE">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（1）氧气瓶、乙炔瓶搬运时要轻拿轻放，不得相互碰撞和摩擦，严禁抛掷或剧烈滚动，不得戴有油污的手套进行搬运；</w:t>
      </w:r>
    </w:p>
    <w:p w14:paraId="6532CFDF">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（2）不得同车运送两种气瓶，不得同库储存两种气瓶；</w:t>
      </w:r>
    </w:p>
    <w:p w14:paraId="5B42D0B8">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（3）使用中严格遵守规章制度，按照操作规程进行操作，严禁非焊工人员操作氧气瓶、乙炔瓶；</w:t>
      </w:r>
    </w:p>
    <w:p w14:paraId="1B13EC58">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（4）使用氧气瓶、乙炔瓶时，两瓶之间的距离不得小于5米，与明火间距不得小于10米；</w:t>
      </w:r>
    </w:p>
    <w:p w14:paraId="377CC361">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（5）使用中必须配备氧气瓶帽、防振圈、压力表、回火阀，现场必须配备灭火器；</w:t>
      </w:r>
    </w:p>
    <w:p w14:paraId="70347B30">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（6）室外使用气瓶必须做好防晒、防雨、防潮，严禁在太阳下暴晒，冬天使用气瓶冻结时，严禁用明火烘烤，或用金属敲打。</w:t>
      </w:r>
    </w:p>
    <w:p w14:paraId="69578235">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2、油漆、稀料管理规定</w:t>
      </w:r>
    </w:p>
    <w:p w14:paraId="2E01B03E">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（1）作业场所应设置“禁止烟火”的警示标志；</w:t>
      </w:r>
    </w:p>
    <w:p w14:paraId="2B7A1BC4">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（2）调和油漆、稀料时，检查周围环境，避免作业环境存有易燃易爆物品；</w:t>
      </w:r>
    </w:p>
    <w:p w14:paraId="144D4788">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（3）使用油漆时，要做好周围环境保护措施，不得将油漆洒落道面或溅到周围设备、设施、墙壁上；</w:t>
      </w:r>
    </w:p>
    <w:p w14:paraId="0730EB2F">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（4）用过的空桶、空瓶、废油抹布等，放到项目部指定危险废物储存点，不得随意丢弃污染环境。</w:t>
      </w:r>
    </w:p>
    <w:p w14:paraId="7D049732">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3、危险品储存规定</w:t>
      </w:r>
    </w:p>
    <w:p w14:paraId="2FFB3AFA">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（1）危险品储存要用专门的仓库，配备消防设施或灭火器，设置防火防爆、严禁吸烟等警示性标识；</w:t>
      </w:r>
    </w:p>
    <w:p w14:paraId="3290DE2D">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（2）仓库设在通风、防潮、阴凉的地方，不得在阳光下直射；</w:t>
      </w:r>
    </w:p>
    <w:p w14:paraId="119E31C4">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（3）各种气瓶、油品、酒精要密封完好、分类储存，不得混放，不得放倒或倾斜；</w:t>
      </w:r>
    </w:p>
    <w:p w14:paraId="5784649F">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（4）危险品仓库不得存放其他物品，摆放距离要符合安全标准距离，不得超量存放；</w:t>
      </w:r>
    </w:p>
    <w:p w14:paraId="29518985">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（5）危险品要有专人保管，分类登记上账；出入库要严格按照仓库物品管理制度进行登记、签收；</w:t>
      </w:r>
    </w:p>
    <w:p w14:paraId="1CA597CE">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（6）严禁闲杂人员进入仓库，严禁穿带铁钉的鞋进入，避免摩擦产生火花；</w:t>
      </w:r>
    </w:p>
    <w:p w14:paraId="595F6991">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（7）库区消防通道要保持畅通，不得堵塞；</w:t>
      </w:r>
    </w:p>
    <w:p w14:paraId="767EBBD8">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（8）经常对危险品仓库进行检查，发现隐患及时整改。</w:t>
      </w:r>
    </w:p>
    <w:p w14:paraId="183FC792">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五、附件</w:t>
      </w:r>
    </w:p>
    <w:p w14:paraId="067D6479">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　　</w:t>
      </w:r>
      <w:r>
        <w:rPr>
          <w:rFonts w:hint="eastAsia" w:asciiTheme="majorEastAsia" w:hAnsiTheme="majorEastAsia" w:eastAsiaTheme="majorEastAsia" w:cstheme="majorEastAsia"/>
          <w:sz w:val="28"/>
          <w:szCs w:val="28"/>
        </w:rPr>
        <w:t>危险品登记表</w:t>
      </w:r>
    </w:p>
    <w:p w14:paraId="62AE1BBA">
      <w:pPr>
        <w:spacing w:line="360" w:lineRule="auto"/>
        <w:ind w:firstLine="241" w:firstLineChars="100"/>
        <w:jc w:val="left"/>
        <w:rPr>
          <w:rFonts w:asciiTheme="majorEastAsia" w:hAnsiTheme="majorEastAsia" w:eastAsiaTheme="majorEastAsia" w:cstheme="majorEastAsia"/>
          <w:b/>
          <w:bCs/>
          <w:sz w:val="24"/>
        </w:rPr>
      </w:pPr>
    </w:p>
    <w:p w14:paraId="27DF1A89">
      <w:pPr>
        <w:spacing w:line="360" w:lineRule="auto"/>
        <w:ind w:firstLine="480"/>
        <w:jc w:val="left"/>
        <w:rPr>
          <w:rFonts w:asciiTheme="majorEastAsia" w:hAnsiTheme="majorEastAsia" w:eastAsiaTheme="majorEastAsia" w:cstheme="majorEastAsia"/>
          <w:sz w:val="24"/>
        </w:rPr>
      </w:pPr>
    </w:p>
    <w:p w14:paraId="53B69E67">
      <w:pPr>
        <w:pStyle w:val="7"/>
        <w:rPr>
          <w:rFonts w:asciiTheme="majorEastAsia" w:hAnsiTheme="majorEastAsia" w:eastAsiaTheme="majorEastAsia" w:cstheme="majorEastAsia"/>
          <w:sz w:val="24"/>
        </w:rPr>
      </w:pPr>
    </w:p>
    <w:p w14:paraId="3A96CE3D">
      <w:pPr>
        <w:pStyle w:val="7"/>
        <w:rPr>
          <w:rFonts w:asciiTheme="majorEastAsia" w:hAnsiTheme="majorEastAsia" w:eastAsiaTheme="majorEastAsia" w:cstheme="majorEastAsia"/>
          <w:sz w:val="24"/>
        </w:rPr>
      </w:pPr>
    </w:p>
    <w:p w14:paraId="15D8F43E">
      <w:pPr>
        <w:pStyle w:val="7"/>
        <w:rPr>
          <w:rFonts w:asciiTheme="majorEastAsia" w:hAnsiTheme="majorEastAsia" w:eastAsiaTheme="majorEastAsia" w:cstheme="majorEastAsia"/>
          <w:sz w:val="24"/>
        </w:rPr>
      </w:pPr>
    </w:p>
    <w:p w14:paraId="1C8FC0C2">
      <w:pPr>
        <w:pStyle w:val="7"/>
        <w:rPr>
          <w:rFonts w:asciiTheme="majorEastAsia" w:hAnsiTheme="majorEastAsia" w:eastAsiaTheme="majorEastAsia" w:cstheme="majorEastAsia"/>
          <w:sz w:val="24"/>
        </w:rPr>
      </w:pPr>
    </w:p>
    <w:p w14:paraId="4F7DF1D7">
      <w:pPr>
        <w:pStyle w:val="7"/>
        <w:rPr>
          <w:rFonts w:asciiTheme="majorEastAsia" w:hAnsiTheme="majorEastAsia" w:eastAsiaTheme="majorEastAsia" w:cstheme="majorEastAsia"/>
          <w:sz w:val="24"/>
        </w:rPr>
      </w:pPr>
    </w:p>
    <w:p w14:paraId="0DA86782">
      <w:pPr>
        <w:pStyle w:val="7"/>
        <w:rPr>
          <w:rFonts w:asciiTheme="majorEastAsia" w:hAnsiTheme="majorEastAsia" w:eastAsiaTheme="majorEastAsia" w:cstheme="majorEastAsia"/>
          <w:sz w:val="24"/>
        </w:rPr>
      </w:pPr>
    </w:p>
    <w:p w14:paraId="636CA311">
      <w:pPr>
        <w:pStyle w:val="7"/>
        <w:rPr>
          <w:rFonts w:asciiTheme="majorEastAsia" w:hAnsiTheme="majorEastAsia" w:eastAsiaTheme="majorEastAsia" w:cstheme="majorEastAsia"/>
          <w:sz w:val="24"/>
        </w:rPr>
      </w:pPr>
    </w:p>
    <w:p w14:paraId="4347323E">
      <w:pPr>
        <w:spacing w:line="360" w:lineRule="auto"/>
        <w:ind w:firstLine="480"/>
        <w:jc w:val="left"/>
        <w:rPr>
          <w:rFonts w:asciiTheme="majorEastAsia" w:hAnsiTheme="majorEastAsia" w:eastAsiaTheme="majorEastAsia" w:cstheme="majorEastAsia"/>
          <w:sz w:val="24"/>
        </w:rPr>
      </w:pPr>
    </w:p>
    <w:p w14:paraId="0FF98CB1">
      <w:pPr>
        <w:spacing w:line="360" w:lineRule="auto"/>
        <w:ind w:firstLine="480"/>
        <w:jc w:val="left"/>
        <w:rPr>
          <w:rFonts w:asciiTheme="majorEastAsia" w:hAnsiTheme="majorEastAsia" w:eastAsiaTheme="majorEastAsia" w:cstheme="majorEastAsia"/>
          <w:sz w:val="24"/>
        </w:rPr>
      </w:pPr>
    </w:p>
    <w:p w14:paraId="78BBFD49">
      <w:pPr>
        <w:spacing w:line="360" w:lineRule="auto"/>
        <w:ind w:firstLine="480"/>
        <w:jc w:val="left"/>
        <w:rPr>
          <w:rFonts w:asciiTheme="majorEastAsia" w:hAnsiTheme="majorEastAsia" w:eastAsiaTheme="majorEastAsia" w:cstheme="majorEastAsia"/>
          <w:sz w:val="24"/>
        </w:rPr>
      </w:pPr>
    </w:p>
    <w:p w14:paraId="7473AEF8">
      <w:pPr>
        <w:spacing w:line="360" w:lineRule="auto"/>
        <w:ind w:firstLine="480"/>
        <w:jc w:val="left"/>
        <w:rPr>
          <w:rFonts w:asciiTheme="majorEastAsia" w:hAnsiTheme="majorEastAsia" w:eastAsiaTheme="majorEastAsia" w:cstheme="majorEastAsia"/>
          <w:sz w:val="24"/>
        </w:rPr>
      </w:pPr>
    </w:p>
    <w:p w14:paraId="3A6BC29C">
      <w:pPr>
        <w:spacing w:line="360" w:lineRule="auto"/>
        <w:ind w:firstLine="480"/>
        <w:jc w:val="left"/>
        <w:rPr>
          <w:rFonts w:asciiTheme="majorEastAsia" w:hAnsiTheme="majorEastAsia" w:eastAsiaTheme="majorEastAsia" w:cstheme="majorEastAsia"/>
          <w:sz w:val="24"/>
        </w:rPr>
      </w:pPr>
    </w:p>
    <w:p w14:paraId="22410BE7">
      <w:pPr>
        <w:spacing w:line="360" w:lineRule="auto"/>
        <w:ind w:firstLine="480"/>
        <w:jc w:val="left"/>
        <w:rPr>
          <w:rFonts w:asciiTheme="majorEastAsia" w:hAnsiTheme="majorEastAsia" w:eastAsiaTheme="majorEastAsia" w:cstheme="majorEastAsia"/>
          <w:sz w:val="24"/>
        </w:rPr>
      </w:pPr>
    </w:p>
    <w:p w14:paraId="5220D8AD">
      <w:pPr>
        <w:spacing w:line="360" w:lineRule="auto"/>
        <w:ind w:firstLine="480"/>
        <w:jc w:val="left"/>
        <w:rPr>
          <w:rFonts w:asciiTheme="majorEastAsia" w:hAnsiTheme="majorEastAsia" w:eastAsiaTheme="majorEastAsia" w:cstheme="majorEastAsia"/>
          <w:sz w:val="24"/>
        </w:rPr>
      </w:pPr>
    </w:p>
    <w:p w14:paraId="2090EF57">
      <w:pPr>
        <w:spacing w:line="360" w:lineRule="auto"/>
        <w:jc w:val="center"/>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危险品登记表</w:t>
      </w:r>
    </w:p>
    <w:p w14:paraId="4868B29D">
      <w:pPr>
        <w:spacing w:line="360" w:lineRule="auto"/>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 xml:space="preserve">项目名称：                                          </w:t>
      </w:r>
    </w:p>
    <w:tbl>
      <w:tblPr>
        <w:tblStyle w:val="15"/>
        <w:tblW w:w="8910" w:type="dxa"/>
        <w:tblInd w:w="0" w:type="dxa"/>
        <w:tblLayout w:type="fixed"/>
        <w:tblCellMar>
          <w:top w:w="0" w:type="dxa"/>
          <w:left w:w="0" w:type="dxa"/>
          <w:bottom w:w="0" w:type="dxa"/>
          <w:right w:w="0" w:type="dxa"/>
        </w:tblCellMar>
      </w:tblPr>
      <w:tblGrid>
        <w:gridCol w:w="546"/>
        <w:gridCol w:w="2160"/>
        <w:gridCol w:w="2124"/>
        <w:gridCol w:w="561"/>
        <w:gridCol w:w="939"/>
        <w:gridCol w:w="1425"/>
        <w:gridCol w:w="1155"/>
      </w:tblGrid>
      <w:tr w14:paraId="1C572C40">
        <w:tblPrEx>
          <w:tblCellMar>
            <w:top w:w="0" w:type="dxa"/>
            <w:left w:w="0" w:type="dxa"/>
            <w:bottom w:w="0" w:type="dxa"/>
            <w:right w:w="0" w:type="dxa"/>
          </w:tblCellMar>
        </w:tblPrEx>
        <w:trPr>
          <w:trHeight w:val="570"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46FC28">
            <w:pPr>
              <w:widowControl/>
              <w:jc w:val="center"/>
              <w:textAlignment w:val="center"/>
              <w:rPr>
                <w:rFonts w:ascii="宋体" w:hAnsi="宋体" w:cs="宋体"/>
                <w:color w:val="000000"/>
                <w:sz w:val="24"/>
              </w:rPr>
            </w:pPr>
            <w:r>
              <w:rPr>
                <w:rFonts w:hint="eastAsia" w:ascii="宋体" w:hAnsi="宋体" w:cs="宋体"/>
                <w:color w:val="000000"/>
                <w:kern w:val="0"/>
                <w:sz w:val="24"/>
              </w:rPr>
              <w:t>序号</w:t>
            </w: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8FB61F3">
            <w:pPr>
              <w:widowControl/>
              <w:jc w:val="center"/>
              <w:textAlignment w:val="center"/>
              <w:rPr>
                <w:rFonts w:ascii="宋体" w:hAnsi="宋体" w:cs="宋体"/>
                <w:color w:val="000000"/>
                <w:sz w:val="24"/>
              </w:rPr>
            </w:pPr>
            <w:r>
              <w:rPr>
                <w:rFonts w:hint="eastAsia" w:ascii="宋体" w:hAnsi="宋体" w:cs="宋体"/>
                <w:color w:val="000000"/>
                <w:kern w:val="0"/>
                <w:sz w:val="24"/>
              </w:rPr>
              <w:t>危险品名称</w:t>
            </w:r>
          </w:p>
        </w:tc>
        <w:tc>
          <w:tcPr>
            <w:tcW w:w="212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AB7D3B2">
            <w:pPr>
              <w:widowControl/>
              <w:jc w:val="center"/>
              <w:textAlignment w:val="center"/>
              <w:rPr>
                <w:rFonts w:ascii="宋体" w:hAnsi="宋体" w:cs="宋体"/>
                <w:color w:val="000000"/>
                <w:kern w:val="0"/>
                <w:sz w:val="24"/>
              </w:rPr>
            </w:pPr>
            <w:r>
              <w:rPr>
                <w:rFonts w:hint="eastAsia" w:ascii="宋体" w:hAnsi="宋体" w:cs="宋体"/>
                <w:color w:val="000000"/>
                <w:kern w:val="0"/>
                <w:sz w:val="24"/>
              </w:rPr>
              <w:t>进场时间</w:t>
            </w:r>
          </w:p>
          <w:p w14:paraId="233589D1">
            <w:pPr>
              <w:widowControl/>
              <w:jc w:val="center"/>
              <w:textAlignment w:val="center"/>
              <w:rPr>
                <w:rFonts w:ascii="宋体" w:hAnsi="宋体" w:cs="宋体"/>
                <w:color w:val="000000"/>
                <w:sz w:val="24"/>
              </w:rPr>
            </w:pPr>
            <w:r>
              <w:rPr>
                <w:rFonts w:hint="eastAsia" w:ascii="宋体" w:hAnsi="宋体" w:cs="宋体"/>
                <w:color w:val="000000"/>
                <w:kern w:val="0"/>
                <w:sz w:val="24"/>
              </w:rPr>
              <w:t>（发放时间）</w:t>
            </w: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2BD2BC0">
            <w:pPr>
              <w:widowControl/>
              <w:jc w:val="center"/>
              <w:textAlignment w:val="center"/>
              <w:rPr>
                <w:rFonts w:ascii="宋体" w:hAnsi="宋体" w:cs="宋体"/>
                <w:color w:val="000000"/>
                <w:sz w:val="24"/>
              </w:rPr>
            </w:pPr>
            <w:r>
              <w:rPr>
                <w:rFonts w:hint="eastAsia" w:ascii="宋体" w:hAnsi="宋体" w:cs="宋体"/>
                <w:color w:val="000000"/>
                <w:kern w:val="0"/>
                <w:sz w:val="24"/>
              </w:rPr>
              <w:t>单位</w:t>
            </w: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3FD8633">
            <w:pPr>
              <w:widowControl/>
              <w:jc w:val="center"/>
              <w:textAlignment w:val="center"/>
              <w:rPr>
                <w:rFonts w:ascii="宋体" w:hAnsi="宋体" w:cs="宋体"/>
                <w:color w:val="000000"/>
                <w:sz w:val="24"/>
              </w:rPr>
            </w:pPr>
            <w:r>
              <w:rPr>
                <w:rFonts w:hint="eastAsia" w:ascii="宋体" w:hAnsi="宋体" w:cs="宋体"/>
                <w:color w:val="000000"/>
                <w:kern w:val="0"/>
                <w:sz w:val="24"/>
              </w:rPr>
              <w:t>数量</w:t>
            </w:r>
          </w:p>
        </w:tc>
        <w:tc>
          <w:tcPr>
            <w:tcW w:w="14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90EDE97">
            <w:pPr>
              <w:widowControl/>
              <w:jc w:val="center"/>
              <w:textAlignment w:val="center"/>
              <w:rPr>
                <w:rFonts w:ascii="宋体" w:hAnsi="宋体" w:cs="宋体"/>
                <w:color w:val="000000"/>
                <w:kern w:val="0"/>
                <w:sz w:val="24"/>
              </w:rPr>
            </w:pPr>
            <w:r>
              <w:rPr>
                <w:rFonts w:hint="eastAsia" w:ascii="宋体" w:hAnsi="宋体" w:cs="宋体"/>
                <w:color w:val="000000"/>
                <w:kern w:val="0"/>
                <w:sz w:val="24"/>
              </w:rPr>
              <w:t>收料人</w:t>
            </w:r>
          </w:p>
          <w:p w14:paraId="08072E26">
            <w:pPr>
              <w:widowControl/>
              <w:jc w:val="center"/>
              <w:textAlignment w:val="center"/>
              <w:rPr>
                <w:rFonts w:ascii="宋体" w:hAnsi="宋体" w:cs="宋体"/>
                <w:color w:val="000000"/>
                <w:sz w:val="24"/>
              </w:rPr>
            </w:pPr>
            <w:r>
              <w:rPr>
                <w:rFonts w:hint="eastAsia" w:ascii="宋体" w:hAnsi="宋体" w:cs="宋体"/>
                <w:color w:val="000000"/>
                <w:kern w:val="0"/>
                <w:sz w:val="24"/>
              </w:rPr>
              <w:t>（领料人）</w:t>
            </w: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EA2797C">
            <w:pPr>
              <w:widowControl/>
              <w:jc w:val="center"/>
              <w:textAlignment w:val="center"/>
              <w:rPr>
                <w:rFonts w:ascii="宋体" w:hAnsi="宋体" w:cs="宋体"/>
                <w:color w:val="000000"/>
                <w:sz w:val="24"/>
              </w:rPr>
            </w:pPr>
            <w:r>
              <w:rPr>
                <w:rFonts w:hint="eastAsia" w:ascii="宋体" w:hAnsi="宋体" w:cs="宋体"/>
                <w:color w:val="000000"/>
                <w:kern w:val="0"/>
                <w:sz w:val="24"/>
              </w:rPr>
              <w:t>备注</w:t>
            </w:r>
          </w:p>
        </w:tc>
      </w:tr>
      <w:tr w14:paraId="469A0509">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ED3BD56">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E8914E2">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F7F0BD4">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FE2C807">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47F5399">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233391C">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3257B94">
            <w:pPr>
              <w:rPr>
                <w:rFonts w:ascii="宋体" w:hAnsi="宋体" w:cs="宋体"/>
                <w:color w:val="000000"/>
                <w:sz w:val="24"/>
              </w:rPr>
            </w:pPr>
          </w:p>
        </w:tc>
      </w:tr>
      <w:tr w14:paraId="2C41F106">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A744EE8">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BA90900">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A3670B8">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B4E8F60">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FA7F72D">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11590E3">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6C4F99E">
            <w:pPr>
              <w:rPr>
                <w:rFonts w:ascii="宋体" w:hAnsi="宋体" w:cs="宋体"/>
                <w:color w:val="000000"/>
                <w:sz w:val="24"/>
              </w:rPr>
            </w:pPr>
          </w:p>
        </w:tc>
      </w:tr>
      <w:tr w14:paraId="06525C6C">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C80E53C">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5C706DB">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9D3F8E7">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471DE46">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5612045">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7B1322A">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89232B6">
            <w:pPr>
              <w:rPr>
                <w:rFonts w:ascii="宋体" w:hAnsi="宋体" w:cs="宋体"/>
                <w:color w:val="000000"/>
                <w:sz w:val="24"/>
              </w:rPr>
            </w:pPr>
          </w:p>
        </w:tc>
      </w:tr>
      <w:tr w14:paraId="06AF1DAD">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90E852E">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726D098">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C1D5E5B">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72EF871">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617201A">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C7BCFE5">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A1BAD96">
            <w:pPr>
              <w:rPr>
                <w:rFonts w:ascii="宋体" w:hAnsi="宋体" w:cs="宋体"/>
                <w:color w:val="000000"/>
                <w:sz w:val="24"/>
              </w:rPr>
            </w:pPr>
          </w:p>
        </w:tc>
      </w:tr>
      <w:tr w14:paraId="79AC2F8C">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33551AA">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BDAD837">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8479FE2">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2A3D562">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BC9949B">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DD33B26">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BFD8DC3">
            <w:pPr>
              <w:rPr>
                <w:rFonts w:ascii="宋体" w:hAnsi="宋体" w:cs="宋体"/>
                <w:color w:val="000000"/>
                <w:sz w:val="24"/>
              </w:rPr>
            </w:pPr>
          </w:p>
        </w:tc>
      </w:tr>
      <w:tr w14:paraId="73E4EE7C">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7C73BD9">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E114532">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054E825">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8D8AC45">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6940959">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9EED060">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BA076C9">
            <w:pPr>
              <w:rPr>
                <w:rFonts w:ascii="宋体" w:hAnsi="宋体" w:cs="宋体"/>
                <w:color w:val="000000"/>
                <w:sz w:val="24"/>
              </w:rPr>
            </w:pPr>
          </w:p>
        </w:tc>
      </w:tr>
      <w:tr w14:paraId="5013B7BD">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D8EB934">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5630F58">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EDDC5DE">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712BD0E">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CCD99EF">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DF02705">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9EB1C1C">
            <w:pPr>
              <w:rPr>
                <w:rFonts w:ascii="宋体" w:hAnsi="宋体" w:cs="宋体"/>
                <w:color w:val="000000"/>
                <w:sz w:val="24"/>
              </w:rPr>
            </w:pPr>
          </w:p>
        </w:tc>
      </w:tr>
      <w:tr w14:paraId="599713A3">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254E6A5">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5763FEF">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89B7525">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43B229D">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EBD1B17">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13DF281">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B231479">
            <w:pPr>
              <w:rPr>
                <w:rFonts w:ascii="宋体" w:hAnsi="宋体" w:cs="宋体"/>
                <w:color w:val="000000"/>
                <w:sz w:val="24"/>
              </w:rPr>
            </w:pPr>
          </w:p>
        </w:tc>
      </w:tr>
      <w:tr w14:paraId="182F4749">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D4BFEAF">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F86652E">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CF9A6A6">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D56F448">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3CCBC44">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965EECD">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5878AD4">
            <w:pPr>
              <w:rPr>
                <w:rFonts w:ascii="宋体" w:hAnsi="宋体" w:cs="宋体"/>
                <w:color w:val="000000"/>
                <w:sz w:val="24"/>
              </w:rPr>
            </w:pPr>
          </w:p>
        </w:tc>
      </w:tr>
      <w:tr w14:paraId="0E38D48F">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50A3411">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7B81E45">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35040BF">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874B10D">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EBF88E3">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E258CF4">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4584EDA">
            <w:pPr>
              <w:rPr>
                <w:rFonts w:ascii="宋体" w:hAnsi="宋体" w:cs="宋体"/>
                <w:color w:val="000000"/>
                <w:sz w:val="24"/>
              </w:rPr>
            </w:pPr>
          </w:p>
        </w:tc>
      </w:tr>
      <w:tr w14:paraId="44C82FA2">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018BE41">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E6DCCA5">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E864CD3">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34A3949">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5D980A4">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C1AFF53">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2503C82">
            <w:pPr>
              <w:rPr>
                <w:rFonts w:ascii="宋体" w:hAnsi="宋体" w:cs="宋体"/>
                <w:color w:val="000000"/>
                <w:sz w:val="24"/>
              </w:rPr>
            </w:pPr>
          </w:p>
        </w:tc>
      </w:tr>
      <w:tr w14:paraId="791287E2">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0B7BB78">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8336753">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50C91C4">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A50EE9F">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130FEB8">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365E748">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9C160AA">
            <w:pPr>
              <w:rPr>
                <w:rFonts w:ascii="宋体" w:hAnsi="宋体" w:cs="宋体"/>
                <w:color w:val="000000"/>
                <w:sz w:val="24"/>
              </w:rPr>
            </w:pPr>
          </w:p>
        </w:tc>
      </w:tr>
      <w:tr w14:paraId="12E8451C">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07B6DC6">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176D922">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ACBA07C">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A33EBBB">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8E13C18">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170DB93">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90BC830">
            <w:pPr>
              <w:rPr>
                <w:rFonts w:ascii="宋体" w:hAnsi="宋体" w:cs="宋体"/>
                <w:color w:val="000000"/>
                <w:sz w:val="24"/>
              </w:rPr>
            </w:pPr>
          </w:p>
        </w:tc>
      </w:tr>
      <w:tr w14:paraId="0DCCE32B">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C0F6125">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30A7FF8">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0FEA03D">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F2BEEFE">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2874C21">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7A0FB14">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77A57D3">
            <w:pPr>
              <w:rPr>
                <w:rFonts w:ascii="宋体" w:hAnsi="宋体" w:cs="宋体"/>
                <w:color w:val="000000"/>
                <w:sz w:val="24"/>
              </w:rPr>
            </w:pPr>
          </w:p>
        </w:tc>
      </w:tr>
      <w:tr w14:paraId="68EF7DE5">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6792BD5">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C10123B">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2ED413A">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86945A9">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8D53CFF">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4FFA3DB">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C230BB3">
            <w:pPr>
              <w:rPr>
                <w:rFonts w:ascii="宋体" w:hAnsi="宋体" w:cs="宋体"/>
                <w:color w:val="000000"/>
                <w:sz w:val="24"/>
              </w:rPr>
            </w:pPr>
          </w:p>
        </w:tc>
      </w:tr>
      <w:tr w14:paraId="2575A818">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0BB2C7A">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F8CAFE4">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C0BE142">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E9B7923">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CC05D17">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C4C136A">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7CC7F34">
            <w:pPr>
              <w:rPr>
                <w:rFonts w:ascii="宋体" w:hAnsi="宋体" w:cs="宋体"/>
                <w:color w:val="000000"/>
                <w:sz w:val="24"/>
              </w:rPr>
            </w:pPr>
          </w:p>
        </w:tc>
      </w:tr>
      <w:tr w14:paraId="0411005B">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DAEF0DC">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C9FA120">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38B6CB4">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CFB304C">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A2557E2">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F05DA24">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7E1AAE2">
            <w:pPr>
              <w:rPr>
                <w:rFonts w:ascii="宋体" w:hAnsi="宋体" w:cs="宋体"/>
                <w:color w:val="000000"/>
                <w:sz w:val="24"/>
              </w:rPr>
            </w:pPr>
          </w:p>
        </w:tc>
      </w:tr>
      <w:tr w14:paraId="08CBD5E3">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6B87001">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288B79C">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3A30143">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02B7A63">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239648A">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8CC7F39">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E095458">
            <w:pPr>
              <w:rPr>
                <w:rFonts w:ascii="宋体" w:hAnsi="宋体" w:cs="宋体"/>
                <w:color w:val="000000"/>
                <w:sz w:val="24"/>
              </w:rPr>
            </w:pPr>
          </w:p>
        </w:tc>
      </w:tr>
      <w:tr w14:paraId="332AC78F">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24BB466">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883F3D9">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A6EAA6F">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37D7DB0">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913FCC8">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6DA79F6">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9FCB3EC">
            <w:pPr>
              <w:rPr>
                <w:rFonts w:ascii="宋体" w:hAnsi="宋体" w:cs="宋体"/>
                <w:color w:val="000000"/>
                <w:sz w:val="24"/>
              </w:rPr>
            </w:pPr>
          </w:p>
        </w:tc>
      </w:tr>
      <w:tr w14:paraId="19B3BEFD">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19D59E6">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E74094E">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EBF1FF0">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573284F">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EA2C7FF">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33D59B0">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4339EC9">
            <w:pPr>
              <w:rPr>
                <w:rFonts w:ascii="宋体" w:hAnsi="宋体" w:cs="宋体"/>
                <w:color w:val="000000"/>
                <w:sz w:val="24"/>
              </w:rPr>
            </w:pPr>
          </w:p>
        </w:tc>
      </w:tr>
      <w:tr w14:paraId="32386393">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00070E8">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7A92C09">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2FC8D48">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881945C">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C72EC1D">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07A706B">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8ABAC47">
            <w:pPr>
              <w:rPr>
                <w:rFonts w:ascii="宋体" w:hAnsi="宋体" w:cs="宋体"/>
                <w:color w:val="000000"/>
                <w:sz w:val="24"/>
              </w:rPr>
            </w:pPr>
          </w:p>
        </w:tc>
      </w:tr>
      <w:tr w14:paraId="7935BE41">
        <w:tblPrEx>
          <w:tblCellMar>
            <w:top w:w="0" w:type="dxa"/>
            <w:left w:w="0" w:type="dxa"/>
            <w:bottom w:w="0" w:type="dxa"/>
            <w:right w:w="0" w:type="dxa"/>
          </w:tblCellMar>
        </w:tblPrEx>
        <w:trPr>
          <w:trHeight w:val="499" w:hRule="atLeast"/>
        </w:trPr>
        <w:tc>
          <w:tcPr>
            <w:tcW w:w="54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EEA16E7">
            <w:pPr>
              <w:rPr>
                <w:rFonts w:ascii="宋体" w:hAnsi="宋体" w:cs="宋体"/>
                <w:color w:val="000000"/>
                <w:sz w:val="24"/>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5C69691">
            <w:pPr>
              <w:rPr>
                <w:rFonts w:ascii="宋体" w:hAnsi="宋体" w:cs="宋体"/>
                <w:color w:val="000000"/>
                <w:sz w:val="24"/>
              </w:rPr>
            </w:pPr>
          </w:p>
        </w:tc>
        <w:tc>
          <w:tcPr>
            <w:tcW w:w="212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B4C77A3">
            <w:pPr>
              <w:rPr>
                <w:rFonts w:ascii="宋体" w:hAnsi="宋体" w:cs="宋体"/>
                <w:color w:val="000000"/>
                <w:sz w:val="24"/>
              </w:rPr>
            </w:pPr>
          </w:p>
        </w:tc>
        <w:tc>
          <w:tcPr>
            <w:tcW w:w="56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E64D8AA">
            <w:pPr>
              <w:rPr>
                <w:rFonts w:ascii="宋体" w:hAnsi="宋体" w:cs="宋体"/>
                <w:color w:val="000000"/>
                <w:sz w:val="24"/>
              </w:rPr>
            </w:pPr>
          </w:p>
        </w:tc>
        <w:tc>
          <w:tcPr>
            <w:tcW w:w="93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3C3FA88">
            <w:pPr>
              <w:rPr>
                <w:rFonts w:ascii="宋体" w:hAnsi="宋体" w:cs="宋体"/>
                <w:color w:val="000000"/>
                <w:sz w:val="24"/>
              </w:rPr>
            </w:pPr>
          </w:p>
        </w:tc>
        <w:tc>
          <w:tcPr>
            <w:tcW w:w="142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DD97645">
            <w:pPr>
              <w:rPr>
                <w:rFonts w:ascii="宋体" w:hAnsi="宋体" w:cs="宋体"/>
                <w:color w:val="000000"/>
                <w:sz w:val="24"/>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46C0898">
            <w:pPr>
              <w:rPr>
                <w:rFonts w:ascii="宋体" w:hAnsi="宋体" w:cs="宋体"/>
                <w:color w:val="000000"/>
                <w:sz w:val="24"/>
              </w:rPr>
            </w:pPr>
          </w:p>
        </w:tc>
      </w:tr>
    </w:tbl>
    <w:p w14:paraId="2C1CA0B4">
      <w:pPr>
        <w:jc w:val="left"/>
        <w:rPr>
          <w:szCs w:val="21"/>
        </w:rPr>
      </w:pPr>
      <w:r>
        <w:rPr>
          <w:rFonts w:hint="eastAsia"/>
          <w:szCs w:val="21"/>
        </w:rPr>
        <w:t>备注：此表库管员填写并报项目安全员一份存档；</w:t>
      </w:r>
    </w:p>
    <w:p w14:paraId="175BC52F">
      <w:pPr>
        <w:pStyle w:val="7"/>
        <w:rPr>
          <w:szCs w:val="21"/>
        </w:rPr>
      </w:pPr>
    </w:p>
    <w:p w14:paraId="6B2644EA">
      <w:pPr>
        <w:pStyle w:val="2"/>
        <w:rPr>
          <w:rFonts w:ascii="宋体" w:hAnsi="宋体" w:cs="宋体"/>
          <w:szCs w:val="32"/>
        </w:rPr>
      </w:pPr>
      <w:bookmarkStart w:id="403" w:name="_Toc13836"/>
      <w:r>
        <w:rPr>
          <w:rFonts w:hint="eastAsia" w:ascii="宋体" w:hAnsi="宋体" w:cs="宋体"/>
          <w:szCs w:val="32"/>
        </w:rPr>
        <w:t>特种作业人员管理制度</w:t>
      </w:r>
      <w:bookmarkEnd w:id="403"/>
    </w:p>
    <w:p w14:paraId="3316592E">
      <w:pPr>
        <w:spacing w:line="360" w:lineRule="auto"/>
        <w:jc w:val="left"/>
        <w:rPr>
          <w:rFonts w:ascii="宋体" w:hAnsi="宋体" w:cs="宋体"/>
          <w:b/>
          <w:bCs/>
          <w:sz w:val="28"/>
          <w:szCs w:val="28"/>
        </w:rPr>
      </w:pPr>
      <w:r>
        <w:rPr>
          <w:rFonts w:hint="eastAsia" w:ascii="宋体" w:hAnsi="宋体" w:cs="宋体"/>
          <w:b/>
          <w:bCs/>
          <w:sz w:val="28"/>
          <w:szCs w:val="28"/>
        </w:rPr>
        <w:t>一、编制目的</w:t>
      </w:r>
    </w:p>
    <w:p w14:paraId="3B036BD6">
      <w:pPr>
        <w:spacing w:line="360" w:lineRule="auto"/>
        <w:ind w:firstLine="560" w:firstLineChars="200"/>
        <w:jc w:val="left"/>
        <w:rPr>
          <w:rFonts w:ascii="宋体" w:hAnsi="宋体" w:cs="宋体"/>
          <w:sz w:val="28"/>
          <w:szCs w:val="28"/>
        </w:rPr>
      </w:pPr>
      <w:r>
        <w:rPr>
          <w:rFonts w:hint="eastAsia" w:ascii="宋体" w:hAnsi="宋体" w:cs="宋体"/>
          <w:sz w:val="28"/>
          <w:szCs w:val="28"/>
        </w:rPr>
        <w:t>为规范特种作业人员的管理，预防事故发生，促进安全生产，根据国家有关法律、法规，结合实际情况制定本管理制度。</w:t>
      </w:r>
    </w:p>
    <w:p w14:paraId="1DDF1AF7">
      <w:pPr>
        <w:spacing w:line="360" w:lineRule="auto"/>
        <w:rPr>
          <w:rFonts w:ascii="宋体" w:hAnsi="宋体" w:cs="宋体"/>
          <w:b/>
          <w:bCs/>
          <w:sz w:val="28"/>
          <w:szCs w:val="28"/>
        </w:rPr>
      </w:pPr>
      <w:r>
        <w:rPr>
          <w:rFonts w:hint="eastAsia" w:ascii="宋体" w:hAnsi="宋体" w:cs="宋体"/>
          <w:b/>
          <w:bCs/>
          <w:sz w:val="28"/>
          <w:szCs w:val="28"/>
        </w:rPr>
        <w:t>二、一般规定</w:t>
      </w:r>
    </w:p>
    <w:p w14:paraId="32DA3EEC">
      <w:pPr>
        <w:spacing w:line="360" w:lineRule="auto"/>
        <w:jc w:val="left"/>
        <w:rPr>
          <w:rFonts w:ascii="宋体" w:hAnsi="宋体" w:cs="宋体"/>
          <w:sz w:val="28"/>
          <w:szCs w:val="28"/>
        </w:rPr>
      </w:pPr>
      <w:r>
        <w:rPr>
          <w:rFonts w:hint="eastAsia" w:ascii="宋体" w:hAnsi="宋体" w:cs="宋体"/>
          <w:sz w:val="28"/>
          <w:szCs w:val="28"/>
        </w:rPr>
        <w:t>　　本制度所称特种作业，是指对操作者本人，尤其对他人和周围设拖的安全有重大危害因素的作业。</w:t>
      </w:r>
    </w:p>
    <w:p w14:paraId="6ABEF1FE">
      <w:pPr>
        <w:spacing w:line="360" w:lineRule="auto"/>
        <w:jc w:val="left"/>
        <w:rPr>
          <w:rFonts w:ascii="宋体" w:hAnsi="宋体" w:cs="宋体"/>
          <w:sz w:val="28"/>
          <w:szCs w:val="28"/>
        </w:rPr>
      </w:pPr>
      <w:r>
        <w:rPr>
          <w:rFonts w:hint="eastAsia" w:ascii="宋体" w:hAnsi="宋体" w:cs="宋体"/>
          <w:sz w:val="28"/>
          <w:szCs w:val="28"/>
        </w:rPr>
        <w:t>　　（一）根据国家标准及承包工程范围，本项目部特种作业包括：</w:t>
      </w:r>
    </w:p>
    <w:p w14:paraId="086C778D">
      <w:pPr>
        <w:spacing w:line="360" w:lineRule="auto"/>
        <w:jc w:val="left"/>
        <w:rPr>
          <w:rFonts w:ascii="宋体" w:hAnsi="宋体" w:cs="宋体"/>
          <w:sz w:val="28"/>
          <w:szCs w:val="28"/>
        </w:rPr>
      </w:pPr>
      <w:r>
        <w:rPr>
          <w:rFonts w:hint="eastAsia" w:ascii="宋体" w:hAnsi="宋体" w:cs="宋体"/>
          <w:sz w:val="28"/>
          <w:szCs w:val="28"/>
        </w:rPr>
        <w:t>　　1、电工作业；</w:t>
      </w:r>
    </w:p>
    <w:p w14:paraId="43EF1A69">
      <w:pPr>
        <w:spacing w:line="360" w:lineRule="auto"/>
        <w:jc w:val="left"/>
        <w:rPr>
          <w:rFonts w:ascii="宋体" w:hAnsi="宋体" w:cs="宋体"/>
          <w:sz w:val="28"/>
          <w:szCs w:val="28"/>
        </w:rPr>
      </w:pPr>
      <w:r>
        <w:rPr>
          <w:rFonts w:hint="eastAsia" w:ascii="宋体" w:hAnsi="宋体" w:cs="宋体"/>
          <w:sz w:val="28"/>
          <w:szCs w:val="28"/>
        </w:rPr>
        <w:t>　　2、金属焊接切割作业；</w:t>
      </w:r>
    </w:p>
    <w:p w14:paraId="11C2A55F">
      <w:pPr>
        <w:spacing w:line="360" w:lineRule="auto"/>
        <w:jc w:val="left"/>
        <w:rPr>
          <w:rFonts w:ascii="宋体" w:hAnsi="宋体" w:cs="宋体"/>
          <w:sz w:val="28"/>
          <w:szCs w:val="28"/>
          <w:highlight w:val="yellow"/>
        </w:rPr>
      </w:pPr>
      <w:r>
        <w:rPr>
          <w:rFonts w:hint="eastAsia" w:ascii="宋体" w:hAnsi="宋体" w:cs="宋体"/>
          <w:sz w:val="28"/>
          <w:szCs w:val="28"/>
        </w:rPr>
        <w:t>　　</w:t>
      </w:r>
      <w:r>
        <w:rPr>
          <w:rFonts w:hint="eastAsia" w:ascii="宋体" w:hAnsi="宋体" w:cs="宋体"/>
          <w:sz w:val="28"/>
          <w:szCs w:val="28"/>
          <w:highlight w:val="yellow"/>
        </w:rPr>
        <w:t>3、起重机械（含电梯）作业；</w:t>
      </w:r>
    </w:p>
    <w:p w14:paraId="1E077289">
      <w:pPr>
        <w:spacing w:line="360" w:lineRule="auto"/>
        <w:jc w:val="left"/>
        <w:rPr>
          <w:rFonts w:ascii="宋体" w:hAnsi="宋体" w:cs="宋体"/>
          <w:sz w:val="28"/>
          <w:szCs w:val="28"/>
        </w:rPr>
      </w:pPr>
      <w:r>
        <w:rPr>
          <w:rFonts w:hint="eastAsia" w:ascii="宋体" w:hAnsi="宋体" w:cs="宋体"/>
          <w:sz w:val="28"/>
          <w:szCs w:val="28"/>
        </w:rPr>
        <w:t>　　</w:t>
      </w:r>
      <w:r>
        <w:rPr>
          <w:rFonts w:hint="eastAsia" w:ascii="宋体" w:hAnsi="宋体" w:cs="宋体"/>
          <w:sz w:val="28"/>
          <w:szCs w:val="28"/>
          <w:highlight w:val="yellow"/>
        </w:rPr>
        <w:t>4、登高架设作业；</w:t>
      </w:r>
    </w:p>
    <w:p w14:paraId="5CE95D0B">
      <w:pPr>
        <w:spacing w:line="360" w:lineRule="auto"/>
        <w:jc w:val="left"/>
        <w:rPr>
          <w:rFonts w:ascii="宋体" w:hAnsi="宋体" w:cs="宋体"/>
          <w:sz w:val="28"/>
          <w:szCs w:val="28"/>
        </w:rPr>
      </w:pPr>
      <w:r>
        <w:rPr>
          <w:rFonts w:hint="eastAsia" w:ascii="宋体" w:hAnsi="宋体" w:cs="宋体"/>
          <w:sz w:val="28"/>
          <w:szCs w:val="28"/>
        </w:rPr>
        <w:t>　　</w:t>
      </w:r>
      <w:r>
        <w:rPr>
          <w:rFonts w:hint="eastAsia" w:ascii="宋体" w:hAnsi="宋体" w:cs="宋体"/>
          <w:sz w:val="28"/>
          <w:szCs w:val="28"/>
          <w:highlight w:val="yellow"/>
        </w:rPr>
        <w:t>5、爆破作业。</w:t>
      </w:r>
    </w:p>
    <w:p w14:paraId="664E38E1">
      <w:pPr>
        <w:spacing w:line="360" w:lineRule="auto"/>
        <w:jc w:val="left"/>
        <w:rPr>
          <w:rFonts w:ascii="宋体" w:hAnsi="宋体" w:cs="宋体"/>
          <w:sz w:val="28"/>
          <w:szCs w:val="28"/>
        </w:rPr>
      </w:pPr>
      <w:r>
        <w:rPr>
          <w:rFonts w:hint="eastAsia" w:ascii="宋体" w:hAnsi="宋体" w:cs="宋体"/>
          <w:sz w:val="28"/>
          <w:szCs w:val="28"/>
        </w:rPr>
        <w:t>　　（二）本制度所称特种作业人员是指直接从事特种作业的人员。</w:t>
      </w:r>
    </w:p>
    <w:p w14:paraId="3394ABA5">
      <w:pPr>
        <w:spacing w:line="360" w:lineRule="auto"/>
        <w:ind w:firstLine="560"/>
        <w:jc w:val="left"/>
        <w:rPr>
          <w:rFonts w:ascii="宋体" w:hAnsi="宋体" w:cs="宋体"/>
          <w:sz w:val="28"/>
          <w:szCs w:val="28"/>
        </w:rPr>
      </w:pPr>
      <w:r>
        <w:rPr>
          <w:rFonts w:hint="eastAsia" w:ascii="宋体" w:hAnsi="宋体" w:cs="宋体"/>
          <w:sz w:val="28"/>
          <w:szCs w:val="28"/>
        </w:rPr>
        <w:t>特种作业人员必须具备以下条件：</w:t>
      </w:r>
    </w:p>
    <w:p w14:paraId="7F46A709">
      <w:pPr>
        <w:spacing w:line="360" w:lineRule="auto"/>
        <w:ind w:firstLine="560"/>
        <w:jc w:val="left"/>
        <w:rPr>
          <w:rFonts w:ascii="宋体" w:hAnsi="宋体" w:cs="宋体"/>
          <w:sz w:val="28"/>
          <w:szCs w:val="28"/>
        </w:rPr>
      </w:pPr>
      <w:r>
        <w:rPr>
          <w:rFonts w:hint="eastAsia" w:ascii="宋体" w:hAnsi="宋体" w:cs="宋体"/>
          <w:sz w:val="28"/>
          <w:szCs w:val="28"/>
        </w:rPr>
        <w:t>1、年龄满18周岁以上；</w:t>
      </w:r>
    </w:p>
    <w:p w14:paraId="62165737">
      <w:pPr>
        <w:spacing w:line="360" w:lineRule="auto"/>
        <w:ind w:firstLine="560"/>
        <w:jc w:val="left"/>
        <w:rPr>
          <w:rFonts w:ascii="宋体" w:hAnsi="宋体" w:cs="宋体"/>
          <w:sz w:val="28"/>
          <w:szCs w:val="28"/>
        </w:rPr>
      </w:pPr>
      <w:r>
        <w:rPr>
          <w:rFonts w:hint="eastAsia" w:ascii="宋体" w:hAnsi="宋体" w:cs="宋体"/>
          <w:sz w:val="28"/>
          <w:szCs w:val="28"/>
        </w:rPr>
        <w:t>2、身体健康，无妨碍从事相应工种作业的疾病和生理缺陷；</w:t>
      </w:r>
    </w:p>
    <w:p w14:paraId="512A7DD1">
      <w:pPr>
        <w:spacing w:line="360" w:lineRule="auto"/>
        <w:jc w:val="left"/>
        <w:rPr>
          <w:rFonts w:ascii="宋体" w:hAnsi="宋体" w:cs="宋体"/>
          <w:sz w:val="28"/>
          <w:szCs w:val="28"/>
        </w:rPr>
      </w:pPr>
      <w:r>
        <w:rPr>
          <w:rFonts w:hint="eastAsia" w:ascii="宋体" w:hAnsi="宋体" w:cs="宋体"/>
          <w:sz w:val="28"/>
          <w:szCs w:val="28"/>
        </w:rPr>
        <w:t>　　3、初中以上文化程度，具备相应工种的技术、安全知识，参加国家规定的安全技术理论和实际操作考核并成绩合格；</w:t>
      </w:r>
    </w:p>
    <w:p w14:paraId="501047C4">
      <w:pPr>
        <w:spacing w:line="360" w:lineRule="auto"/>
        <w:jc w:val="left"/>
        <w:rPr>
          <w:rFonts w:ascii="宋体" w:hAnsi="宋体" w:cs="宋体"/>
          <w:sz w:val="28"/>
          <w:szCs w:val="28"/>
        </w:rPr>
      </w:pPr>
      <w:r>
        <w:rPr>
          <w:rFonts w:hint="eastAsia" w:ascii="宋体" w:hAnsi="宋体" w:cs="宋体"/>
          <w:sz w:val="28"/>
          <w:szCs w:val="28"/>
        </w:rPr>
        <w:t>　　4、符合相应工种作业特点需要的其他条件。</w:t>
      </w:r>
    </w:p>
    <w:p w14:paraId="199802A7">
      <w:pPr>
        <w:spacing w:line="360" w:lineRule="auto"/>
        <w:jc w:val="left"/>
        <w:rPr>
          <w:rFonts w:ascii="宋体" w:hAnsi="宋体" w:cs="宋体"/>
          <w:sz w:val="28"/>
          <w:szCs w:val="28"/>
        </w:rPr>
      </w:pPr>
      <w:r>
        <w:rPr>
          <w:rFonts w:hint="eastAsia" w:ascii="宋体" w:hAnsi="宋体" w:cs="宋体"/>
          <w:sz w:val="28"/>
          <w:szCs w:val="28"/>
        </w:rPr>
        <w:t>　　（三）特种作业操作证复审由特种作业人员本人或用人单位在有效期内提出申请，由当地的考核、发证单位负责审验。</w:t>
      </w:r>
    </w:p>
    <w:p w14:paraId="02F41D45">
      <w:pPr>
        <w:spacing w:line="360" w:lineRule="auto"/>
        <w:jc w:val="left"/>
        <w:rPr>
          <w:rFonts w:ascii="宋体" w:hAnsi="宋体" w:cs="宋体"/>
          <w:sz w:val="28"/>
          <w:szCs w:val="28"/>
        </w:rPr>
      </w:pPr>
      <w:r>
        <w:rPr>
          <w:rFonts w:hint="eastAsia" w:ascii="宋体" w:hAnsi="宋体" w:cs="宋体"/>
          <w:sz w:val="28"/>
          <w:szCs w:val="28"/>
        </w:rPr>
        <w:t>　　复审内容包括：</w:t>
      </w:r>
    </w:p>
    <w:p w14:paraId="20D94F9E">
      <w:pPr>
        <w:spacing w:line="360" w:lineRule="auto"/>
        <w:jc w:val="left"/>
        <w:rPr>
          <w:rFonts w:ascii="宋体" w:hAnsi="宋体" w:cs="宋体"/>
          <w:sz w:val="28"/>
          <w:szCs w:val="28"/>
        </w:rPr>
      </w:pPr>
      <w:r>
        <w:rPr>
          <w:rFonts w:hint="eastAsia" w:ascii="宋体" w:hAnsi="宋体" w:cs="宋体"/>
          <w:sz w:val="28"/>
          <w:szCs w:val="28"/>
        </w:rPr>
        <w:t>　　1、健康检查；</w:t>
      </w:r>
    </w:p>
    <w:p w14:paraId="3DC929A3">
      <w:pPr>
        <w:spacing w:line="360" w:lineRule="auto"/>
        <w:jc w:val="left"/>
        <w:rPr>
          <w:rFonts w:ascii="宋体" w:hAnsi="宋体" w:cs="宋体"/>
          <w:sz w:val="28"/>
          <w:szCs w:val="28"/>
        </w:rPr>
      </w:pPr>
      <w:r>
        <w:rPr>
          <w:rFonts w:hint="eastAsia" w:ascii="宋体" w:hAnsi="宋体" w:cs="宋体"/>
          <w:sz w:val="28"/>
          <w:szCs w:val="28"/>
        </w:rPr>
        <w:t>　　2、违章作业记录检查；</w:t>
      </w:r>
    </w:p>
    <w:p w14:paraId="4010B65A">
      <w:pPr>
        <w:spacing w:line="360" w:lineRule="auto"/>
        <w:jc w:val="left"/>
        <w:rPr>
          <w:rFonts w:ascii="宋体" w:hAnsi="宋体" w:cs="宋体"/>
          <w:sz w:val="28"/>
          <w:szCs w:val="28"/>
        </w:rPr>
      </w:pPr>
      <w:r>
        <w:rPr>
          <w:rFonts w:hint="eastAsia" w:ascii="宋体" w:hAnsi="宋体" w:cs="宋体"/>
          <w:sz w:val="28"/>
          <w:szCs w:val="28"/>
        </w:rPr>
        <w:t>　　3、安全生产新知识和事故案例教育；</w:t>
      </w:r>
    </w:p>
    <w:p w14:paraId="5CF507FB">
      <w:pPr>
        <w:spacing w:line="360" w:lineRule="auto"/>
        <w:jc w:val="left"/>
        <w:rPr>
          <w:rFonts w:ascii="宋体" w:hAnsi="宋体" w:cs="宋体"/>
          <w:sz w:val="28"/>
          <w:szCs w:val="28"/>
        </w:rPr>
      </w:pPr>
      <w:r>
        <w:rPr>
          <w:rFonts w:hint="eastAsia" w:ascii="宋体" w:hAnsi="宋体" w:cs="宋体"/>
          <w:sz w:val="28"/>
          <w:szCs w:val="28"/>
        </w:rPr>
        <w:t>　　4、本工种安全知识考试。</w:t>
      </w:r>
    </w:p>
    <w:p w14:paraId="6D3F7AAF">
      <w:pPr>
        <w:spacing w:line="360" w:lineRule="auto"/>
        <w:jc w:val="left"/>
        <w:rPr>
          <w:rFonts w:ascii="宋体" w:hAnsi="宋体" w:cs="宋体"/>
          <w:b/>
          <w:bCs/>
          <w:sz w:val="28"/>
          <w:szCs w:val="28"/>
        </w:rPr>
      </w:pPr>
      <w:r>
        <w:rPr>
          <w:rFonts w:hint="eastAsia" w:ascii="宋体" w:hAnsi="宋体" w:cs="宋体"/>
          <w:b/>
          <w:bCs/>
          <w:sz w:val="28"/>
          <w:szCs w:val="28"/>
        </w:rPr>
        <w:t>三、管理要求</w:t>
      </w:r>
    </w:p>
    <w:p w14:paraId="5B0D5943">
      <w:pPr>
        <w:spacing w:line="360" w:lineRule="auto"/>
        <w:ind w:firstLine="560"/>
        <w:jc w:val="left"/>
        <w:rPr>
          <w:rFonts w:ascii="宋体" w:hAnsi="宋体" w:cs="宋体"/>
          <w:sz w:val="28"/>
          <w:szCs w:val="28"/>
        </w:rPr>
      </w:pPr>
      <w:r>
        <w:rPr>
          <w:rFonts w:hint="eastAsia" w:ascii="宋体" w:hAnsi="宋体" w:cs="宋体"/>
          <w:sz w:val="28"/>
          <w:szCs w:val="28"/>
        </w:rPr>
        <w:t>（一）项目管理</w:t>
      </w:r>
    </w:p>
    <w:p w14:paraId="3F9E6D8E">
      <w:pPr>
        <w:spacing w:line="360" w:lineRule="auto"/>
        <w:ind w:firstLine="560"/>
        <w:jc w:val="left"/>
        <w:rPr>
          <w:rFonts w:ascii="宋体" w:hAnsi="宋体" w:cs="宋体"/>
          <w:sz w:val="28"/>
          <w:szCs w:val="28"/>
        </w:rPr>
      </w:pPr>
      <w:r>
        <w:rPr>
          <w:rFonts w:hint="eastAsia" w:ascii="宋体" w:hAnsi="宋体" w:cs="宋体"/>
          <w:sz w:val="28"/>
          <w:szCs w:val="28"/>
        </w:rPr>
        <w:t>1、项目部要加强特种作业人员的管理，按国家、行业、地方、公司的有关要求做好特种作业人员的申报、培训、考核、复审的组织工作和日常的管理检查工作。</w:t>
      </w:r>
    </w:p>
    <w:p w14:paraId="17577633">
      <w:pPr>
        <w:spacing w:line="360" w:lineRule="auto"/>
        <w:ind w:firstLine="560"/>
        <w:jc w:val="left"/>
        <w:rPr>
          <w:rFonts w:ascii="宋体" w:hAnsi="宋体" w:cs="宋体"/>
          <w:sz w:val="28"/>
          <w:szCs w:val="28"/>
        </w:rPr>
      </w:pPr>
      <w:r>
        <w:rPr>
          <w:rFonts w:hint="eastAsia" w:ascii="宋体" w:hAnsi="宋体" w:cs="宋体"/>
          <w:sz w:val="28"/>
          <w:szCs w:val="28"/>
        </w:rPr>
        <w:t>2、所有特种作业人员必须报监理审批同意后方可上岗操作，建立特种作业人员档案，实行动态管理。</w:t>
      </w:r>
    </w:p>
    <w:p w14:paraId="470EA977">
      <w:pPr>
        <w:spacing w:line="360" w:lineRule="auto"/>
        <w:ind w:firstLine="560"/>
        <w:jc w:val="left"/>
        <w:rPr>
          <w:rFonts w:ascii="宋体" w:hAnsi="宋体" w:cs="宋体"/>
          <w:sz w:val="28"/>
          <w:szCs w:val="28"/>
        </w:rPr>
      </w:pPr>
      <w:r>
        <w:rPr>
          <w:rFonts w:hint="eastAsia" w:ascii="宋体" w:hAnsi="宋体" w:cs="宋体"/>
          <w:sz w:val="28"/>
          <w:szCs w:val="28"/>
        </w:rPr>
        <w:t>3、项目部编制特种作业的安全操作规程和相应的应急救援预案。</w:t>
      </w:r>
    </w:p>
    <w:p w14:paraId="042C77CA">
      <w:pPr>
        <w:spacing w:line="360" w:lineRule="auto"/>
        <w:ind w:firstLine="560"/>
        <w:jc w:val="left"/>
        <w:rPr>
          <w:rFonts w:ascii="宋体" w:hAnsi="宋体" w:cs="宋体"/>
          <w:sz w:val="28"/>
          <w:szCs w:val="28"/>
        </w:rPr>
      </w:pPr>
      <w:r>
        <w:rPr>
          <w:rFonts w:hint="eastAsia" w:ascii="宋体" w:hAnsi="宋体" w:cs="宋体"/>
          <w:sz w:val="28"/>
          <w:szCs w:val="28"/>
        </w:rPr>
        <w:t>4、具有连续性或需要倒班作业的特种作业编制交接班制度。</w:t>
      </w:r>
    </w:p>
    <w:p w14:paraId="69EC96E8">
      <w:pPr>
        <w:spacing w:line="360" w:lineRule="auto"/>
        <w:ind w:firstLine="560"/>
        <w:jc w:val="left"/>
        <w:rPr>
          <w:rFonts w:ascii="宋体" w:hAnsi="宋体" w:cs="宋体"/>
          <w:sz w:val="28"/>
          <w:szCs w:val="28"/>
        </w:rPr>
      </w:pPr>
      <w:r>
        <w:rPr>
          <w:rFonts w:hint="eastAsia" w:ascii="宋体" w:hAnsi="宋体" w:cs="宋体"/>
          <w:sz w:val="28"/>
          <w:szCs w:val="28"/>
        </w:rPr>
        <w:t>5、项目部要加强对特种作业人员进行继续教育、岗位培训的力度，做到时间保证、费用落实，通过学习培训使特种作业人员能及时掌握先进安全生产的新知识，新技术和新方法。特别是做好流动人员和分包单位的管理工作。</w:t>
      </w:r>
    </w:p>
    <w:p w14:paraId="34861208">
      <w:pPr>
        <w:spacing w:line="360" w:lineRule="auto"/>
        <w:ind w:firstLine="560"/>
        <w:jc w:val="left"/>
        <w:rPr>
          <w:rFonts w:ascii="宋体" w:hAnsi="宋体" w:cs="宋体"/>
          <w:sz w:val="28"/>
          <w:szCs w:val="28"/>
        </w:rPr>
      </w:pPr>
      <w:r>
        <w:rPr>
          <w:rFonts w:hint="eastAsia" w:ascii="宋体" w:hAnsi="宋体" w:cs="宋体"/>
          <w:sz w:val="28"/>
          <w:szCs w:val="28"/>
        </w:rPr>
        <w:t>6、向特种作业人员提供安全防护用具和安全防护服装，并以安全技术交底的形式书面告知危险岗位的操作规程和违章操作的危害。</w:t>
      </w:r>
    </w:p>
    <w:p w14:paraId="27CF215D">
      <w:pPr>
        <w:spacing w:line="360" w:lineRule="auto"/>
        <w:ind w:firstLine="560"/>
        <w:jc w:val="left"/>
        <w:rPr>
          <w:rFonts w:ascii="宋体" w:hAnsi="宋体" w:cs="宋体"/>
          <w:sz w:val="28"/>
          <w:szCs w:val="28"/>
        </w:rPr>
      </w:pPr>
      <w:r>
        <w:rPr>
          <w:rFonts w:hint="eastAsia" w:ascii="宋体" w:hAnsi="宋体" w:cs="宋体"/>
          <w:sz w:val="28"/>
          <w:szCs w:val="28"/>
        </w:rPr>
        <w:t>7、持特种作业证书人员除每年度参加项目的培训教育外，证书年审继续教育由证书使用单位负责组织。</w:t>
      </w:r>
    </w:p>
    <w:p w14:paraId="59D0D3EF">
      <w:pPr>
        <w:spacing w:line="360" w:lineRule="auto"/>
        <w:ind w:firstLine="560"/>
        <w:jc w:val="left"/>
        <w:rPr>
          <w:rFonts w:ascii="宋体" w:hAnsi="宋体" w:cs="宋体"/>
          <w:sz w:val="28"/>
          <w:szCs w:val="28"/>
        </w:rPr>
      </w:pPr>
      <w:r>
        <w:rPr>
          <w:rFonts w:hint="eastAsia" w:ascii="宋体" w:hAnsi="宋体" w:cs="宋体"/>
          <w:sz w:val="28"/>
          <w:szCs w:val="28"/>
        </w:rPr>
        <w:t>（二）现场管理</w:t>
      </w:r>
    </w:p>
    <w:p w14:paraId="61C92085">
      <w:pPr>
        <w:spacing w:line="360" w:lineRule="auto"/>
        <w:ind w:firstLine="560"/>
        <w:jc w:val="left"/>
        <w:rPr>
          <w:rFonts w:ascii="宋体" w:hAnsi="宋体" w:cs="宋体"/>
          <w:sz w:val="28"/>
          <w:szCs w:val="28"/>
        </w:rPr>
      </w:pPr>
      <w:r>
        <w:rPr>
          <w:rFonts w:hint="eastAsia" w:ascii="宋体" w:hAnsi="宋体" w:cs="宋体"/>
          <w:sz w:val="28"/>
          <w:szCs w:val="28"/>
        </w:rPr>
        <w:t>1、特种作业人员必须持证上岗，遵守安全生产的有关强制性标准、规章制度和操作规程，正确使用安全防护用具、机械设备等。</w:t>
      </w:r>
    </w:p>
    <w:p w14:paraId="6CE50028">
      <w:pPr>
        <w:spacing w:line="360" w:lineRule="auto"/>
        <w:jc w:val="left"/>
        <w:rPr>
          <w:rFonts w:ascii="宋体" w:hAnsi="宋体" w:cs="宋体"/>
          <w:sz w:val="28"/>
          <w:szCs w:val="28"/>
        </w:rPr>
      </w:pPr>
      <w:r>
        <w:rPr>
          <w:rFonts w:hint="eastAsia" w:ascii="宋体" w:hAnsi="宋体" w:cs="宋体"/>
          <w:sz w:val="28"/>
          <w:szCs w:val="28"/>
        </w:rPr>
        <w:t>　　2、特种作业人员进场时要根据本工程施工特点组织岗前培训并进行考核，考核合格后方准进场施工。</w:t>
      </w:r>
    </w:p>
    <w:p w14:paraId="1C094843">
      <w:pPr>
        <w:spacing w:line="360" w:lineRule="auto"/>
        <w:jc w:val="left"/>
        <w:rPr>
          <w:rFonts w:ascii="宋体" w:hAnsi="宋体" w:cs="宋体"/>
          <w:sz w:val="28"/>
          <w:szCs w:val="28"/>
        </w:rPr>
      </w:pPr>
      <w:r>
        <w:rPr>
          <w:rFonts w:hint="eastAsia" w:ascii="宋体" w:hAnsi="宋体" w:cs="宋体"/>
          <w:sz w:val="28"/>
          <w:szCs w:val="28"/>
        </w:rPr>
        <w:t>　　3、特种作业人员有权对作业现场的条件、危害作业人员生命和健康安全的作业程序和作业方式中存在的安全问题提出建议、检举权，有权拒绝违章指挥和强令冒险作业。</w:t>
      </w:r>
    </w:p>
    <w:p w14:paraId="3C1EABAC">
      <w:pPr>
        <w:spacing w:line="360" w:lineRule="auto"/>
        <w:jc w:val="left"/>
        <w:rPr>
          <w:rFonts w:ascii="宋体" w:hAnsi="宋体" w:cs="宋体"/>
          <w:sz w:val="28"/>
          <w:szCs w:val="28"/>
        </w:rPr>
      </w:pPr>
      <w:r>
        <w:rPr>
          <w:rFonts w:hint="eastAsia" w:ascii="宋体" w:hAnsi="宋体" w:cs="宋体"/>
          <w:sz w:val="28"/>
          <w:szCs w:val="28"/>
        </w:rPr>
        <w:t>　　4、在作业中发生危及人身安全的紧急情况时，有权立即停止作业或采取必要的应急措拖后撤离危险区等。</w:t>
      </w:r>
    </w:p>
    <w:p w14:paraId="449D1C2E">
      <w:pPr>
        <w:spacing w:line="360" w:lineRule="auto"/>
        <w:jc w:val="left"/>
        <w:rPr>
          <w:rFonts w:ascii="宋体" w:hAnsi="宋体" w:cs="宋体"/>
          <w:sz w:val="28"/>
          <w:szCs w:val="28"/>
        </w:rPr>
      </w:pPr>
      <w:r>
        <w:rPr>
          <w:rFonts w:hint="eastAsia" w:ascii="宋体" w:hAnsi="宋体" w:cs="宋体"/>
          <w:sz w:val="28"/>
          <w:szCs w:val="28"/>
        </w:rPr>
        <w:t>　　5、特种作业人员有下列情形之一的，不得上岗工作：</w:t>
      </w:r>
    </w:p>
    <w:p w14:paraId="5A40AC73">
      <w:pPr>
        <w:spacing w:line="360" w:lineRule="auto"/>
        <w:jc w:val="left"/>
        <w:rPr>
          <w:rFonts w:ascii="宋体" w:hAnsi="宋体" w:cs="宋体"/>
          <w:sz w:val="28"/>
          <w:szCs w:val="28"/>
        </w:rPr>
      </w:pPr>
      <w:r>
        <w:rPr>
          <w:rFonts w:hint="eastAsia" w:ascii="宋体" w:hAnsi="宋体" w:cs="宋体"/>
          <w:sz w:val="28"/>
          <w:szCs w:val="28"/>
        </w:rPr>
        <w:t>　　（1）未按规定进行复审或复审不合格的；</w:t>
      </w:r>
    </w:p>
    <w:p w14:paraId="265D92E8">
      <w:pPr>
        <w:spacing w:line="360" w:lineRule="auto"/>
        <w:jc w:val="left"/>
        <w:rPr>
          <w:rFonts w:ascii="宋体" w:hAnsi="宋体" w:cs="宋体"/>
          <w:sz w:val="28"/>
          <w:szCs w:val="28"/>
        </w:rPr>
      </w:pPr>
      <w:r>
        <w:rPr>
          <w:rFonts w:hint="eastAsia" w:ascii="宋体" w:hAnsi="宋体" w:cs="宋体"/>
          <w:sz w:val="28"/>
          <w:szCs w:val="28"/>
        </w:rPr>
        <w:t>　　（2）违章操作造成严重后果或违章操作记录达3次以上的；</w:t>
      </w:r>
    </w:p>
    <w:p w14:paraId="7BEEA444">
      <w:pPr>
        <w:spacing w:line="360" w:lineRule="auto"/>
        <w:jc w:val="left"/>
        <w:rPr>
          <w:rFonts w:ascii="宋体" w:hAnsi="宋体" w:cs="宋体"/>
          <w:sz w:val="28"/>
          <w:szCs w:val="28"/>
        </w:rPr>
      </w:pPr>
      <w:r>
        <w:rPr>
          <w:rFonts w:hint="eastAsia" w:ascii="宋体" w:hAnsi="宋体" w:cs="宋体"/>
          <w:sz w:val="28"/>
          <w:szCs w:val="28"/>
        </w:rPr>
        <w:t>　　（3）弄虚作假骗取特种作业操作证的；</w:t>
      </w:r>
    </w:p>
    <w:p w14:paraId="60F5BE1E">
      <w:pPr>
        <w:spacing w:line="360" w:lineRule="auto"/>
        <w:ind w:firstLine="560"/>
        <w:jc w:val="left"/>
        <w:rPr>
          <w:rFonts w:ascii="宋体" w:hAnsi="宋体" w:cs="宋体"/>
          <w:sz w:val="28"/>
          <w:szCs w:val="28"/>
        </w:rPr>
      </w:pPr>
      <w:r>
        <w:rPr>
          <w:rFonts w:hint="eastAsia" w:ascii="宋体" w:hAnsi="宋体" w:cs="宋体"/>
          <w:sz w:val="28"/>
          <w:szCs w:val="28"/>
        </w:rPr>
        <w:t>（4）经确认健康状况已不适宜继续从事所规定的特种作业的。</w:t>
      </w:r>
    </w:p>
    <w:p w14:paraId="724266B0">
      <w:pPr>
        <w:spacing w:line="360" w:lineRule="auto"/>
        <w:ind w:firstLine="560"/>
        <w:jc w:val="left"/>
        <w:rPr>
          <w:rFonts w:ascii="宋体" w:hAnsi="宋体" w:cs="宋体"/>
          <w:sz w:val="28"/>
          <w:szCs w:val="28"/>
        </w:rPr>
      </w:pPr>
      <w:r>
        <w:rPr>
          <w:rFonts w:hint="eastAsia" w:ascii="宋体" w:hAnsi="宋体" w:cs="宋体"/>
          <w:sz w:val="28"/>
          <w:szCs w:val="28"/>
        </w:rPr>
        <w:t>６、离开特种作业岗位达6个月以上的特种作业人员，要重新进行实际操作考核，经确认合格后方可上岗作业。</w:t>
      </w:r>
    </w:p>
    <w:p w14:paraId="67537749">
      <w:pPr>
        <w:spacing w:line="360" w:lineRule="auto"/>
        <w:ind w:firstLine="560"/>
        <w:jc w:val="left"/>
        <w:rPr>
          <w:rFonts w:ascii="宋体" w:hAnsi="宋体" w:cs="宋体"/>
          <w:sz w:val="28"/>
          <w:szCs w:val="28"/>
        </w:rPr>
      </w:pPr>
      <w:r>
        <w:rPr>
          <w:rFonts w:hint="eastAsia" w:ascii="宋体" w:hAnsi="宋体" w:cs="宋体"/>
          <w:sz w:val="28"/>
          <w:szCs w:val="28"/>
        </w:rPr>
        <w:t>7、特种作业操作证不得伪造、涂改、转借或转让。</w:t>
      </w:r>
    </w:p>
    <w:p w14:paraId="51FF7BBE">
      <w:pPr>
        <w:spacing w:line="360" w:lineRule="auto"/>
        <w:jc w:val="left"/>
        <w:rPr>
          <w:rFonts w:ascii="宋体" w:hAnsi="宋体" w:cs="宋体"/>
          <w:b/>
          <w:bCs/>
          <w:sz w:val="28"/>
          <w:szCs w:val="28"/>
        </w:rPr>
      </w:pPr>
      <w:r>
        <w:rPr>
          <w:rFonts w:hint="eastAsia" w:ascii="宋体" w:hAnsi="宋体" w:cs="宋体"/>
          <w:b/>
          <w:bCs/>
          <w:sz w:val="28"/>
          <w:szCs w:val="28"/>
        </w:rPr>
        <w:t>四、附件</w:t>
      </w:r>
    </w:p>
    <w:p w14:paraId="33EA05DD">
      <w:pPr>
        <w:spacing w:line="360" w:lineRule="auto"/>
        <w:ind w:firstLine="560" w:firstLineChars="200"/>
        <w:jc w:val="left"/>
        <w:rPr>
          <w:rFonts w:ascii="宋体" w:hAnsi="宋体" w:cs="宋体"/>
          <w:sz w:val="28"/>
          <w:szCs w:val="28"/>
        </w:rPr>
      </w:pPr>
      <w:r>
        <w:rPr>
          <w:rFonts w:hint="eastAsia" w:ascii="宋体" w:hAnsi="宋体" w:cs="宋体"/>
          <w:sz w:val="28"/>
          <w:szCs w:val="28"/>
        </w:rPr>
        <w:t>项目特种作业人员台账</w:t>
      </w:r>
    </w:p>
    <w:p w14:paraId="090C774B">
      <w:pPr>
        <w:pStyle w:val="7"/>
        <w:rPr>
          <w:rFonts w:ascii="宋体" w:hAnsi="宋体" w:cs="宋体"/>
          <w:sz w:val="28"/>
          <w:szCs w:val="28"/>
        </w:rPr>
      </w:pPr>
    </w:p>
    <w:p w14:paraId="389DD981">
      <w:pPr>
        <w:pStyle w:val="7"/>
        <w:rPr>
          <w:rFonts w:ascii="宋体" w:hAnsi="宋体" w:cs="宋体"/>
          <w:sz w:val="28"/>
          <w:szCs w:val="28"/>
        </w:rPr>
      </w:pPr>
    </w:p>
    <w:p w14:paraId="34135367">
      <w:pPr>
        <w:spacing w:line="360" w:lineRule="auto"/>
        <w:ind w:firstLine="562" w:firstLineChars="200"/>
        <w:jc w:val="center"/>
        <w:rPr>
          <w:rFonts w:asciiTheme="minorEastAsia" w:hAnsiTheme="minorEastAsia" w:cstheme="minorEastAsia"/>
          <w:b/>
          <w:bCs/>
          <w:sz w:val="28"/>
          <w:szCs w:val="28"/>
        </w:rPr>
      </w:pPr>
      <w:r>
        <w:rPr>
          <w:rFonts w:hint="eastAsia" w:ascii="宋体" w:hAnsi="宋体" w:cs="宋体"/>
          <w:b/>
          <w:bCs/>
          <w:sz w:val="28"/>
          <w:szCs w:val="28"/>
        </w:rPr>
        <w:t>项目特种作业人员台账</w:t>
      </w:r>
    </w:p>
    <w:tbl>
      <w:tblPr>
        <w:tblStyle w:val="15"/>
        <w:tblW w:w="8249"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45" w:type="dxa"/>
          <w:left w:w="28" w:type="dxa"/>
          <w:bottom w:w="45" w:type="dxa"/>
          <w:right w:w="28" w:type="dxa"/>
        </w:tblCellMar>
      </w:tblPr>
      <w:tblGrid>
        <w:gridCol w:w="473"/>
        <w:gridCol w:w="1275"/>
        <w:gridCol w:w="445"/>
        <w:gridCol w:w="1520"/>
        <w:gridCol w:w="510"/>
        <w:gridCol w:w="879"/>
        <w:gridCol w:w="381"/>
        <w:gridCol w:w="272"/>
        <w:gridCol w:w="673"/>
        <w:gridCol w:w="885"/>
        <w:gridCol w:w="936"/>
      </w:tblGrid>
      <w:tr w14:paraId="7BE93783">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5102" w:type="dxa"/>
            <w:gridSpan w:val="6"/>
          </w:tcPr>
          <w:p w14:paraId="03F6DF05">
            <w:pPr>
              <w:snapToGrid w:val="0"/>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b/>
                <w:bCs/>
                <w:kern w:val="0"/>
                <w:sz w:val="28"/>
                <w:szCs w:val="28"/>
              </w:rPr>
              <w:t>特种作业人员登记表</w:t>
            </w:r>
          </w:p>
        </w:tc>
        <w:tc>
          <w:tcPr>
            <w:tcW w:w="653" w:type="dxa"/>
            <w:gridSpan w:val="2"/>
            <w:vAlign w:val="center"/>
          </w:tcPr>
          <w:p w14:paraId="0E3F35C3">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编号</w:t>
            </w:r>
          </w:p>
        </w:tc>
        <w:tc>
          <w:tcPr>
            <w:tcW w:w="2494" w:type="dxa"/>
            <w:gridSpan w:val="3"/>
          </w:tcPr>
          <w:p w14:paraId="260F8B48">
            <w:pPr>
              <w:snapToGrid w:val="0"/>
              <w:rPr>
                <w:rFonts w:asciiTheme="minorEastAsia" w:hAnsiTheme="minorEastAsia" w:eastAsiaTheme="minorEastAsia" w:cstheme="minorEastAsia"/>
                <w:szCs w:val="21"/>
              </w:rPr>
            </w:pPr>
          </w:p>
        </w:tc>
      </w:tr>
      <w:tr w14:paraId="18C80CC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223" w:type="dxa"/>
            <w:gridSpan w:val="5"/>
          </w:tcPr>
          <w:p w14:paraId="6B9AF07C">
            <w:pPr>
              <w:snapToGrid w:val="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工程名称：</w:t>
            </w:r>
          </w:p>
        </w:tc>
        <w:tc>
          <w:tcPr>
            <w:tcW w:w="4026" w:type="dxa"/>
            <w:gridSpan w:val="6"/>
          </w:tcPr>
          <w:p w14:paraId="47DE1AA5">
            <w:pPr>
              <w:snapToGrid w:val="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施工单位（租赁单位）：</w:t>
            </w:r>
          </w:p>
        </w:tc>
      </w:tr>
      <w:tr w14:paraId="2551DB0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trHeight w:val="644" w:hRule="atLeast"/>
          <w:jc w:val="center"/>
        </w:trPr>
        <w:tc>
          <w:tcPr>
            <w:tcW w:w="473" w:type="dxa"/>
            <w:vAlign w:val="center"/>
          </w:tcPr>
          <w:p w14:paraId="35B7705F">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序号</w:t>
            </w:r>
          </w:p>
        </w:tc>
        <w:tc>
          <w:tcPr>
            <w:tcW w:w="1275" w:type="dxa"/>
            <w:vAlign w:val="center"/>
          </w:tcPr>
          <w:p w14:paraId="24869A13">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姓名</w:t>
            </w:r>
          </w:p>
        </w:tc>
        <w:tc>
          <w:tcPr>
            <w:tcW w:w="445" w:type="dxa"/>
            <w:vAlign w:val="center"/>
          </w:tcPr>
          <w:p w14:paraId="116E006A">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性别</w:t>
            </w:r>
          </w:p>
        </w:tc>
        <w:tc>
          <w:tcPr>
            <w:tcW w:w="1520" w:type="dxa"/>
            <w:vAlign w:val="center"/>
          </w:tcPr>
          <w:p w14:paraId="38958070">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身份证号</w:t>
            </w:r>
          </w:p>
        </w:tc>
        <w:tc>
          <w:tcPr>
            <w:tcW w:w="510" w:type="dxa"/>
            <w:vAlign w:val="center"/>
          </w:tcPr>
          <w:p w14:paraId="5C10BFB4">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工种</w:t>
            </w:r>
          </w:p>
        </w:tc>
        <w:tc>
          <w:tcPr>
            <w:tcW w:w="1260" w:type="dxa"/>
            <w:gridSpan w:val="2"/>
            <w:vAlign w:val="center"/>
          </w:tcPr>
          <w:p w14:paraId="6C37F0D8">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证件编号</w:t>
            </w:r>
          </w:p>
        </w:tc>
        <w:tc>
          <w:tcPr>
            <w:tcW w:w="945" w:type="dxa"/>
            <w:gridSpan w:val="2"/>
            <w:vAlign w:val="center"/>
          </w:tcPr>
          <w:p w14:paraId="76E5A348">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发证机关</w:t>
            </w:r>
          </w:p>
        </w:tc>
        <w:tc>
          <w:tcPr>
            <w:tcW w:w="885" w:type="dxa"/>
            <w:vAlign w:val="center"/>
          </w:tcPr>
          <w:p w14:paraId="59758819">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有效期</w:t>
            </w:r>
          </w:p>
          <w:p w14:paraId="5A280269">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至年月</w:t>
            </w:r>
          </w:p>
        </w:tc>
        <w:tc>
          <w:tcPr>
            <w:tcW w:w="936" w:type="dxa"/>
            <w:vAlign w:val="center"/>
          </w:tcPr>
          <w:p w14:paraId="40F09B59">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进退场</w:t>
            </w:r>
          </w:p>
          <w:p w14:paraId="32793912">
            <w:pPr>
              <w:snapToGrid w:val="0"/>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时间</w:t>
            </w:r>
          </w:p>
        </w:tc>
      </w:tr>
      <w:tr w14:paraId="573D97A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2CA7F6EB">
            <w:pPr>
              <w:snapToGrid w:val="0"/>
              <w:spacing w:line="360" w:lineRule="auto"/>
              <w:jc w:val="center"/>
              <w:rPr>
                <w:rFonts w:asciiTheme="minorEastAsia" w:hAnsiTheme="minorEastAsia" w:eastAsiaTheme="minorEastAsia" w:cstheme="minorEastAsia"/>
                <w:szCs w:val="21"/>
              </w:rPr>
            </w:pPr>
          </w:p>
        </w:tc>
        <w:tc>
          <w:tcPr>
            <w:tcW w:w="1275" w:type="dxa"/>
          </w:tcPr>
          <w:p w14:paraId="6F7BB2D7">
            <w:pPr>
              <w:snapToGrid w:val="0"/>
              <w:spacing w:line="360" w:lineRule="auto"/>
              <w:jc w:val="center"/>
              <w:rPr>
                <w:rFonts w:asciiTheme="minorEastAsia" w:hAnsiTheme="minorEastAsia" w:eastAsiaTheme="minorEastAsia" w:cstheme="minorEastAsia"/>
                <w:szCs w:val="21"/>
              </w:rPr>
            </w:pPr>
          </w:p>
        </w:tc>
        <w:tc>
          <w:tcPr>
            <w:tcW w:w="445" w:type="dxa"/>
          </w:tcPr>
          <w:p w14:paraId="4216D8F8">
            <w:pPr>
              <w:snapToGrid w:val="0"/>
              <w:spacing w:line="360" w:lineRule="auto"/>
              <w:jc w:val="center"/>
              <w:rPr>
                <w:rFonts w:asciiTheme="minorEastAsia" w:hAnsiTheme="minorEastAsia" w:eastAsiaTheme="minorEastAsia" w:cstheme="minorEastAsia"/>
                <w:szCs w:val="21"/>
              </w:rPr>
            </w:pPr>
          </w:p>
        </w:tc>
        <w:tc>
          <w:tcPr>
            <w:tcW w:w="1520" w:type="dxa"/>
          </w:tcPr>
          <w:p w14:paraId="5925193A">
            <w:pPr>
              <w:snapToGrid w:val="0"/>
              <w:spacing w:line="360" w:lineRule="auto"/>
              <w:jc w:val="center"/>
              <w:rPr>
                <w:rFonts w:asciiTheme="minorEastAsia" w:hAnsiTheme="minorEastAsia" w:eastAsiaTheme="minorEastAsia" w:cstheme="minorEastAsia"/>
                <w:szCs w:val="21"/>
              </w:rPr>
            </w:pPr>
          </w:p>
        </w:tc>
        <w:tc>
          <w:tcPr>
            <w:tcW w:w="510" w:type="dxa"/>
          </w:tcPr>
          <w:p w14:paraId="7F081295">
            <w:pPr>
              <w:snapToGrid w:val="0"/>
              <w:spacing w:line="360" w:lineRule="auto"/>
              <w:jc w:val="center"/>
              <w:rPr>
                <w:rFonts w:asciiTheme="minorEastAsia" w:hAnsiTheme="minorEastAsia" w:eastAsiaTheme="minorEastAsia" w:cstheme="minorEastAsia"/>
                <w:szCs w:val="21"/>
              </w:rPr>
            </w:pPr>
          </w:p>
        </w:tc>
        <w:tc>
          <w:tcPr>
            <w:tcW w:w="1260" w:type="dxa"/>
            <w:gridSpan w:val="2"/>
          </w:tcPr>
          <w:p w14:paraId="39A55273">
            <w:pPr>
              <w:snapToGrid w:val="0"/>
              <w:spacing w:line="360" w:lineRule="auto"/>
              <w:jc w:val="center"/>
              <w:rPr>
                <w:rFonts w:asciiTheme="minorEastAsia" w:hAnsiTheme="minorEastAsia" w:eastAsiaTheme="minorEastAsia" w:cstheme="minorEastAsia"/>
                <w:szCs w:val="21"/>
              </w:rPr>
            </w:pPr>
          </w:p>
        </w:tc>
        <w:tc>
          <w:tcPr>
            <w:tcW w:w="945" w:type="dxa"/>
            <w:gridSpan w:val="2"/>
          </w:tcPr>
          <w:p w14:paraId="759748DE">
            <w:pPr>
              <w:snapToGrid w:val="0"/>
              <w:spacing w:line="360" w:lineRule="auto"/>
              <w:jc w:val="center"/>
              <w:rPr>
                <w:rFonts w:asciiTheme="minorEastAsia" w:hAnsiTheme="minorEastAsia" w:eastAsiaTheme="minorEastAsia" w:cstheme="minorEastAsia"/>
                <w:szCs w:val="21"/>
              </w:rPr>
            </w:pPr>
          </w:p>
        </w:tc>
        <w:tc>
          <w:tcPr>
            <w:tcW w:w="885" w:type="dxa"/>
          </w:tcPr>
          <w:p w14:paraId="3E54C5BE">
            <w:pPr>
              <w:snapToGrid w:val="0"/>
              <w:spacing w:line="360" w:lineRule="auto"/>
              <w:jc w:val="center"/>
              <w:rPr>
                <w:rFonts w:asciiTheme="minorEastAsia" w:hAnsiTheme="minorEastAsia" w:eastAsiaTheme="minorEastAsia" w:cstheme="minorEastAsia"/>
                <w:szCs w:val="21"/>
              </w:rPr>
            </w:pPr>
          </w:p>
        </w:tc>
        <w:tc>
          <w:tcPr>
            <w:tcW w:w="936" w:type="dxa"/>
          </w:tcPr>
          <w:p w14:paraId="62301D20">
            <w:pPr>
              <w:snapToGrid w:val="0"/>
              <w:spacing w:line="360" w:lineRule="auto"/>
              <w:jc w:val="center"/>
              <w:rPr>
                <w:rFonts w:asciiTheme="minorEastAsia" w:hAnsiTheme="minorEastAsia" w:eastAsiaTheme="minorEastAsia" w:cstheme="minorEastAsia"/>
                <w:szCs w:val="21"/>
              </w:rPr>
            </w:pPr>
          </w:p>
        </w:tc>
      </w:tr>
      <w:tr w14:paraId="67D9C163">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182F998E">
            <w:pPr>
              <w:snapToGrid w:val="0"/>
              <w:spacing w:line="360" w:lineRule="auto"/>
              <w:jc w:val="center"/>
              <w:rPr>
                <w:rFonts w:asciiTheme="minorEastAsia" w:hAnsiTheme="minorEastAsia" w:eastAsiaTheme="minorEastAsia" w:cstheme="minorEastAsia"/>
                <w:szCs w:val="21"/>
              </w:rPr>
            </w:pPr>
          </w:p>
        </w:tc>
        <w:tc>
          <w:tcPr>
            <w:tcW w:w="1275" w:type="dxa"/>
          </w:tcPr>
          <w:p w14:paraId="72E14821">
            <w:pPr>
              <w:snapToGrid w:val="0"/>
              <w:spacing w:line="360" w:lineRule="auto"/>
              <w:jc w:val="center"/>
              <w:rPr>
                <w:rFonts w:asciiTheme="minorEastAsia" w:hAnsiTheme="minorEastAsia" w:eastAsiaTheme="minorEastAsia" w:cstheme="minorEastAsia"/>
                <w:szCs w:val="21"/>
              </w:rPr>
            </w:pPr>
          </w:p>
        </w:tc>
        <w:tc>
          <w:tcPr>
            <w:tcW w:w="445" w:type="dxa"/>
          </w:tcPr>
          <w:p w14:paraId="07FFE7EB">
            <w:pPr>
              <w:snapToGrid w:val="0"/>
              <w:spacing w:line="360" w:lineRule="auto"/>
              <w:jc w:val="center"/>
              <w:rPr>
                <w:rFonts w:asciiTheme="minorEastAsia" w:hAnsiTheme="minorEastAsia" w:eastAsiaTheme="minorEastAsia" w:cstheme="minorEastAsia"/>
                <w:szCs w:val="21"/>
              </w:rPr>
            </w:pPr>
          </w:p>
        </w:tc>
        <w:tc>
          <w:tcPr>
            <w:tcW w:w="1520" w:type="dxa"/>
          </w:tcPr>
          <w:p w14:paraId="31970838">
            <w:pPr>
              <w:snapToGrid w:val="0"/>
              <w:spacing w:line="360" w:lineRule="auto"/>
              <w:jc w:val="center"/>
              <w:rPr>
                <w:rFonts w:asciiTheme="minorEastAsia" w:hAnsiTheme="minorEastAsia" w:eastAsiaTheme="minorEastAsia" w:cstheme="minorEastAsia"/>
                <w:szCs w:val="21"/>
              </w:rPr>
            </w:pPr>
          </w:p>
        </w:tc>
        <w:tc>
          <w:tcPr>
            <w:tcW w:w="510" w:type="dxa"/>
          </w:tcPr>
          <w:p w14:paraId="238FC3FE">
            <w:pPr>
              <w:snapToGrid w:val="0"/>
              <w:spacing w:line="360" w:lineRule="auto"/>
              <w:jc w:val="center"/>
              <w:rPr>
                <w:rFonts w:asciiTheme="minorEastAsia" w:hAnsiTheme="minorEastAsia" w:eastAsiaTheme="minorEastAsia" w:cstheme="minorEastAsia"/>
                <w:szCs w:val="21"/>
              </w:rPr>
            </w:pPr>
          </w:p>
        </w:tc>
        <w:tc>
          <w:tcPr>
            <w:tcW w:w="1260" w:type="dxa"/>
            <w:gridSpan w:val="2"/>
          </w:tcPr>
          <w:p w14:paraId="7E2DEA1E">
            <w:pPr>
              <w:snapToGrid w:val="0"/>
              <w:spacing w:line="360" w:lineRule="auto"/>
              <w:jc w:val="center"/>
              <w:rPr>
                <w:rFonts w:asciiTheme="minorEastAsia" w:hAnsiTheme="minorEastAsia" w:eastAsiaTheme="minorEastAsia" w:cstheme="minorEastAsia"/>
                <w:szCs w:val="21"/>
              </w:rPr>
            </w:pPr>
          </w:p>
        </w:tc>
        <w:tc>
          <w:tcPr>
            <w:tcW w:w="945" w:type="dxa"/>
            <w:gridSpan w:val="2"/>
          </w:tcPr>
          <w:p w14:paraId="76F16FD3">
            <w:pPr>
              <w:snapToGrid w:val="0"/>
              <w:spacing w:line="360" w:lineRule="auto"/>
              <w:jc w:val="center"/>
              <w:rPr>
                <w:rFonts w:asciiTheme="minorEastAsia" w:hAnsiTheme="minorEastAsia" w:eastAsiaTheme="minorEastAsia" w:cstheme="minorEastAsia"/>
                <w:szCs w:val="21"/>
              </w:rPr>
            </w:pPr>
          </w:p>
        </w:tc>
        <w:tc>
          <w:tcPr>
            <w:tcW w:w="885" w:type="dxa"/>
          </w:tcPr>
          <w:p w14:paraId="4446D9C9">
            <w:pPr>
              <w:snapToGrid w:val="0"/>
              <w:spacing w:line="360" w:lineRule="auto"/>
              <w:jc w:val="center"/>
              <w:rPr>
                <w:rFonts w:asciiTheme="minorEastAsia" w:hAnsiTheme="minorEastAsia" w:eastAsiaTheme="minorEastAsia" w:cstheme="minorEastAsia"/>
                <w:szCs w:val="21"/>
              </w:rPr>
            </w:pPr>
          </w:p>
        </w:tc>
        <w:tc>
          <w:tcPr>
            <w:tcW w:w="936" w:type="dxa"/>
          </w:tcPr>
          <w:p w14:paraId="19CBE3EA">
            <w:pPr>
              <w:snapToGrid w:val="0"/>
              <w:spacing w:line="360" w:lineRule="auto"/>
              <w:jc w:val="center"/>
              <w:rPr>
                <w:rFonts w:asciiTheme="minorEastAsia" w:hAnsiTheme="minorEastAsia" w:eastAsiaTheme="minorEastAsia" w:cstheme="minorEastAsia"/>
                <w:szCs w:val="21"/>
              </w:rPr>
            </w:pPr>
          </w:p>
        </w:tc>
      </w:tr>
      <w:tr w14:paraId="27D8B5B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PrEx>
        <w:trPr>
          <w:jc w:val="center"/>
        </w:trPr>
        <w:tc>
          <w:tcPr>
            <w:tcW w:w="473" w:type="dxa"/>
          </w:tcPr>
          <w:p w14:paraId="3092D62B">
            <w:pPr>
              <w:snapToGrid w:val="0"/>
              <w:spacing w:line="360" w:lineRule="auto"/>
              <w:jc w:val="center"/>
              <w:rPr>
                <w:rFonts w:asciiTheme="minorEastAsia" w:hAnsiTheme="minorEastAsia" w:eastAsiaTheme="minorEastAsia" w:cstheme="minorEastAsia"/>
                <w:szCs w:val="21"/>
              </w:rPr>
            </w:pPr>
          </w:p>
        </w:tc>
        <w:tc>
          <w:tcPr>
            <w:tcW w:w="1275" w:type="dxa"/>
          </w:tcPr>
          <w:p w14:paraId="41F47D16">
            <w:pPr>
              <w:snapToGrid w:val="0"/>
              <w:spacing w:line="360" w:lineRule="auto"/>
              <w:jc w:val="center"/>
              <w:rPr>
                <w:rFonts w:asciiTheme="minorEastAsia" w:hAnsiTheme="minorEastAsia" w:eastAsiaTheme="minorEastAsia" w:cstheme="minorEastAsia"/>
                <w:szCs w:val="21"/>
              </w:rPr>
            </w:pPr>
          </w:p>
        </w:tc>
        <w:tc>
          <w:tcPr>
            <w:tcW w:w="445" w:type="dxa"/>
          </w:tcPr>
          <w:p w14:paraId="6E5B4D48">
            <w:pPr>
              <w:snapToGrid w:val="0"/>
              <w:spacing w:line="360" w:lineRule="auto"/>
              <w:jc w:val="center"/>
              <w:rPr>
                <w:rFonts w:asciiTheme="minorEastAsia" w:hAnsiTheme="minorEastAsia" w:eastAsiaTheme="minorEastAsia" w:cstheme="minorEastAsia"/>
                <w:szCs w:val="21"/>
              </w:rPr>
            </w:pPr>
          </w:p>
        </w:tc>
        <w:tc>
          <w:tcPr>
            <w:tcW w:w="1520" w:type="dxa"/>
          </w:tcPr>
          <w:p w14:paraId="22DAA352">
            <w:pPr>
              <w:snapToGrid w:val="0"/>
              <w:spacing w:line="360" w:lineRule="auto"/>
              <w:jc w:val="center"/>
              <w:rPr>
                <w:rFonts w:asciiTheme="minorEastAsia" w:hAnsiTheme="minorEastAsia" w:eastAsiaTheme="minorEastAsia" w:cstheme="minorEastAsia"/>
                <w:szCs w:val="21"/>
              </w:rPr>
            </w:pPr>
          </w:p>
        </w:tc>
        <w:tc>
          <w:tcPr>
            <w:tcW w:w="510" w:type="dxa"/>
          </w:tcPr>
          <w:p w14:paraId="513B9FBB">
            <w:pPr>
              <w:snapToGrid w:val="0"/>
              <w:spacing w:line="360" w:lineRule="auto"/>
              <w:jc w:val="center"/>
              <w:rPr>
                <w:rFonts w:asciiTheme="minorEastAsia" w:hAnsiTheme="minorEastAsia" w:eastAsiaTheme="minorEastAsia" w:cstheme="minorEastAsia"/>
                <w:szCs w:val="21"/>
              </w:rPr>
            </w:pPr>
          </w:p>
        </w:tc>
        <w:tc>
          <w:tcPr>
            <w:tcW w:w="1260" w:type="dxa"/>
            <w:gridSpan w:val="2"/>
          </w:tcPr>
          <w:p w14:paraId="469BC600">
            <w:pPr>
              <w:snapToGrid w:val="0"/>
              <w:spacing w:line="360" w:lineRule="auto"/>
              <w:jc w:val="center"/>
              <w:rPr>
                <w:rFonts w:asciiTheme="minorEastAsia" w:hAnsiTheme="minorEastAsia" w:eastAsiaTheme="minorEastAsia" w:cstheme="minorEastAsia"/>
                <w:szCs w:val="21"/>
              </w:rPr>
            </w:pPr>
          </w:p>
        </w:tc>
        <w:tc>
          <w:tcPr>
            <w:tcW w:w="945" w:type="dxa"/>
            <w:gridSpan w:val="2"/>
          </w:tcPr>
          <w:p w14:paraId="02A2249F">
            <w:pPr>
              <w:snapToGrid w:val="0"/>
              <w:spacing w:line="360" w:lineRule="auto"/>
              <w:jc w:val="center"/>
              <w:rPr>
                <w:rFonts w:asciiTheme="minorEastAsia" w:hAnsiTheme="minorEastAsia" w:eastAsiaTheme="minorEastAsia" w:cstheme="minorEastAsia"/>
                <w:szCs w:val="21"/>
              </w:rPr>
            </w:pPr>
          </w:p>
        </w:tc>
        <w:tc>
          <w:tcPr>
            <w:tcW w:w="885" w:type="dxa"/>
          </w:tcPr>
          <w:p w14:paraId="6A5FC185">
            <w:pPr>
              <w:snapToGrid w:val="0"/>
              <w:spacing w:line="360" w:lineRule="auto"/>
              <w:jc w:val="center"/>
              <w:rPr>
                <w:rFonts w:asciiTheme="minorEastAsia" w:hAnsiTheme="minorEastAsia" w:eastAsiaTheme="minorEastAsia" w:cstheme="minorEastAsia"/>
                <w:szCs w:val="21"/>
              </w:rPr>
            </w:pPr>
          </w:p>
        </w:tc>
        <w:tc>
          <w:tcPr>
            <w:tcW w:w="936" w:type="dxa"/>
          </w:tcPr>
          <w:p w14:paraId="46D78657">
            <w:pPr>
              <w:snapToGrid w:val="0"/>
              <w:spacing w:line="360" w:lineRule="auto"/>
              <w:jc w:val="center"/>
              <w:rPr>
                <w:rFonts w:asciiTheme="minorEastAsia" w:hAnsiTheme="minorEastAsia" w:eastAsiaTheme="minorEastAsia" w:cstheme="minorEastAsia"/>
                <w:szCs w:val="21"/>
              </w:rPr>
            </w:pPr>
          </w:p>
        </w:tc>
      </w:tr>
      <w:tr w14:paraId="0A70282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133D2DFC">
            <w:pPr>
              <w:snapToGrid w:val="0"/>
              <w:spacing w:line="360" w:lineRule="auto"/>
              <w:jc w:val="center"/>
              <w:rPr>
                <w:rFonts w:asciiTheme="minorEastAsia" w:hAnsiTheme="minorEastAsia" w:eastAsiaTheme="minorEastAsia" w:cstheme="minorEastAsia"/>
                <w:szCs w:val="21"/>
              </w:rPr>
            </w:pPr>
          </w:p>
        </w:tc>
        <w:tc>
          <w:tcPr>
            <w:tcW w:w="1275" w:type="dxa"/>
          </w:tcPr>
          <w:p w14:paraId="2592870B">
            <w:pPr>
              <w:snapToGrid w:val="0"/>
              <w:spacing w:line="360" w:lineRule="auto"/>
              <w:jc w:val="center"/>
              <w:rPr>
                <w:rFonts w:asciiTheme="minorEastAsia" w:hAnsiTheme="minorEastAsia" w:eastAsiaTheme="minorEastAsia" w:cstheme="minorEastAsia"/>
                <w:szCs w:val="21"/>
              </w:rPr>
            </w:pPr>
          </w:p>
        </w:tc>
        <w:tc>
          <w:tcPr>
            <w:tcW w:w="445" w:type="dxa"/>
          </w:tcPr>
          <w:p w14:paraId="50131F67">
            <w:pPr>
              <w:snapToGrid w:val="0"/>
              <w:spacing w:line="360" w:lineRule="auto"/>
              <w:jc w:val="center"/>
              <w:rPr>
                <w:rFonts w:asciiTheme="minorEastAsia" w:hAnsiTheme="minorEastAsia" w:eastAsiaTheme="minorEastAsia" w:cstheme="minorEastAsia"/>
                <w:szCs w:val="21"/>
              </w:rPr>
            </w:pPr>
          </w:p>
        </w:tc>
        <w:tc>
          <w:tcPr>
            <w:tcW w:w="1520" w:type="dxa"/>
          </w:tcPr>
          <w:p w14:paraId="058164EB">
            <w:pPr>
              <w:snapToGrid w:val="0"/>
              <w:spacing w:line="360" w:lineRule="auto"/>
              <w:jc w:val="center"/>
              <w:rPr>
                <w:rFonts w:asciiTheme="minorEastAsia" w:hAnsiTheme="minorEastAsia" w:eastAsiaTheme="minorEastAsia" w:cstheme="minorEastAsia"/>
                <w:szCs w:val="21"/>
              </w:rPr>
            </w:pPr>
          </w:p>
        </w:tc>
        <w:tc>
          <w:tcPr>
            <w:tcW w:w="510" w:type="dxa"/>
          </w:tcPr>
          <w:p w14:paraId="50327814">
            <w:pPr>
              <w:snapToGrid w:val="0"/>
              <w:spacing w:line="360" w:lineRule="auto"/>
              <w:jc w:val="center"/>
              <w:rPr>
                <w:rFonts w:asciiTheme="minorEastAsia" w:hAnsiTheme="minorEastAsia" w:eastAsiaTheme="minorEastAsia" w:cstheme="minorEastAsia"/>
                <w:szCs w:val="21"/>
              </w:rPr>
            </w:pPr>
          </w:p>
        </w:tc>
        <w:tc>
          <w:tcPr>
            <w:tcW w:w="1260" w:type="dxa"/>
            <w:gridSpan w:val="2"/>
          </w:tcPr>
          <w:p w14:paraId="69D5DB25">
            <w:pPr>
              <w:snapToGrid w:val="0"/>
              <w:spacing w:line="360" w:lineRule="auto"/>
              <w:jc w:val="center"/>
              <w:rPr>
                <w:rFonts w:asciiTheme="minorEastAsia" w:hAnsiTheme="minorEastAsia" w:eastAsiaTheme="minorEastAsia" w:cstheme="minorEastAsia"/>
                <w:szCs w:val="21"/>
              </w:rPr>
            </w:pPr>
          </w:p>
        </w:tc>
        <w:tc>
          <w:tcPr>
            <w:tcW w:w="945" w:type="dxa"/>
            <w:gridSpan w:val="2"/>
          </w:tcPr>
          <w:p w14:paraId="0636D063">
            <w:pPr>
              <w:snapToGrid w:val="0"/>
              <w:spacing w:line="360" w:lineRule="auto"/>
              <w:jc w:val="center"/>
              <w:rPr>
                <w:rFonts w:asciiTheme="minorEastAsia" w:hAnsiTheme="minorEastAsia" w:eastAsiaTheme="minorEastAsia" w:cstheme="minorEastAsia"/>
                <w:szCs w:val="21"/>
              </w:rPr>
            </w:pPr>
          </w:p>
        </w:tc>
        <w:tc>
          <w:tcPr>
            <w:tcW w:w="885" w:type="dxa"/>
          </w:tcPr>
          <w:p w14:paraId="68F42240">
            <w:pPr>
              <w:snapToGrid w:val="0"/>
              <w:spacing w:line="360" w:lineRule="auto"/>
              <w:jc w:val="center"/>
              <w:rPr>
                <w:rFonts w:asciiTheme="minorEastAsia" w:hAnsiTheme="minorEastAsia" w:eastAsiaTheme="minorEastAsia" w:cstheme="minorEastAsia"/>
                <w:szCs w:val="21"/>
              </w:rPr>
            </w:pPr>
          </w:p>
        </w:tc>
        <w:tc>
          <w:tcPr>
            <w:tcW w:w="936" w:type="dxa"/>
          </w:tcPr>
          <w:p w14:paraId="59E66B96">
            <w:pPr>
              <w:snapToGrid w:val="0"/>
              <w:spacing w:line="360" w:lineRule="auto"/>
              <w:jc w:val="center"/>
              <w:rPr>
                <w:rFonts w:asciiTheme="minorEastAsia" w:hAnsiTheme="minorEastAsia" w:eastAsiaTheme="minorEastAsia" w:cstheme="minorEastAsia"/>
                <w:szCs w:val="21"/>
              </w:rPr>
            </w:pPr>
          </w:p>
        </w:tc>
      </w:tr>
      <w:tr w14:paraId="707FF2F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3CBF4403">
            <w:pPr>
              <w:snapToGrid w:val="0"/>
              <w:spacing w:line="360" w:lineRule="auto"/>
              <w:jc w:val="center"/>
              <w:rPr>
                <w:rFonts w:asciiTheme="minorEastAsia" w:hAnsiTheme="minorEastAsia" w:eastAsiaTheme="minorEastAsia" w:cstheme="minorEastAsia"/>
                <w:szCs w:val="21"/>
              </w:rPr>
            </w:pPr>
          </w:p>
        </w:tc>
        <w:tc>
          <w:tcPr>
            <w:tcW w:w="1275" w:type="dxa"/>
          </w:tcPr>
          <w:p w14:paraId="06972393">
            <w:pPr>
              <w:snapToGrid w:val="0"/>
              <w:spacing w:line="360" w:lineRule="auto"/>
              <w:jc w:val="center"/>
              <w:rPr>
                <w:rFonts w:asciiTheme="minorEastAsia" w:hAnsiTheme="minorEastAsia" w:eastAsiaTheme="minorEastAsia" w:cstheme="minorEastAsia"/>
                <w:szCs w:val="21"/>
              </w:rPr>
            </w:pPr>
          </w:p>
        </w:tc>
        <w:tc>
          <w:tcPr>
            <w:tcW w:w="445" w:type="dxa"/>
          </w:tcPr>
          <w:p w14:paraId="1CB8FFD8">
            <w:pPr>
              <w:snapToGrid w:val="0"/>
              <w:spacing w:line="360" w:lineRule="auto"/>
              <w:jc w:val="center"/>
              <w:rPr>
                <w:rFonts w:asciiTheme="minorEastAsia" w:hAnsiTheme="minorEastAsia" w:eastAsiaTheme="minorEastAsia" w:cstheme="minorEastAsia"/>
                <w:szCs w:val="21"/>
              </w:rPr>
            </w:pPr>
          </w:p>
        </w:tc>
        <w:tc>
          <w:tcPr>
            <w:tcW w:w="1520" w:type="dxa"/>
          </w:tcPr>
          <w:p w14:paraId="2CBCDEE1">
            <w:pPr>
              <w:snapToGrid w:val="0"/>
              <w:spacing w:line="360" w:lineRule="auto"/>
              <w:jc w:val="center"/>
              <w:rPr>
                <w:rFonts w:asciiTheme="minorEastAsia" w:hAnsiTheme="minorEastAsia" w:eastAsiaTheme="minorEastAsia" w:cstheme="minorEastAsia"/>
                <w:szCs w:val="21"/>
              </w:rPr>
            </w:pPr>
          </w:p>
        </w:tc>
        <w:tc>
          <w:tcPr>
            <w:tcW w:w="510" w:type="dxa"/>
          </w:tcPr>
          <w:p w14:paraId="5F6B93D7">
            <w:pPr>
              <w:snapToGrid w:val="0"/>
              <w:spacing w:line="360" w:lineRule="auto"/>
              <w:jc w:val="center"/>
              <w:rPr>
                <w:rFonts w:asciiTheme="minorEastAsia" w:hAnsiTheme="minorEastAsia" w:eastAsiaTheme="minorEastAsia" w:cstheme="minorEastAsia"/>
                <w:szCs w:val="21"/>
              </w:rPr>
            </w:pPr>
          </w:p>
        </w:tc>
        <w:tc>
          <w:tcPr>
            <w:tcW w:w="1260" w:type="dxa"/>
            <w:gridSpan w:val="2"/>
          </w:tcPr>
          <w:p w14:paraId="54C11633">
            <w:pPr>
              <w:snapToGrid w:val="0"/>
              <w:spacing w:line="360" w:lineRule="auto"/>
              <w:jc w:val="center"/>
              <w:rPr>
                <w:rFonts w:asciiTheme="minorEastAsia" w:hAnsiTheme="minorEastAsia" w:eastAsiaTheme="minorEastAsia" w:cstheme="minorEastAsia"/>
                <w:szCs w:val="21"/>
              </w:rPr>
            </w:pPr>
          </w:p>
        </w:tc>
        <w:tc>
          <w:tcPr>
            <w:tcW w:w="945" w:type="dxa"/>
            <w:gridSpan w:val="2"/>
          </w:tcPr>
          <w:p w14:paraId="16CF0F69">
            <w:pPr>
              <w:snapToGrid w:val="0"/>
              <w:spacing w:line="360" w:lineRule="auto"/>
              <w:jc w:val="center"/>
              <w:rPr>
                <w:rFonts w:asciiTheme="minorEastAsia" w:hAnsiTheme="minorEastAsia" w:eastAsiaTheme="minorEastAsia" w:cstheme="minorEastAsia"/>
                <w:szCs w:val="21"/>
              </w:rPr>
            </w:pPr>
          </w:p>
        </w:tc>
        <w:tc>
          <w:tcPr>
            <w:tcW w:w="885" w:type="dxa"/>
          </w:tcPr>
          <w:p w14:paraId="12C504F6">
            <w:pPr>
              <w:snapToGrid w:val="0"/>
              <w:spacing w:line="360" w:lineRule="auto"/>
              <w:jc w:val="center"/>
              <w:rPr>
                <w:rFonts w:asciiTheme="minorEastAsia" w:hAnsiTheme="minorEastAsia" w:eastAsiaTheme="minorEastAsia" w:cstheme="minorEastAsia"/>
                <w:szCs w:val="21"/>
              </w:rPr>
            </w:pPr>
          </w:p>
        </w:tc>
        <w:tc>
          <w:tcPr>
            <w:tcW w:w="936" w:type="dxa"/>
          </w:tcPr>
          <w:p w14:paraId="3C810756">
            <w:pPr>
              <w:snapToGrid w:val="0"/>
              <w:spacing w:line="360" w:lineRule="auto"/>
              <w:jc w:val="center"/>
              <w:rPr>
                <w:rFonts w:asciiTheme="minorEastAsia" w:hAnsiTheme="minorEastAsia" w:eastAsiaTheme="minorEastAsia" w:cstheme="minorEastAsia"/>
                <w:szCs w:val="21"/>
              </w:rPr>
            </w:pPr>
          </w:p>
        </w:tc>
      </w:tr>
      <w:tr w14:paraId="5C758DD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5876BDEE">
            <w:pPr>
              <w:snapToGrid w:val="0"/>
              <w:spacing w:line="360" w:lineRule="auto"/>
              <w:jc w:val="center"/>
              <w:rPr>
                <w:rFonts w:asciiTheme="minorEastAsia" w:hAnsiTheme="minorEastAsia" w:eastAsiaTheme="minorEastAsia" w:cstheme="minorEastAsia"/>
                <w:szCs w:val="21"/>
              </w:rPr>
            </w:pPr>
          </w:p>
        </w:tc>
        <w:tc>
          <w:tcPr>
            <w:tcW w:w="1275" w:type="dxa"/>
          </w:tcPr>
          <w:p w14:paraId="5DA588AD">
            <w:pPr>
              <w:snapToGrid w:val="0"/>
              <w:spacing w:line="360" w:lineRule="auto"/>
              <w:jc w:val="center"/>
              <w:rPr>
                <w:rFonts w:asciiTheme="minorEastAsia" w:hAnsiTheme="minorEastAsia" w:eastAsiaTheme="minorEastAsia" w:cstheme="minorEastAsia"/>
                <w:szCs w:val="21"/>
              </w:rPr>
            </w:pPr>
          </w:p>
        </w:tc>
        <w:tc>
          <w:tcPr>
            <w:tcW w:w="445" w:type="dxa"/>
          </w:tcPr>
          <w:p w14:paraId="11145DEA">
            <w:pPr>
              <w:snapToGrid w:val="0"/>
              <w:spacing w:line="360" w:lineRule="auto"/>
              <w:jc w:val="center"/>
              <w:rPr>
                <w:rFonts w:asciiTheme="minorEastAsia" w:hAnsiTheme="minorEastAsia" w:eastAsiaTheme="minorEastAsia" w:cstheme="minorEastAsia"/>
                <w:szCs w:val="21"/>
              </w:rPr>
            </w:pPr>
          </w:p>
        </w:tc>
        <w:tc>
          <w:tcPr>
            <w:tcW w:w="1520" w:type="dxa"/>
          </w:tcPr>
          <w:p w14:paraId="4BD91EEE">
            <w:pPr>
              <w:snapToGrid w:val="0"/>
              <w:spacing w:line="360" w:lineRule="auto"/>
              <w:jc w:val="center"/>
              <w:rPr>
                <w:rFonts w:asciiTheme="minorEastAsia" w:hAnsiTheme="minorEastAsia" w:eastAsiaTheme="minorEastAsia" w:cstheme="minorEastAsia"/>
                <w:szCs w:val="21"/>
              </w:rPr>
            </w:pPr>
          </w:p>
        </w:tc>
        <w:tc>
          <w:tcPr>
            <w:tcW w:w="510" w:type="dxa"/>
          </w:tcPr>
          <w:p w14:paraId="174E2586">
            <w:pPr>
              <w:snapToGrid w:val="0"/>
              <w:spacing w:line="360" w:lineRule="auto"/>
              <w:jc w:val="center"/>
              <w:rPr>
                <w:rFonts w:asciiTheme="minorEastAsia" w:hAnsiTheme="minorEastAsia" w:eastAsiaTheme="minorEastAsia" w:cstheme="minorEastAsia"/>
                <w:szCs w:val="21"/>
              </w:rPr>
            </w:pPr>
          </w:p>
        </w:tc>
        <w:tc>
          <w:tcPr>
            <w:tcW w:w="1260" w:type="dxa"/>
            <w:gridSpan w:val="2"/>
          </w:tcPr>
          <w:p w14:paraId="51E5A5B5">
            <w:pPr>
              <w:snapToGrid w:val="0"/>
              <w:spacing w:line="360" w:lineRule="auto"/>
              <w:jc w:val="center"/>
              <w:rPr>
                <w:rFonts w:asciiTheme="minorEastAsia" w:hAnsiTheme="minorEastAsia" w:eastAsiaTheme="minorEastAsia" w:cstheme="minorEastAsia"/>
                <w:szCs w:val="21"/>
              </w:rPr>
            </w:pPr>
          </w:p>
        </w:tc>
        <w:tc>
          <w:tcPr>
            <w:tcW w:w="945" w:type="dxa"/>
            <w:gridSpan w:val="2"/>
          </w:tcPr>
          <w:p w14:paraId="14F42C4A">
            <w:pPr>
              <w:snapToGrid w:val="0"/>
              <w:spacing w:line="360" w:lineRule="auto"/>
              <w:jc w:val="center"/>
              <w:rPr>
                <w:rFonts w:asciiTheme="minorEastAsia" w:hAnsiTheme="minorEastAsia" w:eastAsiaTheme="minorEastAsia" w:cstheme="minorEastAsia"/>
                <w:szCs w:val="21"/>
              </w:rPr>
            </w:pPr>
          </w:p>
        </w:tc>
        <w:tc>
          <w:tcPr>
            <w:tcW w:w="885" w:type="dxa"/>
          </w:tcPr>
          <w:p w14:paraId="2F455F7A">
            <w:pPr>
              <w:snapToGrid w:val="0"/>
              <w:spacing w:line="360" w:lineRule="auto"/>
              <w:jc w:val="center"/>
              <w:rPr>
                <w:rFonts w:asciiTheme="minorEastAsia" w:hAnsiTheme="minorEastAsia" w:eastAsiaTheme="minorEastAsia" w:cstheme="minorEastAsia"/>
                <w:szCs w:val="21"/>
              </w:rPr>
            </w:pPr>
          </w:p>
        </w:tc>
        <w:tc>
          <w:tcPr>
            <w:tcW w:w="936" w:type="dxa"/>
          </w:tcPr>
          <w:p w14:paraId="0FE7D07A">
            <w:pPr>
              <w:snapToGrid w:val="0"/>
              <w:spacing w:line="360" w:lineRule="auto"/>
              <w:jc w:val="center"/>
              <w:rPr>
                <w:rFonts w:asciiTheme="minorEastAsia" w:hAnsiTheme="minorEastAsia" w:eastAsiaTheme="minorEastAsia" w:cstheme="minorEastAsia"/>
                <w:szCs w:val="21"/>
              </w:rPr>
            </w:pPr>
          </w:p>
        </w:tc>
      </w:tr>
      <w:tr w14:paraId="3A664EB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2AAD7C05">
            <w:pPr>
              <w:snapToGrid w:val="0"/>
              <w:spacing w:line="360" w:lineRule="auto"/>
              <w:jc w:val="center"/>
              <w:rPr>
                <w:rFonts w:asciiTheme="minorEastAsia" w:hAnsiTheme="minorEastAsia" w:eastAsiaTheme="minorEastAsia" w:cstheme="minorEastAsia"/>
                <w:szCs w:val="21"/>
              </w:rPr>
            </w:pPr>
          </w:p>
        </w:tc>
        <w:tc>
          <w:tcPr>
            <w:tcW w:w="1275" w:type="dxa"/>
          </w:tcPr>
          <w:p w14:paraId="42A18184">
            <w:pPr>
              <w:snapToGrid w:val="0"/>
              <w:spacing w:line="360" w:lineRule="auto"/>
              <w:jc w:val="center"/>
              <w:rPr>
                <w:rFonts w:asciiTheme="minorEastAsia" w:hAnsiTheme="minorEastAsia" w:eastAsiaTheme="minorEastAsia" w:cstheme="minorEastAsia"/>
                <w:szCs w:val="21"/>
              </w:rPr>
            </w:pPr>
          </w:p>
        </w:tc>
        <w:tc>
          <w:tcPr>
            <w:tcW w:w="445" w:type="dxa"/>
          </w:tcPr>
          <w:p w14:paraId="5536B99F">
            <w:pPr>
              <w:snapToGrid w:val="0"/>
              <w:spacing w:line="360" w:lineRule="auto"/>
              <w:jc w:val="center"/>
              <w:rPr>
                <w:rFonts w:asciiTheme="minorEastAsia" w:hAnsiTheme="minorEastAsia" w:eastAsiaTheme="minorEastAsia" w:cstheme="minorEastAsia"/>
                <w:szCs w:val="21"/>
              </w:rPr>
            </w:pPr>
          </w:p>
        </w:tc>
        <w:tc>
          <w:tcPr>
            <w:tcW w:w="1520" w:type="dxa"/>
          </w:tcPr>
          <w:p w14:paraId="0E51512E">
            <w:pPr>
              <w:snapToGrid w:val="0"/>
              <w:spacing w:line="360" w:lineRule="auto"/>
              <w:jc w:val="center"/>
              <w:rPr>
                <w:rFonts w:asciiTheme="minorEastAsia" w:hAnsiTheme="minorEastAsia" w:eastAsiaTheme="minorEastAsia" w:cstheme="minorEastAsia"/>
                <w:szCs w:val="21"/>
              </w:rPr>
            </w:pPr>
          </w:p>
        </w:tc>
        <w:tc>
          <w:tcPr>
            <w:tcW w:w="510" w:type="dxa"/>
          </w:tcPr>
          <w:p w14:paraId="59CB0D39">
            <w:pPr>
              <w:snapToGrid w:val="0"/>
              <w:spacing w:line="360" w:lineRule="auto"/>
              <w:jc w:val="center"/>
              <w:rPr>
                <w:rFonts w:asciiTheme="minorEastAsia" w:hAnsiTheme="minorEastAsia" w:eastAsiaTheme="minorEastAsia" w:cstheme="minorEastAsia"/>
                <w:szCs w:val="21"/>
              </w:rPr>
            </w:pPr>
          </w:p>
        </w:tc>
        <w:tc>
          <w:tcPr>
            <w:tcW w:w="1260" w:type="dxa"/>
            <w:gridSpan w:val="2"/>
          </w:tcPr>
          <w:p w14:paraId="4553874D">
            <w:pPr>
              <w:snapToGrid w:val="0"/>
              <w:spacing w:line="360" w:lineRule="auto"/>
              <w:jc w:val="center"/>
              <w:rPr>
                <w:rFonts w:asciiTheme="minorEastAsia" w:hAnsiTheme="minorEastAsia" w:eastAsiaTheme="minorEastAsia" w:cstheme="minorEastAsia"/>
                <w:szCs w:val="21"/>
              </w:rPr>
            </w:pPr>
          </w:p>
        </w:tc>
        <w:tc>
          <w:tcPr>
            <w:tcW w:w="945" w:type="dxa"/>
            <w:gridSpan w:val="2"/>
          </w:tcPr>
          <w:p w14:paraId="1BDBF087">
            <w:pPr>
              <w:snapToGrid w:val="0"/>
              <w:spacing w:line="360" w:lineRule="auto"/>
              <w:jc w:val="center"/>
              <w:rPr>
                <w:rFonts w:asciiTheme="minorEastAsia" w:hAnsiTheme="minorEastAsia" w:eastAsiaTheme="minorEastAsia" w:cstheme="minorEastAsia"/>
                <w:szCs w:val="21"/>
              </w:rPr>
            </w:pPr>
          </w:p>
        </w:tc>
        <w:tc>
          <w:tcPr>
            <w:tcW w:w="885" w:type="dxa"/>
          </w:tcPr>
          <w:p w14:paraId="4C2D3D2B">
            <w:pPr>
              <w:snapToGrid w:val="0"/>
              <w:spacing w:line="360" w:lineRule="auto"/>
              <w:jc w:val="center"/>
              <w:rPr>
                <w:rFonts w:asciiTheme="minorEastAsia" w:hAnsiTheme="minorEastAsia" w:eastAsiaTheme="minorEastAsia" w:cstheme="minorEastAsia"/>
                <w:szCs w:val="21"/>
              </w:rPr>
            </w:pPr>
          </w:p>
        </w:tc>
        <w:tc>
          <w:tcPr>
            <w:tcW w:w="936" w:type="dxa"/>
          </w:tcPr>
          <w:p w14:paraId="361896E0">
            <w:pPr>
              <w:snapToGrid w:val="0"/>
              <w:spacing w:line="360" w:lineRule="auto"/>
              <w:jc w:val="center"/>
              <w:rPr>
                <w:rFonts w:asciiTheme="minorEastAsia" w:hAnsiTheme="minorEastAsia" w:eastAsiaTheme="minorEastAsia" w:cstheme="minorEastAsia"/>
                <w:szCs w:val="21"/>
              </w:rPr>
            </w:pPr>
          </w:p>
        </w:tc>
      </w:tr>
      <w:tr w14:paraId="6D4DFE6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508C2933">
            <w:pPr>
              <w:snapToGrid w:val="0"/>
              <w:spacing w:line="360" w:lineRule="auto"/>
              <w:jc w:val="center"/>
              <w:rPr>
                <w:rFonts w:asciiTheme="minorEastAsia" w:hAnsiTheme="minorEastAsia" w:eastAsiaTheme="minorEastAsia" w:cstheme="minorEastAsia"/>
                <w:szCs w:val="21"/>
              </w:rPr>
            </w:pPr>
          </w:p>
        </w:tc>
        <w:tc>
          <w:tcPr>
            <w:tcW w:w="1275" w:type="dxa"/>
          </w:tcPr>
          <w:p w14:paraId="7A013971">
            <w:pPr>
              <w:snapToGrid w:val="0"/>
              <w:spacing w:line="360" w:lineRule="auto"/>
              <w:jc w:val="center"/>
              <w:rPr>
                <w:rFonts w:asciiTheme="minorEastAsia" w:hAnsiTheme="minorEastAsia" w:eastAsiaTheme="minorEastAsia" w:cstheme="minorEastAsia"/>
                <w:szCs w:val="21"/>
              </w:rPr>
            </w:pPr>
          </w:p>
        </w:tc>
        <w:tc>
          <w:tcPr>
            <w:tcW w:w="445" w:type="dxa"/>
          </w:tcPr>
          <w:p w14:paraId="4CBE05F3">
            <w:pPr>
              <w:snapToGrid w:val="0"/>
              <w:spacing w:line="360" w:lineRule="auto"/>
              <w:jc w:val="center"/>
              <w:rPr>
                <w:rFonts w:asciiTheme="minorEastAsia" w:hAnsiTheme="minorEastAsia" w:eastAsiaTheme="minorEastAsia" w:cstheme="minorEastAsia"/>
                <w:szCs w:val="21"/>
              </w:rPr>
            </w:pPr>
          </w:p>
        </w:tc>
        <w:tc>
          <w:tcPr>
            <w:tcW w:w="1520" w:type="dxa"/>
          </w:tcPr>
          <w:p w14:paraId="78758748">
            <w:pPr>
              <w:snapToGrid w:val="0"/>
              <w:spacing w:line="360" w:lineRule="auto"/>
              <w:jc w:val="center"/>
              <w:rPr>
                <w:rFonts w:asciiTheme="minorEastAsia" w:hAnsiTheme="minorEastAsia" w:eastAsiaTheme="minorEastAsia" w:cstheme="minorEastAsia"/>
                <w:szCs w:val="21"/>
              </w:rPr>
            </w:pPr>
          </w:p>
        </w:tc>
        <w:tc>
          <w:tcPr>
            <w:tcW w:w="510" w:type="dxa"/>
          </w:tcPr>
          <w:p w14:paraId="1DFE37D4">
            <w:pPr>
              <w:snapToGrid w:val="0"/>
              <w:spacing w:line="360" w:lineRule="auto"/>
              <w:jc w:val="center"/>
              <w:rPr>
                <w:rFonts w:asciiTheme="minorEastAsia" w:hAnsiTheme="minorEastAsia" w:eastAsiaTheme="minorEastAsia" w:cstheme="minorEastAsia"/>
                <w:szCs w:val="21"/>
              </w:rPr>
            </w:pPr>
          </w:p>
        </w:tc>
        <w:tc>
          <w:tcPr>
            <w:tcW w:w="1260" w:type="dxa"/>
            <w:gridSpan w:val="2"/>
          </w:tcPr>
          <w:p w14:paraId="68F06459">
            <w:pPr>
              <w:snapToGrid w:val="0"/>
              <w:spacing w:line="360" w:lineRule="auto"/>
              <w:jc w:val="center"/>
              <w:rPr>
                <w:rFonts w:asciiTheme="minorEastAsia" w:hAnsiTheme="minorEastAsia" w:eastAsiaTheme="minorEastAsia" w:cstheme="minorEastAsia"/>
                <w:szCs w:val="21"/>
              </w:rPr>
            </w:pPr>
          </w:p>
        </w:tc>
        <w:tc>
          <w:tcPr>
            <w:tcW w:w="945" w:type="dxa"/>
            <w:gridSpan w:val="2"/>
          </w:tcPr>
          <w:p w14:paraId="3F623FC1">
            <w:pPr>
              <w:snapToGrid w:val="0"/>
              <w:spacing w:line="360" w:lineRule="auto"/>
              <w:jc w:val="center"/>
              <w:rPr>
                <w:rFonts w:asciiTheme="minorEastAsia" w:hAnsiTheme="minorEastAsia" w:eastAsiaTheme="minorEastAsia" w:cstheme="minorEastAsia"/>
                <w:szCs w:val="21"/>
              </w:rPr>
            </w:pPr>
          </w:p>
        </w:tc>
        <w:tc>
          <w:tcPr>
            <w:tcW w:w="885" w:type="dxa"/>
          </w:tcPr>
          <w:p w14:paraId="168BCBFF">
            <w:pPr>
              <w:snapToGrid w:val="0"/>
              <w:spacing w:line="360" w:lineRule="auto"/>
              <w:jc w:val="center"/>
              <w:rPr>
                <w:rFonts w:asciiTheme="minorEastAsia" w:hAnsiTheme="minorEastAsia" w:eastAsiaTheme="minorEastAsia" w:cstheme="minorEastAsia"/>
                <w:szCs w:val="21"/>
              </w:rPr>
            </w:pPr>
          </w:p>
        </w:tc>
        <w:tc>
          <w:tcPr>
            <w:tcW w:w="936" w:type="dxa"/>
          </w:tcPr>
          <w:p w14:paraId="200770DB">
            <w:pPr>
              <w:snapToGrid w:val="0"/>
              <w:spacing w:line="360" w:lineRule="auto"/>
              <w:jc w:val="center"/>
              <w:rPr>
                <w:rFonts w:asciiTheme="minorEastAsia" w:hAnsiTheme="minorEastAsia" w:eastAsiaTheme="minorEastAsia" w:cstheme="minorEastAsia"/>
                <w:szCs w:val="21"/>
              </w:rPr>
            </w:pPr>
          </w:p>
        </w:tc>
      </w:tr>
      <w:tr w14:paraId="790D751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10ADD785">
            <w:pPr>
              <w:snapToGrid w:val="0"/>
              <w:spacing w:line="360" w:lineRule="auto"/>
              <w:jc w:val="center"/>
              <w:rPr>
                <w:rFonts w:asciiTheme="minorEastAsia" w:hAnsiTheme="minorEastAsia" w:eastAsiaTheme="minorEastAsia" w:cstheme="minorEastAsia"/>
                <w:szCs w:val="21"/>
              </w:rPr>
            </w:pPr>
          </w:p>
        </w:tc>
        <w:tc>
          <w:tcPr>
            <w:tcW w:w="1275" w:type="dxa"/>
          </w:tcPr>
          <w:p w14:paraId="47B55AE4">
            <w:pPr>
              <w:snapToGrid w:val="0"/>
              <w:spacing w:line="360" w:lineRule="auto"/>
              <w:jc w:val="center"/>
              <w:rPr>
                <w:rFonts w:asciiTheme="minorEastAsia" w:hAnsiTheme="minorEastAsia" w:eastAsiaTheme="minorEastAsia" w:cstheme="minorEastAsia"/>
                <w:szCs w:val="21"/>
              </w:rPr>
            </w:pPr>
          </w:p>
        </w:tc>
        <w:tc>
          <w:tcPr>
            <w:tcW w:w="445" w:type="dxa"/>
          </w:tcPr>
          <w:p w14:paraId="70CBA50E">
            <w:pPr>
              <w:snapToGrid w:val="0"/>
              <w:spacing w:line="360" w:lineRule="auto"/>
              <w:jc w:val="center"/>
              <w:rPr>
                <w:rFonts w:asciiTheme="minorEastAsia" w:hAnsiTheme="minorEastAsia" w:eastAsiaTheme="minorEastAsia" w:cstheme="minorEastAsia"/>
                <w:szCs w:val="21"/>
              </w:rPr>
            </w:pPr>
          </w:p>
        </w:tc>
        <w:tc>
          <w:tcPr>
            <w:tcW w:w="1520" w:type="dxa"/>
          </w:tcPr>
          <w:p w14:paraId="17005F75">
            <w:pPr>
              <w:snapToGrid w:val="0"/>
              <w:spacing w:line="360" w:lineRule="auto"/>
              <w:jc w:val="center"/>
              <w:rPr>
                <w:rFonts w:asciiTheme="minorEastAsia" w:hAnsiTheme="minorEastAsia" w:eastAsiaTheme="minorEastAsia" w:cstheme="minorEastAsia"/>
                <w:szCs w:val="21"/>
              </w:rPr>
            </w:pPr>
          </w:p>
        </w:tc>
        <w:tc>
          <w:tcPr>
            <w:tcW w:w="510" w:type="dxa"/>
          </w:tcPr>
          <w:p w14:paraId="58EB7EDC">
            <w:pPr>
              <w:snapToGrid w:val="0"/>
              <w:spacing w:line="360" w:lineRule="auto"/>
              <w:jc w:val="center"/>
              <w:rPr>
                <w:rFonts w:asciiTheme="minorEastAsia" w:hAnsiTheme="minorEastAsia" w:eastAsiaTheme="minorEastAsia" w:cstheme="minorEastAsia"/>
                <w:szCs w:val="21"/>
              </w:rPr>
            </w:pPr>
          </w:p>
        </w:tc>
        <w:tc>
          <w:tcPr>
            <w:tcW w:w="1260" w:type="dxa"/>
            <w:gridSpan w:val="2"/>
          </w:tcPr>
          <w:p w14:paraId="58B18A81">
            <w:pPr>
              <w:snapToGrid w:val="0"/>
              <w:spacing w:line="360" w:lineRule="auto"/>
              <w:jc w:val="center"/>
              <w:rPr>
                <w:rFonts w:asciiTheme="minorEastAsia" w:hAnsiTheme="minorEastAsia" w:eastAsiaTheme="minorEastAsia" w:cstheme="minorEastAsia"/>
                <w:szCs w:val="21"/>
              </w:rPr>
            </w:pPr>
          </w:p>
        </w:tc>
        <w:tc>
          <w:tcPr>
            <w:tcW w:w="945" w:type="dxa"/>
            <w:gridSpan w:val="2"/>
          </w:tcPr>
          <w:p w14:paraId="39B65B3F">
            <w:pPr>
              <w:snapToGrid w:val="0"/>
              <w:spacing w:line="360" w:lineRule="auto"/>
              <w:jc w:val="center"/>
              <w:rPr>
                <w:rFonts w:asciiTheme="minorEastAsia" w:hAnsiTheme="minorEastAsia" w:eastAsiaTheme="minorEastAsia" w:cstheme="minorEastAsia"/>
                <w:szCs w:val="21"/>
              </w:rPr>
            </w:pPr>
          </w:p>
        </w:tc>
        <w:tc>
          <w:tcPr>
            <w:tcW w:w="885" w:type="dxa"/>
          </w:tcPr>
          <w:p w14:paraId="202483F5">
            <w:pPr>
              <w:snapToGrid w:val="0"/>
              <w:spacing w:line="360" w:lineRule="auto"/>
              <w:jc w:val="center"/>
              <w:rPr>
                <w:rFonts w:asciiTheme="minorEastAsia" w:hAnsiTheme="minorEastAsia" w:eastAsiaTheme="minorEastAsia" w:cstheme="minorEastAsia"/>
                <w:szCs w:val="21"/>
              </w:rPr>
            </w:pPr>
          </w:p>
        </w:tc>
        <w:tc>
          <w:tcPr>
            <w:tcW w:w="936" w:type="dxa"/>
          </w:tcPr>
          <w:p w14:paraId="6010F6B0">
            <w:pPr>
              <w:snapToGrid w:val="0"/>
              <w:spacing w:line="360" w:lineRule="auto"/>
              <w:jc w:val="center"/>
              <w:rPr>
                <w:rFonts w:asciiTheme="minorEastAsia" w:hAnsiTheme="minorEastAsia" w:eastAsiaTheme="minorEastAsia" w:cstheme="minorEastAsia"/>
                <w:szCs w:val="21"/>
              </w:rPr>
            </w:pPr>
          </w:p>
        </w:tc>
      </w:tr>
      <w:tr w14:paraId="3BF4F51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0DD17D12">
            <w:pPr>
              <w:snapToGrid w:val="0"/>
              <w:spacing w:line="360" w:lineRule="auto"/>
              <w:jc w:val="center"/>
              <w:rPr>
                <w:rFonts w:asciiTheme="minorEastAsia" w:hAnsiTheme="minorEastAsia" w:eastAsiaTheme="minorEastAsia" w:cstheme="minorEastAsia"/>
                <w:szCs w:val="21"/>
              </w:rPr>
            </w:pPr>
          </w:p>
        </w:tc>
        <w:tc>
          <w:tcPr>
            <w:tcW w:w="1275" w:type="dxa"/>
          </w:tcPr>
          <w:p w14:paraId="3DCEA4FA">
            <w:pPr>
              <w:snapToGrid w:val="0"/>
              <w:spacing w:line="360" w:lineRule="auto"/>
              <w:jc w:val="center"/>
              <w:rPr>
                <w:rFonts w:asciiTheme="minorEastAsia" w:hAnsiTheme="minorEastAsia" w:eastAsiaTheme="minorEastAsia" w:cstheme="minorEastAsia"/>
                <w:szCs w:val="21"/>
              </w:rPr>
            </w:pPr>
          </w:p>
        </w:tc>
        <w:tc>
          <w:tcPr>
            <w:tcW w:w="445" w:type="dxa"/>
          </w:tcPr>
          <w:p w14:paraId="53D71C29">
            <w:pPr>
              <w:snapToGrid w:val="0"/>
              <w:spacing w:line="360" w:lineRule="auto"/>
              <w:jc w:val="center"/>
              <w:rPr>
                <w:rFonts w:asciiTheme="minorEastAsia" w:hAnsiTheme="minorEastAsia" w:eastAsiaTheme="minorEastAsia" w:cstheme="minorEastAsia"/>
                <w:szCs w:val="21"/>
              </w:rPr>
            </w:pPr>
          </w:p>
        </w:tc>
        <w:tc>
          <w:tcPr>
            <w:tcW w:w="1520" w:type="dxa"/>
          </w:tcPr>
          <w:p w14:paraId="58C25083">
            <w:pPr>
              <w:snapToGrid w:val="0"/>
              <w:spacing w:line="360" w:lineRule="auto"/>
              <w:jc w:val="center"/>
              <w:rPr>
                <w:rFonts w:asciiTheme="minorEastAsia" w:hAnsiTheme="minorEastAsia" w:eastAsiaTheme="minorEastAsia" w:cstheme="minorEastAsia"/>
                <w:szCs w:val="21"/>
              </w:rPr>
            </w:pPr>
          </w:p>
        </w:tc>
        <w:tc>
          <w:tcPr>
            <w:tcW w:w="510" w:type="dxa"/>
          </w:tcPr>
          <w:p w14:paraId="1F2CEF8A">
            <w:pPr>
              <w:snapToGrid w:val="0"/>
              <w:spacing w:line="360" w:lineRule="auto"/>
              <w:jc w:val="center"/>
              <w:rPr>
                <w:rFonts w:asciiTheme="minorEastAsia" w:hAnsiTheme="minorEastAsia" w:eastAsiaTheme="minorEastAsia" w:cstheme="minorEastAsia"/>
                <w:szCs w:val="21"/>
              </w:rPr>
            </w:pPr>
          </w:p>
        </w:tc>
        <w:tc>
          <w:tcPr>
            <w:tcW w:w="1260" w:type="dxa"/>
            <w:gridSpan w:val="2"/>
          </w:tcPr>
          <w:p w14:paraId="11740BD6">
            <w:pPr>
              <w:snapToGrid w:val="0"/>
              <w:spacing w:line="360" w:lineRule="auto"/>
              <w:jc w:val="center"/>
              <w:rPr>
                <w:rFonts w:asciiTheme="minorEastAsia" w:hAnsiTheme="minorEastAsia" w:eastAsiaTheme="minorEastAsia" w:cstheme="minorEastAsia"/>
                <w:szCs w:val="21"/>
              </w:rPr>
            </w:pPr>
          </w:p>
        </w:tc>
        <w:tc>
          <w:tcPr>
            <w:tcW w:w="945" w:type="dxa"/>
            <w:gridSpan w:val="2"/>
          </w:tcPr>
          <w:p w14:paraId="632BBE0B">
            <w:pPr>
              <w:snapToGrid w:val="0"/>
              <w:spacing w:line="360" w:lineRule="auto"/>
              <w:jc w:val="center"/>
              <w:rPr>
                <w:rFonts w:asciiTheme="minorEastAsia" w:hAnsiTheme="minorEastAsia" w:eastAsiaTheme="minorEastAsia" w:cstheme="minorEastAsia"/>
                <w:szCs w:val="21"/>
              </w:rPr>
            </w:pPr>
          </w:p>
        </w:tc>
        <w:tc>
          <w:tcPr>
            <w:tcW w:w="885" w:type="dxa"/>
          </w:tcPr>
          <w:p w14:paraId="5DECDE10">
            <w:pPr>
              <w:snapToGrid w:val="0"/>
              <w:spacing w:line="360" w:lineRule="auto"/>
              <w:jc w:val="center"/>
              <w:rPr>
                <w:rFonts w:asciiTheme="minorEastAsia" w:hAnsiTheme="minorEastAsia" w:eastAsiaTheme="minorEastAsia" w:cstheme="minorEastAsia"/>
                <w:szCs w:val="21"/>
              </w:rPr>
            </w:pPr>
          </w:p>
        </w:tc>
        <w:tc>
          <w:tcPr>
            <w:tcW w:w="936" w:type="dxa"/>
          </w:tcPr>
          <w:p w14:paraId="187DF57A">
            <w:pPr>
              <w:snapToGrid w:val="0"/>
              <w:spacing w:line="360" w:lineRule="auto"/>
              <w:jc w:val="center"/>
              <w:rPr>
                <w:rFonts w:asciiTheme="minorEastAsia" w:hAnsiTheme="minorEastAsia" w:eastAsiaTheme="minorEastAsia" w:cstheme="minorEastAsia"/>
                <w:szCs w:val="21"/>
              </w:rPr>
            </w:pPr>
          </w:p>
        </w:tc>
      </w:tr>
      <w:tr w14:paraId="721FF3E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733D02CE">
            <w:pPr>
              <w:snapToGrid w:val="0"/>
              <w:spacing w:line="360" w:lineRule="auto"/>
              <w:jc w:val="center"/>
              <w:rPr>
                <w:rFonts w:asciiTheme="minorEastAsia" w:hAnsiTheme="minorEastAsia" w:eastAsiaTheme="minorEastAsia" w:cstheme="minorEastAsia"/>
                <w:szCs w:val="21"/>
              </w:rPr>
            </w:pPr>
          </w:p>
        </w:tc>
        <w:tc>
          <w:tcPr>
            <w:tcW w:w="1275" w:type="dxa"/>
          </w:tcPr>
          <w:p w14:paraId="490718B6">
            <w:pPr>
              <w:snapToGrid w:val="0"/>
              <w:spacing w:line="360" w:lineRule="auto"/>
              <w:jc w:val="center"/>
              <w:rPr>
                <w:rFonts w:asciiTheme="minorEastAsia" w:hAnsiTheme="minorEastAsia" w:eastAsiaTheme="minorEastAsia" w:cstheme="minorEastAsia"/>
                <w:szCs w:val="21"/>
              </w:rPr>
            </w:pPr>
          </w:p>
        </w:tc>
        <w:tc>
          <w:tcPr>
            <w:tcW w:w="445" w:type="dxa"/>
          </w:tcPr>
          <w:p w14:paraId="49A3C5DB">
            <w:pPr>
              <w:snapToGrid w:val="0"/>
              <w:spacing w:line="360" w:lineRule="auto"/>
              <w:jc w:val="center"/>
              <w:rPr>
                <w:rFonts w:asciiTheme="minorEastAsia" w:hAnsiTheme="minorEastAsia" w:eastAsiaTheme="minorEastAsia" w:cstheme="minorEastAsia"/>
                <w:szCs w:val="21"/>
              </w:rPr>
            </w:pPr>
          </w:p>
        </w:tc>
        <w:tc>
          <w:tcPr>
            <w:tcW w:w="1520" w:type="dxa"/>
          </w:tcPr>
          <w:p w14:paraId="7D7C5A87">
            <w:pPr>
              <w:snapToGrid w:val="0"/>
              <w:spacing w:line="360" w:lineRule="auto"/>
              <w:jc w:val="center"/>
              <w:rPr>
                <w:rFonts w:asciiTheme="minorEastAsia" w:hAnsiTheme="minorEastAsia" w:eastAsiaTheme="minorEastAsia" w:cstheme="minorEastAsia"/>
                <w:szCs w:val="21"/>
              </w:rPr>
            </w:pPr>
          </w:p>
        </w:tc>
        <w:tc>
          <w:tcPr>
            <w:tcW w:w="510" w:type="dxa"/>
          </w:tcPr>
          <w:p w14:paraId="24A9D3E3">
            <w:pPr>
              <w:snapToGrid w:val="0"/>
              <w:spacing w:line="360" w:lineRule="auto"/>
              <w:jc w:val="center"/>
              <w:rPr>
                <w:rFonts w:asciiTheme="minorEastAsia" w:hAnsiTheme="minorEastAsia" w:eastAsiaTheme="minorEastAsia" w:cstheme="minorEastAsia"/>
                <w:szCs w:val="21"/>
              </w:rPr>
            </w:pPr>
          </w:p>
        </w:tc>
        <w:tc>
          <w:tcPr>
            <w:tcW w:w="1260" w:type="dxa"/>
            <w:gridSpan w:val="2"/>
          </w:tcPr>
          <w:p w14:paraId="60082CF0">
            <w:pPr>
              <w:snapToGrid w:val="0"/>
              <w:spacing w:line="360" w:lineRule="auto"/>
              <w:jc w:val="center"/>
              <w:rPr>
                <w:rFonts w:asciiTheme="minorEastAsia" w:hAnsiTheme="minorEastAsia" w:eastAsiaTheme="minorEastAsia" w:cstheme="minorEastAsia"/>
                <w:szCs w:val="21"/>
              </w:rPr>
            </w:pPr>
          </w:p>
        </w:tc>
        <w:tc>
          <w:tcPr>
            <w:tcW w:w="945" w:type="dxa"/>
            <w:gridSpan w:val="2"/>
          </w:tcPr>
          <w:p w14:paraId="69ADE662">
            <w:pPr>
              <w:snapToGrid w:val="0"/>
              <w:spacing w:line="360" w:lineRule="auto"/>
              <w:jc w:val="center"/>
              <w:rPr>
                <w:rFonts w:asciiTheme="minorEastAsia" w:hAnsiTheme="minorEastAsia" w:eastAsiaTheme="minorEastAsia" w:cstheme="minorEastAsia"/>
                <w:szCs w:val="21"/>
              </w:rPr>
            </w:pPr>
          </w:p>
        </w:tc>
        <w:tc>
          <w:tcPr>
            <w:tcW w:w="885" w:type="dxa"/>
          </w:tcPr>
          <w:p w14:paraId="77512D00">
            <w:pPr>
              <w:snapToGrid w:val="0"/>
              <w:spacing w:line="360" w:lineRule="auto"/>
              <w:jc w:val="center"/>
              <w:rPr>
                <w:rFonts w:asciiTheme="minorEastAsia" w:hAnsiTheme="minorEastAsia" w:eastAsiaTheme="minorEastAsia" w:cstheme="minorEastAsia"/>
                <w:szCs w:val="21"/>
              </w:rPr>
            </w:pPr>
          </w:p>
        </w:tc>
        <w:tc>
          <w:tcPr>
            <w:tcW w:w="936" w:type="dxa"/>
          </w:tcPr>
          <w:p w14:paraId="1111EB1A">
            <w:pPr>
              <w:snapToGrid w:val="0"/>
              <w:spacing w:line="360" w:lineRule="auto"/>
              <w:jc w:val="center"/>
              <w:rPr>
                <w:rFonts w:asciiTheme="minorEastAsia" w:hAnsiTheme="minorEastAsia" w:eastAsiaTheme="minorEastAsia" w:cstheme="minorEastAsia"/>
                <w:szCs w:val="21"/>
              </w:rPr>
            </w:pPr>
          </w:p>
        </w:tc>
      </w:tr>
      <w:tr w14:paraId="3193335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6F8AD589">
            <w:pPr>
              <w:snapToGrid w:val="0"/>
              <w:spacing w:line="360" w:lineRule="auto"/>
              <w:jc w:val="center"/>
              <w:rPr>
                <w:rFonts w:asciiTheme="minorEastAsia" w:hAnsiTheme="minorEastAsia" w:eastAsiaTheme="minorEastAsia" w:cstheme="minorEastAsia"/>
                <w:szCs w:val="21"/>
              </w:rPr>
            </w:pPr>
          </w:p>
        </w:tc>
        <w:tc>
          <w:tcPr>
            <w:tcW w:w="1275" w:type="dxa"/>
          </w:tcPr>
          <w:p w14:paraId="78DE0F7A">
            <w:pPr>
              <w:snapToGrid w:val="0"/>
              <w:spacing w:line="360" w:lineRule="auto"/>
              <w:jc w:val="center"/>
              <w:rPr>
                <w:rFonts w:asciiTheme="minorEastAsia" w:hAnsiTheme="minorEastAsia" w:eastAsiaTheme="minorEastAsia" w:cstheme="minorEastAsia"/>
                <w:szCs w:val="21"/>
              </w:rPr>
            </w:pPr>
          </w:p>
        </w:tc>
        <w:tc>
          <w:tcPr>
            <w:tcW w:w="445" w:type="dxa"/>
          </w:tcPr>
          <w:p w14:paraId="3D400BFD">
            <w:pPr>
              <w:snapToGrid w:val="0"/>
              <w:spacing w:line="360" w:lineRule="auto"/>
              <w:jc w:val="center"/>
              <w:rPr>
                <w:rFonts w:asciiTheme="minorEastAsia" w:hAnsiTheme="minorEastAsia" w:eastAsiaTheme="minorEastAsia" w:cstheme="minorEastAsia"/>
                <w:szCs w:val="21"/>
              </w:rPr>
            </w:pPr>
          </w:p>
        </w:tc>
        <w:tc>
          <w:tcPr>
            <w:tcW w:w="1520" w:type="dxa"/>
          </w:tcPr>
          <w:p w14:paraId="3F94B8C9">
            <w:pPr>
              <w:snapToGrid w:val="0"/>
              <w:spacing w:line="360" w:lineRule="auto"/>
              <w:jc w:val="center"/>
              <w:rPr>
                <w:rFonts w:asciiTheme="minorEastAsia" w:hAnsiTheme="minorEastAsia" w:eastAsiaTheme="minorEastAsia" w:cstheme="minorEastAsia"/>
                <w:szCs w:val="21"/>
              </w:rPr>
            </w:pPr>
          </w:p>
        </w:tc>
        <w:tc>
          <w:tcPr>
            <w:tcW w:w="510" w:type="dxa"/>
          </w:tcPr>
          <w:p w14:paraId="0E76D994">
            <w:pPr>
              <w:snapToGrid w:val="0"/>
              <w:spacing w:line="360" w:lineRule="auto"/>
              <w:jc w:val="center"/>
              <w:rPr>
                <w:rFonts w:asciiTheme="minorEastAsia" w:hAnsiTheme="minorEastAsia" w:eastAsiaTheme="minorEastAsia" w:cstheme="minorEastAsia"/>
                <w:szCs w:val="21"/>
              </w:rPr>
            </w:pPr>
          </w:p>
        </w:tc>
        <w:tc>
          <w:tcPr>
            <w:tcW w:w="1260" w:type="dxa"/>
            <w:gridSpan w:val="2"/>
          </w:tcPr>
          <w:p w14:paraId="68808654">
            <w:pPr>
              <w:snapToGrid w:val="0"/>
              <w:spacing w:line="360" w:lineRule="auto"/>
              <w:jc w:val="center"/>
              <w:rPr>
                <w:rFonts w:asciiTheme="minorEastAsia" w:hAnsiTheme="minorEastAsia" w:eastAsiaTheme="minorEastAsia" w:cstheme="minorEastAsia"/>
                <w:szCs w:val="21"/>
              </w:rPr>
            </w:pPr>
          </w:p>
        </w:tc>
        <w:tc>
          <w:tcPr>
            <w:tcW w:w="945" w:type="dxa"/>
            <w:gridSpan w:val="2"/>
          </w:tcPr>
          <w:p w14:paraId="2B197C30">
            <w:pPr>
              <w:snapToGrid w:val="0"/>
              <w:spacing w:line="360" w:lineRule="auto"/>
              <w:jc w:val="center"/>
              <w:rPr>
                <w:rFonts w:asciiTheme="minorEastAsia" w:hAnsiTheme="minorEastAsia" w:eastAsiaTheme="minorEastAsia" w:cstheme="minorEastAsia"/>
                <w:szCs w:val="21"/>
              </w:rPr>
            </w:pPr>
          </w:p>
        </w:tc>
        <w:tc>
          <w:tcPr>
            <w:tcW w:w="885" w:type="dxa"/>
          </w:tcPr>
          <w:p w14:paraId="580E5D00">
            <w:pPr>
              <w:snapToGrid w:val="0"/>
              <w:spacing w:line="360" w:lineRule="auto"/>
              <w:jc w:val="center"/>
              <w:rPr>
                <w:rFonts w:asciiTheme="minorEastAsia" w:hAnsiTheme="minorEastAsia" w:eastAsiaTheme="minorEastAsia" w:cstheme="minorEastAsia"/>
                <w:szCs w:val="21"/>
              </w:rPr>
            </w:pPr>
          </w:p>
        </w:tc>
        <w:tc>
          <w:tcPr>
            <w:tcW w:w="936" w:type="dxa"/>
          </w:tcPr>
          <w:p w14:paraId="77CF7931">
            <w:pPr>
              <w:snapToGrid w:val="0"/>
              <w:spacing w:line="360" w:lineRule="auto"/>
              <w:jc w:val="center"/>
              <w:rPr>
                <w:rFonts w:asciiTheme="minorEastAsia" w:hAnsiTheme="minorEastAsia" w:eastAsiaTheme="minorEastAsia" w:cstheme="minorEastAsia"/>
                <w:szCs w:val="21"/>
              </w:rPr>
            </w:pPr>
          </w:p>
        </w:tc>
      </w:tr>
      <w:tr w14:paraId="217D40B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3E530B19">
            <w:pPr>
              <w:snapToGrid w:val="0"/>
              <w:spacing w:line="360" w:lineRule="auto"/>
              <w:jc w:val="center"/>
              <w:rPr>
                <w:rFonts w:asciiTheme="minorEastAsia" w:hAnsiTheme="minorEastAsia" w:eastAsiaTheme="minorEastAsia" w:cstheme="minorEastAsia"/>
                <w:szCs w:val="21"/>
              </w:rPr>
            </w:pPr>
          </w:p>
        </w:tc>
        <w:tc>
          <w:tcPr>
            <w:tcW w:w="1275" w:type="dxa"/>
          </w:tcPr>
          <w:p w14:paraId="1541E12D">
            <w:pPr>
              <w:snapToGrid w:val="0"/>
              <w:spacing w:line="360" w:lineRule="auto"/>
              <w:jc w:val="center"/>
              <w:rPr>
                <w:rFonts w:asciiTheme="minorEastAsia" w:hAnsiTheme="minorEastAsia" w:eastAsiaTheme="minorEastAsia" w:cstheme="minorEastAsia"/>
                <w:szCs w:val="21"/>
              </w:rPr>
            </w:pPr>
          </w:p>
        </w:tc>
        <w:tc>
          <w:tcPr>
            <w:tcW w:w="445" w:type="dxa"/>
          </w:tcPr>
          <w:p w14:paraId="609CA6A5">
            <w:pPr>
              <w:snapToGrid w:val="0"/>
              <w:spacing w:line="360" w:lineRule="auto"/>
              <w:jc w:val="center"/>
              <w:rPr>
                <w:rFonts w:asciiTheme="minorEastAsia" w:hAnsiTheme="minorEastAsia" w:eastAsiaTheme="minorEastAsia" w:cstheme="minorEastAsia"/>
                <w:szCs w:val="21"/>
              </w:rPr>
            </w:pPr>
          </w:p>
        </w:tc>
        <w:tc>
          <w:tcPr>
            <w:tcW w:w="1520" w:type="dxa"/>
          </w:tcPr>
          <w:p w14:paraId="0FA3E886">
            <w:pPr>
              <w:snapToGrid w:val="0"/>
              <w:spacing w:line="360" w:lineRule="auto"/>
              <w:jc w:val="center"/>
              <w:rPr>
                <w:rFonts w:asciiTheme="minorEastAsia" w:hAnsiTheme="minorEastAsia" w:eastAsiaTheme="minorEastAsia" w:cstheme="minorEastAsia"/>
                <w:szCs w:val="21"/>
              </w:rPr>
            </w:pPr>
          </w:p>
        </w:tc>
        <w:tc>
          <w:tcPr>
            <w:tcW w:w="510" w:type="dxa"/>
          </w:tcPr>
          <w:p w14:paraId="17780294">
            <w:pPr>
              <w:snapToGrid w:val="0"/>
              <w:spacing w:line="360" w:lineRule="auto"/>
              <w:jc w:val="center"/>
              <w:rPr>
                <w:rFonts w:asciiTheme="minorEastAsia" w:hAnsiTheme="minorEastAsia" w:eastAsiaTheme="minorEastAsia" w:cstheme="minorEastAsia"/>
                <w:szCs w:val="21"/>
              </w:rPr>
            </w:pPr>
          </w:p>
        </w:tc>
        <w:tc>
          <w:tcPr>
            <w:tcW w:w="1260" w:type="dxa"/>
            <w:gridSpan w:val="2"/>
          </w:tcPr>
          <w:p w14:paraId="1A3653B1">
            <w:pPr>
              <w:snapToGrid w:val="0"/>
              <w:spacing w:line="360" w:lineRule="auto"/>
              <w:jc w:val="center"/>
              <w:rPr>
                <w:rFonts w:asciiTheme="minorEastAsia" w:hAnsiTheme="minorEastAsia" w:eastAsiaTheme="minorEastAsia" w:cstheme="minorEastAsia"/>
                <w:szCs w:val="21"/>
              </w:rPr>
            </w:pPr>
          </w:p>
        </w:tc>
        <w:tc>
          <w:tcPr>
            <w:tcW w:w="945" w:type="dxa"/>
            <w:gridSpan w:val="2"/>
          </w:tcPr>
          <w:p w14:paraId="5C8CC941">
            <w:pPr>
              <w:snapToGrid w:val="0"/>
              <w:spacing w:line="360" w:lineRule="auto"/>
              <w:jc w:val="center"/>
              <w:rPr>
                <w:rFonts w:asciiTheme="minorEastAsia" w:hAnsiTheme="minorEastAsia" w:eastAsiaTheme="minorEastAsia" w:cstheme="minorEastAsia"/>
                <w:szCs w:val="21"/>
              </w:rPr>
            </w:pPr>
          </w:p>
        </w:tc>
        <w:tc>
          <w:tcPr>
            <w:tcW w:w="885" w:type="dxa"/>
          </w:tcPr>
          <w:p w14:paraId="3E47BAE5">
            <w:pPr>
              <w:snapToGrid w:val="0"/>
              <w:spacing w:line="360" w:lineRule="auto"/>
              <w:jc w:val="center"/>
              <w:rPr>
                <w:rFonts w:asciiTheme="minorEastAsia" w:hAnsiTheme="minorEastAsia" w:eastAsiaTheme="minorEastAsia" w:cstheme="minorEastAsia"/>
                <w:szCs w:val="21"/>
              </w:rPr>
            </w:pPr>
          </w:p>
        </w:tc>
        <w:tc>
          <w:tcPr>
            <w:tcW w:w="936" w:type="dxa"/>
          </w:tcPr>
          <w:p w14:paraId="6A85669E">
            <w:pPr>
              <w:snapToGrid w:val="0"/>
              <w:spacing w:line="360" w:lineRule="auto"/>
              <w:jc w:val="center"/>
              <w:rPr>
                <w:rFonts w:asciiTheme="minorEastAsia" w:hAnsiTheme="minorEastAsia" w:eastAsiaTheme="minorEastAsia" w:cstheme="minorEastAsia"/>
                <w:szCs w:val="21"/>
              </w:rPr>
            </w:pPr>
          </w:p>
        </w:tc>
      </w:tr>
      <w:tr w14:paraId="05E51B4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4740BA2C">
            <w:pPr>
              <w:snapToGrid w:val="0"/>
              <w:spacing w:line="360" w:lineRule="auto"/>
              <w:jc w:val="center"/>
              <w:rPr>
                <w:rFonts w:asciiTheme="minorEastAsia" w:hAnsiTheme="minorEastAsia" w:eastAsiaTheme="minorEastAsia" w:cstheme="minorEastAsia"/>
                <w:szCs w:val="21"/>
              </w:rPr>
            </w:pPr>
          </w:p>
        </w:tc>
        <w:tc>
          <w:tcPr>
            <w:tcW w:w="1275" w:type="dxa"/>
          </w:tcPr>
          <w:p w14:paraId="2EB30B59">
            <w:pPr>
              <w:snapToGrid w:val="0"/>
              <w:spacing w:line="360" w:lineRule="auto"/>
              <w:jc w:val="center"/>
              <w:rPr>
                <w:rFonts w:asciiTheme="minorEastAsia" w:hAnsiTheme="minorEastAsia" w:eastAsiaTheme="minorEastAsia" w:cstheme="minorEastAsia"/>
                <w:szCs w:val="21"/>
              </w:rPr>
            </w:pPr>
          </w:p>
        </w:tc>
        <w:tc>
          <w:tcPr>
            <w:tcW w:w="445" w:type="dxa"/>
          </w:tcPr>
          <w:p w14:paraId="6AC6F40F">
            <w:pPr>
              <w:snapToGrid w:val="0"/>
              <w:spacing w:line="360" w:lineRule="auto"/>
              <w:jc w:val="center"/>
              <w:rPr>
                <w:rFonts w:asciiTheme="minorEastAsia" w:hAnsiTheme="minorEastAsia" w:eastAsiaTheme="minorEastAsia" w:cstheme="minorEastAsia"/>
                <w:szCs w:val="21"/>
              </w:rPr>
            </w:pPr>
          </w:p>
        </w:tc>
        <w:tc>
          <w:tcPr>
            <w:tcW w:w="1520" w:type="dxa"/>
          </w:tcPr>
          <w:p w14:paraId="4B3099E2">
            <w:pPr>
              <w:snapToGrid w:val="0"/>
              <w:spacing w:line="360" w:lineRule="auto"/>
              <w:jc w:val="center"/>
              <w:rPr>
                <w:rFonts w:asciiTheme="minorEastAsia" w:hAnsiTheme="minorEastAsia" w:eastAsiaTheme="minorEastAsia" w:cstheme="minorEastAsia"/>
                <w:szCs w:val="21"/>
              </w:rPr>
            </w:pPr>
          </w:p>
        </w:tc>
        <w:tc>
          <w:tcPr>
            <w:tcW w:w="510" w:type="dxa"/>
          </w:tcPr>
          <w:p w14:paraId="6D37A50E">
            <w:pPr>
              <w:snapToGrid w:val="0"/>
              <w:spacing w:line="360" w:lineRule="auto"/>
              <w:jc w:val="center"/>
              <w:rPr>
                <w:rFonts w:asciiTheme="minorEastAsia" w:hAnsiTheme="minorEastAsia" w:eastAsiaTheme="minorEastAsia" w:cstheme="minorEastAsia"/>
                <w:szCs w:val="21"/>
              </w:rPr>
            </w:pPr>
          </w:p>
        </w:tc>
        <w:tc>
          <w:tcPr>
            <w:tcW w:w="1260" w:type="dxa"/>
            <w:gridSpan w:val="2"/>
          </w:tcPr>
          <w:p w14:paraId="08ACAF56">
            <w:pPr>
              <w:snapToGrid w:val="0"/>
              <w:spacing w:line="360" w:lineRule="auto"/>
              <w:jc w:val="center"/>
              <w:rPr>
                <w:rFonts w:asciiTheme="minorEastAsia" w:hAnsiTheme="minorEastAsia" w:eastAsiaTheme="minorEastAsia" w:cstheme="minorEastAsia"/>
                <w:szCs w:val="21"/>
              </w:rPr>
            </w:pPr>
          </w:p>
        </w:tc>
        <w:tc>
          <w:tcPr>
            <w:tcW w:w="945" w:type="dxa"/>
            <w:gridSpan w:val="2"/>
          </w:tcPr>
          <w:p w14:paraId="124B0C83">
            <w:pPr>
              <w:snapToGrid w:val="0"/>
              <w:spacing w:line="360" w:lineRule="auto"/>
              <w:jc w:val="center"/>
              <w:rPr>
                <w:rFonts w:asciiTheme="minorEastAsia" w:hAnsiTheme="minorEastAsia" w:eastAsiaTheme="minorEastAsia" w:cstheme="minorEastAsia"/>
                <w:szCs w:val="21"/>
              </w:rPr>
            </w:pPr>
          </w:p>
        </w:tc>
        <w:tc>
          <w:tcPr>
            <w:tcW w:w="885" w:type="dxa"/>
          </w:tcPr>
          <w:p w14:paraId="181E4297">
            <w:pPr>
              <w:snapToGrid w:val="0"/>
              <w:spacing w:line="360" w:lineRule="auto"/>
              <w:jc w:val="center"/>
              <w:rPr>
                <w:rFonts w:asciiTheme="minorEastAsia" w:hAnsiTheme="minorEastAsia" w:eastAsiaTheme="minorEastAsia" w:cstheme="minorEastAsia"/>
                <w:szCs w:val="21"/>
              </w:rPr>
            </w:pPr>
          </w:p>
        </w:tc>
        <w:tc>
          <w:tcPr>
            <w:tcW w:w="936" w:type="dxa"/>
          </w:tcPr>
          <w:p w14:paraId="16ED69CD">
            <w:pPr>
              <w:snapToGrid w:val="0"/>
              <w:spacing w:line="360" w:lineRule="auto"/>
              <w:jc w:val="center"/>
              <w:rPr>
                <w:rFonts w:asciiTheme="minorEastAsia" w:hAnsiTheme="minorEastAsia" w:eastAsiaTheme="minorEastAsia" w:cstheme="minorEastAsia"/>
                <w:szCs w:val="21"/>
              </w:rPr>
            </w:pPr>
          </w:p>
        </w:tc>
      </w:tr>
      <w:tr w14:paraId="53F249A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473" w:type="dxa"/>
          </w:tcPr>
          <w:p w14:paraId="49838C6F">
            <w:pPr>
              <w:snapToGrid w:val="0"/>
              <w:spacing w:line="360" w:lineRule="auto"/>
              <w:jc w:val="center"/>
              <w:rPr>
                <w:rFonts w:asciiTheme="minorEastAsia" w:hAnsiTheme="minorEastAsia" w:eastAsiaTheme="minorEastAsia" w:cstheme="minorEastAsia"/>
                <w:szCs w:val="21"/>
              </w:rPr>
            </w:pPr>
          </w:p>
        </w:tc>
        <w:tc>
          <w:tcPr>
            <w:tcW w:w="1275" w:type="dxa"/>
          </w:tcPr>
          <w:p w14:paraId="4027B47E">
            <w:pPr>
              <w:snapToGrid w:val="0"/>
              <w:spacing w:line="360" w:lineRule="auto"/>
              <w:jc w:val="center"/>
              <w:rPr>
                <w:rFonts w:asciiTheme="minorEastAsia" w:hAnsiTheme="minorEastAsia" w:eastAsiaTheme="minorEastAsia" w:cstheme="minorEastAsia"/>
                <w:szCs w:val="21"/>
              </w:rPr>
            </w:pPr>
          </w:p>
        </w:tc>
        <w:tc>
          <w:tcPr>
            <w:tcW w:w="445" w:type="dxa"/>
          </w:tcPr>
          <w:p w14:paraId="12CF2170">
            <w:pPr>
              <w:snapToGrid w:val="0"/>
              <w:spacing w:line="360" w:lineRule="auto"/>
              <w:jc w:val="center"/>
              <w:rPr>
                <w:rFonts w:asciiTheme="minorEastAsia" w:hAnsiTheme="minorEastAsia" w:eastAsiaTheme="minorEastAsia" w:cstheme="minorEastAsia"/>
                <w:szCs w:val="21"/>
              </w:rPr>
            </w:pPr>
          </w:p>
        </w:tc>
        <w:tc>
          <w:tcPr>
            <w:tcW w:w="1520" w:type="dxa"/>
          </w:tcPr>
          <w:p w14:paraId="79F9E723">
            <w:pPr>
              <w:snapToGrid w:val="0"/>
              <w:spacing w:line="360" w:lineRule="auto"/>
              <w:jc w:val="center"/>
              <w:rPr>
                <w:rFonts w:asciiTheme="minorEastAsia" w:hAnsiTheme="minorEastAsia" w:eastAsiaTheme="minorEastAsia" w:cstheme="minorEastAsia"/>
                <w:szCs w:val="21"/>
              </w:rPr>
            </w:pPr>
          </w:p>
        </w:tc>
        <w:tc>
          <w:tcPr>
            <w:tcW w:w="510" w:type="dxa"/>
          </w:tcPr>
          <w:p w14:paraId="15C2CEC5">
            <w:pPr>
              <w:snapToGrid w:val="0"/>
              <w:spacing w:line="360" w:lineRule="auto"/>
              <w:jc w:val="center"/>
              <w:rPr>
                <w:rFonts w:asciiTheme="minorEastAsia" w:hAnsiTheme="minorEastAsia" w:eastAsiaTheme="minorEastAsia" w:cstheme="minorEastAsia"/>
                <w:szCs w:val="21"/>
              </w:rPr>
            </w:pPr>
          </w:p>
        </w:tc>
        <w:tc>
          <w:tcPr>
            <w:tcW w:w="1260" w:type="dxa"/>
            <w:gridSpan w:val="2"/>
          </w:tcPr>
          <w:p w14:paraId="6C488398">
            <w:pPr>
              <w:snapToGrid w:val="0"/>
              <w:spacing w:line="360" w:lineRule="auto"/>
              <w:jc w:val="center"/>
              <w:rPr>
                <w:rFonts w:asciiTheme="minorEastAsia" w:hAnsiTheme="minorEastAsia" w:eastAsiaTheme="minorEastAsia" w:cstheme="minorEastAsia"/>
                <w:szCs w:val="21"/>
              </w:rPr>
            </w:pPr>
          </w:p>
        </w:tc>
        <w:tc>
          <w:tcPr>
            <w:tcW w:w="945" w:type="dxa"/>
            <w:gridSpan w:val="2"/>
          </w:tcPr>
          <w:p w14:paraId="044C46EE">
            <w:pPr>
              <w:snapToGrid w:val="0"/>
              <w:spacing w:line="360" w:lineRule="auto"/>
              <w:jc w:val="center"/>
              <w:rPr>
                <w:rFonts w:asciiTheme="minorEastAsia" w:hAnsiTheme="minorEastAsia" w:eastAsiaTheme="minorEastAsia" w:cstheme="minorEastAsia"/>
                <w:szCs w:val="21"/>
              </w:rPr>
            </w:pPr>
          </w:p>
        </w:tc>
        <w:tc>
          <w:tcPr>
            <w:tcW w:w="885" w:type="dxa"/>
          </w:tcPr>
          <w:p w14:paraId="54B9D6A3">
            <w:pPr>
              <w:snapToGrid w:val="0"/>
              <w:spacing w:line="360" w:lineRule="auto"/>
              <w:jc w:val="center"/>
              <w:rPr>
                <w:rFonts w:asciiTheme="minorEastAsia" w:hAnsiTheme="minorEastAsia" w:eastAsiaTheme="minorEastAsia" w:cstheme="minorEastAsia"/>
                <w:szCs w:val="21"/>
              </w:rPr>
            </w:pPr>
          </w:p>
        </w:tc>
        <w:tc>
          <w:tcPr>
            <w:tcW w:w="936" w:type="dxa"/>
          </w:tcPr>
          <w:p w14:paraId="289542FB">
            <w:pPr>
              <w:snapToGrid w:val="0"/>
              <w:spacing w:line="360" w:lineRule="auto"/>
              <w:jc w:val="center"/>
              <w:rPr>
                <w:rFonts w:asciiTheme="minorEastAsia" w:hAnsiTheme="minorEastAsia" w:eastAsiaTheme="minorEastAsia" w:cstheme="minorEastAsia"/>
                <w:szCs w:val="21"/>
              </w:rPr>
            </w:pPr>
          </w:p>
        </w:tc>
      </w:tr>
      <w:tr w14:paraId="76C4B12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8249" w:type="dxa"/>
            <w:gridSpan w:val="11"/>
          </w:tcPr>
          <w:p w14:paraId="3D70DC6B">
            <w:pPr>
              <w:snapToGrid w:val="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项目部审查意见：</w:t>
            </w:r>
          </w:p>
          <w:p w14:paraId="19A7A721">
            <w:pPr>
              <w:snapToGrid w:val="0"/>
              <w:rPr>
                <w:rFonts w:asciiTheme="minorEastAsia" w:hAnsiTheme="minorEastAsia" w:eastAsiaTheme="minorEastAsia" w:cstheme="minorEastAsia"/>
                <w:szCs w:val="21"/>
              </w:rPr>
            </w:pPr>
          </w:p>
          <w:p w14:paraId="1FDA0A25">
            <w:pPr>
              <w:snapToGrid w:val="0"/>
              <w:ind w:firstLine="3570" w:firstLineChars="170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安全部门负责人（签字）：    </w:t>
            </w:r>
          </w:p>
          <w:p w14:paraId="0AC304F7">
            <w:pPr>
              <w:snapToGrid w:val="0"/>
              <w:ind w:firstLine="6510" w:firstLineChars="310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年    月    日</w:t>
            </w:r>
          </w:p>
        </w:tc>
      </w:tr>
      <w:tr w14:paraId="5B3506EB">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45" w:type="dxa"/>
            <w:left w:w="28" w:type="dxa"/>
            <w:bottom w:w="45" w:type="dxa"/>
            <w:right w:w="28" w:type="dxa"/>
          </w:tblCellMar>
        </w:tblPrEx>
        <w:trPr>
          <w:jc w:val="center"/>
        </w:trPr>
        <w:tc>
          <w:tcPr>
            <w:tcW w:w="8249" w:type="dxa"/>
            <w:gridSpan w:val="11"/>
          </w:tcPr>
          <w:p w14:paraId="1D4B20B0">
            <w:pPr>
              <w:snapToGrid w:val="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监理单位复核意见：</w:t>
            </w:r>
          </w:p>
          <w:p w14:paraId="6324F47B">
            <w:pPr>
              <w:snapToGrid w:val="0"/>
              <w:rPr>
                <w:rFonts w:asciiTheme="minorEastAsia" w:hAnsiTheme="minorEastAsia" w:eastAsiaTheme="minorEastAsia" w:cstheme="minorEastAsia"/>
                <w:szCs w:val="21"/>
              </w:rPr>
            </w:pPr>
          </w:p>
          <w:p w14:paraId="58D42BD6">
            <w:pPr>
              <w:snapToGrid w:val="0"/>
              <w:rPr>
                <w:rFonts w:asciiTheme="minorEastAsia" w:hAnsiTheme="minorEastAsia" w:eastAsiaTheme="minorEastAsia" w:cstheme="minorEastAsia"/>
                <w:szCs w:val="21"/>
              </w:rPr>
            </w:pPr>
          </w:p>
          <w:p w14:paraId="4EC51985">
            <w:pPr>
              <w:snapToGrid w:val="0"/>
              <w:ind w:firstLine="1260" w:firstLineChars="60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经复核，符合要求，同意上岗（  ）</w:t>
            </w:r>
          </w:p>
          <w:p w14:paraId="53983D72">
            <w:pPr>
              <w:snapToGrid w:val="0"/>
              <w:ind w:firstLine="1260" w:firstLineChars="60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经复核，不符合要求，不同意上岗（  ）</w:t>
            </w:r>
          </w:p>
          <w:p w14:paraId="3278E01F">
            <w:pPr>
              <w:snapToGrid w:val="0"/>
              <w:rPr>
                <w:rFonts w:asciiTheme="minorEastAsia" w:hAnsiTheme="minorEastAsia" w:eastAsiaTheme="minorEastAsia" w:cstheme="minorEastAsia"/>
                <w:szCs w:val="21"/>
              </w:rPr>
            </w:pPr>
          </w:p>
          <w:p w14:paraId="7BE6E12D">
            <w:pPr>
              <w:snapToGrid w:val="0"/>
              <w:ind w:firstLine="4095" w:firstLineChars="1950"/>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监理工程师（签字）：       年    月    日</w:t>
            </w:r>
          </w:p>
        </w:tc>
      </w:tr>
    </w:tbl>
    <w:p w14:paraId="2ACD4EE4">
      <w:pPr>
        <w:snapToGrid w:val="0"/>
        <w:spacing w:line="288" w:lineRule="auto"/>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注：1 本表由施工单位填报，监理单位、施工单位各存一份。</w:t>
      </w:r>
    </w:p>
    <w:p w14:paraId="79034703">
      <w:pPr>
        <w:snapToGrid w:val="0"/>
        <w:spacing w:line="288" w:lineRule="auto"/>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2 表后附操作证复印件及网上证书查询截图。</w:t>
      </w:r>
    </w:p>
    <w:p w14:paraId="78489AA8">
      <w:pPr>
        <w:pStyle w:val="7"/>
        <w:rPr>
          <w:szCs w:val="21"/>
        </w:rPr>
      </w:pPr>
    </w:p>
    <w:p w14:paraId="71E31459">
      <w:pPr>
        <w:pStyle w:val="2"/>
        <w:rPr>
          <w:rFonts w:asciiTheme="minorEastAsia" w:hAnsiTheme="minorEastAsia" w:eastAsiaTheme="minorEastAsia" w:cstheme="minorEastAsia"/>
          <w:szCs w:val="32"/>
        </w:rPr>
      </w:pPr>
      <w:bookmarkStart w:id="404" w:name="_Toc25704"/>
      <w:r>
        <w:rPr>
          <w:rFonts w:hint="eastAsia"/>
        </w:rPr>
        <w:t>施工机械设备安全管理制度</w:t>
      </w:r>
      <w:bookmarkEnd w:id="404"/>
    </w:p>
    <w:p w14:paraId="596336A0">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一、目的与编制依据</w:t>
      </w:r>
    </w:p>
    <w:p w14:paraId="70D96208">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为进一步贯彻《中华人民共和国安全生产法》、《建设工程安全生产管理条例》</w:t>
      </w:r>
      <w:r>
        <w:rPr>
          <w:rFonts w:hint="eastAsia" w:asciiTheme="minorEastAsia" w:hAnsiTheme="minorEastAsia" w:cstheme="minorEastAsia"/>
          <w:sz w:val="28"/>
          <w:szCs w:val="28"/>
        </w:rPr>
        <w:t>、《建筑机械使用安全技术规程》（JGJ33-2012）、《建筑施工安全检查标准》（JGJ59-2011）</w:t>
      </w:r>
      <w:r>
        <w:rPr>
          <w:rFonts w:hint="eastAsia" w:asciiTheme="minorEastAsia" w:hAnsiTheme="minorEastAsia" w:eastAsiaTheme="minorEastAsia" w:cstheme="minorEastAsia"/>
          <w:sz w:val="28"/>
          <w:szCs w:val="28"/>
        </w:rPr>
        <w:t>等相关法律法规</w:t>
      </w:r>
      <w:r>
        <w:rPr>
          <w:rFonts w:hint="eastAsia" w:asciiTheme="minorEastAsia" w:hAnsiTheme="minorEastAsia" w:cstheme="minorEastAsia"/>
          <w:sz w:val="28"/>
          <w:szCs w:val="28"/>
        </w:rPr>
        <w:t>、规程标准</w:t>
      </w:r>
      <w:r>
        <w:rPr>
          <w:rFonts w:hint="eastAsia" w:asciiTheme="minorEastAsia" w:hAnsiTheme="minorEastAsia" w:eastAsiaTheme="minorEastAsia" w:cstheme="minorEastAsia"/>
          <w:sz w:val="28"/>
          <w:szCs w:val="28"/>
        </w:rPr>
        <w:t>，落实安全生产责任制，加强机械设备安全管理，采取一系列安全管理措施，对机械设备进场、安装、使用、保养、修理、退场等全过程进行综合管理，保证施工机械设备的安全与运行，确保项目各项生产的有序进行，特制定本制度。</w:t>
      </w:r>
    </w:p>
    <w:p w14:paraId="7ACDC15A">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二、机械设备安全管理职责</w:t>
      </w:r>
    </w:p>
    <w:p w14:paraId="55F6CD12">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1、项目部统一协调管理参与本项目施工的机械设备安全管理工作。</w:t>
      </w:r>
    </w:p>
    <w:p w14:paraId="258131F3">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2、</w:t>
      </w:r>
      <w:r>
        <w:rPr>
          <w:rFonts w:hint="eastAsia" w:asciiTheme="minorEastAsia" w:hAnsiTheme="minorEastAsia" w:cstheme="minorEastAsia"/>
          <w:sz w:val="28"/>
          <w:szCs w:val="28"/>
        </w:rPr>
        <w:t>项目</w:t>
      </w:r>
      <w:r>
        <w:rPr>
          <w:rFonts w:hint="eastAsia" w:asciiTheme="minorEastAsia" w:hAnsiTheme="minorEastAsia" w:eastAsiaTheme="minorEastAsia" w:cstheme="minorEastAsia"/>
          <w:sz w:val="28"/>
          <w:szCs w:val="28"/>
        </w:rPr>
        <w:t>安全</w:t>
      </w:r>
      <w:r>
        <w:rPr>
          <w:rFonts w:hint="eastAsia" w:asciiTheme="minorEastAsia" w:hAnsiTheme="minorEastAsia" w:cstheme="minorEastAsia"/>
          <w:sz w:val="28"/>
          <w:szCs w:val="28"/>
        </w:rPr>
        <w:t>员、机管员</w:t>
      </w:r>
      <w:r>
        <w:rPr>
          <w:rFonts w:hint="eastAsia" w:asciiTheme="minorEastAsia" w:hAnsiTheme="minorEastAsia" w:eastAsiaTheme="minorEastAsia" w:cstheme="minorEastAsia"/>
          <w:sz w:val="28"/>
          <w:szCs w:val="28"/>
        </w:rPr>
        <w:t>负责现场机械设备使用的安全管理工作并负责组织设备</w:t>
      </w:r>
      <w:r>
        <w:rPr>
          <w:rFonts w:hint="eastAsia" w:asciiTheme="minorEastAsia" w:hAnsiTheme="minorEastAsia" w:cstheme="minorEastAsia"/>
          <w:sz w:val="28"/>
          <w:szCs w:val="28"/>
        </w:rPr>
        <w:t>进场</w:t>
      </w:r>
      <w:r>
        <w:rPr>
          <w:rFonts w:hint="eastAsia" w:asciiTheme="minorEastAsia" w:hAnsiTheme="minorEastAsia" w:eastAsiaTheme="minorEastAsia" w:cstheme="minorEastAsia"/>
          <w:sz w:val="28"/>
          <w:szCs w:val="28"/>
        </w:rPr>
        <w:t>安全检查</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操作人员安全培训。</w:t>
      </w:r>
    </w:p>
    <w:p w14:paraId="30D446D8">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3、</w:t>
      </w:r>
      <w:r>
        <w:rPr>
          <w:rFonts w:hint="eastAsia" w:asciiTheme="minorEastAsia" w:hAnsiTheme="minorEastAsia" w:cstheme="minorEastAsia"/>
          <w:sz w:val="28"/>
          <w:szCs w:val="28"/>
        </w:rPr>
        <w:t>机管员</w:t>
      </w:r>
      <w:r>
        <w:rPr>
          <w:rFonts w:hint="eastAsia" w:asciiTheme="minorEastAsia" w:hAnsiTheme="minorEastAsia" w:eastAsiaTheme="minorEastAsia" w:cstheme="minorEastAsia"/>
          <w:sz w:val="28"/>
          <w:szCs w:val="28"/>
        </w:rPr>
        <w:t>负责现场机械设备的维修保养管理、组织设备进场验收。</w:t>
      </w:r>
    </w:p>
    <w:p w14:paraId="5F4DF725">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w:t>
      </w:r>
      <w:r>
        <w:rPr>
          <w:rFonts w:hint="eastAsia" w:asciiTheme="minorEastAsia" w:hAnsiTheme="minorEastAsia" w:cstheme="minorEastAsia"/>
          <w:sz w:val="28"/>
          <w:szCs w:val="28"/>
        </w:rPr>
        <w:t>项目安全员负责</w:t>
      </w:r>
      <w:r>
        <w:rPr>
          <w:rFonts w:hint="eastAsia" w:asciiTheme="minorEastAsia" w:hAnsiTheme="minorEastAsia" w:eastAsiaTheme="minorEastAsia" w:cstheme="minorEastAsia"/>
          <w:sz w:val="28"/>
          <w:szCs w:val="28"/>
        </w:rPr>
        <w:t>设备使用过程中的安全监督工作。</w:t>
      </w:r>
    </w:p>
    <w:p w14:paraId="65806906">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5、各施工队负责</w:t>
      </w:r>
      <w:r>
        <w:rPr>
          <w:rFonts w:hint="eastAsia" w:asciiTheme="minorEastAsia" w:hAnsiTheme="minorEastAsia" w:cstheme="minorEastAsia"/>
          <w:sz w:val="28"/>
          <w:szCs w:val="28"/>
        </w:rPr>
        <w:t>机械</w:t>
      </w:r>
      <w:r>
        <w:rPr>
          <w:rFonts w:hint="eastAsia" w:asciiTheme="minorEastAsia" w:hAnsiTheme="minorEastAsia" w:eastAsiaTheme="minorEastAsia" w:cstheme="minorEastAsia"/>
          <w:sz w:val="28"/>
          <w:szCs w:val="28"/>
        </w:rPr>
        <w:t>设备的安全使用，具体实施设备维修保养及设备安全隐患整改工作。</w:t>
      </w:r>
    </w:p>
    <w:p w14:paraId="30657B4C">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三、机械设备</w:t>
      </w:r>
      <w:r>
        <w:rPr>
          <w:rFonts w:hint="eastAsia" w:asciiTheme="minorEastAsia" w:hAnsiTheme="minorEastAsia" w:eastAsiaTheme="minorEastAsia" w:cstheme="minorEastAsia"/>
          <w:b/>
          <w:bCs/>
          <w:sz w:val="28"/>
          <w:szCs w:val="28"/>
        </w:rPr>
        <w:t>安全管理</w:t>
      </w:r>
    </w:p>
    <w:p w14:paraId="75F9F413">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（一）设备需求计划</w:t>
      </w:r>
    </w:p>
    <w:p w14:paraId="7D691051">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w:t>
      </w:r>
      <w:r>
        <w:rPr>
          <w:rFonts w:hint="eastAsia" w:asciiTheme="minorEastAsia" w:hAnsiTheme="minorEastAsia" w:cstheme="minorEastAsia"/>
          <w:sz w:val="28"/>
          <w:szCs w:val="28"/>
        </w:rPr>
        <w:t>以项目</w:t>
      </w:r>
      <w:r>
        <w:rPr>
          <w:rFonts w:hint="eastAsia" w:asciiTheme="minorEastAsia" w:hAnsiTheme="minorEastAsia" w:eastAsiaTheme="minorEastAsia" w:cstheme="minorEastAsia"/>
          <w:sz w:val="28"/>
          <w:szCs w:val="28"/>
        </w:rPr>
        <w:t>施工组织设计</w:t>
      </w:r>
      <w:r>
        <w:rPr>
          <w:rFonts w:hint="eastAsia" w:asciiTheme="minorEastAsia" w:hAnsiTheme="minorEastAsia" w:cstheme="minorEastAsia"/>
          <w:sz w:val="28"/>
          <w:szCs w:val="28"/>
        </w:rPr>
        <w:t>机械设备配置计划为依据</w:t>
      </w:r>
      <w:r>
        <w:rPr>
          <w:rFonts w:hint="eastAsia" w:asciiTheme="minorEastAsia" w:hAnsiTheme="minorEastAsia" w:eastAsiaTheme="minorEastAsia" w:cstheme="minorEastAsia"/>
          <w:sz w:val="28"/>
          <w:szCs w:val="28"/>
        </w:rPr>
        <w:t>，经审批后提交一份给</w:t>
      </w:r>
      <w:r>
        <w:rPr>
          <w:rFonts w:hint="eastAsia" w:asciiTheme="minorEastAsia" w:hAnsiTheme="minorEastAsia" w:cstheme="minorEastAsia"/>
          <w:sz w:val="28"/>
          <w:szCs w:val="28"/>
        </w:rPr>
        <w:t>物资管理部</w:t>
      </w:r>
      <w:r>
        <w:rPr>
          <w:rFonts w:hint="eastAsia" w:asciiTheme="minorEastAsia" w:hAnsiTheme="minorEastAsia" w:eastAsiaTheme="minorEastAsia" w:cstheme="minorEastAsia"/>
          <w:sz w:val="28"/>
          <w:szCs w:val="28"/>
        </w:rPr>
        <w:t>，作为</w:t>
      </w:r>
      <w:r>
        <w:rPr>
          <w:rFonts w:hint="eastAsia" w:asciiTheme="minorEastAsia" w:hAnsiTheme="minorEastAsia" w:cstheme="minorEastAsia"/>
          <w:sz w:val="28"/>
          <w:szCs w:val="28"/>
        </w:rPr>
        <w:t>机械</w:t>
      </w:r>
      <w:r>
        <w:rPr>
          <w:rFonts w:hint="eastAsia" w:asciiTheme="minorEastAsia" w:hAnsiTheme="minorEastAsia" w:eastAsiaTheme="minorEastAsia" w:cstheme="minorEastAsia"/>
          <w:sz w:val="28"/>
          <w:szCs w:val="28"/>
        </w:rPr>
        <w:t>设备管理的总依据。</w:t>
      </w:r>
    </w:p>
    <w:p w14:paraId="52F9062F">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2、按照现场施工需要提出具体设备使用计划，以业务联系单的方式提交公司</w:t>
      </w:r>
      <w:r>
        <w:rPr>
          <w:rFonts w:hint="eastAsia" w:asciiTheme="minorEastAsia" w:hAnsiTheme="minorEastAsia" w:cstheme="minorEastAsia"/>
          <w:sz w:val="28"/>
          <w:szCs w:val="28"/>
        </w:rPr>
        <w:t>物资管理</w:t>
      </w:r>
      <w:r>
        <w:rPr>
          <w:rFonts w:hint="eastAsia" w:asciiTheme="minorEastAsia" w:hAnsiTheme="minorEastAsia" w:eastAsiaTheme="minorEastAsia" w:cstheme="minorEastAsia"/>
          <w:sz w:val="28"/>
          <w:szCs w:val="28"/>
        </w:rPr>
        <w:t>部，由公司调配或采购。</w:t>
      </w:r>
    </w:p>
    <w:p w14:paraId="37C13EDA">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二</w:t>
      </w:r>
      <w:r>
        <w:rPr>
          <w:rFonts w:hint="eastAsia" w:asciiTheme="minorEastAsia" w:hAnsiTheme="minorEastAsia" w:cstheme="minorEastAsia"/>
          <w:sz w:val="28"/>
          <w:szCs w:val="28"/>
        </w:rPr>
        <w:t>）机械</w:t>
      </w:r>
      <w:r>
        <w:rPr>
          <w:rFonts w:hint="eastAsia" w:asciiTheme="minorEastAsia" w:hAnsiTheme="minorEastAsia" w:eastAsiaTheme="minorEastAsia" w:cstheme="minorEastAsia"/>
          <w:sz w:val="28"/>
          <w:szCs w:val="28"/>
        </w:rPr>
        <w:t>设备配置</w:t>
      </w:r>
    </w:p>
    <w:p w14:paraId="33DEED02">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1、自有设备计划</w:t>
      </w:r>
      <w:r>
        <w:rPr>
          <w:rFonts w:hint="eastAsia" w:asciiTheme="minorEastAsia" w:hAnsiTheme="minorEastAsia" w:cstheme="minorEastAsia"/>
          <w:sz w:val="28"/>
          <w:szCs w:val="28"/>
        </w:rPr>
        <w:t>项目部</w:t>
      </w:r>
      <w:r>
        <w:rPr>
          <w:rFonts w:hint="eastAsia" w:asciiTheme="minorEastAsia" w:hAnsiTheme="minorEastAsia" w:eastAsiaTheme="minorEastAsia" w:cstheme="minorEastAsia"/>
          <w:sz w:val="28"/>
          <w:szCs w:val="28"/>
        </w:rPr>
        <w:t>与公司</w:t>
      </w:r>
      <w:r>
        <w:rPr>
          <w:rFonts w:hint="eastAsia" w:asciiTheme="minorEastAsia" w:hAnsiTheme="minorEastAsia" w:cstheme="minorEastAsia"/>
          <w:sz w:val="28"/>
          <w:szCs w:val="28"/>
        </w:rPr>
        <w:t>物资管理</w:t>
      </w:r>
      <w:r>
        <w:rPr>
          <w:rFonts w:hint="eastAsia" w:asciiTheme="minorEastAsia" w:hAnsiTheme="minorEastAsia" w:eastAsiaTheme="minorEastAsia" w:cstheme="minorEastAsia"/>
          <w:sz w:val="28"/>
          <w:szCs w:val="28"/>
        </w:rPr>
        <w:t>部联系组织配置，</w:t>
      </w:r>
      <w:r>
        <w:rPr>
          <w:rFonts w:hint="eastAsia" w:asciiTheme="minorEastAsia" w:hAnsiTheme="minorEastAsia" w:cstheme="minorEastAsia"/>
          <w:sz w:val="28"/>
          <w:szCs w:val="28"/>
        </w:rPr>
        <w:t>项目</w:t>
      </w:r>
      <w:r>
        <w:rPr>
          <w:rFonts w:hint="eastAsia" w:asciiTheme="minorEastAsia" w:hAnsiTheme="minorEastAsia" w:eastAsiaTheme="minorEastAsia" w:cstheme="minorEastAsia"/>
          <w:sz w:val="28"/>
          <w:szCs w:val="28"/>
        </w:rPr>
        <w:t>部配合相关技术工作。</w:t>
      </w:r>
    </w:p>
    <w:p w14:paraId="6246C507">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2、非自有设备按照项目部施工组织计划实施租赁或工程分包。</w:t>
      </w:r>
    </w:p>
    <w:p w14:paraId="10EEDA32">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3、工程分包方自带设备的管理要求在合同中明确，同时设备应满足项目部的安全管理要求。</w:t>
      </w:r>
    </w:p>
    <w:p w14:paraId="1A3BCDCA">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三</w:t>
      </w:r>
      <w:r>
        <w:rPr>
          <w:rFonts w:hint="eastAsia" w:asciiTheme="minorEastAsia" w:hAnsiTheme="minorEastAsia" w:cstheme="minorEastAsia"/>
          <w:sz w:val="28"/>
          <w:szCs w:val="28"/>
        </w:rPr>
        <w:t>）机械</w:t>
      </w:r>
      <w:r>
        <w:rPr>
          <w:rFonts w:hint="eastAsia" w:asciiTheme="minorEastAsia" w:hAnsiTheme="minorEastAsia" w:eastAsiaTheme="minorEastAsia" w:cstheme="minorEastAsia"/>
          <w:sz w:val="28"/>
          <w:szCs w:val="28"/>
        </w:rPr>
        <w:t>设备进场验收</w:t>
      </w:r>
    </w:p>
    <w:p w14:paraId="1C0A96D3">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1、自有设备的进场验收，由</w:t>
      </w:r>
      <w:r>
        <w:rPr>
          <w:rFonts w:hint="eastAsia" w:asciiTheme="minorEastAsia" w:hAnsiTheme="minorEastAsia" w:cstheme="minorEastAsia"/>
          <w:sz w:val="28"/>
          <w:szCs w:val="28"/>
        </w:rPr>
        <w:t>项目安全员、机管员</w:t>
      </w:r>
      <w:r>
        <w:rPr>
          <w:rFonts w:hint="eastAsia" w:asciiTheme="minorEastAsia" w:hAnsiTheme="minorEastAsia" w:eastAsiaTheme="minorEastAsia" w:cstheme="minorEastAsia"/>
          <w:sz w:val="28"/>
          <w:szCs w:val="28"/>
        </w:rPr>
        <w:t>会同公司相关部门对准备进场设备进行检查。检查内容包括：</w:t>
      </w:r>
    </w:p>
    <w:p w14:paraId="1311FA1B">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机械设备的主要技术性能是否满足工程施工的使用要求。</w:t>
      </w:r>
    </w:p>
    <w:p w14:paraId="19E7DA2C">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机械设备是否具备</w:t>
      </w:r>
      <w:r>
        <w:rPr>
          <w:rFonts w:hint="eastAsia" w:asciiTheme="minorEastAsia" w:hAnsiTheme="minorEastAsia" w:cstheme="minorEastAsia"/>
          <w:sz w:val="28"/>
          <w:szCs w:val="28"/>
        </w:rPr>
        <w:t>合格</w:t>
      </w:r>
      <w:r>
        <w:rPr>
          <w:rFonts w:hint="eastAsia" w:asciiTheme="minorEastAsia" w:hAnsiTheme="minorEastAsia" w:eastAsiaTheme="minorEastAsia" w:cstheme="minorEastAsia"/>
          <w:sz w:val="28"/>
          <w:szCs w:val="28"/>
        </w:rPr>
        <w:t>证书，以及证书是否处于有效期。　　</w:t>
      </w:r>
    </w:p>
    <w:p w14:paraId="3511FE48">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eastAsiaTheme="minorEastAsia" w:cstheme="minorEastAsia"/>
          <w:sz w:val="28"/>
          <w:szCs w:val="28"/>
        </w:rPr>
        <w:t>对机械设备的技术状态、使用的可靠性、可能出现故障的部位、安全防护装置进行评估。</w:t>
      </w:r>
    </w:p>
    <w:p w14:paraId="22332B94">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（4）经初验合格后报监理验收。</w:t>
      </w:r>
    </w:p>
    <w:p w14:paraId="1959A101">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2、非自有设备的进场验收，由设备供方提交设备及操作人员相关证书原件及复印件</w:t>
      </w:r>
      <w:r>
        <w:rPr>
          <w:rFonts w:hint="eastAsia" w:asciiTheme="minorEastAsia" w:hAnsiTheme="minorEastAsia" w:cstheme="minorEastAsia"/>
          <w:sz w:val="28"/>
          <w:szCs w:val="28"/>
        </w:rPr>
        <w:t>等相关</w:t>
      </w:r>
      <w:r>
        <w:rPr>
          <w:rFonts w:hint="eastAsia" w:asciiTheme="minorEastAsia" w:hAnsiTheme="minorEastAsia" w:eastAsiaTheme="minorEastAsia" w:cstheme="minorEastAsia"/>
          <w:sz w:val="28"/>
          <w:szCs w:val="28"/>
        </w:rPr>
        <w:t>资料</w:t>
      </w:r>
      <w:r>
        <w:rPr>
          <w:rFonts w:hint="eastAsia" w:asciiTheme="minorEastAsia" w:hAnsiTheme="minorEastAsia" w:cstheme="minorEastAsia"/>
          <w:sz w:val="28"/>
          <w:szCs w:val="28"/>
        </w:rPr>
        <w:t>，由项目机管员、安全员</w:t>
      </w:r>
      <w:r>
        <w:rPr>
          <w:rFonts w:hint="eastAsia" w:asciiTheme="minorEastAsia" w:hAnsiTheme="minorEastAsia" w:eastAsiaTheme="minorEastAsia" w:cstheme="minorEastAsia"/>
          <w:sz w:val="28"/>
          <w:szCs w:val="28"/>
        </w:rPr>
        <w:t>进行验收</w:t>
      </w:r>
      <w:r>
        <w:rPr>
          <w:rFonts w:hint="eastAsia" w:asciiTheme="minorEastAsia" w:hAnsiTheme="minorEastAsia" w:cstheme="minorEastAsia"/>
          <w:sz w:val="28"/>
          <w:szCs w:val="28"/>
        </w:rPr>
        <w:t>并报监理验收</w:t>
      </w:r>
      <w:r>
        <w:rPr>
          <w:rFonts w:hint="eastAsia" w:asciiTheme="minorEastAsia" w:hAnsiTheme="minorEastAsia" w:eastAsiaTheme="minorEastAsia" w:cstheme="minorEastAsia"/>
          <w:sz w:val="28"/>
          <w:szCs w:val="28"/>
        </w:rPr>
        <w:t>。</w:t>
      </w:r>
    </w:p>
    <w:p w14:paraId="1420FF64">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3、对不符合准入条件的设备出具整改通知或拒绝进场</w:t>
      </w:r>
      <w:r>
        <w:rPr>
          <w:rFonts w:hint="eastAsia" w:asciiTheme="minorEastAsia" w:hAnsiTheme="minorEastAsia" w:cstheme="minorEastAsia"/>
          <w:sz w:val="28"/>
          <w:szCs w:val="28"/>
        </w:rPr>
        <w:t>。</w:t>
      </w:r>
    </w:p>
    <w:p w14:paraId="33396F2B">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4、设备供方按整改要求整改后，应重新申请验收，</w:t>
      </w:r>
      <w:r>
        <w:rPr>
          <w:rFonts w:hint="eastAsia" w:asciiTheme="minorEastAsia" w:hAnsiTheme="minorEastAsia" w:cstheme="minorEastAsia"/>
          <w:sz w:val="28"/>
          <w:szCs w:val="28"/>
        </w:rPr>
        <w:t>经</w:t>
      </w:r>
      <w:r>
        <w:rPr>
          <w:rFonts w:hint="eastAsia" w:asciiTheme="minorEastAsia" w:hAnsiTheme="minorEastAsia" w:eastAsiaTheme="minorEastAsia" w:cstheme="minorEastAsia"/>
          <w:sz w:val="28"/>
          <w:szCs w:val="28"/>
        </w:rPr>
        <w:t>项目部</w:t>
      </w:r>
      <w:r>
        <w:rPr>
          <w:rFonts w:hint="eastAsia" w:asciiTheme="minorEastAsia" w:hAnsiTheme="minorEastAsia" w:cstheme="minorEastAsia"/>
          <w:sz w:val="28"/>
          <w:szCs w:val="28"/>
        </w:rPr>
        <w:t>初验</w:t>
      </w:r>
      <w:r>
        <w:rPr>
          <w:rFonts w:hint="eastAsia" w:asciiTheme="minorEastAsia" w:hAnsiTheme="minorEastAsia" w:eastAsiaTheme="minorEastAsia" w:cstheme="minorEastAsia"/>
          <w:sz w:val="28"/>
          <w:szCs w:val="28"/>
        </w:rPr>
        <w:t>合格</w:t>
      </w:r>
      <w:r>
        <w:rPr>
          <w:rFonts w:hint="eastAsia" w:asciiTheme="minorEastAsia" w:hAnsiTheme="minorEastAsia" w:cstheme="minorEastAsia"/>
          <w:sz w:val="28"/>
          <w:szCs w:val="28"/>
        </w:rPr>
        <w:t>后</w:t>
      </w:r>
      <w:r>
        <w:rPr>
          <w:rFonts w:hint="eastAsia" w:asciiTheme="minorEastAsia" w:hAnsiTheme="minorEastAsia" w:eastAsiaTheme="minorEastAsia" w:cstheme="minorEastAsia"/>
          <w:sz w:val="28"/>
          <w:szCs w:val="28"/>
        </w:rPr>
        <w:t>报监理</w:t>
      </w:r>
      <w:r>
        <w:rPr>
          <w:rFonts w:hint="eastAsia" w:asciiTheme="minorEastAsia" w:hAnsiTheme="minorEastAsia" w:cstheme="minorEastAsia"/>
          <w:sz w:val="28"/>
          <w:szCs w:val="28"/>
        </w:rPr>
        <w:t>验收</w:t>
      </w:r>
      <w:r>
        <w:rPr>
          <w:rFonts w:hint="eastAsia" w:asciiTheme="minorEastAsia" w:hAnsiTheme="minorEastAsia" w:eastAsiaTheme="minorEastAsia" w:cstheme="minorEastAsia"/>
          <w:sz w:val="28"/>
          <w:szCs w:val="28"/>
        </w:rPr>
        <w:t>认可后方可投入使用。</w:t>
      </w:r>
    </w:p>
    <w:p w14:paraId="12A0849F">
      <w:pPr>
        <w:spacing w:line="360" w:lineRule="auto"/>
        <w:ind w:firstLine="42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5、对大型复杂的设备，项目部申请公司</w:t>
      </w:r>
      <w:r>
        <w:rPr>
          <w:rFonts w:hint="eastAsia" w:asciiTheme="minorEastAsia" w:hAnsiTheme="minorEastAsia" w:cstheme="minorEastAsia"/>
          <w:sz w:val="28"/>
          <w:szCs w:val="28"/>
        </w:rPr>
        <w:t>安全、物资</w:t>
      </w:r>
      <w:r>
        <w:rPr>
          <w:rFonts w:hint="eastAsia" w:asciiTheme="minorEastAsia" w:hAnsiTheme="minorEastAsia" w:eastAsiaTheme="minorEastAsia" w:cstheme="minorEastAsia"/>
          <w:sz w:val="28"/>
          <w:szCs w:val="28"/>
        </w:rPr>
        <w:t>管理部协助进场验收。</w:t>
      </w:r>
    </w:p>
    <w:p w14:paraId="724A23F0">
      <w:pPr>
        <w:spacing w:line="360" w:lineRule="auto"/>
        <w:ind w:firstLine="42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6、需要在现场安装的机械，</w:t>
      </w:r>
      <w:r>
        <w:rPr>
          <w:rFonts w:hint="eastAsia" w:asciiTheme="minorEastAsia" w:hAnsiTheme="minorEastAsia" w:cstheme="minorEastAsia"/>
          <w:sz w:val="28"/>
          <w:szCs w:val="28"/>
        </w:rPr>
        <w:t>项目部要</w:t>
      </w:r>
      <w:r>
        <w:rPr>
          <w:rFonts w:hint="eastAsia" w:asciiTheme="minorEastAsia" w:hAnsiTheme="minorEastAsia" w:eastAsiaTheme="minorEastAsia" w:cstheme="minorEastAsia"/>
          <w:sz w:val="28"/>
          <w:szCs w:val="28"/>
        </w:rPr>
        <w:t>根据机械技术文件（随机说明书、安装图纸和技术要求等）的规定组织安装。安装后经调试合格并签署交接记录</w:t>
      </w:r>
      <w:r>
        <w:rPr>
          <w:rFonts w:hint="eastAsia" w:asciiTheme="minorEastAsia" w:hAnsiTheme="minorEastAsia" w:cstheme="minorEastAsia"/>
          <w:sz w:val="28"/>
          <w:szCs w:val="28"/>
        </w:rPr>
        <w:t>并按</w:t>
      </w:r>
      <w:r>
        <w:rPr>
          <w:rFonts w:hint="eastAsia" w:asciiTheme="minorEastAsia" w:hAnsiTheme="minorEastAsia" w:eastAsiaTheme="minorEastAsia" w:cstheme="minorEastAsia"/>
          <w:sz w:val="28"/>
          <w:szCs w:val="28"/>
        </w:rPr>
        <w:t>规定进行技术试验，验收合格后方可交付使用。</w:t>
      </w:r>
    </w:p>
    <w:p w14:paraId="2E0D306B">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7、设备进场验收合格后，制作设备铭牌（</w:t>
      </w:r>
      <w:r>
        <w:rPr>
          <w:rFonts w:hint="eastAsia" w:asciiTheme="minorEastAsia" w:hAnsiTheme="minorEastAsia" w:cstheme="minorEastAsia"/>
          <w:sz w:val="28"/>
          <w:szCs w:val="28"/>
        </w:rPr>
        <w:t>见</w:t>
      </w:r>
      <w:r>
        <w:rPr>
          <w:rFonts w:hint="eastAsia" w:asciiTheme="minorEastAsia" w:hAnsiTheme="minorEastAsia" w:eastAsiaTheme="minorEastAsia" w:cstheme="minorEastAsia"/>
          <w:sz w:val="28"/>
          <w:szCs w:val="28"/>
        </w:rPr>
        <w:t>附件）在设备上张挂标识。设备统一使用</w:t>
      </w:r>
      <w:r>
        <w:rPr>
          <w:rFonts w:hint="eastAsia" w:asciiTheme="minorEastAsia" w:hAnsiTheme="minorEastAsia" w:cstheme="minorEastAsia"/>
          <w:sz w:val="28"/>
          <w:szCs w:val="28"/>
        </w:rPr>
        <w:t>“佳和建设”</w:t>
      </w:r>
      <w:r>
        <w:rPr>
          <w:rFonts w:hint="eastAsia" w:asciiTheme="minorEastAsia" w:hAnsiTheme="minorEastAsia" w:eastAsiaTheme="minorEastAsia" w:cstheme="minorEastAsia"/>
          <w:sz w:val="28"/>
          <w:szCs w:val="28"/>
        </w:rPr>
        <w:t>标识。</w:t>
      </w:r>
    </w:p>
    <w:p w14:paraId="469CA66C">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8、项目部</w:t>
      </w:r>
      <w:r>
        <w:rPr>
          <w:rFonts w:hint="eastAsia" w:asciiTheme="minorEastAsia" w:hAnsiTheme="minorEastAsia" w:eastAsiaTheme="minorEastAsia" w:cstheme="minorEastAsia"/>
          <w:sz w:val="28"/>
          <w:szCs w:val="28"/>
        </w:rPr>
        <w:t>及时将新进场设备信息登记在《施工机械设备登记台账》上，并分类保存相关证书复印件。</w:t>
      </w:r>
    </w:p>
    <w:p w14:paraId="34B0125E">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9、</w:t>
      </w:r>
      <w:r>
        <w:rPr>
          <w:rFonts w:hint="eastAsia" w:asciiTheme="minorEastAsia" w:hAnsiTheme="minorEastAsia" w:eastAsiaTheme="minorEastAsia" w:cstheme="minorEastAsia"/>
          <w:sz w:val="28"/>
          <w:szCs w:val="28"/>
        </w:rPr>
        <w:t>设备要统一编号、登记，做到帐、牌、物相符，技术资料齐全。</w:t>
      </w:r>
    </w:p>
    <w:p w14:paraId="25EA5DBB">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10、</w:t>
      </w:r>
      <w:r>
        <w:rPr>
          <w:rFonts w:hint="eastAsia" w:asciiTheme="minorEastAsia" w:hAnsiTheme="minorEastAsia" w:eastAsiaTheme="minorEastAsia" w:cstheme="minorEastAsia"/>
          <w:sz w:val="28"/>
          <w:szCs w:val="28"/>
        </w:rPr>
        <w:t>操作规程编写与施工技术、环境和职业健康安全交底</w:t>
      </w:r>
      <w:r>
        <w:rPr>
          <w:rFonts w:hint="eastAsia" w:asciiTheme="minorEastAsia" w:hAnsiTheme="minorEastAsia" w:cstheme="minorEastAsia"/>
          <w:sz w:val="28"/>
          <w:szCs w:val="28"/>
        </w:rPr>
        <w:t>：</w:t>
      </w:r>
    </w:p>
    <w:p w14:paraId="458A2CBE">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设备使用前，</w:t>
      </w:r>
      <w:r>
        <w:rPr>
          <w:rFonts w:hint="eastAsia" w:asciiTheme="minorEastAsia" w:hAnsiTheme="minorEastAsia" w:cstheme="minorEastAsia"/>
          <w:sz w:val="28"/>
          <w:szCs w:val="28"/>
        </w:rPr>
        <w:t>专业施工员</w:t>
      </w:r>
      <w:r>
        <w:rPr>
          <w:rFonts w:hint="eastAsia" w:asciiTheme="minorEastAsia" w:hAnsiTheme="minorEastAsia" w:eastAsiaTheme="minorEastAsia" w:cstheme="minorEastAsia"/>
          <w:sz w:val="28"/>
          <w:szCs w:val="28"/>
        </w:rPr>
        <w:t>收集设备使用说明书、性能资料等文件，结合公司已有的操作规程，编写项目部各类设备的安全操作规程并予以现场张贴。</w:t>
      </w:r>
    </w:p>
    <w:p w14:paraId="0F169E3C">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设备进场后，</w:t>
      </w:r>
      <w:r>
        <w:rPr>
          <w:rFonts w:hint="eastAsia" w:asciiTheme="minorEastAsia" w:hAnsiTheme="minorEastAsia" w:cstheme="minorEastAsia"/>
          <w:sz w:val="28"/>
          <w:szCs w:val="28"/>
        </w:rPr>
        <w:t>项目部技术人员</w:t>
      </w:r>
      <w:r>
        <w:rPr>
          <w:rFonts w:hint="eastAsia" w:asciiTheme="minorEastAsia" w:hAnsiTheme="minorEastAsia" w:eastAsiaTheme="minorEastAsia" w:cstheme="minorEastAsia"/>
          <w:sz w:val="28"/>
          <w:szCs w:val="28"/>
        </w:rPr>
        <w:t>对设备操作人员进行技术、环境和职业健康安全交底，并形成书面交底记录。</w:t>
      </w:r>
    </w:p>
    <w:p w14:paraId="4FF5F567">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11、设备操作人员要求</w:t>
      </w:r>
    </w:p>
    <w:p w14:paraId="35586B89">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机械设备操作人员必须具有相应机种的操作资格证，特种设备的操作人员须持有相应的特种设备操作证书。操作资格证和特种设备操作证书必须在有效期内并根据规定定期接受检验。</w:t>
      </w:r>
    </w:p>
    <w:p w14:paraId="10FEB74B">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小型设备、手动机具的新操作人员，</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在操作熟练人员的带领下才能上机操作。</w:t>
      </w:r>
    </w:p>
    <w:p w14:paraId="10130033">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非指定的本机操作人员不得上机操作。</w:t>
      </w:r>
    </w:p>
    <w:p w14:paraId="1333AFC5">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12、</w:t>
      </w:r>
      <w:r>
        <w:rPr>
          <w:rFonts w:hint="eastAsia" w:asciiTheme="minorEastAsia" w:hAnsiTheme="minorEastAsia" w:cstheme="minorEastAsia"/>
          <w:sz w:val="28"/>
          <w:szCs w:val="28"/>
        </w:rPr>
        <w:t>机械</w:t>
      </w:r>
      <w:r>
        <w:rPr>
          <w:rFonts w:hint="eastAsia" w:asciiTheme="minorEastAsia" w:hAnsiTheme="minorEastAsia" w:eastAsiaTheme="minorEastAsia" w:cstheme="minorEastAsia"/>
          <w:sz w:val="28"/>
          <w:szCs w:val="28"/>
        </w:rPr>
        <w:t>设备的现场管理</w:t>
      </w:r>
    </w:p>
    <w:p w14:paraId="5ED8823C">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所有使用设备必须坚持“三定”（定人、定机、定岗）原则。操作人员应做到“四懂三会”（懂原理、构造、性能和用途，会操作、维修和排除故障），及时填报各种记录。</w:t>
      </w:r>
    </w:p>
    <w:p w14:paraId="3D9E3A07">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操作人员在作业过程中，应集中精力正确操作，注意机械工况，不得擅自离开工作岗位或将机械交给其他无证人员操作。严禁无关人员进入作业区或操作室内。</w:t>
      </w:r>
    </w:p>
    <w:p w14:paraId="6694125E">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eastAsiaTheme="minorEastAsia" w:cstheme="minorEastAsia"/>
          <w:sz w:val="28"/>
          <w:szCs w:val="28"/>
        </w:rPr>
        <w:t>操作人员</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遵守机械有关保养规定，认真及时做好保养工作，保持机械的完好状态。</w:t>
      </w:r>
    </w:p>
    <w:p w14:paraId="44B7FB24">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（4）</w:t>
      </w:r>
      <w:r>
        <w:rPr>
          <w:rFonts w:hint="eastAsia" w:asciiTheme="minorEastAsia" w:hAnsiTheme="minorEastAsia" w:eastAsiaTheme="minorEastAsia" w:cstheme="minorEastAsia"/>
          <w:sz w:val="28"/>
          <w:szCs w:val="28"/>
        </w:rPr>
        <w:t>实行多班作业的机械，执行交接班制度，认真填写交接班记录；接班人员经检查确认无误后，方可进行工作。</w:t>
      </w:r>
    </w:p>
    <w:p w14:paraId="685D999B">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w:t>
      </w:r>
      <w:r>
        <w:rPr>
          <w:rFonts w:hint="eastAsia" w:asciiTheme="minorEastAsia" w:hAnsiTheme="minorEastAsia" w:cstheme="minorEastAsia"/>
          <w:sz w:val="28"/>
          <w:szCs w:val="28"/>
        </w:rPr>
        <w:t>（5）</w:t>
      </w:r>
      <w:r>
        <w:rPr>
          <w:rFonts w:hint="eastAsia" w:asciiTheme="minorEastAsia" w:hAnsiTheme="minorEastAsia" w:eastAsiaTheme="minorEastAsia" w:cstheme="minorEastAsia"/>
          <w:sz w:val="28"/>
          <w:szCs w:val="28"/>
        </w:rPr>
        <w:t>在工作中操作人员和配合作业人员必须按规定穿戴劳动保护用品。</w:t>
      </w:r>
    </w:p>
    <w:p w14:paraId="7F3F08D2">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w:t>
      </w:r>
      <w:r>
        <w:rPr>
          <w:rFonts w:hint="eastAsia" w:asciiTheme="minorEastAsia" w:hAnsiTheme="minorEastAsia" w:cstheme="minorEastAsia"/>
          <w:sz w:val="28"/>
          <w:szCs w:val="28"/>
        </w:rPr>
        <w:t>（6）项目部为</w:t>
      </w:r>
      <w:r>
        <w:rPr>
          <w:rFonts w:hint="eastAsia" w:asciiTheme="minorEastAsia" w:hAnsiTheme="minorEastAsia" w:eastAsiaTheme="minorEastAsia" w:cstheme="minorEastAsia"/>
          <w:sz w:val="28"/>
          <w:szCs w:val="28"/>
        </w:rPr>
        <w:t>机械作业提供道路、水电、机棚或停机场地等必备的条件，并消除对机械作业有妨碍或不安全的因素。夜间作业应设置充足的照明。</w:t>
      </w:r>
    </w:p>
    <w:p w14:paraId="38158AED">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（7）</w:t>
      </w:r>
      <w:r>
        <w:rPr>
          <w:rFonts w:hint="eastAsia" w:asciiTheme="minorEastAsia" w:hAnsiTheme="minorEastAsia" w:eastAsiaTheme="minorEastAsia" w:cstheme="minorEastAsia"/>
          <w:sz w:val="28"/>
          <w:szCs w:val="28"/>
        </w:rPr>
        <w:t>机械上的各种安全防护装置及监测、指示、仪表、报警等自动报警、信号装置应完好齐全，有缺损时应及时修复。</w:t>
      </w:r>
    </w:p>
    <w:p w14:paraId="330D2607">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（8）</w:t>
      </w:r>
      <w:r>
        <w:rPr>
          <w:rFonts w:hint="eastAsia" w:asciiTheme="minorEastAsia" w:hAnsiTheme="minorEastAsia" w:eastAsiaTheme="minorEastAsia" w:cstheme="minorEastAsia"/>
          <w:sz w:val="28"/>
          <w:szCs w:val="28"/>
        </w:rPr>
        <w:t>机械不得带病运转。运转中发现不正常时，</w:t>
      </w:r>
      <w:r>
        <w:rPr>
          <w:rFonts w:hint="eastAsia" w:asciiTheme="minorEastAsia" w:hAnsiTheme="minorEastAsia" w:cstheme="minorEastAsia"/>
          <w:sz w:val="28"/>
          <w:szCs w:val="28"/>
        </w:rPr>
        <w:t>必须</w:t>
      </w:r>
      <w:r>
        <w:rPr>
          <w:rFonts w:hint="eastAsia" w:asciiTheme="minorEastAsia" w:hAnsiTheme="minorEastAsia" w:eastAsiaTheme="minorEastAsia" w:cstheme="minorEastAsia"/>
          <w:sz w:val="28"/>
          <w:szCs w:val="28"/>
        </w:rPr>
        <w:t>先停机检查，排除故障后方可使用。</w:t>
      </w:r>
    </w:p>
    <w:p w14:paraId="568FAF8E">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（9）</w:t>
      </w:r>
      <w:r>
        <w:rPr>
          <w:rFonts w:hint="eastAsia" w:asciiTheme="minorEastAsia" w:hAnsiTheme="minorEastAsia" w:eastAsiaTheme="minorEastAsia" w:cstheme="minorEastAsia"/>
          <w:sz w:val="28"/>
          <w:szCs w:val="28"/>
        </w:rPr>
        <w:t>机械集中停放的场所，</w:t>
      </w:r>
      <w:r>
        <w:rPr>
          <w:rFonts w:hint="eastAsia" w:asciiTheme="minorEastAsia" w:hAnsiTheme="minorEastAsia" w:cstheme="minorEastAsia"/>
          <w:sz w:val="28"/>
          <w:szCs w:val="28"/>
        </w:rPr>
        <w:t>要安排</w:t>
      </w:r>
      <w:r>
        <w:rPr>
          <w:rFonts w:hint="eastAsia" w:asciiTheme="minorEastAsia" w:hAnsiTheme="minorEastAsia" w:eastAsiaTheme="minorEastAsia" w:cstheme="minorEastAsia"/>
          <w:sz w:val="28"/>
          <w:szCs w:val="28"/>
        </w:rPr>
        <w:t>专人看管，并设置消防器材及工具；机房、操作室及机械四周不得堆放易燃、易爆物品。</w:t>
      </w:r>
    </w:p>
    <w:p w14:paraId="1A6E0E98">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（10）</w:t>
      </w:r>
      <w:r>
        <w:rPr>
          <w:rFonts w:hint="eastAsia" w:asciiTheme="minorEastAsia" w:hAnsiTheme="minorEastAsia" w:eastAsiaTheme="minorEastAsia" w:cstheme="minorEastAsia"/>
          <w:sz w:val="28"/>
          <w:szCs w:val="28"/>
        </w:rPr>
        <w:t>挖掘机、起重机、打桩机等重要作业区域，应设立警告标志及采取现场安全措施。</w:t>
      </w:r>
    </w:p>
    <w:p w14:paraId="1DD2D334">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（11）</w:t>
      </w:r>
      <w:r>
        <w:rPr>
          <w:rFonts w:hint="eastAsia" w:asciiTheme="minorEastAsia" w:hAnsiTheme="minorEastAsia" w:eastAsiaTheme="minorEastAsia" w:cstheme="minorEastAsia"/>
          <w:sz w:val="28"/>
          <w:szCs w:val="28"/>
        </w:rPr>
        <w:t>停用一个月以上或封存的机械，</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做好停用或封存前的保养工作，并应采取预防风沙、雨淋、水泡、锈蚀等措施。</w:t>
      </w:r>
    </w:p>
    <w:p w14:paraId="317BCBDB">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（12）</w:t>
      </w:r>
      <w:r>
        <w:rPr>
          <w:rFonts w:hint="eastAsia" w:asciiTheme="minorEastAsia" w:hAnsiTheme="minorEastAsia" w:eastAsiaTheme="minorEastAsia" w:cstheme="minorEastAsia"/>
          <w:sz w:val="28"/>
          <w:szCs w:val="28"/>
        </w:rPr>
        <w:t>机械使用的润滑油（脂），应符合出厂使用说明书所规定的种类和牌号，并应按时、按季、按质更换。</w:t>
      </w:r>
    </w:p>
    <w:p w14:paraId="5B752C5D">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（13）</w:t>
      </w:r>
      <w:r>
        <w:rPr>
          <w:rFonts w:hint="eastAsia" w:asciiTheme="minorEastAsia" w:hAnsiTheme="minorEastAsia" w:eastAsiaTheme="minorEastAsia" w:cstheme="minorEastAsia"/>
          <w:sz w:val="28"/>
          <w:szCs w:val="28"/>
        </w:rPr>
        <w:t>汽车及自行轮胎式机械在进入城市交通或公路时，必须遵守国务院颁发的《中华人民共和国道路交通管理条例》。</w:t>
      </w:r>
    </w:p>
    <w:p w14:paraId="6ADC577C">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（14）</w:t>
      </w:r>
      <w:r>
        <w:rPr>
          <w:rFonts w:hint="eastAsia" w:asciiTheme="minorEastAsia" w:hAnsiTheme="minorEastAsia" w:eastAsiaTheme="minorEastAsia" w:cstheme="minorEastAsia"/>
          <w:sz w:val="28"/>
          <w:szCs w:val="28"/>
        </w:rPr>
        <w:t>使用设备时应严格执行机械设备安全操作技术规程，不允许超出机械设备的技术性能使用设备。</w:t>
      </w:r>
    </w:p>
    <w:p w14:paraId="607DCCF5">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13、机械设备的维修保养</w:t>
      </w:r>
    </w:p>
    <w:p w14:paraId="468CC699">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机械设备的维修保养分为临时维修（日常保养、小修和故障抢修）</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定期保养和年度计划性维修（项修、大修和较大故障等修理）。</w:t>
      </w:r>
    </w:p>
    <w:p w14:paraId="7B09C9DB">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维护保养：机械设备的例行保养、常规维护保养、月检工作由操作人员按照设备使用说明书及相关规定实施，其主要内容</w:t>
      </w:r>
      <w:r>
        <w:rPr>
          <w:rFonts w:hint="eastAsia" w:asciiTheme="minorEastAsia" w:hAnsiTheme="minorEastAsia" w:cstheme="minorEastAsia"/>
          <w:sz w:val="28"/>
          <w:szCs w:val="28"/>
        </w:rPr>
        <w:t>为</w:t>
      </w:r>
      <w:r>
        <w:rPr>
          <w:rFonts w:hint="eastAsia" w:asciiTheme="minorEastAsia" w:hAnsiTheme="minorEastAsia" w:eastAsiaTheme="minorEastAsia" w:cstheme="minorEastAsia"/>
          <w:sz w:val="28"/>
          <w:szCs w:val="28"/>
        </w:rPr>
        <w:t>设备的清洁、润滑、紧固、调整和防腐。并要求其在完成设备维修保养后，及时填写《机械设备维修保养记录表》</w:t>
      </w:r>
      <w:r>
        <w:rPr>
          <w:rFonts w:hint="eastAsia" w:asciiTheme="minorEastAsia" w:hAnsiTheme="minorEastAsia" w:cstheme="minorEastAsia"/>
          <w:sz w:val="28"/>
          <w:szCs w:val="28"/>
        </w:rPr>
        <w:t>交安全员存档</w:t>
      </w:r>
      <w:r>
        <w:rPr>
          <w:rFonts w:hint="eastAsia" w:asciiTheme="minorEastAsia" w:hAnsiTheme="minorEastAsia" w:eastAsiaTheme="minorEastAsia" w:cstheme="minorEastAsia"/>
          <w:sz w:val="28"/>
          <w:szCs w:val="28"/>
        </w:rPr>
        <w:t>。</w:t>
      </w:r>
    </w:p>
    <w:p w14:paraId="0274A24D">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维修：设备运行时出现故障或发现故障隐患无法自行排除时，由操作人员报告</w:t>
      </w:r>
      <w:r>
        <w:rPr>
          <w:rFonts w:hint="eastAsia" w:asciiTheme="minorEastAsia" w:hAnsiTheme="minorEastAsia" w:cstheme="minorEastAsia"/>
          <w:sz w:val="28"/>
          <w:szCs w:val="28"/>
        </w:rPr>
        <w:t>机管员</w:t>
      </w:r>
      <w:r>
        <w:rPr>
          <w:rFonts w:hint="eastAsia" w:asciiTheme="minorEastAsia" w:hAnsiTheme="minorEastAsia" w:eastAsiaTheme="minorEastAsia" w:cstheme="minorEastAsia"/>
          <w:sz w:val="28"/>
          <w:szCs w:val="28"/>
        </w:rPr>
        <w:t>鉴定后进行检修，并填写《机械设备维修保养记录表》</w:t>
      </w:r>
      <w:r>
        <w:rPr>
          <w:rFonts w:hint="eastAsia" w:asciiTheme="minorEastAsia" w:hAnsiTheme="minorEastAsia" w:cstheme="minorEastAsia"/>
          <w:sz w:val="28"/>
          <w:szCs w:val="28"/>
        </w:rPr>
        <w:t>交安全员存档</w:t>
      </w:r>
      <w:r>
        <w:rPr>
          <w:rFonts w:hint="eastAsia" w:asciiTheme="minorEastAsia" w:hAnsiTheme="minorEastAsia" w:eastAsiaTheme="minorEastAsia" w:cstheme="minorEastAsia"/>
          <w:sz w:val="28"/>
          <w:szCs w:val="28"/>
        </w:rPr>
        <w:t>。</w:t>
      </w:r>
    </w:p>
    <w:p w14:paraId="301E1BDE">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（3）机管员</w:t>
      </w:r>
      <w:r>
        <w:rPr>
          <w:rFonts w:hint="eastAsia" w:asciiTheme="minorEastAsia" w:hAnsiTheme="minorEastAsia" w:eastAsiaTheme="minorEastAsia" w:cstheme="minorEastAsia"/>
          <w:sz w:val="28"/>
          <w:szCs w:val="28"/>
        </w:rPr>
        <w:t>每月制定设备定期维修保养计划，</w:t>
      </w:r>
      <w:r>
        <w:rPr>
          <w:rFonts w:hint="eastAsia" w:asciiTheme="minorEastAsia" w:hAnsiTheme="minorEastAsia" w:cstheme="minorEastAsia"/>
          <w:sz w:val="28"/>
          <w:szCs w:val="28"/>
        </w:rPr>
        <w:t>并</w:t>
      </w:r>
      <w:r>
        <w:rPr>
          <w:rFonts w:hint="eastAsia" w:asciiTheme="minorEastAsia" w:hAnsiTheme="minorEastAsia" w:eastAsiaTheme="minorEastAsia" w:cstheme="minorEastAsia"/>
          <w:sz w:val="28"/>
          <w:szCs w:val="28"/>
        </w:rPr>
        <w:t>组织实施。</w:t>
      </w:r>
    </w:p>
    <w:p w14:paraId="4979A47B">
      <w:pPr>
        <w:spacing w:line="360" w:lineRule="auto"/>
        <w:ind w:firstLine="560"/>
        <w:jc w:val="left"/>
        <w:rPr>
          <w:rFonts w:asciiTheme="minorEastAsia" w:hAnsiTheme="minorEastAsia" w:cstheme="minorEastAsia"/>
          <w:sz w:val="28"/>
          <w:szCs w:val="28"/>
        </w:rPr>
      </w:pPr>
      <w:r>
        <w:rPr>
          <w:rFonts w:hint="eastAsia" w:asciiTheme="minorEastAsia" w:hAnsiTheme="minorEastAsia" w:eastAsiaTheme="minorEastAsia" w:cstheme="minorEastAsia"/>
          <w:sz w:val="28"/>
          <w:szCs w:val="28"/>
        </w:rPr>
        <w:t>14、</w:t>
      </w:r>
      <w:r>
        <w:rPr>
          <w:rFonts w:hint="eastAsia" w:asciiTheme="minorEastAsia" w:hAnsiTheme="minorEastAsia" w:cstheme="minorEastAsia"/>
          <w:sz w:val="28"/>
          <w:szCs w:val="28"/>
        </w:rPr>
        <w:t>项目建立健全机械</w:t>
      </w:r>
      <w:r>
        <w:rPr>
          <w:rFonts w:hint="eastAsia" w:asciiTheme="minorEastAsia" w:hAnsiTheme="minorEastAsia" w:eastAsiaTheme="minorEastAsia" w:cstheme="minorEastAsia"/>
          <w:sz w:val="28"/>
          <w:szCs w:val="28"/>
        </w:rPr>
        <w:t>设备</w:t>
      </w:r>
      <w:r>
        <w:rPr>
          <w:rFonts w:hint="eastAsia" w:asciiTheme="minorEastAsia" w:hAnsiTheme="minorEastAsia" w:cstheme="minorEastAsia"/>
          <w:sz w:val="28"/>
          <w:szCs w:val="28"/>
        </w:rPr>
        <w:t>台账。</w:t>
      </w:r>
    </w:p>
    <w:p w14:paraId="0922A481">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15、</w:t>
      </w:r>
      <w:r>
        <w:rPr>
          <w:rFonts w:hint="eastAsia" w:asciiTheme="minorEastAsia" w:hAnsiTheme="minorEastAsia" w:cstheme="minorEastAsia"/>
          <w:sz w:val="28"/>
          <w:szCs w:val="28"/>
        </w:rPr>
        <w:t>机械</w:t>
      </w:r>
      <w:r>
        <w:rPr>
          <w:rFonts w:hint="eastAsia" w:asciiTheme="minorEastAsia" w:hAnsiTheme="minorEastAsia" w:eastAsiaTheme="minorEastAsia" w:cstheme="minorEastAsia"/>
          <w:sz w:val="28"/>
          <w:szCs w:val="28"/>
        </w:rPr>
        <w:t>设备需退场时，设备供方提出申请并交回设备铭牌，机</w:t>
      </w:r>
      <w:r>
        <w:rPr>
          <w:rFonts w:hint="eastAsia" w:asciiTheme="minorEastAsia" w:hAnsiTheme="minorEastAsia" w:cstheme="minorEastAsia"/>
          <w:sz w:val="28"/>
          <w:szCs w:val="28"/>
        </w:rPr>
        <w:t>管员</w:t>
      </w:r>
      <w:r>
        <w:rPr>
          <w:rFonts w:hint="eastAsia" w:asciiTheme="minorEastAsia" w:hAnsiTheme="minorEastAsia" w:eastAsiaTheme="minorEastAsia" w:cstheme="minorEastAsia"/>
          <w:sz w:val="28"/>
          <w:szCs w:val="28"/>
        </w:rPr>
        <w:t>组织退场确认，相关</w:t>
      </w:r>
      <w:r>
        <w:rPr>
          <w:rFonts w:hint="eastAsia" w:asciiTheme="minorEastAsia" w:hAnsiTheme="minorEastAsia" w:cstheme="minorEastAsia"/>
          <w:sz w:val="28"/>
          <w:szCs w:val="28"/>
        </w:rPr>
        <w:t>人员</w:t>
      </w:r>
      <w:r>
        <w:rPr>
          <w:rFonts w:hint="eastAsia" w:asciiTheme="minorEastAsia" w:hAnsiTheme="minorEastAsia" w:eastAsiaTheme="minorEastAsia" w:cstheme="minorEastAsia"/>
          <w:sz w:val="28"/>
          <w:szCs w:val="28"/>
        </w:rPr>
        <w:t>参与。</w:t>
      </w:r>
    </w:p>
    <w:p w14:paraId="041BFB7D">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w:t>
      </w:r>
      <w:r>
        <w:rPr>
          <w:rFonts w:hint="eastAsia" w:asciiTheme="minorEastAsia" w:hAnsiTheme="minorEastAsia" w:cstheme="minorEastAsia"/>
          <w:sz w:val="28"/>
          <w:szCs w:val="28"/>
        </w:rPr>
        <w:t>6、机管员</w:t>
      </w:r>
      <w:r>
        <w:rPr>
          <w:rFonts w:hint="eastAsia" w:asciiTheme="minorEastAsia" w:hAnsiTheme="minorEastAsia" w:eastAsiaTheme="minorEastAsia" w:cstheme="minorEastAsia"/>
          <w:sz w:val="28"/>
          <w:szCs w:val="28"/>
        </w:rPr>
        <w:t>及时更新《施工机械设备登记表》，做好退场标注。</w:t>
      </w:r>
    </w:p>
    <w:p w14:paraId="62DD60C0">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17、</w:t>
      </w:r>
      <w:r>
        <w:rPr>
          <w:rFonts w:hint="eastAsia" w:asciiTheme="minorEastAsia" w:hAnsiTheme="minorEastAsia" w:eastAsiaTheme="minorEastAsia" w:cstheme="minorEastAsia"/>
          <w:sz w:val="28"/>
          <w:szCs w:val="28"/>
        </w:rPr>
        <w:t>机务部及时更新《施工机械设备台账》，做好退场标注。</w:t>
      </w:r>
    </w:p>
    <w:p w14:paraId="5959127A">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四、机械设备安全生产的基本要求</w:t>
      </w:r>
    </w:p>
    <w:p w14:paraId="1A78A8A9">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机械操作人员，必须严格遵守安全操作规程、运行规程、工程施工规范，确保工程质量和安全生产。</w:t>
      </w:r>
    </w:p>
    <w:p w14:paraId="2BD3F83B">
      <w:pPr>
        <w:spacing w:line="360" w:lineRule="auto"/>
        <w:ind w:firstLine="56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1、对新工人在操作前必须进行安全教育，明确安全生产的重要性，经严格的安全技术考核合格后，才能独立操作。</w:t>
      </w:r>
    </w:p>
    <w:p w14:paraId="2B39468C">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2、机械的安全防护装置必须可靠，在危险的环境施工，要有可靠的安全措施，要注意防火、防冻、防滑、防风、防雷击等。</w:t>
      </w:r>
    </w:p>
    <w:p w14:paraId="3A6FC32D">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3、岗位合格证不许转借他人，不得操作与证件不符的机械，无岗位合格证人员严禁操作机械。</w:t>
      </w:r>
    </w:p>
    <w:p w14:paraId="771BB884">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4、对任何违反操作规程和危险作业的违章指挥和无理要求，操作人员应当立即指出，要求予以纠正以至拒绝作业。</w:t>
      </w:r>
    </w:p>
    <w:p w14:paraId="778D76CD">
      <w:pPr>
        <w:spacing w:line="360" w:lineRule="auto"/>
        <w:jc w:val="left"/>
        <w:rPr>
          <w:rFonts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五、</w:t>
      </w:r>
      <w:r>
        <w:rPr>
          <w:rFonts w:hint="eastAsia" w:asciiTheme="minorEastAsia" w:hAnsiTheme="minorEastAsia" w:eastAsiaTheme="minorEastAsia" w:cstheme="minorEastAsia"/>
          <w:b/>
          <w:bCs/>
          <w:sz w:val="28"/>
          <w:szCs w:val="28"/>
        </w:rPr>
        <w:t>机械设备事故处理</w:t>
      </w:r>
    </w:p>
    <w:p w14:paraId="08F42F44">
      <w:pPr>
        <w:spacing w:line="360" w:lineRule="auto"/>
        <w:ind w:firstLine="562"/>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1、由于操作、维修、保管、管理、指挥、施工措施不当或其他原因引起的机械非正常损坏，造成机械技术性能降低或停产的机械事故，要查明原因，并给予处罚。</w:t>
      </w:r>
    </w:p>
    <w:p w14:paraId="77015372">
      <w:pPr>
        <w:spacing w:line="360" w:lineRule="auto"/>
        <w:ind w:firstLine="562"/>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2、机械事故发生后，项目部及时组织有关人员深入事故现场进行调查，分析事故发生的原因和损失情况，提出处理意见和预防措施，并按有关规定上报。</w:t>
      </w:r>
    </w:p>
    <w:p w14:paraId="314E17DB">
      <w:pPr>
        <w:spacing w:line="360" w:lineRule="auto"/>
        <w:ind w:firstLine="562"/>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3、对责任事故要按</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四不放过</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原因不清不放过，责任者未经过处理不放过、群众未受到教育不放过，没有防范措施不放过）的原则严肃处理。对责任事故者，视其情节轻重和造成的损失大小，分别予以批评教育、纪律处分、经济处罚、直至追究刑事责任。对于长期坚持安全生产和采取措施，消除隐患，避免重大机械事故的人员，要给予表彰和奖励。对于非责任事故，也要总结教训，注意预防。</w:t>
      </w:r>
    </w:p>
    <w:p w14:paraId="3710329C">
      <w:pPr>
        <w:spacing w:line="360" w:lineRule="auto"/>
        <w:jc w:val="left"/>
        <w:rPr>
          <w:rFonts w:asciiTheme="minorEastAsia" w:hAnsiTheme="minorEastAsia" w:eastAsiaTheme="minorEastAsia" w:cstheme="minorEastAsia"/>
          <w:sz w:val="28"/>
          <w:szCs w:val="28"/>
        </w:rPr>
      </w:pPr>
    </w:p>
    <w:p w14:paraId="1BC9E836">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附件</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机械设备铭牌</w:t>
      </w:r>
    </w:p>
    <w:p w14:paraId="00EAE4DA">
      <w:pPr>
        <w:jc w:val="center"/>
        <w:rPr>
          <w:b/>
          <w:bCs/>
          <w:sz w:val="28"/>
          <w:szCs w:val="28"/>
          <w:highlight w:val="yellow"/>
        </w:rPr>
      </w:pPr>
      <w:r>
        <w:rPr>
          <w:rFonts w:hint="eastAsia"/>
          <w:b/>
          <w:bCs/>
          <w:sz w:val="28"/>
          <w:szCs w:val="28"/>
          <w:highlight w:val="yellow"/>
        </w:rPr>
        <w:t>机械设备铭牌（模板）</w:t>
      </w:r>
    </w:p>
    <w:p w14:paraId="030BD615">
      <w:pPr>
        <w:jc w:val="left"/>
        <w:rPr>
          <w:sz w:val="24"/>
        </w:rPr>
      </w:pPr>
      <w:r>
        <w:rPr>
          <w:rFonts w:hint="eastAsia"/>
          <w:sz w:val="24"/>
        </w:rPr>
        <w:t>（A4纸大小，背面设不干胶或其他粘贴或塑封，铭牌表面应便于填写）</w:t>
      </w:r>
    </w:p>
    <w:p w14:paraId="560D976F">
      <w:pPr>
        <w:pStyle w:val="7"/>
        <w:rPr>
          <w:b/>
          <w:bCs/>
          <w:sz w:val="28"/>
          <w:szCs w:val="28"/>
        </w:rPr>
      </w:pPr>
      <w:r>
        <w:rPr>
          <w:rFonts w:hint="eastAsia"/>
        </w:rPr>
        <w:drawing>
          <wp:inline distT="0" distB="0" distL="114300" distR="114300">
            <wp:extent cx="5266690" cy="3107055"/>
            <wp:effectExtent l="0" t="0" r="10160" b="17145"/>
            <wp:docPr id="4" name="图片 4" descr="验收合格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验收合格证"/>
                    <pic:cNvPicPr>
                      <a:picLocks noChangeAspect="1"/>
                    </pic:cNvPicPr>
                  </pic:nvPicPr>
                  <pic:blipFill>
                    <a:blip r:embed="rId15"/>
                    <a:stretch>
                      <a:fillRect/>
                    </a:stretch>
                  </pic:blipFill>
                  <pic:spPr>
                    <a:xfrm>
                      <a:off x="0" y="0"/>
                      <a:ext cx="5266690" cy="3107055"/>
                    </a:xfrm>
                    <a:prstGeom prst="rect">
                      <a:avLst/>
                    </a:prstGeom>
                  </pic:spPr>
                </pic:pic>
              </a:graphicData>
            </a:graphic>
          </wp:inline>
        </w:drawing>
      </w:r>
    </w:p>
    <w:p w14:paraId="56B68B40">
      <w:pPr>
        <w:pStyle w:val="2"/>
        <w:rPr>
          <w:szCs w:val="32"/>
        </w:rPr>
      </w:pPr>
      <w:bookmarkStart w:id="405" w:name="_Toc14208"/>
      <w:r>
        <w:rPr>
          <w:rFonts w:hint="eastAsia"/>
          <w:szCs w:val="32"/>
        </w:rPr>
        <w:t>生产安全事故隐患排查治理制度</w:t>
      </w:r>
      <w:bookmarkEnd w:id="405"/>
    </w:p>
    <w:p w14:paraId="23362E6C">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一、目的与编制依据</w:t>
      </w:r>
    </w:p>
    <w:p w14:paraId="57C1E985">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为有效防止和减少事故发生，建立安全生产事故隐患排查治理长效机制，依据《中华人民共和国安全生产法》（主席令第88号）、《建设工程安全生产管理条例》（国务院令第393号）等法规规定，项目部特制定本管理制度。</w:t>
      </w:r>
    </w:p>
    <w:p w14:paraId="5DD7BACA">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二、安全隐患定义</w:t>
      </w:r>
    </w:p>
    <w:p w14:paraId="2E501FA5">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安全生产事故隐患是指违反安全生产法律、规章、标准、规程的规定，或者因其他因素在施工生产过程中存在可能导致事故发生的物的危险状态、人的不安全行为和管理上的缺陷。</w:t>
      </w:r>
    </w:p>
    <w:p w14:paraId="4F0DB644">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事故隐患分为一般事故隐患和重大事故隐患。一般事故隐患，是指危害和整改难度较小，发现后能够立即整改排除的隐患。重大事故隐患，是指危害和整改难度较大，并经过一定时间整改治理方能排除的隐患。</w:t>
      </w:r>
    </w:p>
    <w:p w14:paraId="09E2DC24">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三、事故隐患排查治理职责</w:t>
      </w:r>
    </w:p>
    <w:p w14:paraId="70BD6CA7">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项目部是施工现场事故隐患排查治理工作的责任主体，项目经理是第一责任人，建立健全事故隐患排查治理工作制度，明确各部门事故隐患排查治理工作的职责，并对事故隐患的排查治理各环节予以资金保障。</w:t>
      </w:r>
    </w:p>
    <w:p w14:paraId="313496C0">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2、项目安全生产领导小组履行下列职责</w:t>
      </w:r>
    </w:p>
    <w:p w14:paraId="20250CCC">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（1）制定本项目事故隐患排查治理工作计划；</w:t>
      </w:r>
    </w:p>
    <w:p w14:paraId="472C973F">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（2）组织检查本项目事故隐患排查治理情况，督促落实本项目事故隐患排查治理工作制度，审查重大事故隐患整改情况；</w:t>
      </w:r>
    </w:p>
    <w:p w14:paraId="310957BE">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（3）每月一次统计、分析本项目事故隐患排查治理情况，提出加强安全生产管理的建议；</w:t>
      </w:r>
    </w:p>
    <w:p w14:paraId="1556C452">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（4）每月至少一次组织相关人员对施工现场事故隐患进行全面排查，建立</w:t>
      </w:r>
      <w:r>
        <w:rPr>
          <w:rFonts w:hint="eastAsia" w:asciiTheme="majorEastAsia" w:hAnsiTheme="majorEastAsia" w:eastAsiaTheme="majorEastAsia" w:cstheme="majorEastAsia"/>
          <w:b/>
          <w:bCs/>
          <w:sz w:val="28"/>
          <w:szCs w:val="28"/>
        </w:rPr>
        <w:t>生产安全事故隐患排查治理登记台账</w:t>
      </w:r>
      <w:r>
        <w:rPr>
          <w:rFonts w:hint="eastAsia" w:asciiTheme="majorEastAsia" w:hAnsiTheme="majorEastAsia" w:eastAsiaTheme="majorEastAsia" w:cstheme="majorEastAsia"/>
          <w:sz w:val="28"/>
          <w:szCs w:val="28"/>
        </w:rPr>
        <w:t>，落实事故隐患整改责任人及整改措施。</w:t>
      </w:r>
    </w:p>
    <w:p w14:paraId="5BCD90CB">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3、施工现场的安全生产管理机构（安全员）职责</w:t>
      </w:r>
    </w:p>
    <w:p w14:paraId="71573246">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（1）每日对施工现场事故隐患进行排查，定期组织专项检查，及时督促消除事故隐患，对一般事故隐患整改情况进行复查；</w:t>
      </w:r>
    </w:p>
    <w:p w14:paraId="65846063">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（2）制止和纠正违章指挥、强令冒险作业、违反操作规程等违法违规行为；</w:t>
      </w:r>
    </w:p>
    <w:p w14:paraId="45D570AD">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（3）负责事故隐患排查治理信息系统的日常运行管理工作；</w:t>
      </w:r>
    </w:p>
    <w:p w14:paraId="76974766">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（4）及时向项目负责人、公司安全生产管理部门上报重大事故隐患及整改情况。</w:t>
      </w:r>
    </w:p>
    <w:p w14:paraId="4AC48182">
      <w:pPr>
        <w:spacing w:line="360" w:lineRule="auto"/>
        <w:ind w:left="562"/>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4、班组长职责</w:t>
      </w:r>
    </w:p>
    <w:p w14:paraId="16A4F6CF">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（1）到作业场所后首先排查事故隐患，问题解决后方才可作业。在作业中经常检查安全情况，及时发现新的事故隐患；</w:t>
      </w:r>
    </w:p>
    <w:p w14:paraId="38C0A830">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（2）现场遇有危及人身安全的隐患时，要立即撤出作业人员，处理后再作业；</w:t>
      </w:r>
    </w:p>
    <w:p w14:paraId="613748FB">
      <w:pPr>
        <w:spacing w:line="360" w:lineRule="auto"/>
        <w:ind w:firstLine="56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（3）本班组解决不了的问题时停止作业，报告有关领导处理；</w:t>
      </w:r>
    </w:p>
    <w:p w14:paraId="20A7AA29">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（4）本班组的隐患治理工作及时向项目安全员汇报。</w:t>
      </w:r>
    </w:p>
    <w:p w14:paraId="7811B8A4">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四、事故隐患排查治理</w:t>
      </w:r>
    </w:p>
    <w:p w14:paraId="50430AB4">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在事故隐患治理过程中，采取相应的监控和防范措施，必要时应当派人值守。事故隐患消除前或者消除过程中无法保证安全的，必须暂停施工作业，并从危险区域内撤出作业人员，疏散可能危及的人员，设置警示标志。</w:t>
      </w:r>
    </w:p>
    <w:p w14:paraId="0FCF6523">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一般事故隐患消除完成后，项目安全管理人员组织复查并留存复查记录，复查合格后，方可进行下一道工序施工或恢复施工；重大事故隐患消除完成后，项目安全管理人员要将消除整改情况报公司安全生产管理部门及总监理工程师，经审查合格后，方可进行下一道工序施工或恢复施工。</w:t>
      </w:r>
    </w:p>
    <w:p w14:paraId="68EED7FB">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3、从业人员发现事故隐患或者其他不安全因素，要立即向安全生产管理人员或相关负责人报告，接到报告的人员要及时予以处理。</w:t>
      </w:r>
    </w:p>
    <w:p w14:paraId="542EF010">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4、从业人员发现可能直接危及人身安全的紧急情况时，有权停止作业或者在采取应急措施后撤离作业现场。</w:t>
      </w:r>
    </w:p>
    <w:p w14:paraId="0756DEE4">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5、项目加大危险性较大的工程的管理力度，</w:t>
      </w:r>
      <w:r>
        <w:rPr>
          <w:rFonts w:hint="eastAsia" w:asciiTheme="majorEastAsia" w:hAnsiTheme="majorEastAsia" w:eastAsiaTheme="majorEastAsia" w:cstheme="majorEastAsia"/>
          <w:b/>
          <w:bCs/>
          <w:sz w:val="28"/>
          <w:szCs w:val="28"/>
        </w:rPr>
        <w:t>建立重大事故隐患清单，</w:t>
      </w:r>
      <w:r>
        <w:rPr>
          <w:rFonts w:hint="eastAsia" w:asciiTheme="majorEastAsia" w:hAnsiTheme="majorEastAsia" w:eastAsiaTheme="majorEastAsia" w:cstheme="majorEastAsia"/>
          <w:sz w:val="28"/>
          <w:szCs w:val="28"/>
        </w:rPr>
        <w:t>严格按照专项施工方案的要求进行施工，安全管理人员必须进行全程旁站监督，</w:t>
      </w:r>
      <w:r>
        <w:rPr>
          <w:rFonts w:hint="eastAsia" w:asciiTheme="majorEastAsia" w:hAnsiTheme="majorEastAsia" w:eastAsiaTheme="majorEastAsia" w:cstheme="majorEastAsia"/>
          <w:b/>
          <w:bCs/>
          <w:sz w:val="28"/>
          <w:szCs w:val="28"/>
        </w:rPr>
        <w:t>并对每日作业人员进行登记</w:t>
      </w:r>
      <w:r>
        <w:rPr>
          <w:rFonts w:hint="eastAsia" w:asciiTheme="majorEastAsia" w:hAnsiTheme="majorEastAsia" w:eastAsiaTheme="majorEastAsia" w:cstheme="majorEastAsia"/>
          <w:sz w:val="28"/>
          <w:szCs w:val="28"/>
        </w:rPr>
        <w:t>。</w:t>
      </w:r>
    </w:p>
    <w:p w14:paraId="718AC43A">
      <w:pPr>
        <w:pStyle w:val="7"/>
      </w:pPr>
      <w:r>
        <w:rPr>
          <w:rFonts w:hint="eastAsia" w:asciiTheme="majorEastAsia" w:hAnsiTheme="majorEastAsia" w:eastAsiaTheme="majorEastAsia" w:cstheme="majorEastAsia"/>
          <w:sz w:val="28"/>
          <w:szCs w:val="28"/>
        </w:rPr>
        <w:t xml:space="preserve">    6、加强对危险性较大的工程施工监测和安全巡查力度，发现危及人身安全的紧急情况时，必须立即组织作业人员撤离危险区域。</w:t>
      </w:r>
    </w:p>
    <w:p w14:paraId="2BAB4CD6">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7、当遇大风、大雨以及空气重度污染等异常天气时，要严格落实应急响应措施。</w:t>
      </w:r>
    </w:p>
    <w:p w14:paraId="6B0A4292">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五、事故隐患排查治理工作的监管</w:t>
      </w:r>
    </w:p>
    <w:p w14:paraId="143B4769">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1、项目部对检查中发现的重大事故隐患要及时登记，分类编号，建立隐患管理台帐，对项目制订的重大隐患整改方案，整改责任人等有关情况资料及时归档。</w:t>
      </w:r>
    </w:p>
    <w:p w14:paraId="701E5BFD">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2、项目部专职安全员对本项目的一般事故隐患与重大事故隐患整改结果进行复查消项。对不能积极按期进行重大事故隐患整改的分包单位请示项目经理下达责令停工指令。</w:t>
      </w:r>
    </w:p>
    <w:p w14:paraId="142D0A0E">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3、项目部每周召开一次安全会议，总结、通报本周各单位安全生产情况，隐患排查治理工作情况，研究解决安全管理、隐患排查工作中存在的问题，安排下周安全管理、隐患排查治理阶段性工作。</w:t>
      </w:r>
    </w:p>
    <w:p w14:paraId="19DC0E54">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4、项目部专职安全员做好日常施工现场安全监管工作，随时对整个施工现场、各劳务分包单位施工安全生产情况进行检查，发现问题、安全隐患及时依规查处与报告。</w:t>
      </w:r>
    </w:p>
    <w:p w14:paraId="35CF4A1E">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六、事故隐患排查治理的报告</w:t>
      </w:r>
    </w:p>
    <w:p w14:paraId="0F43A25D">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1、项目部每月对本项目事故隐患排查治理惰况进行统计分析，及时向公司安全管理部门报送事故隐患排查治理工作情况，及时向公司安全管理部门书面回复由公司安全管理管理人员下达的“施工现场安全隐患整改通知单”的整改惰况。</w:t>
      </w:r>
    </w:p>
    <w:p w14:paraId="7E0FCB91">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2、项目部总结每月事故隐患排查治理工作，每月向各分包单位通报工作情况，提出下阶段事故隐患排查治理工作要点。</w:t>
      </w:r>
    </w:p>
    <w:p w14:paraId="79DACA15">
      <w:p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七、重大事故隐患的公示公告</w:t>
      </w:r>
    </w:p>
    <w:p w14:paraId="44F7E648">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1、项目部对本单位自查和公司安全管理部门检查发现的重大事故隐患、重大危险源要予以公示。</w:t>
      </w:r>
    </w:p>
    <w:p w14:paraId="316A0807">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2、项目部应主动接受上级各有关部门的监督，及时公开重大事故隐患的治理情况。</w:t>
      </w:r>
    </w:p>
    <w:p w14:paraId="214F5BBE">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b/>
          <w:bCs/>
          <w:sz w:val="28"/>
          <w:szCs w:val="28"/>
        </w:rPr>
        <w:t>八、重大事故隐患的跟踪销项</w:t>
      </w:r>
      <w:r>
        <w:rPr>
          <w:rFonts w:hint="eastAsia" w:asciiTheme="majorEastAsia" w:hAnsiTheme="majorEastAsia" w:eastAsiaTheme="majorEastAsia" w:cstheme="majorEastAsia"/>
          <w:sz w:val="28"/>
          <w:szCs w:val="28"/>
        </w:rPr>
        <w:t>　　</w:t>
      </w:r>
    </w:p>
    <w:p w14:paraId="11BF9553">
      <w:pPr>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1、项目部对本项目的重大事故隐患整改，要落实跟踪督办的责任人，督促分包单位落实各项防范措施，对本项目工地重大事故隐患的治理情况进行跟踪督办。</w:t>
      </w:r>
    </w:p>
    <w:p w14:paraId="2833A8D8">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2、督促整改的责任人及时跟踪检查有关防范和监控措施落实情况，及时掌握重大事故隐患整改进度，督促整改单位按整改方案对重大事故隐患进行治理，彻底消除重大事故隐患。</w:t>
      </w:r>
    </w:p>
    <w:p w14:paraId="0329510B">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3、公司提出的重大事故隐患整改结束后，项目部要向公司安全管理部门提出验收申请，接受公司安全管理部门进行现场核查。</w:t>
      </w:r>
    </w:p>
    <w:p w14:paraId="3060DC77">
      <w:pPr>
        <w:spacing w:line="360" w:lineRule="auto"/>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4、重大事故隐患在整改期限内彻底治理，经公司安全管理部门验收合格后，要及时销号，将有关档案或台帐整理后归档管理。</w:t>
      </w:r>
    </w:p>
    <w:p w14:paraId="112086F5">
      <w:pPr>
        <w:spacing w:line="560" w:lineRule="exact"/>
        <w:jc w:val="left"/>
        <w:rPr>
          <w:rFonts w:ascii="宋体" w:hAnsi="宋体" w:cs="宋体"/>
          <w:b/>
          <w:bCs/>
          <w:sz w:val="28"/>
          <w:szCs w:val="28"/>
        </w:rPr>
      </w:pPr>
      <w:r>
        <w:rPr>
          <w:rFonts w:hint="eastAsia" w:ascii="宋体" w:hAnsi="宋体" w:cs="宋体"/>
          <w:b/>
          <w:bCs/>
          <w:sz w:val="28"/>
          <w:szCs w:val="28"/>
        </w:rPr>
        <w:t>九、执行范围及要求</w:t>
      </w:r>
    </w:p>
    <w:p w14:paraId="6D58BEF3">
      <w:pPr>
        <w:spacing w:line="560" w:lineRule="exact"/>
        <w:ind w:firstLine="560"/>
        <w:jc w:val="left"/>
        <w:rPr>
          <w:rFonts w:ascii="宋体" w:hAnsi="宋体" w:cs="宋体"/>
          <w:sz w:val="28"/>
          <w:szCs w:val="28"/>
        </w:rPr>
      </w:pPr>
      <w:r>
        <w:rPr>
          <w:rFonts w:hint="eastAsia" w:ascii="宋体" w:hAnsi="宋体" w:cs="宋体"/>
          <w:sz w:val="28"/>
          <w:szCs w:val="28"/>
        </w:rPr>
        <w:t>项目部所属各劳务分包施工单位、班组均要认真执行本制度。任何个人发现分包单位、班组存在事故隐患，均有权向项目经理或项目部其它管理人员举报。</w:t>
      </w:r>
    </w:p>
    <w:p w14:paraId="4EBBA2F7">
      <w:pPr>
        <w:spacing w:line="560" w:lineRule="exact"/>
        <w:ind w:firstLine="560" w:firstLineChars="200"/>
        <w:jc w:val="left"/>
        <w:rPr>
          <w:rFonts w:ascii="宋体" w:hAnsi="宋体" w:cs="宋体"/>
          <w:sz w:val="28"/>
          <w:szCs w:val="28"/>
        </w:rPr>
      </w:pPr>
      <w:r>
        <w:rPr>
          <w:rFonts w:hint="eastAsia" w:ascii="宋体" w:hAnsi="宋体" w:cs="宋体"/>
          <w:sz w:val="28"/>
          <w:szCs w:val="28"/>
        </w:rPr>
        <w:t>对发现的各项施工工艺不安全、安全防护不到位、临电设施不规范、带病运行的机械设备、设施，施工人员存在的各类违章违纪行为、管理人员存在有违章指挥或监管不到位等场所存在的其他各类事故隐患整改不力的分包单位要依据相关管理规定从重处罚并停工整顿，并及时汇报公司主管领导。</w:t>
      </w:r>
      <w:bookmarkStart w:id="406" w:name="_Toc18052"/>
    </w:p>
    <w:p w14:paraId="3E882E80">
      <w:pPr>
        <w:spacing w:line="560" w:lineRule="exact"/>
        <w:jc w:val="left"/>
        <w:rPr>
          <w:rFonts w:ascii="宋体" w:hAnsi="宋体" w:cs="宋体"/>
          <w:sz w:val="28"/>
          <w:szCs w:val="28"/>
        </w:rPr>
      </w:pPr>
      <w:r>
        <w:rPr>
          <w:rFonts w:hint="eastAsia" w:ascii="宋体" w:hAnsi="宋体" w:cs="宋体"/>
          <w:b/>
          <w:bCs/>
          <w:sz w:val="28"/>
          <w:szCs w:val="28"/>
        </w:rPr>
        <w:t>十、</w:t>
      </w:r>
      <w:r>
        <w:rPr>
          <w:rFonts w:hint="eastAsia" w:ascii="宋体" w:hAnsi="宋体" w:cs="宋体"/>
          <w:sz w:val="28"/>
          <w:szCs w:val="28"/>
        </w:rPr>
        <w:t>对于工程项目可能存在重大事故隐患的，执行以下以下工作程序和工作方法：</w:t>
      </w:r>
      <w:bookmarkEnd w:id="406"/>
    </w:p>
    <w:p w14:paraId="2461037F">
      <w:pPr>
        <w:pStyle w:val="7"/>
        <w:spacing w:line="560" w:lineRule="exact"/>
        <w:ind w:firstLine="560" w:firstLineChars="200"/>
        <w:rPr>
          <w:rFonts w:ascii="宋体" w:hAnsi="宋体" w:cs="宋体"/>
          <w:sz w:val="28"/>
          <w:szCs w:val="28"/>
        </w:rPr>
      </w:pPr>
      <w:r>
        <w:rPr>
          <w:rFonts w:hint="eastAsia" w:ascii="宋体" w:hAnsi="宋体" w:cs="宋体"/>
          <w:sz w:val="28"/>
          <w:szCs w:val="28"/>
        </w:rPr>
        <w:t>1、对重大事故隐患的现状及原因进行分析；</w:t>
      </w:r>
    </w:p>
    <w:p w14:paraId="21A9290D">
      <w:pPr>
        <w:pStyle w:val="7"/>
        <w:spacing w:before="87" w:line="440" w:lineRule="exact"/>
        <w:ind w:firstLine="560" w:firstLineChars="200"/>
        <w:rPr>
          <w:rFonts w:ascii="宋体" w:hAnsi="宋体" w:cs="宋体"/>
          <w:sz w:val="28"/>
          <w:szCs w:val="28"/>
        </w:rPr>
      </w:pPr>
      <w:r>
        <w:rPr>
          <w:rFonts w:hint="eastAsia" w:ascii="宋体" w:hAnsi="宋体" w:cs="宋体"/>
          <w:sz w:val="28"/>
          <w:szCs w:val="28"/>
        </w:rPr>
        <w:t>2、对重大事故隐患的危害程度及整改难易程度进行评估；</w:t>
      </w:r>
    </w:p>
    <w:p w14:paraId="6AC93EF6">
      <w:pPr>
        <w:pStyle w:val="7"/>
        <w:spacing w:before="89" w:line="440" w:lineRule="exact"/>
        <w:ind w:firstLine="560" w:firstLineChars="200"/>
        <w:rPr>
          <w:rFonts w:ascii="宋体" w:hAnsi="宋体" w:cs="宋体"/>
          <w:sz w:val="28"/>
          <w:szCs w:val="28"/>
        </w:rPr>
      </w:pPr>
      <w:r>
        <w:rPr>
          <w:rFonts w:hint="eastAsia" w:ascii="宋体" w:hAnsi="宋体" w:cs="宋体"/>
          <w:sz w:val="28"/>
          <w:szCs w:val="28"/>
        </w:rPr>
        <w:t>3、编制重大事故隐患专项治理方案等。</w:t>
      </w:r>
    </w:p>
    <w:p w14:paraId="37FC27E0">
      <w:pPr>
        <w:spacing w:line="360" w:lineRule="auto"/>
        <w:rPr>
          <w:rFonts w:asciiTheme="majorEastAsia" w:hAnsiTheme="majorEastAsia" w:eastAsiaTheme="majorEastAsia" w:cstheme="majorEastAsia"/>
          <w:sz w:val="24"/>
        </w:rPr>
        <w:sectPr>
          <w:headerReference r:id="rId9" w:type="default"/>
          <w:footerReference r:id="rId10" w:type="default"/>
          <w:pgSz w:w="11906" w:h="16838"/>
          <w:pgMar w:top="1440" w:right="1800" w:bottom="1440" w:left="1800" w:header="851" w:footer="992" w:gutter="0"/>
          <w:cols w:space="425" w:num="1"/>
          <w:docGrid w:type="lines" w:linePitch="312" w:charSpace="0"/>
        </w:sectPr>
      </w:pPr>
    </w:p>
    <w:p w14:paraId="196B5A45">
      <w:pPr>
        <w:jc w:val="center"/>
        <w:rPr>
          <w:b/>
          <w:bCs/>
          <w:sz w:val="30"/>
          <w:szCs w:val="30"/>
        </w:rPr>
      </w:pPr>
      <w:r>
        <w:rPr>
          <w:rFonts w:hint="eastAsia"/>
          <w:b/>
          <w:bCs/>
          <w:sz w:val="30"/>
          <w:szCs w:val="30"/>
        </w:rPr>
        <w:t>生产安全事故隐患排查治理登记台账</w:t>
      </w:r>
    </w:p>
    <w:p w14:paraId="2325D291">
      <w:pPr>
        <w:spacing w:line="360" w:lineRule="auto"/>
        <w:jc w:val="left"/>
        <w:rPr>
          <w:sz w:val="24"/>
        </w:rPr>
      </w:pPr>
      <w:r>
        <w:rPr>
          <w:rFonts w:hint="eastAsia"/>
          <w:sz w:val="24"/>
        </w:rPr>
        <w:t>项目名称：</w:t>
      </w:r>
      <w:r>
        <w:rPr>
          <w:rFonts w:hint="eastAsia"/>
          <w:sz w:val="24"/>
          <w:highlight w:val="yellow"/>
          <w:lang w:eastAsia="zh-CN"/>
        </w:rPr>
        <w:t>云南机场建设发展有限公司</w:t>
      </w:r>
      <w:r>
        <w:rPr>
          <w:rFonts w:hint="eastAsia"/>
          <w:sz w:val="24"/>
          <w:highlight w:val="yellow"/>
        </w:rPr>
        <w:t>XXX工程项目部</w:t>
      </w:r>
    </w:p>
    <w:tbl>
      <w:tblPr>
        <w:tblStyle w:val="16"/>
        <w:tblW w:w="14435"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8"/>
        <w:gridCol w:w="1012"/>
        <w:gridCol w:w="2280"/>
        <w:gridCol w:w="1405"/>
        <w:gridCol w:w="737"/>
        <w:gridCol w:w="918"/>
        <w:gridCol w:w="1866"/>
        <w:gridCol w:w="1190"/>
        <w:gridCol w:w="1022"/>
        <w:gridCol w:w="1190"/>
        <w:gridCol w:w="1207"/>
        <w:gridCol w:w="1190"/>
      </w:tblGrid>
      <w:tr w14:paraId="634F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418" w:type="dxa"/>
          </w:tcPr>
          <w:p w14:paraId="151A6987">
            <w:pPr>
              <w:spacing w:line="360" w:lineRule="auto"/>
              <w:jc w:val="center"/>
              <w:rPr>
                <w:rFonts w:eastAsiaTheme="minorEastAsia"/>
                <w:sz w:val="24"/>
              </w:rPr>
            </w:pPr>
            <w:r>
              <w:rPr>
                <w:rFonts w:hint="eastAsia"/>
                <w:sz w:val="24"/>
              </w:rPr>
              <w:t>序号</w:t>
            </w:r>
          </w:p>
        </w:tc>
        <w:tc>
          <w:tcPr>
            <w:tcW w:w="1012" w:type="dxa"/>
          </w:tcPr>
          <w:p w14:paraId="24553B9A">
            <w:pPr>
              <w:spacing w:line="360" w:lineRule="auto"/>
              <w:jc w:val="center"/>
              <w:rPr>
                <w:sz w:val="24"/>
              </w:rPr>
            </w:pPr>
            <w:r>
              <w:rPr>
                <w:rFonts w:hint="eastAsia"/>
                <w:sz w:val="24"/>
              </w:rPr>
              <w:t>排查</w:t>
            </w:r>
          </w:p>
          <w:p w14:paraId="5FE8D832">
            <w:pPr>
              <w:spacing w:line="360" w:lineRule="auto"/>
              <w:jc w:val="center"/>
              <w:rPr>
                <w:sz w:val="24"/>
              </w:rPr>
            </w:pPr>
            <w:r>
              <w:rPr>
                <w:rFonts w:hint="eastAsia"/>
                <w:sz w:val="24"/>
              </w:rPr>
              <w:t>日期</w:t>
            </w:r>
          </w:p>
        </w:tc>
        <w:tc>
          <w:tcPr>
            <w:tcW w:w="2280" w:type="dxa"/>
          </w:tcPr>
          <w:p w14:paraId="47755DCE">
            <w:pPr>
              <w:spacing w:line="360" w:lineRule="auto"/>
              <w:jc w:val="center"/>
              <w:rPr>
                <w:sz w:val="24"/>
              </w:rPr>
            </w:pPr>
          </w:p>
          <w:p w14:paraId="2DA4AE3F">
            <w:pPr>
              <w:spacing w:line="360" w:lineRule="auto"/>
              <w:jc w:val="center"/>
              <w:rPr>
                <w:rFonts w:eastAsiaTheme="minorEastAsia"/>
                <w:sz w:val="24"/>
              </w:rPr>
            </w:pPr>
            <w:r>
              <w:rPr>
                <w:rFonts w:hint="eastAsia"/>
                <w:sz w:val="24"/>
              </w:rPr>
              <w:t>隐患概况</w:t>
            </w:r>
          </w:p>
        </w:tc>
        <w:tc>
          <w:tcPr>
            <w:tcW w:w="1405" w:type="dxa"/>
          </w:tcPr>
          <w:p w14:paraId="488CE2B9">
            <w:pPr>
              <w:spacing w:line="360" w:lineRule="auto"/>
              <w:jc w:val="center"/>
              <w:rPr>
                <w:sz w:val="24"/>
              </w:rPr>
            </w:pPr>
            <w:r>
              <w:rPr>
                <w:rFonts w:hint="eastAsia"/>
                <w:sz w:val="24"/>
              </w:rPr>
              <w:t>隐患所在</w:t>
            </w:r>
          </w:p>
          <w:p w14:paraId="44D6ECB7">
            <w:pPr>
              <w:spacing w:line="360" w:lineRule="auto"/>
              <w:jc w:val="center"/>
              <w:rPr>
                <w:sz w:val="24"/>
              </w:rPr>
            </w:pPr>
            <w:r>
              <w:rPr>
                <w:rFonts w:hint="eastAsia"/>
                <w:sz w:val="24"/>
              </w:rPr>
              <w:t>部位</w:t>
            </w:r>
          </w:p>
        </w:tc>
        <w:tc>
          <w:tcPr>
            <w:tcW w:w="737" w:type="dxa"/>
          </w:tcPr>
          <w:p w14:paraId="4D2BDFF5">
            <w:pPr>
              <w:spacing w:line="360" w:lineRule="auto"/>
              <w:jc w:val="center"/>
              <w:rPr>
                <w:sz w:val="24"/>
              </w:rPr>
            </w:pPr>
            <w:r>
              <w:rPr>
                <w:rFonts w:hint="eastAsia"/>
                <w:sz w:val="24"/>
              </w:rPr>
              <w:t>隐患</w:t>
            </w:r>
          </w:p>
          <w:p w14:paraId="45460806">
            <w:pPr>
              <w:spacing w:line="360" w:lineRule="auto"/>
              <w:jc w:val="center"/>
              <w:rPr>
                <w:sz w:val="24"/>
              </w:rPr>
            </w:pPr>
            <w:r>
              <w:rPr>
                <w:rFonts w:hint="eastAsia"/>
                <w:sz w:val="24"/>
              </w:rPr>
              <w:t>类别</w:t>
            </w:r>
          </w:p>
        </w:tc>
        <w:tc>
          <w:tcPr>
            <w:tcW w:w="918" w:type="dxa"/>
          </w:tcPr>
          <w:p w14:paraId="2945675B">
            <w:pPr>
              <w:spacing w:line="360" w:lineRule="auto"/>
              <w:jc w:val="center"/>
              <w:rPr>
                <w:rFonts w:eastAsiaTheme="minorEastAsia"/>
                <w:sz w:val="24"/>
              </w:rPr>
            </w:pPr>
            <w:r>
              <w:rPr>
                <w:rFonts w:hint="eastAsia"/>
                <w:sz w:val="24"/>
              </w:rPr>
              <w:t>隐患等级</w:t>
            </w:r>
          </w:p>
        </w:tc>
        <w:tc>
          <w:tcPr>
            <w:tcW w:w="1866" w:type="dxa"/>
          </w:tcPr>
          <w:p w14:paraId="257CBF3C">
            <w:pPr>
              <w:spacing w:line="360" w:lineRule="auto"/>
              <w:jc w:val="center"/>
              <w:rPr>
                <w:sz w:val="24"/>
              </w:rPr>
            </w:pPr>
          </w:p>
          <w:p w14:paraId="30C16864">
            <w:pPr>
              <w:spacing w:line="360" w:lineRule="auto"/>
              <w:jc w:val="center"/>
              <w:rPr>
                <w:rFonts w:eastAsiaTheme="minorEastAsia"/>
                <w:sz w:val="24"/>
              </w:rPr>
            </w:pPr>
            <w:r>
              <w:rPr>
                <w:rFonts w:hint="eastAsia"/>
                <w:sz w:val="24"/>
              </w:rPr>
              <w:t>整改措施</w:t>
            </w:r>
          </w:p>
        </w:tc>
        <w:tc>
          <w:tcPr>
            <w:tcW w:w="1190" w:type="dxa"/>
          </w:tcPr>
          <w:p w14:paraId="4E3846A0">
            <w:pPr>
              <w:spacing w:line="360" w:lineRule="auto"/>
              <w:jc w:val="center"/>
              <w:rPr>
                <w:rFonts w:eastAsiaTheme="minorEastAsia"/>
                <w:sz w:val="24"/>
              </w:rPr>
            </w:pPr>
            <w:r>
              <w:rPr>
                <w:rFonts w:hint="eastAsia"/>
                <w:sz w:val="24"/>
              </w:rPr>
              <w:t>投入资金（万元）</w:t>
            </w:r>
          </w:p>
        </w:tc>
        <w:tc>
          <w:tcPr>
            <w:tcW w:w="1022" w:type="dxa"/>
          </w:tcPr>
          <w:p w14:paraId="070978B5">
            <w:pPr>
              <w:spacing w:line="360" w:lineRule="auto"/>
              <w:jc w:val="center"/>
              <w:rPr>
                <w:sz w:val="24"/>
              </w:rPr>
            </w:pPr>
            <w:r>
              <w:rPr>
                <w:rFonts w:hint="eastAsia"/>
                <w:sz w:val="24"/>
              </w:rPr>
              <w:t>整改</w:t>
            </w:r>
          </w:p>
          <w:p w14:paraId="5FB4B6C6">
            <w:pPr>
              <w:spacing w:line="360" w:lineRule="auto"/>
              <w:jc w:val="center"/>
              <w:rPr>
                <w:rFonts w:eastAsiaTheme="minorEastAsia"/>
                <w:sz w:val="24"/>
              </w:rPr>
            </w:pPr>
            <w:r>
              <w:rPr>
                <w:rFonts w:hint="eastAsia"/>
                <w:sz w:val="24"/>
              </w:rPr>
              <w:t>责任人</w:t>
            </w:r>
          </w:p>
        </w:tc>
        <w:tc>
          <w:tcPr>
            <w:tcW w:w="1190" w:type="dxa"/>
          </w:tcPr>
          <w:p w14:paraId="3C4999FB">
            <w:pPr>
              <w:spacing w:line="360" w:lineRule="auto"/>
              <w:jc w:val="center"/>
              <w:rPr>
                <w:sz w:val="24"/>
              </w:rPr>
            </w:pPr>
            <w:r>
              <w:rPr>
                <w:rFonts w:hint="eastAsia"/>
                <w:sz w:val="24"/>
              </w:rPr>
              <w:t>整改</w:t>
            </w:r>
          </w:p>
          <w:p w14:paraId="26A404EC">
            <w:pPr>
              <w:spacing w:line="360" w:lineRule="auto"/>
              <w:jc w:val="center"/>
              <w:rPr>
                <w:rFonts w:eastAsiaTheme="minorEastAsia"/>
                <w:sz w:val="24"/>
              </w:rPr>
            </w:pPr>
            <w:r>
              <w:rPr>
                <w:rFonts w:hint="eastAsia"/>
                <w:sz w:val="24"/>
              </w:rPr>
              <w:t>期限</w:t>
            </w:r>
          </w:p>
        </w:tc>
        <w:tc>
          <w:tcPr>
            <w:tcW w:w="1207" w:type="dxa"/>
          </w:tcPr>
          <w:p w14:paraId="39CA528D">
            <w:pPr>
              <w:spacing w:line="360" w:lineRule="auto"/>
              <w:jc w:val="center"/>
              <w:rPr>
                <w:sz w:val="24"/>
              </w:rPr>
            </w:pPr>
            <w:r>
              <w:rPr>
                <w:rFonts w:hint="eastAsia"/>
                <w:sz w:val="24"/>
              </w:rPr>
              <w:t>整改</w:t>
            </w:r>
          </w:p>
          <w:p w14:paraId="01E54567">
            <w:pPr>
              <w:spacing w:line="360" w:lineRule="auto"/>
              <w:jc w:val="center"/>
              <w:rPr>
                <w:rFonts w:eastAsiaTheme="minorEastAsia"/>
                <w:sz w:val="24"/>
              </w:rPr>
            </w:pPr>
            <w:r>
              <w:rPr>
                <w:rFonts w:hint="eastAsia"/>
                <w:sz w:val="24"/>
              </w:rPr>
              <w:t>完成日期</w:t>
            </w:r>
          </w:p>
        </w:tc>
        <w:tc>
          <w:tcPr>
            <w:tcW w:w="1190" w:type="dxa"/>
          </w:tcPr>
          <w:p w14:paraId="17679F69">
            <w:pPr>
              <w:spacing w:line="360" w:lineRule="auto"/>
              <w:jc w:val="center"/>
              <w:rPr>
                <w:sz w:val="24"/>
              </w:rPr>
            </w:pPr>
            <w:r>
              <w:rPr>
                <w:rFonts w:hint="eastAsia"/>
                <w:sz w:val="24"/>
              </w:rPr>
              <w:t>验收复查</w:t>
            </w:r>
          </w:p>
          <w:p w14:paraId="4D8F69F1">
            <w:pPr>
              <w:spacing w:line="360" w:lineRule="auto"/>
              <w:jc w:val="center"/>
              <w:rPr>
                <w:sz w:val="24"/>
              </w:rPr>
            </w:pPr>
            <w:r>
              <w:rPr>
                <w:rFonts w:hint="eastAsia"/>
                <w:sz w:val="24"/>
              </w:rPr>
              <w:t>责任人</w:t>
            </w:r>
          </w:p>
        </w:tc>
      </w:tr>
      <w:tr w14:paraId="4186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18" w:type="dxa"/>
          </w:tcPr>
          <w:p w14:paraId="1A171851">
            <w:pPr>
              <w:rPr>
                <w:sz w:val="24"/>
              </w:rPr>
            </w:pPr>
          </w:p>
        </w:tc>
        <w:tc>
          <w:tcPr>
            <w:tcW w:w="1012" w:type="dxa"/>
          </w:tcPr>
          <w:p w14:paraId="5F8863DC">
            <w:pPr>
              <w:rPr>
                <w:sz w:val="24"/>
              </w:rPr>
            </w:pPr>
          </w:p>
        </w:tc>
        <w:tc>
          <w:tcPr>
            <w:tcW w:w="2280" w:type="dxa"/>
          </w:tcPr>
          <w:p w14:paraId="62AECFC8">
            <w:pPr>
              <w:rPr>
                <w:sz w:val="24"/>
              </w:rPr>
            </w:pPr>
          </w:p>
        </w:tc>
        <w:tc>
          <w:tcPr>
            <w:tcW w:w="1405" w:type="dxa"/>
          </w:tcPr>
          <w:p w14:paraId="33B0A441">
            <w:pPr>
              <w:rPr>
                <w:sz w:val="24"/>
              </w:rPr>
            </w:pPr>
          </w:p>
        </w:tc>
        <w:tc>
          <w:tcPr>
            <w:tcW w:w="737" w:type="dxa"/>
          </w:tcPr>
          <w:p w14:paraId="23973595">
            <w:pPr>
              <w:rPr>
                <w:sz w:val="24"/>
              </w:rPr>
            </w:pPr>
          </w:p>
        </w:tc>
        <w:tc>
          <w:tcPr>
            <w:tcW w:w="918" w:type="dxa"/>
          </w:tcPr>
          <w:p w14:paraId="3B3CA743">
            <w:pPr>
              <w:rPr>
                <w:sz w:val="24"/>
              </w:rPr>
            </w:pPr>
          </w:p>
        </w:tc>
        <w:tc>
          <w:tcPr>
            <w:tcW w:w="1866" w:type="dxa"/>
          </w:tcPr>
          <w:p w14:paraId="13821B94">
            <w:pPr>
              <w:rPr>
                <w:sz w:val="24"/>
              </w:rPr>
            </w:pPr>
          </w:p>
        </w:tc>
        <w:tc>
          <w:tcPr>
            <w:tcW w:w="1190" w:type="dxa"/>
          </w:tcPr>
          <w:p w14:paraId="282E08D3">
            <w:pPr>
              <w:rPr>
                <w:sz w:val="24"/>
              </w:rPr>
            </w:pPr>
          </w:p>
        </w:tc>
        <w:tc>
          <w:tcPr>
            <w:tcW w:w="1022" w:type="dxa"/>
          </w:tcPr>
          <w:p w14:paraId="4C2E557A">
            <w:pPr>
              <w:rPr>
                <w:sz w:val="24"/>
              </w:rPr>
            </w:pPr>
          </w:p>
        </w:tc>
        <w:tc>
          <w:tcPr>
            <w:tcW w:w="1190" w:type="dxa"/>
          </w:tcPr>
          <w:p w14:paraId="27A46CA7">
            <w:pPr>
              <w:rPr>
                <w:sz w:val="24"/>
              </w:rPr>
            </w:pPr>
          </w:p>
        </w:tc>
        <w:tc>
          <w:tcPr>
            <w:tcW w:w="1207" w:type="dxa"/>
          </w:tcPr>
          <w:p w14:paraId="4C1D2DFD">
            <w:pPr>
              <w:rPr>
                <w:sz w:val="24"/>
              </w:rPr>
            </w:pPr>
          </w:p>
        </w:tc>
        <w:tc>
          <w:tcPr>
            <w:tcW w:w="1190" w:type="dxa"/>
          </w:tcPr>
          <w:p w14:paraId="1A398D80">
            <w:pPr>
              <w:rPr>
                <w:sz w:val="24"/>
              </w:rPr>
            </w:pPr>
          </w:p>
        </w:tc>
      </w:tr>
      <w:tr w14:paraId="4074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418" w:type="dxa"/>
          </w:tcPr>
          <w:p w14:paraId="2FE33077">
            <w:pPr>
              <w:rPr>
                <w:sz w:val="24"/>
              </w:rPr>
            </w:pPr>
          </w:p>
        </w:tc>
        <w:tc>
          <w:tcPr>
            <w:tcW w:w="1012" w:type="dxa"/>
          </w:tcPr>
          <w:p w14:paraId="0D13DE19">
            <w:pPr>
              <w:rPr>
                <w:sz w:val="24"/>
              </w:rPr>
            </w:pPr>
          </w:p>
        </w:tc>
        <w:tc>
          <w:tcPr>
            <w:tcW w:w="2280" w:type="dxa"/>
          </w:tcPr>
          <w:p w14:paraId="3352C7BB">
            <w:pPr>
              <w:rPr>
                <w:sz w:val="24"/>
              </w:rPr>
            </w:pPr>
          </w:p>
        </w:tc>
        <w:tc>
          <w:tcPr>
            <w:tcW w:w="1405" w:type="dxa"/>
          </w:tcPr>
          <w:p w14:paraId="08AB37A3">
            <w:pPr>
              <w:rPr>
                <w:sz w:val="24"/>
              </w:rPr>
            </w:pPr>
          </w:p>
        </w:tc>
        <w:tc>
          <w:tcPr>
            <w:tcW w:w="737" w:type="dxa"/>
          </w:tcPr>
          <w:p w14:paraId="25232622">
            <w:pPr>
              <w:rPr>
                <w:sz w:val="24"/>
              </w:rPr>
            </w:pPr>
          </w:p>
        </w:tc>
        <w:tc>
          <w:tcPr>
            <w:tcW w:w="918" w:type="dxa"/>
          </w:tcPr>
          <w:p w14:paraId="196455C4">
            <w:pPr>
              <w:rPr>
                <w:sz w:val="24"/>
              </w:rPr>
            </w:pPr>
          </w:p>
        </w:tc>
        <w:tc>
          <w:tcPr>
            <w:tcW w:w="1866" w:type="dxa"/>
          </w:tcPr>
          <w:p w14:paraId="11AB77D4">
            <w:pPr>
              <w:rPr>
                <w:sz w:val="24"/>
              </w:rPr>
            </w:pPr>
          </w:p>
        </w:tc>
        <w:tc>
          <w:tcPr>
            <w:tcW w:w="1190" w:type="dxa"/>
          </w:tcPr>
          <w:p w14:paraId="5D6D7B6A">
            <w:pPr>
              <w:rPr>
                <w:sz w:val="24"/>
              </w:rPr>
            </w:pPr>
          </w:p>
        </w:tc>
        <w:tc>
          <w:tcPr>
            <w:tcW w:w="1022" w:type="dxa"/>
          </w:tcPr>
          <w:p w14:paraId="67B60EA0">
            <w:pPr>
              <w:rPr>
                <w:sz w:val="24"/>
              </w:rPr>
            </w:pPr>
          </w:p>
        </w:tc>
        <w:tc>
          <w:tcPr>
            <w:tcW w:w="1190" w:type="dxa"/>
          </w:tcPr>
          <w:p w14:paraId="506F42AF">
            <w:pPr>
              <w:rPr>
                <w:sz w:val="24"/>
              </w:rPr>
            </w:pPr>
          </w:p>
        </w:tc>
        <w:tc>
          <w:tcPr>
            <w:tcW w:w="1207" w:type="dxa"/>
          </w:tcPr>
          <w:p w14:paraId="0A231FF2">
            <w:pPr>
              <w:rPr>
                <w:sz w:val="24"/>
              </w:rPr>
            </w:pPr>
          </w:p>
        </w:tc>
        <w:tc>
          <w:tcPr>
            <w:tcW w:w="1190" w:type="dxa"/>
          </w:tcPr>
          <w:p w14:paraId="1C11EC6E">
            <w:pPr>
              <w:rPr>
                <w:sz w:val="24"/>
              </w:rPr>
            </w:pPr>
          </w:p>
        </w:tc>
      </w:tr>
      <w:tr w14:paraId="4DA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418" w:type="dxa"/>
          </w:tcPr>
          <w:p w14:paraId="23A10B77">
            <w:pPr>
              <w:rPr>
                <w:sz w:val="24"/>
              </w:rPr>
            </w:pPr>
          </w:p>
        </w:tc>
        <w:tc>
          <w:tcPr>
            <w:tcW w:w="1012" w:type="dxa"/>
          </w:tcPr>
          <w:p w14:paraId="4C6834BF">
            <w:pPr>
              <w:rPr>
                <w:sz w:val="24"/>
              </w:rPr>
            </w:pPr>
          </w:p>
        </w:tc>
        <w:tc>
          <w:tcPr>
            <w:tcW w:w="2280" w:type="dxa"/>
          </w:tcPr>
          <w:p w14:paraId="794A50CA">
            <w:pPr>
              <w:rPr>
                <w:sz w:val="24"/>
              </w:rPr>
            </w:pPr>
          </w:p>
        </w:tc>
        <w:tc>
          <w:tcPr>
            <w:tcW w:w="1405" w:type="dxa"/>
          </w:tcPr>
          <w:p w14:paraId="3EF5626F">
            <w:pPr>
              <w:rPr>
                <w:sz w:val="24"/>
              </w:rPr>
            </w:pPr>
          </w:p>
        </w:tc>
        <w:tc>
          <w:tcPr>
            <w:tcW w:w="737" w:type="dxa"/>
          </w:tcPr>
          <w:p w14:paraId="6E3332EC">
            <w:pPr>
              <w:rPr>
                <w:sz w:val="24"/>
              </w:rPr>
            </w:pPr>
          </w:p>
        </w:tc>
        <w:tc>
          <w:tcPr>
            <w:tcW w:w="918" w:type="dxa"/>
          </w:tcPr>
          <w:p w14:paraId="6A194717">
            <w:pPr>
              <w:rPr>
                <w:sz w:val="24"/>
              </w:rPr>
            </w:pPr>
          </w:p>
        </w:tc>
        <w:tc>
          <w:tcPr>
            <w:tcW w:w="1866" w:type="dxa"/>
          </w:tcPr>
          <w:p w14:paraId="13F86A32">
            <w:pPr>
              <w:rPr>
                <w:sz w:val="24"/>
              </w:rPr>
            </w:pPr>
          </w:p>
        </w:tc>
        <w:tc>
          <w:tcPr>
            <w:tcW w:w="1190" w:type="dxa"/>
          </w:tcPr>
          <w:p w14:paraId="4FE50771">
            <w:pPr>
              <w:rPr>
                <w:sz w:val="24"/>
              </w:rPr>
            </w:pPr>
          </w:p>
        </w:tc>
        <w:tc>
          <w:tcPr>
            <w:tcW w:w="1022" w:type="dxa"/>
          </w:tcPr>
          <w:p w14:paraId="52A6D8EB">
            <w:pPr>
              <w:rPr>
                <w:sz w:val="24"/>
              </w:rPr>
            </w:pPr>
          </w:p>
        </w:tc>
        <w:tc>
          <w:tcPr>
            <w:tcW w:w="1190" w:type="dxa"/>
          </w:tcPr>
          <w:p w14:paraId="0B0F907F">
            <w:pPr>
              <w:rPr>
                <w:sz w:val="24"/>
              </w:rPr>
            </w:pPr>
          </w:p>
        </w:tc>
        <w:tc>
          <w:tcPr>
            <w:tcW w:w="1207" w:type="dxa"/>
          </w:tcPr>
          <w:p w14:paraId="241ADDA4">
            <w:pPr>
              <w:rPr>
                <w:sz w:val="24"/>
              </w:rPr>
            </w:pPr>
          </w:p>
        </w:tc>
        <w:tc>
          <w:tcPr>
            <w:tcW w:w="1190" w:type="dxa"/>
          </w:tcPr>
          <w:p w14:paraId="7F297590">
            <w:pPr>
              <w:rPr>
                <w:sz w:val="24"/>
              </w:rPr>
            </w:pPr>
          </w:p>
        </w:tc>
      </w:tr>
      <w:tr w14:paraId="4F2C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418" w:type="dxa"/>
          </w:tcPr>
          <w:p w14:paraId="2FBE4C49">
            <w:pPr>
              <w:rPr>
                <w:sz w:val="24"/>
              </w:rPr>
            </w:pPr>
          </w:p>
        </w:tc>
        <w:tc>
          <w:tcPr>
            <w:tcW w:w="1012" w:type="dxa"/>
          </w:tcPr>
          <w:p w14:paraId="47D4E8E1">
            <w:pPr>
              <w:rPr>
                <w:sz w:val="24"/>
              </w:rPr>
            </w:pPr>
          </w:p>
        </w:tc>
        <w:tc>
          <w:tcPr>
            <w:tcW w:w="2280" w:type="dxa"/>
          </w:tcPr>
          <w:p w14:paraId="45C0807C">
            <w:pPr>
              <w:rPr>
                <w:sz w:val="24"/>
              </w:rPr>
            </w:pPr>
          </w:p>
        </w:tc>
        <w:tc>
          <w:tcPr>
            <w:tcW w:w="1405" w:type="dxa"/>
          </w:tcPr>
          <w:p w14:paraId="6DAA5E81">
            <w:pPr>
              <w:rPr>
                <w:sz w:val="24"/>
              </w:rPr>
            </w:pPr>
          </w:p>
        </w:tc>
        <w:tc>
          <w:tcPr>
            <w:tcW w:w="737" w:type="dxa"/>
          </w:tcPr>
          <w:p w14:paraId="6CCDE855">
            <w:pPr>
              <w:rPr>
                <w:sz w:val="24"/>
              </w:rPr>
            </w:pPr>
          </w:p>
        </w:tc>
        <w:tc>
          <w:tcPr>
            <w:tcW w:w="918" w:type="dxa"/>
          </w:tcPr>
          <w:p w14:paraId="016B73DB">
            <w:pPr>
              <w:rPr>
                <w:sz w:val="24"/>
              </w:rPr>
            </w:pPr>
          </w:p>
        </w:tc>
        <w:tc>
          <w:tcPr>
            <w:tcW w:w="1866" w:type="dxa"/>
          </w:tcPr>
          <w:p w14:paraId="0EF2F86A">
            <w:pPr>
              <w:rPr>
                <w:sz w:val="24"/>
              </w:rPr>
            </w:pPr>
          </w:p>
        </w:tc>
        <w:tc>
          <w:tcPr>
            <w:tcW w:w="1190" w:type="dxa"/>
          </w:tcPr>
          <w:p w14:paraId="0409AF4F">
            <w:pPr>
              <w:rPr>
                <w:sz w:val="24"/>
              </w:rPr>
            </w:pPr>
          </w:p>
        </w:tc>
        <w:tc>
          <w:tcPr>
            <w:tcW w:w="1022" w:type="dxa"/>
          </w:tcPr>
          <w:p w14:paraId="7789E446">
            <w:pPr>
              <w:rPr>
                <w:sz w:val="24"/>
              </w:rPr>
            </w:pPr>
          </w:p>
        </w:tc>
        <w:tc>
          <w:tcPr>
            <w:tcW w:w="1190" w:type="dxa"/>
          </w:tcPr>
          <w:p w14:paraId="60FA68AE">
            <w:pPr>
              <w:rPr>
                <w:sz w:val="24"/>
              </w:rPr>
            </w:pPr>
          </w:p>
        </w:tc>
        <w:tc>
          <w:tcPr>
            <w:tcW w:w="1207" w:type="dxa"/>
          </w:tcPr>
          <w:p w14:paraId="22171BAC">
            <w:pPr>
              <w:rPr>
                <w:sz w:val="24"/>
              </w:rPr>
            </w:pPr>
          </w:p>
        </w:tc>
        <w:tc>
          <w:tcPr>
            <w:tcW w:w="1190" w:type="dxa"/>
          </w:tcPr>
          <w:p w14:paraId="60EF1F1C">
            <w:pPr>
              <w:rPr>
                <w:sz w:val="24"/>
              </w:rPr>
            </w:pPr>
          </w:p>
        </w:tc>
      </w:tr>
      <w:tr w14:paraId="0F17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418" w:type="dxa"/>
          </w:tcPr>
          <w:p w14:paraId="431CA120">
            <w:pPr>
              <w:rPr>
                <w:sz w:val="24"/>
              </w:rPr>
            </w:pPr>
          </w:p>
        </w:tc>
        <w:tc>
          <w:tcPr>
            <w:tcW w:w="1012" w:type="dxa"/>
          </w:tcPr>
          <w:p w14:paraId="31FA79D0">
            <w:pPr>
              <w:rPr>
                <w:sz w:val="24"/>
              </w:rPr>
            </w:pPr>
          </w:p>
        </w:tc>
        <w:tc>
          <w:tcPr>
            <w:tcW w:w="2280" w:type="dxa"/>
          </w:tcPr>
          <w:p w14:paraId="3EF1A669">
            <w:pPr>
              <w:rPr>
                <w:sz w:val="24"/>
              </w:rPr>
            </w:pPr>
          </w:p>
        </w:tc>
        <w:tc>
          <w:tcPr>
            <w:tcW w:w="1405" w:type="dxa"/>
          </w:tcPr>
          <w:p w14:paraId="3C46C06F">
            <w:pPr>
              <w:rPr>
                <w:sz w:val="24"/>
              </w:rPr>
            </w:pPr>
          </w:p>
        </w:tc>
        <w:tc>
          <w:tcPr>
            <w:tcW w:w="737" w:type="dxa"/>
          </w:tcPr>
          <w:p w14:paraId="777D8828">
            <w:pPr>
              <w:rPr>
                <w:sz w:val="24"/>
              </w:rPr>
            </w:pPr>
          </w:p>
        </w:tc>
        <w:tc>
          <w:tcPr>
            <w:tcW w:w="918" w:type="dxa"/>
          </w:tcPr>
          <w:p w14:paraId="6F26A938">
            <w:pPr>
              <w:rPr>
                <w:sz w:val="24"/>
              </w:rPr>
            </w:pPr>
          </w:p>
        </w:tc>
        <w:tc>
          <w:tcPr>
            <w:tcW w:w="1866" w:type="dxa"/>
          </w:tcPr>
          <w:p w14:paraId="19A28E29">
            <w:pPr>
              <w:rPr>
                <w:sz w:val="24"/>
              </w:rPr>
            </w:pPr>
          </w:p>
        </w:tc>
        <w:tc>
          <w:tcPr>
            <w:tcW w:w="1190" w:type="dxa"/>
          </w:tcPr>
          <w:p w14:paraId="7453DE8D">
            <w:pPr>
              <w:rPr>
                <w:sz w:val="24"/>
              </w:rPr>
            </w:pPr>
          </w:p>
        </w:tc>
        <w:tc>
          <w:tcPr>
            <w:tcW w:w="1022" w:type="dxa"/>
          </w:tcPr>
          <w:p w14:paraId="5125AECE">
            <w:pPr>
              <w:rPr>
                <w:sz w:val="24"/>
              </w:rPr>
            </w:pPr>
          </w:p>
        </w:tc>
        <w:tc>
          <w:tcPr>
            <w:tcW w:w="1190" w:type="dxa"/>
          </w:tcPr>
          <w:p w14:paraId="408E0145">
            <w:pPr>
              <w:rPr>
                <w:sz w:val="24"/>
              </w:rPr>
            </w:pPr>
          </w:p>
        </w:tc>
        <w:tc>
          <w:tcPr>
            <w:tcW w:w="1207" w:type="dxa"/>
          </w:tcPr>
          <w:p w14:paraId="56DC10AE">
            <w:pPr>
              <w:rPr>
                <w:sz w:val="24"/>
              </w:rPr>
            </w:pPr>
          </w:p>
        </w:tc>
        <w:tc>
          <w:tcPr>
            <w:tcW w:w="1190" w:type="dxa"/>
          </w:tcPr>
          <w:p w14:paraId="02170C19">
            <w:pPr>
              <w:rPr>
                <w:sz w:val="24"/>
              </w:rPr>
            </w:pPr>
          </w:p>
        </w:tc>
      </w:tr>
      <w:tr w14:paraId="6D833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18" w:type="dxa"/>
          </w:tcPr>
          <w:p w14:paraId="4F28E343">
            <w:pPr>
              <w:rPr>
                <w:sz w:val="24"/>
              </w:rPr>
            </w:pPr>
          </w:p>
        </w:tc>
        <w:tc>
          <w:tcPr>
            <w:tcW w:w="1012" w:type="dxa"/>
          </w:tcPr>
          <w:p w14:paraId="68BD8EC2">
            <w:pPr>
              <w:rPr>
                <w:sz w:val="24"/>
              </w:rPr>
            </w:pPr>
          </w:p>
        </w:tc>
        <w:tc>
          <w:tcPr>
            <w:tcW w:w="2280" w:type="dxa"/>
          </w:tcPr>
          <w:p w14:paraId="4DB8AE2E">
            <w:pPr>
              <w:rPr>
                <w:sz w:val="24"/>
              </w:rPr>
            </w:pPr>
          </w:p>
        </w:tc>
        <w:tc>
          <w:tcPr>
            <w:tcW w:w="1405" w:type="dxa"/>
          </w:tcPr>
          <w:p w14:paraId="24AB2D8E">
            <w:pPr>
              <w:rPr>
                <w:sz w:val="24"/>
              </w:rPr>
            </w:pPr>
          </w:p>
        </w:tc>
        <w:tc>
          <w:tcPr>
            <w:tcW w:w="737" w:type="dxa"/>
          </w:tcPr>
          <w:p w14:paraId="748C32F6">
            <w:pPr>
              <w:rPr>
                <w:sz w:val="24"/>
              </w:rPr>
            </w:pPr>
          </w:p>
        </w:tc>
        <w:tc>
          <w:tcPr>
            <w:tcW w:w="918" w:type="dxa"/>
          </w:tcPr>
          <w:p w14:paraId="5DC82C3E">
            <w:pPr>
              <w:rPr>
                <w:sz w:val="24"/>
              </w:rPr>
            </w:pPr>
          </w:p>
        </w:tc>
        <w:tc>
          <w:tcPr>
            <w:tcW w:w="1866" w:type="dxa"/>
          </w:tcPr>
          <w:p w14:paraId="5A7D4F60">
            <w:pPr>
              <w:rPr>
                <w:sz w:val="24"/>
              </w:rPr>
            </w:pPr>
          </w:p>
        </w:tc>
        <w:tc>
          <w:tcPr>
            <w:tcW w:w="1190" w:type="dxa"/>
          </w:tcPr>
          <w:p w14:paraId="73E59D0F">
            <w:pPr>
              <w:rPr>
                <w:sz w:val="24"/>
              </w:rPr>
            </w:pPr>
          </w:p>
        </w:tc>
        <w:tc>
          <w:tcPr>
            <w:tcW w:w="1022" w:type="dxa"/>
          </w:tcPr>
          <w:p w14:paraId="49D4B828">
            <w:pPr>
              <w:rPr>
                <w:sz w:val="24"/>
              </w:rPr>
            </w:pPr>
          </w:p>
        </w:tc>
        <w:tc>
          <w:tcPr>
            <w:tcW w:w="1190" w:type="dxa"/>
          </w:tcPr>
          <w:p w14:paraId="2BBB615D">
            <w:pPr>
              <w:rPr>
                <w:sz w:val="24"/>
              </w:rPr>
            </w:pPr>
          </w:p>
        </w:tc>
        <w:tc>
          <w:tcPr>
            <w:tcW w:w="1207" w:type="dxa"/>
          </w:tcPr>
          <w:p w14:paraId="291DDEB7">
            <w:pPr>
              <w:rPr>
                <w:sz w:val="24"/>
              </w:rPr>
            </w:pPr>
          </w:p>
        </w:tc>
        <w:tc>
          <w:tcPr>
            <w:tcW w:w="1190" w:type="dxa"/>
          </w:tcPr>
          <w:p w14:paraId="00434F40">
            <w:pPr>
              <w:rPr>
                <w:sz w:val="24"/>
              </w:rPr>
            </w:pPr>
          </w:p>
        </w:tc>
      </w:tr>
      <w:tr w14:paraId="5B1E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18" w:type="dxa"/>
          </w:tcPr>
          <w:p w14:paraId="75DC9419">
            <w:pPr>
              <w:rPr>
                <w:sz w:val="24"/>
              </w:rPr>
            </w:pPr>
          </w:p>
        </w:tc>
        <w:tc>
          <w:tcPr>
            <w:tcW w:w="1012" w:type="dxa"/>
          </w:tcPr>
          <w:p w14:paraId="19B9664A">
            <w:pPr>
              <w:rPr>
                <w:sz w:val="24"/>
              </w:rPr>
            </w:pPr>
          </w:p>
        </w:tc>
        <w:tc>
          <w:tcPr>
            <w:tcW w:w="2280" w:type="dxa"/>
          </w:tcPr>
          <w:p w14:paraId="459633D1">
            <w:pPr>
              <w:rPr>
                <w:sz w:val="24"/>
              </w:rPr>
            </w:pPr>
          </w:p>
        </w:tc>
        <w:tc>
          <w:tcPr>
            <w:tcW w:w="1405" w:type="dxa"/>
          </w:tcPr>
          <w:p w14:paraId="575D50C1">
            <w:pPr>
              <w:rPr>
                <w:sz w:val="24"/>
              </w:rPr>
            </w:pPr>
          </w:p>
        </w:tc>
        <w:tc>
          <w:tcPr>
            <w:tcW w:w="737" w:type="dxa"/>
          </w:tcPr>
          <w:p w14:paraId="2931AFDD">
            <w:pPr>
              <w:rPr>
                <w:sz w:val="24"/>
              </w:rPr>
            </w:pPr>
          </w:p>
        </w:tc>
        <w:tc>
          <w:tcPr>
            <w:tcW w:w="918" w:type="dxa"/>
          </w:tcPr>
          <w:p w14:paraId="45344FC6">
            <w:pPr>
              <w:rPr>
                <w:sz w:val="24"/>
              </w:rPr>
            </w:pPr>
          </w:p>
        </w:tc>
        <w:tc>
          <w:tcPr>
            <w:tcW w:w="1866" w:type="dxa"/>
          </w:tcPr>
          <w:p w14:paraId="6E6A7727">
            <w:pPr>
              <w:rPr>
                <w:sz w:val="24"/>
              </w:rPr>
            </w:pPr>
          </w:p>
        </w:tc>
        <w:tc>
          <w:tcPr>
            <w:tcW w:w="1190" w:type="dxa"/>
          </w:tcPr>
          <w:p w14:paraId="0BEB2B24">
            <w:pPr>
              <w:rPr>
                <w:sz w:val="24"/>
              </w:rPr>
            </w:pPr>
          </w:p>
        </w:tc>
        <w:tc>
          <w:tcPr>
            <w:tcW w:w="1022" w:type="dxa"/>
          </w:tcPr>
          <w:p w14:paraId="0F704C2A">
            <w:pPr>
              <w:rPr>
                <w:sz w:val="24"/>
              </w:rPr>
            </w:pPr>
          </w:p>
        </w:tc>
        <w:tc>
          <w:tcPr>
            <w:tcW w:w="1190" w:type="dxa"/>
          </w:tcPr>
          <w:p w14:paraId="751E10B8">
            <w:pPr>
              <w:rPr>
                <w:sz w:val="24"/>
              </w:rPr>
            </w:pPr>
          </w:p>
        </w:tc>
        <w:tc>
          <w:tcPr>
            <w:tcW w:w="1207" w:type="dxa"/>
          </w:tcPr>
          <w:p w14:paraId="0048ECAD">
            <w:pPr>
              <w:rPr>
                <w:sz w:val="24"/>
              </w:rPr>
            </w:pPr>
          </w:p>
        </w:tc>
        <w:tc>
          <w:tcPr>
            <w:tcW w:w="1190" w:type="dxa"/>
          </w:tcPr>
          <w:p w14:paraId="54656857">
            <w:pPr>
              <w:rPr>
                <w:sz w:val="24"/>
              </w:rPr>
            </w:pPr>
          </w:p>
        </w:tc>
      </w:tr>
    </w:tbl>
    <w:p w14:paraId="3A2B5512">
      <w:pPr>
        <w:spacing w:line="360" w:lineRule="auto"/>
        <w:rPr>
          <w:rFonts w:asciiTheme="majorEastAsia" w:hAnsiTheme="majorEastAsia" w:eastAsiaTheme="majorEastAsia" w:cstheme="majorEastAsia"/>
          <w:szCs w:val="21"/>
        </w:rPr>
        <w:sectPr>
          <w:pgSz w:w="16838" w:h="11906" w:orient="landscape"/>
          <w:pgMar w:top="1800" w:right="1440" w:bottom="1800" w:left="1440" w:header="851" w:footer="992" w:gutter="0"/>
          <w:cols w:space="425" w:num="1"/>
          <w:docGrid w:type="lines" w:linePitch="312" w:charSpace="0"/>
        </w:sectPr>
      </w:pPr>
      <w:r>
        <w:rPr>
          <w:rFonts w:hint="eastAsia" w:asciiTheme="majorEastAsia" w:hAnsiTheme="majorEastAsia" w:eastAsiaTheme="majorEastAsia" w:cstheme="majorEastAsia"/>
          <w:szCs w:val="21"/>
        </w:rPr>
        <w:t>注：本台帐由项目专职安全员负责登记。“隐患类别”按事故统计“事故类别”填写。隐患类别分为：1.物体打击，2.车辆伤害，3.机械伤害，4.起重伤害，5.触电，6.灼烫，7.火灾，8.高处坠落，9.坍塌，10.中毒和窒息，11.其它，“隐患等级”分为一般、一级重大、二级重大、三级重大。</w:t>
      </w:r>
    </w:p>
    <w:p w14:paraId="783D3CAE">
      <w:pPr>
        <w:pStyle w:val="2"/>
        <w:rPr>
          <w:rFonts w:ascii="宋体" w:hAnsi="宋体"/>
          <w:szCs w:val="32"/>
        </w:rPr>
      </w:pPr>
      <w:bookmarkStart w:id="407" w:name="_Toc25236"/>
      <w:bookmarkStart w:id="408" w:name="_Toc1861"/>
      <w:bookmarkStart w:id="409" w:name="_Toc3991"/>
      <w:bookmarkStart w:id="410" w:name="_Toc28903"/>
      <w:r>
        <w:rPr>
          <w:rFonts w:hint="eastAsia"/>
        </w:rPr>
        <w:t>消防安全管理制度</w:t>
      </w:r>
      <w:bookmarkEnd w:id="407"/>
      <w:bookmarkEnd w:id="408"/>
      <w:bookmarkEnd w:id="409"/>
      <w:bookmarkEnd w:id="410"/>
    </w:p>
    <w:p w14:paraId="4B78D9AE">
      <w:pPr>
        <w:spacing w:line="360" w:lineRule="auto"/>
        <w:jc w:val="left"/>
        <w:outlineLvl w:val="0"/>
        <w:rPr>
          <w:rFonts w:asciiTheme="minorEastAsia" w:hAnsiTheme="minorEastAsia" w:eastAsiaTheme="minorEastAsia" w:cstheme="minorEastAsia"/>
          <w:b/>
          <w:bCs/>
          <w:sz w:val="28"/>
          <w:szCs w:val="28"/>
        </w:rPr>
      </w:pPr>
      <w:bookmarkStart w:id="411" w:name="_Toc16237"/>
      <w:bookmarkStart w:id="412" w:name="_Toc1385"/>
      <w:bookmarkStart w:id="413" w:name="_Toc10785"/>
      <w:bookmarkStart w:id="414" w:name="_Toc31094"/>
      <w:bookmarkStart w:id="415" w:name="_Toc6185"/>
      <w:bookmarkStart w:id="416" w:name="_Toc27507"/>
      <w:bookmarkStart w:id="417" w:name="_Toc5210"/>
      <w:r>
        <w:rPr>
          <w:rFonts w:hint="eastAsia" w:asciiTheme="minorEastAsia" w:hAnsiTheme="minorEastAsia" w:eastAsiaTheme="minorEastAsia" w:cstheme="minorEastAsia"/>
          <w:b/>
          <w:bCs/>
          <w:sz w:val="28"/>
          <w:szCs w:val="28"/>
        </w:rPr>
        <w:t>一、总则</w:t>
      </w:r>
      <w:bookmarkEnd w:id="411"/>
      <w:bookmarkEnd w:id="412"/>
      <w:bookmarkEnd w:id="413"/>
      <w:bookmarkEnd w:id="414"/>
      <w:bookmarkEnd w:id="415"/>
      <w:bookmarkEnd w:id="416"/>
      <w:bookmarkEnd w:id="417"/>
    </w:p>
    <w:p w14:paraId="52DCDF5A">
      <w:pPr>
        <w:spacing w:line="360" w:lineRule="auto"/>
        <w:ind w:firstLine="560" w:firstLineChars="200"/>
        <w:jc w:val="left"/>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sz w:val="28"/>
          <w:szCs w:val="28"/>
        </w:rPr>
        <w:t>为加强本工程项目的消防安全管理工作，认真贯彻执行各项消防法规、规范和制度。切实做好火灾预防及扑救工作，减少火灾事故危害，保障工程生产安全以及职工生命财产安全，结合本工程项目实际情况制定本</w:t>
      </w:r>
      <w:r>
        <w:rPr>
          <w:rFonts w:hint="eastAsia" w:asciiTheme="minorEastAsia" w:hAnsiTheme="minorEastAsia" w:cstheme="minorEastAsia"/>
          <w:sz w:val="28"/>
          <w:szCs w:val="28"/>
        </w:rPr>
        <w:t>管理</w:t>
      </w:r>
      <w:r>
        <w:rPr>
          <w:rFonts w:hint="eastAsia" w:asciiTheme="minorEastAsia" w:hAnsiTheme="minorEastAsia" w:eastAsiaTheme="minorEastAsia" w:cstheme="minorEastAsia"/>
          <w:sz w:val="28"/>
          <w:szCs w:val="28"/>
        </w:rPr>
        <w:t>制度。</w:t>
      </w:r>
    </w:p>
    <w:p w14:paraId="7C3A15D1">
      <w:pPr>
        <w:widowControl/>
        <w:jc w:val="left"/>
        <w:outlineLvl w:val="0"/>
        <w:rPr>
          <w:rFonts w:ascii="宋体" w:hAnsi="宋体"/>
          <w:b/>
          <w:bCs/>
          <w:sz w:val="28"/>
          <w:szCs w:val="28"/>
        </w:rPr>
      </w:pPr>
      <w:bookmarkStart w:id="418" w:name="_Toc28221"/>
      <w:bookmarkStart w:id="419" w:name="_Toc5820"/>
      <w:bookmarkStart w:id="420" w:name="_Toc26668"/>
      <w:bookmarkStart w:id="421" w:name="_Toc30024"/>
      <w:bookmarkStart w:id="422" w:name="_Toc28070"/>
      <w:bookmarkStart w:id="423" w:name="_Toc10442"/>
      <w:bookmarkStart w:id="424" w:name="_Toc32658"/>
      <w:r>
        <w:rPr>
          <w:rFonts w:hint="eastAsia" w:ascii="宋体" w:hAnsi="宋体"/>
          <w:b/>
          <w:bCs/>
          <w:sz w:val="28"/>
          <w:szCs w:val="28"/>
        </w:rPr>
        <w:t>二、编制依据</w:t>
      </w:r>
      <w:bookmarkEnd w:id="418"/>
      <w:bookmarkEnd w:id="419"/>
      <w:bookmarkEnd w:id="420"/>
      <w:bookmarkEnd w:id="421"/>
      <w:bookmarkEnd w:id="422"/>
      <w:bookmarkEnd w:id="423"/>
      <w:bookmarkEnd w:id="424"/>
    </w:p>
    <w:p w14:paraId="7E2BF092">
      <w:pPr>
        <w:widowControl/>
        <w:jc w:val="left"/>
        <w:rPr>
          <w:rFonts w:ascii="宋体" w:hAnsi="宋体"/>
          <w:sz w:val="28"/>
          <w:szCs w:val="28"/>
        </w:rPr>
      </w:pPr>
      <w:r>
        <w:rPr>
          <w:rFonts w:ascii="宋体" w:hAnsi="宋体"/>
          <w:sz w:val="28"/>
          <w:szCs w:val="28"/>
        </w:rPr>
        <w:t>《建筑施工企业安全生产管理规范》（GB50656-2011）</w:t>
      </w:r>
    </w:p>
    <w:p w14:paraId="320E3FDB">
      <w:pPr>
        <w:widowControl/>
        <w:jc w:val="left"/>
        <w:rPr>
          <w:rFonts w:ascii="宋体" w:hAnsi="宋体"/>
          <w:sz w:val="28"/>
          <w:szCs w:val="28"/>
        </w:rPr>
      </w:pPr>
      <w:r>
        <w:rPr>
          <w:rFonts w:hint="eastAsia" w:ascii="宋体" w:hAnsi="宋体"/>
          <w:sz w:val="28"/>
          <w:szCs w:val="28"/>
        </w:rPr>
        <w:t>《</w:t>
      </w:r>
      <w:r>
        <w:rPr>
          <w:rFonts w:ascii="宋体" w:hAnsi="宋体"/>
          <w:sz w:val="28"/>
          <w:szCs w:val="28"/>
        </w:rPr>
        <w:t>建设工程施工现场消防安全技术规范</w:t>
      </w:r>
      <w:r>
        <w:rPr>
          <w:rFonts w:hint="eastAsia" w:ascii="宋体" w:hAnsi="宋体"/>
          <w:sz w:val="28"/>
          <w:szCs w:val="28"/>
        </w:rPr>
        <w:t>》（</w:t>
      </w:r>
      <w:r>
        <w:rPr>
          <w:rFonts w:ascii="宋体" w:hAnsi="宋体"/>
          <w:sz w:val="28"/>
          <w:szCs w:val="28"/>
        </w:rPr>
        <w:t>GB50720-2011</w:t>
      </w:r>
      <w:r>
        <w:rPr>
          <w:rFonts w:hint="eastAsia" w:ascii="宋体" w:hAnsi="宋体"/>
          <w:sz w:val="28"/>
          <w:szCs w:val="28"/>
        </w:rPr>
        <w:t>）</w:t>
      </w:r>
    </w:p>
    <w:p w14:paraId="193D2505">
      <w:pPr>
        <w:widowControl/>
        <w:jc w:val="left"/>
        <w:rPr>
          <w:rFonts w:asciiTheme="minorEastAsia" w:hAnsiTheme="minorEastAsia" w:eastAsiaTheme="minorEastAsia" w:cstheme="minorEastAsia"/>
          <w:sz w:val="28"/>
          <w:szCs w:val="28"/>
          <w:shd w:val="clear" w:color="auto" w:fill="FFFFFF"/>
        </w:rPr>
      </w:pPr>
      <w:r>
        <w:rPr>
          <w:rFonts w:hint="eastAsia" w:asciiTheme="minorEastAsia" w:hAnsiTheme="minorEastAsia" w:eastAsiaTheme="minorEastAsia" w:cstheme="minorEastAsia"/>
          <w:sz w:val="28"/>
          <w:szCs w:val="28"/>
          <w:shd w:val="clear" w:color="auto" w:fill="FFFFFF"/>
        </w:rPr>
        <w:t>《中华人民共和国消防法》（主席令第29号）</w:t>
      </w:r>
    </w:p>
    <w:p w14:paraId="51CFADE6">
      <w:pPr>
        <w:widowControl/>
        <w:jc w:val="left"/>
        <w:rPr>
          <w:rFonts w:asciiTheme="minorEastAsia" w:hAnsiTheme="minorEastAsia" w:cstheme="minorEastAsia"/>
          <w:sz w:val="28"/>
          <w:szCs w:val="28"/>
          <w:shd w:val="clear" w:color="auto" w:fill="FFFFFF"/>
        </w:rPr>
      </w:pPr>
      <w:r>
        <w:rPr>
          <w:rFonts w:hint="eastAsia" w:asciiTheme="minorEastAsia" w:hAnsiTheme="minorEastAsia" w:eastAsiaTheme="minorEastAsia" w:cstheme="minorEastAsia"/>
          <w:sz w:val="28"/>
          <w:szCs w:val="28"/>
          <w:shd w:val="clear" w:color="auto" w:fill="FFFFFF"/>
        </w:rPr>
        <w:t>《生产安全事故应急条例》</w:t>
      </w:r>
      <w:r>
        <w:rPr>
          <w:rFonts w:hint="eastAsia" w:asciiTheme="minorEastAsia" w:hAnsiTheme="minorEastAsia" w:cstheme="minorEastAsia"/>
          <w:sz w:val="28"/>
          <w:szCs w:val="28"/>
          <w:shd w:val="clear" w:color="auto" w:fill="FFFFFF"/>
        </w:rPr>
        <w:t>（</w:t>
      </w:r>
      <w:r>
        <w:rPr>
          <w:rFonts w:hint="eastAsia" w:asciiTheme="minorEastAsia" w:hAnsiTheme="minorEastAsia" w:eastAsiaTheme="minorEastAsia" w:cstheme="minorEastAsia"/>
          <w:kern w:val="0"/>
          <w:sz w:val="28"/>
          <w:szCs w:val="28"/>
          <w:shd w:val="clear" w:color="auto" w:fill="FFFFFF"/>
        </w:rPr>
        <w:t>国务院令第708号</w:t>
      </w:r>
      <w:r>
        <w:rPr>
          <w:rFonts w:hint="eastAsia" w:asciiTheme="minorEastAsia" w:hAnsiTheme="minorEastAsia" w:cstheme="minorEastAsia"/>
          <w:sz w:val="28"/>
          <w:szCs w:val="28"/>
          <w:shd w:val="clear" w:color="auto" w:fill="FFFFFF"/>
        </w:rPr>
        <w:t>）</w:t>
      </w:r>
    </w:p>
    <w:p w14:paraId="349CAAC1">
      <w:pPr>
        <w:widowControl/>
        <w:jc w:val="left"/>
        <w:rPr>
          <w:rFonts w:asciiTheme="minorEastAsia" w:hAnsiTheme="minorEastAsia" w:cstheme="minorEastAsia"/>
          <w:sz w:val="28"/>
          <w:szCs w:val="28"/>
          <w:shd w:val="clear" w:color="auto" w:fill="FFFFFF"/>
        </w:rPr>
      </w:pPr>
      <w:r>
        <w:rPr>
          <w:rFonts w:hint="eastAsia" w:asciiTheme="minorEastAsia" w:hAnsiTheme="minorEastAsia" w:cstheme="minorEastAsia"/>
          <w:sz w:val="28"/>
          <w:szCs w:val="28"/>
          <w:shd w:val="clear" w:color="auto" w:fill="FFFFFF"/>
        </w:rPr>
        <w:t>《民航专业工程质量和施工安全应急预案管理规定（试行）》（AP-165-CA-2019-01）</w:t>
      </w:r>
    </w:p>
    <w:p w14:paraId="0DCA5463">
      <w:pPr>
        <w:spacing w:line="360" w:lineRule="auto"/>
        <w:jc w:val="left"/>
        <w:rPr>
          <w:rFonts w:asciiTheme="minorEastAsia" w:hAnsiTheme="minorEastAsia" w:cstheme="minorEastAsia"/>
          <w:sz w:val="28"/>
          <w:szCs w:val="28"/>
        </w:rPr>
      </w:pPr>
      <w:r>
        <w:rPr>
          <w:rFonts w:hint="eastAsia" w:asciiTheme="minorEastAsia" w:hAnsiTheme="minorEastAsia" w:cstheme="minorEastAsia"/>
          <w:b/>
          <w:bCs/>
          <w:sz w:val="28"/>
          <w:szCs w:val="28"/>
        </w:rPr>
        <w:t>三、消防安全工作的组织管理</w:t>
      </w:r>
    </w:p>
    <w:p w14:paraId="7AC33BE1">
      <w:pPr>
        <w:spacing w:line="360" w:lineRule="auto"/>
        <w:ind w:firstLine="480"/>
        <w:jc w:val="left"/>
        <w:rPr>
          <w:rFonts w:asciiTheme="minorEastAsia" w:hAnsiTheme="minorEastAsia" w:cstheme="minorEastAsia"/>
          <w:sz w:val="28"/>
          <w:szCs w:val="28"/>
        </w:rPr>
      </w:pPr>
      <w:r>
        <w:rPr>
          <w:rFonts w:hint="eastAsia" w:asciiTheme="minorEastAsia" w:hAnsiTheme="minorEastAsia" w:cstheme="minorEastAsia"/>
          <w:sz w:val="28"/>
          <w:szCs w:val="28"/>
        </w:rPr>
        <w:t>1、项目部建立消防安全工作领导小组</w:t>
      </w:r>
    </w:p>
    <w:p w14:paraId="6B452631">
      <w:pPr>
        <w:spacing w:line="360" w:lineRule="auto"/>
        <w:ind w:firstLine="480"/>
        <w:jc w:val="left"/>
        <w:rPr>
          <w:rFonts w:asciiTheme="minorEastAsia" w:hAnsiTheme="minorEastAsia" w:cstheme="minorEastAsia"/>
          <w:sz w:val="28"/>
          <w:szCs w:val="28"/>
        </w:rPr>
      </w:pPr>
      <w:r>
        <w:rPr>
          <w:rFonts w:hint="eastAsia" w:asciiTheme="minorEastAsia" w:hAnsiTheme="minorEastAsia" w:cstheme="minorEastAsia"/>
          <w:sz w:val="28"/>
          <w:szCs w:val="28"/>
        </w:rPr>
        <w:t>组  长：由项目经理</w:t>
      </w:r>
      <w:r>
        <w:rPr>
          <w:rFonts w:hint="eastAsia" w:asciiTheme="minorEastAsia" w:hAnsiTheme="minorEastAsia" w:cstheme="minorEastAsia"/>
          <w:sz w:val="28"/>
          <w:szCs w:val="28"/>
          <w:highlight w:val="yellow"/>
        </w:rPr>
        <w:t>XXX</w:t>
      </w:r>
      <w:r>
        <w:rPr>
          <w:rFonts w:hint="eastAsia" w:asciiTheme="minorEastAsia" w:hAnsiTheme="minorEastAsia" w:cstheme="minorEastAsia"/>
          <w:sz w:val="28"/>
          <w:szCs w:val="28"/>
        </w:rPr>
        <w:t>担任</w:t>
      </w:r>
    </w:p>
    <w:p w14:paraId="787A9A28">
      <w:pPr>
        <w:spacing w:line="360" w:lineRule="auto"/>
        <w:ind w:firstLine="480"/>
        <w:jc w:val="left"/>
        <w:rPr>
          <w:rFonts w:asciiTheme="minorEastAsia" w:hAnsiTheme="minorEastAsia" w:cstheme="minorEastAsia"/>
          <w:sz w:val="28"/>
          <w:szCs w:val="28"/>
          <w:highlight w:val="yellow"/>
        </w:rPr>
      </w:pPr>
      <w:r>
        <w:rPr>
          <w:rFonts w:hint="eastAsia" w:asciiTheme="minorEastAsia" w:hAnsiTheme="minorEastAsia" w:cstheme="minorEastAsia"/>
          <w:sz w:val="28"/>
          <w:szCs w:val="28"/>
        </w:rPr>
        <w:t>副组长：</w:t>
      </w:r>
      <w:r>
        <w:rPr>
          <w:rFonts w:hint="eastAsia" w:asciiTheme="minorEastAsia" w:hAnsiTheme="minorEastAsia" w:cstheme="minorEastAsia"/>
          <w:sz w:val="28"/>
          <w:szCs w:val="28"/>
          <w:highlight w:val="yellow"/>
        </w:rPr>
        <w:t>XXX</w:t>
      </w:r>
    </w:p>
    <w:p w14:paraId="65FF6170">
      <w:pPr>
        <w:spacing w:line="360" w:lineRule="auto"/>
        <w:ind w:firstLine="480"/>
        <w:jc w:val="left"/>
        <w:rPr>
          <w:rFonts w:asciiTheme="minorEastAsia" w:hAnsiTheme="minorEastAsia" w:cstheme="minorEastAsia"/>
          <w:sz w:val="28"/>
          <w:szCs w:val="28"/>
          <w:highlight w:val="yellow"/>
        </w:rPr>
      </w:pPr>
      <w:r>
        <w:rPr>
          <w:rFonts w:hint="eastAsia" w:asciiTheme="minorEastAsia" w:hAnsiTheme="minorEastAsia" w:cstheme="minorEastAsia"/>
          <w:sz w:val="28"/>
          <w:szCs w:val="28"/>
        </w:rPr>
        <w:t>组  员：</w:t>
      </w:r>
      <w:r>
        <w:rPr>
          <w:rFonts w:hint="eastAsia" w:asciiTheme="minorEastAsia" w:hAnsiTheme="minorEastAsia" w:cstheme="minorEastAsia"/>
          <w:sz w:val="28"/>
          <w:szCs w:val="28"/>
          <w:highlight w:val="yellow"/>
        </w:rPr>
        <w:t>XX  XXX  XXX  XXX</w:t>
      </w:r>
    </w:p>
    <w:p w14:paraId="2F5D3070">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2、消防安全工作领导小组主要职责</w:t>
      </w:r>
    </w:p>
    <w:p w14:paraId="7E872705">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（1）进行消防宣传教育、培训</w:t>
      </w:r>
    </w:p>
    <w:p w14:paraId="4AE2467D">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结合实际，对项目部人员进行消防宣传教育。不定期向项目部人员宣传消防知识，警醒项目部人员提高消防意识，深切理解“消防工作重于泰山”的重大意义。</w:t>
      </w:r>
    </w:p>
    <w:p w14:paraId="49ABFCD9">
      <w:pPr>
        <w:spacing w:line="360" w:lineRule="auto"/>
        <w:ind w:firstLine="480"/>
        <w:jc w:val="left"/>
        <w:rPr>
          <w:rFonts w:asciiTheme="minorEastAsia" w:hAnsiTheme="minorEastAsia" w:cstheme="minorEastAsia"/>
          <w:sz w:val="28"/>
          <w:szCs w:val="28"/>
        </w:rPr>
      </w:pPr>
      <w:r>
        <w:rPr>
          <w:rFonts w:hint="eastAsia" w:asciiTheme="minorEastAsia" w:hAnsiTheme="minorEastAsia" w:cstheme="minorEastAsia"/>
          <w:sz w:val="28"/>
          <w:szCs w:val="28"/>
        </w:rPr>
        <w:t>对项目部人员进行消防安全培训，定期组织消防演练。</w:t>
      </w:r>
    </w:p>
    <w:p w14:paraId="07F8CE32">
      <w:pPr>
        <w:spacing w:line="360" w:lineRule="auto"/>
        <w:ind w:firstLine="480"/>
        <w:jc w:val="left"/>
        <w:rPr>
          <w:rFonts w:asciiTheme="minorEastAsia" w:hAnsiTheme="minorEastAsia" w:cstheme="minorEastAsia"/>
          <w:sz w:val="28"/>
          <w:szCs w:val="28"/>
        </w:rPr>
      </w:pPr>
      <w:r>
        <w:rPr>
          <w:rFonts w:hint="eastAsia" w:asciiTheme="minorEastAsia" w:hAnsiTheme="minorEastAsia" w:cstheme="minorEastAsia"/>
          <w:sz w:val="28"/>
          <w:szCs w:val="28"/>
        </w:rPr>
        <w:t>（2）组织消防检查</w:t>
      </w:r>
    </w:p>
    <w:p w14:paraId="0D85FCE7">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定期或不定期地对生活区、加工区和施工现场进行全面的防火检查，主要检查消防设施是否完整、消防器材是否在有效使用期内、消防责任制是否落实；是否设置消防安全疏散标志、火灾隐患是否存在等，并写出检查情况书面通报。</w:t>
      </w:r>
    </w:p>
    <w:p w14:paraId="5355AD97">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通过检查，如发现有的未履行消防安全责任制，存在火灾隐患时，要落实责任人责令其限期整改。</w:t>
      </w:r>
    </w:p>
    <w:p w14:paraId="0D2179E4">
      <w:pPr>
        <w:autoSpaceDE w:val="0"/>
        <w:autoSpaceDN w:val="0"/>
        <w:adjustRightInd w:val="0"/>
        <w:spacing w:line="360" w:lineRule="auto"/>
        <w:jc w:val="left"/>
        <w:rPr>
          <w:rFonts w:ascii="宋体" w:hAnsi="宋体"/>
          <w:b/>
          <w:bCs/>
          <w:sz w:val="28"/>
          <w:szCs w:val="28"/>
        </w:rPr>
      </w:pPr>
      <w:r>
        <w:rPr>
          <w:rFonts w:hint="eastAsia" w:asciiTheme="minorEastAsia" w:hAnsiTheme="minorEastAsia" w:cstheme="minorEastAsia"/>
          <w:b/>
          <w:bCs/>
          <w:sz w:val="28"/>
          <w:szCs w:val="28"/>
        </w:rPr>
        <w:t>四、</w:t>
      </w:r>
      <w:r>
        <w:rPr>
          <w:rFonts w:hint="eastAsia" w:ascii="宋体" w:hAnsi="宋体"/>
          <w:b/>
          <w:bCs/>
          <w:sz w:val="28"/>
          <w:szCs w:val="28"/>
        </w:rPr>
        <w:t>临建设施消防安全管理</w:t>
      </w:r>
    </w:p>
    <w:p w14:paraId="7F4B9203">
      <w:pPr>
        <w:autoSpaceDE w:val="0"/>
        <w:autoSpaceDN w:val="0"/>
        <w:adjustRightInd w:val="0"/>
        <w:spacing w:line="360" w:lineRule="auto"/>
        <w:ind w:firstLine="560" w:firstLineChars="200"/>
        <w:jc w:val="left"/>
        <w:rPr>
          <w:rFonts w:ascii="宋体" w:hAnsi="宋体" w:cs="AdobeFangsongStd-Regular"/>
          <w:bCs/>
          <w:kern w:val="0"/>
          <w:sz w:val="28"/>
          <w:szCs w:val="28"/>
        </w:rPr>
      </w:pPr>
      <w:r>
        <w:rPr>
          <w:rFonts w:hint="eastAsia" w:ascii="宋体" w:hAnsi="宋体" w:cs="AdobeFangsongStd-Regular"/>
          <w:bCs/>
          <w:kern w:val="0"/>
          <w:sz w:val="28"/>
          <w:szCs w:val="28"/>
        </w:rPr>
        <w:t>1、会议室、餐厅等人员密集场所设在临建房屋底层。</w:t>
      </w:r>
    </w:p>
    <w:p w14:paraId="5AA4BA7E">
      <w:pPr>
        <w:autoSpaceDE w:val="0"/>
        <w:autoSpaceDN w:val="0"/>
        <w:adjustRightInd w:val="0"/>
        <w:spacing w:line="360" w:lineRule="auto"/>
        <w:ind w:firstLine="560" w:firstLineChars="200"/>
        <w:jc w:val="left"/>
        <w:rPr>
          <w:rFonts w:ascii="宋体" w:hAnsi="宋体" w:cs="AdobeFangsongStd-Regular"/>
          <w:bCs/>
          <w:kern w:val="0"/>
          <w:sz w:val="28"/>
          <w:szCs w:val="28"/>
        </w:rPr>
      </w:pPr>
      <w:r>
        <w:rPr>
          <w:rFonts w:hint="eastAsia" w:ascii="宋体" w:hAnsi="宋体" w:cs="AdobeFangsongStd-Regular"/>
          <w:bCs/>
          <w:kern w:val="0"/>
          <w:sz w:val="28"/>
          <w:szCs w:val="28"/>
        </w:rPr>
        <w:t>2、宿舍、办公用房不得与厨房操作间、锅炉房、变配电房等组合建造。</w:t>
      </w:r>
    </w:p>
    <w:p w14:paraId="7661BA7D">
      <w:pPr>
        <w:jc w:val="left"/>
        <w:rPr>
          <w:rFonts w:asciiTheme="minorEastAsia" w:hAnsiTheme="minorEastAsia" w:eastAsiaTheme="minorEastAsia" w:cstheme="minorEastAsia"/>
          <w:sz w:val="28"/>
          <w:szCs w:val="36"/>
        </w:rPr>
      </w:pPr>
      <w:r>
        <w:rPr>
          <w:rFonts w:hint="eastAsia" w:ascii="宋体" w:hAnsi="宋体" w:cs="AdobeFangsongStd-Regular"/>
          <w:bCs/>
          <w:kern w:val="0"/>
          <w:sz w:val="28"/>
          <w:szCs w:val="28"/>
        </w:rPr>
        <w:t xml:space="preserve">    3、</w:t>
      </w:r>
      <w:r>
        <w:rPr>
          <w:rFonts w:hint="eastAsia" w:asciiTheme="minorEastAsia" w:hAnsiTheme="minorEastAsia" w:eastAsiaTheme="minorEastAsia" w:cstheme="minorEastAsia"/>
          <w:sz w:val="28"/>
          <w:szCs w:val="36"/>
        </w:rPr>
        <w:t>食堂用煤气罐采用小瓶灌装，空瓶后更换，现场不存放多余燃气罐；</w:t>
      </w:r>
      <w:r>
        <w:rPr>
          <w:rFonts w:hint="eastAsia" w:asciiTheme="minorEastAsia" w:hAnsiTheme="minorEastAsia" w:eastAsiaTheme="minorEastAsia" w:cstheme="minorEastAsia"/>
          <w:sz w:val="28"/>
          <w:szCs w:val="36"/>
          <w:u w:val="single"/>
        </w:rPr>
        <w:t>使用必须采取物理隔离措施，加盖防晒防撞棚，并加装燃气泄漏报警装置。</w:t>
      </w:r>
    </w:p>
    <w:p w14:paraId="71B60FB1">
      <w:pPr>
        <w:jc w:val="left"/>
        <w:rPr>
          <w:rFonts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　　4、危险化学品储存场地设置明显警示标志；备齐灭火器材。</w:t>
      </w:r>
    </w:p>
    <w:p w14:paraId="5F17EBCB">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bCs/>
          <w:sz w:val="28"/>
          <w:szCs w:val="28"/>
        </w:rPr>
        <w:t>5、临建房屋周边设置临时消防车道，临时消防车道的净宽度和净空高度均不小于4m；并保证临时消防车道的畅通，禁止在临时消防车道上堆物、堆料或挤占临时消防车道。</w:t>
      </w:r>
    </w:p>
    <w:p w14:paraId="45A17BF5">
      <w:pPr>
        <w:autoSpaceDE w:val="0"/>
        <w:autoSpaceDN w:val="0"/>
        <w:adjustRightInd w:val="0"/>
        <w:spacing w:line="360" w:lineRule="auto"/>
        <w:ind w:firstLine="560" w:firstLineChars="200"/>
        <w:jc w:val="left"/>
        <w:rPr>
          <w:rFonts w:ascii="宋体" w:hAnsi="宋体" w:cs="AdobeHeitiStd-Regular"/>
          <w:bCs/>
          <w:kern w:val="0"/>
          <w:sz w:val="28"/>
          <w:szCs w:val="28"/>
        </w:rPr>
      </w:pPr>
      <w:r>
        <w:rPr>
          <w:rFonts w:hint="eastAsia" w:ascii="宋体" w:hAnsi="宋体"/>
          <w:bCs/>
          <w:sz w:val="28"/>
          <w:szCs w:val="28"/>
        </w:rPr>
        <w:t>6、临建房屋配备消防器材，设置消火栓，做到布局合理。消防干管直径不小于100毫米。消火栓处昼夜要设有明显标志，配备足够的水龙带，周围3米内不准存放物品。</w:t>
      </w:r>
    </w:p>
    <w:p w14:paraId="41CBB869">
      <w:pPr>
        <w:tabs>
          <w:tab w:val="left" w:pos="2235"/>
        </w:tabs>
        <w:spacing w:line="360" w:lineRule="auto"/>
        <w:jc w:val="left"/>
        <w:rPr>
          <w:rFonts w:ascii="宋体" w:hAnsi="宋体" w:cs="AdobeHeitiStd-Regular"/>
          <w:bCs/>
          <w:kern w:val="0"/>
          <w:sz w:val="28"/>
          <w:szCs w:val="28"/>
        </w:rPr>
      </w:pPr>
      <w:r>
        <w:rPr>
          <w:rFonts w:hint="eastAsia" w:ascii="宋体" w:hAnsi="宋体" w:cs="AdobeHeitiStd-Regular"/>
          <w:bCs/>
          <w:kern w:val="0"/>
          <w:sz w:val="28"/>
          <w:szCs w:val="28"/>
        </w:rPr>
        <w:t>7、室外消火栓干管直径不小于100mm，应沿临时用房及加工场所均匀布置，室外消火栓的间距不得超过120米，消火栓的最大保护半径不应大于150m。</w:t>
      </w:r>
    </w:p>
    <w:p w14:paraId="268C2895">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cs="AdobeHeitiStd-Regular"/>
          <w:bCs/>
          <w:kern w:val="0"/>
          <w:sz w:val="28"/>
          <w:szCs w:val="28"/>
        </w:rPr>
        <w:t>8、</w:t>
      </w:r>
      <w:r>
        <w:rPr>
          <w:rFonts w:hint="eastAsia" w:ascii="宋体" w:hAnsi="宋体"/>
          <w:bCs/>
          <w:sz w:val="28"/>
          <w:szCs w:val="28"/>
        </w:rPr>
        <w:t>防火间距应符合下列规定：</w:t>
      </w:r>
    </w:p>
    <w:p w14:paraId="08E0F618">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bCs/>
          <w:sz w:val="28"/>
          <w:szCs w:val="28"/>
        </w:rPr>
        <w:t>（1）临建房屋距易燃、易爆危险物品仓库的间距宜大于25米。</w:t>
      </w:r>
    </w:p>
    <w:p w14:paraId="7A592477">
      <w:pPr>
        <w:autoSpaceDE w:val="0"/>
        <w:autoSpaceDN w:val="0"/>
        <w:adjustRightInd w:val="0"/>
        <w:spacing w:line="360" w:lineRule="auto"/>
        <w:ind w:firstLine="560" w:firstLineChars="200"/>
        <w:jc w:val="left"/>
        <w:rPr>
          <w:rFonts w:ascii="宋体" w:hAnsi="宋体" w:cs="AdobeFangsongStd-Regular"/>
          <w:bCs/>
          <w:kern w:val="0"/>
          <w:sz w:val="28"/>
          <w:szCs w:val="28"/>
        </w:rPr>
      </w:pPr>
      <w:r>
        <w:rPr>
          <w:rFonts w:hint="eastAsia" w:ascii="宋体" w:hAnsi="宋体"/>
          <w:bCs/>
          <w:sz w:val="28"/>
          <w:szCs w:val="28"/>
        </w:rPr>
        <w:t>（2）成组布置的临建房屋，每组不得超过10幢，幢与幢之间的间距不得小于6m，组与组之间的间距不得小于10m，</w:t>
      </w:r>
      <w:r>
        <w:rPr>
          <w:rFonts w:hint="eastAsia" w:ascii="宋体" w:hAnsi="宋体" w:cs="AdobeFangsongStd-Regular"/>
          <w:bCs/>
          <w:kern w:val="0"/>
          <w:sz w:val="28"/>
          <w:szCs w:val="28"/>
        </w:rPr>
        <w:t>组内临时用房之间的防火间距不小于3.5m。</w:t>
      </w:r>
    </w:p>
    <w:p w14:paraId="046D5905">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bCs/>
          <w:sz w:val="28"/>
          <w:szCs w:val="28"/>
        </w:rPr>
        <w:t>（3）宿舍区的设置应符合消防管理规定，严禁使用可燃材料搭设房屋。每间宿舍居住人员不得超过8人，当宿舍区每个房间超过60㎡时，至少设置2处疏散门。</w:t>
      </w:r>
    </w:p>
    <w:p w14:paraId="1C022B93">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bCs/>
          <w:sz w:val="28"/>
          <w:szCs w:val="28"/>
        </w:rPr>
        <w:t>（4）采用难燃材料搭建的办公、宿舍房屋，其房间门至疏散楼梯的距离不得大于15m。</w:t>
      </w:r>
    </w:p>
    <w:p w14:paraId="32F6DCAC">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bCs/>
          <w:sz w:val="28"/>
          <w:szCs w:val="28"/>
        </w:rPr>
        <w:t>（5）疏散楼梯和走廊的宽度不应小于1.Om。</w:t>
      </w:r>
    </w:p>
    <w:p w14:paraId="259D4BA3">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bCs/>
          <w:sz w:val="28"/>
          <w:szCs w:val="28"/>
        </w:rPr>
        <w:t>（6）疏散楼梯和走廊栏杆高度不应低于1.2m。临建房屋围护结构（含保温材料）采用难燃材料的，电气线路敷设应采用金属管或经阻燃处理的难燃型硬质塑料管保护，且不应敷设在难燃材料结构内。</w:t>
      </w:r>
    </w:p>
    <w:p w14:paraId="57B28424">
      <w:pPr>
        <w:autoSpaceDE w:val="0"/>
        <w:autoSpaceDN w:val="0"/>
        <w:adjustRightInd w:val="0"/>
        <w:spacing w:line="360" w:lineRule="auto"/>
        <w:ind w:firstLine="560" w:firstLineChars="200"/>
        <w:jc w:val="left"/>
        <w:rPr>
          <w:rFonts w:ascii="宋体" w:hAnsi="宋体"/>
          <w:b/>
          <w:sz w:val="24"/>
        </w:rPr>
      </w:pPr>
      <w:r>
        <w:rPr>
          <w:rFonts w:hint="eastAsia" w:ascii="宋体" w:hAnsi="宋体"/>
          <w:bCs/>
          <w:sz w:val="28"/>
          <w:szCs w:val="28"/>
        </w:rPr>
        <w:t>（7）施工现场主要临时临时用房、临时设施的防火间距（m）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954"/>
        <w:gridCol w:w="1065"/>
        <w:gridCol w:w="1065"/>
        <w:gridCol w:w="1065"/>
        <w:gridCol w:w="1065"/>
        <w:gridCol w:w="1066"/>
        <w:gridCol w:w="1066"/>
      </w:tblGrid>
      <w:tr w14:paraId="3F27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0CA74B55">
            <w:pPr>
              <w:autoSpaceDE w:val="0"/>
              <w:autoSpaceDN w:val="0"/>
              <w:adjustRightInd w:val="0"/>
              <w:jc w:val="center"/>
              <w:rPr>
                <w:rFonts w:asciiTheme="majorEastAsia" w:hAnsiTheme="majorEastAsia" w:eastAsiaTheme="majorEastAsia" w:cstheme="majorEastAsia"/>
                <w:b/>
                <w:sz w:val="24"/>
              </w:rPr>
            </w:pPr>
          </w:p>
          <w:p w14:paraId="2145D530">
            <w:pPr>
              <w:autoSpaceDE w:val="0"/>
              <w:autoSpaceDN w:val="0"/>
              <w:adjustRightInd w:val="0"/>
              <w:jc w:val="center"/>
              <w:rPr>
                <w:rFonts w:asciiTheme="majorEastAsia" w:hAnsiTheme="majorEastAsia" w:eastAsiaTheme="majorEastAsia" w:cstheme="majorEastAsia"/>
                <w:b/>
                <w:sz w:val="24"/>
              </w:rPr>
            </w:pPr>
            <w:r>
              <w:rPr>
                <w:rFonts w:hint="eastAsia" w:asciiTheme="majorEastAsia" w:hAnsiTheme="majorEastAsia" w:eastAsiaTheme="majorEastAsia" w:cstheme="majorEastAsia"/>
                <w:b/>
                <w:sz w:val="24"/>
              </w:rPr>
              <w:t>临建设施</w:t>
            </w:r>
          </w:p>
        </w:tc>
        <w:tc>
          <w:tcPr>
            <w:tcW w:w="954" w:type="dxa"/>
          </w:tcPr>
          <w:p w14:paraId="2A71F325">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办公用房、宿舍</w:t>
            </w:r>
          </w:p>
        </w:tc>
        <w:tc>
          <w:tcPr>
            <w:tcW w:w="1065" w:type="dxa"/>
          </w:tcPr>
          <w:p w14:paraId="07206D25">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食物制作间</w:t>
            </w:r>
          </w:p>
        </w:tc>
        <w:tc>
          <w:tcPr>
            <w:tcW w:w="1065" w:type="dxa"/>
          </w:tcPr>
          <w:p w14:paraId="520D2321">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发电机房、变配电室</w:t>
            </w:r>
          </w:p>
        </w:tc>
        <w:tc>
          <w:tcPr>
            <w:tcW w:w="1065" w:type="dxa"/>
          </w:tcPr>
          <w:p w14:paraId="6C9F88AF">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可燃材料库房</w:t>
            </w:r>
          </w:p>
        </w:tc>
        <w:tc>
          <w:tcPr>
            <w:tcW w:w="1065" w:type="dxa"/>
          </w:tcPr>
          <w:p w14:paraId="1355AE4B">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可燃材料堆场及其加工场</w:t>
            </w:r>
          </w:p>
        </w:tc>
        <w:tc>
          <w:tcPr>
            <w:tcW w:w="1066" w:type="dxa"/>
          </w:tcPr>
          <w:p w14:paraId="1F9546A3">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固定动火作业场所</w:t>
            </w:r>
          </w:p>
        </w:tc>
        <w:tc>
          <w:tcPr>
            <w:tcW w:w="1066" w:type="dxa"/>
          </w:tcPr>
          <w:p w14:paraId="35E4C5FE">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易燃、易爆物品库房</w:t>
            </w:r>
          </w:p>
        </w:tc>
      </w:tr>
      <w:tr w14:paraId="1AFF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223577A7">
            <w:pPr>
              <w:autoSpaceDE w:val="0"/>
              <w:autoSpaceDN w:val="0"/>
              <w:adjustRightInd w:val="0"/>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办公用房、宿舍</w:t>
            </w:r>
          </w:p>
        </w:tc>
        <w:tc>
          <w:tcPr>
            <w:tcW w:w="954" w:type="dxa"/>
          </w:tcPr>
          <w:p w14:paraId="47CAF7D7">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4</w:t>
            </w:r>
          </w:p>
        </w:tc>
        <w:tc>
          <w:tcPr>
            <w:tcW w:w="1065" w:type="dxa"/>
          </w:tcPr>
          <w:p w14:paraId="18183281">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4</w:t>
            </w:r>
          </w:p>
        </w:tc>
        <w:tc>
          <w:tcPr>
            <w:tcW w:w="1065" w:type="dxa"/>
          </w:tcPr>
          <w:p w14:paraId="0F7372BF">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4</w:t>
            </w:r>
          </w:p>
        </w:tc>
        <w:tc>
          <w:tcPr>
            <w:tcW w:w="1065" w:type="dxa"/>
          </w:tcPr>
          <w:p w14:paraId="6E710A40">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4</w:t>
            </w:r>
          </w:p>
        </w:tc>
        <w:tc>
          <w:tcPr>
            <w:tcW w:w="1065" w:type="dxa"/>
          </w:tcPr>
          <w:p w14:paraId="546ED179">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6</w:t>
            </w:r>
          </w:p>
        </w:tc>
        <w:tc>
          <w:tcPr>
            <w:tcW w:w="1066" w:type="dxa"/>
          </w:tcPr>
          <w:p w14:paraId="3761EFFE">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7</w:t>
            </w:r>
          </w:p>
        </w:tc>
        <w:tc>
          <w:tcPr>
            <w:tcW w:w="1066" w:type="dxa"/>
          </w:tcPr>
          <w:p w14:paraId="0A2682E1">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10</w:t>
            </w:r>
          </w:p>
        </w:tc>
      </w:tr>
      <w:tr w14:paraId="60BF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610FB97A">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食物制作间</w:t>
            </w:r>
          </w:p>
        </w:tc>
        <w:tc>
          <w:tcPr>
            <w:tcW w:w="954" w:type="dxa"/>
          </w:tcPr>
          <w:p w14:paraId="6ECF0FED">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2CECEADF">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37ED96E6">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5</w:t>
            </w:r>
          </w:p>
        </w:tc>
        <w:tc>
          <w:tcPr>
            <w:tcW w:w="1065" w:type="dxa"/>
          </w:tcPr>
          <w:p w14:paraId="38A4EDEA">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5</w:t>
            </w:r>
          </w:p>
        </w:tc>
        <w:tc>
          <w:tcPr>
            <w:tcW w:w="1065" w:type="dxa"/>
          </w:tcPr>
          <w:p w14:paraId="5437942E">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7</w:t>
            </w:r>
          </w:p>
        </w:tc>
        <w:tc>
          <w:tcPr>
            <w:tcW w:w="1066" w:type="dxa"/>
          </w:tcPr>
          <w:p w14:paraId="1A96CA74">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7</w:t>
            </w:r>
          </w:p>
        </w:tc>
        <w:tc>
          <w:tcPr>
            <w:tcW w:w="1066" w:type="dxa"/>
          </w:tcPr>
          <w:p w14:paraId="73105AE6">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15</w:t>
            </w:r>
          </w:p>
        </w:tc>
      </w:tr>
      <w:tr w14:paraId="5CD22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6D67FB9C">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发电机房、变配电室</w:t>
            </w:r>
          </w:p>
        </w:tc>
        <w:tc>
          <w:tcPr>
            <w:tcW w:w="954" w:type="dxa"/>
          </w:tcPr>
          <w:p w14:paraId="713C850A">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62F29B0D">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0427814B">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38D37D5A">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4</w:t>
            </w:r>
          </w:p>
        </w:tc>
        <w:tc>
          <w:tcPr>
            <w:tcW w:w="1065" w:type="dxa"/>
          </w:tcPr>
          <w:p w14:paraId="2F85A87B">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5</w:t>
            </w:r>
          </w:p>
        </w:tc>
        <w:tc>
          <w:tcPr>
            <w:tcW w:w="1066" w:type="dxa"/>
          </w:tcPr>
          <w:p w14:paraId="37AFF7AD">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7</w:t>
            </w:r>
          </w:p>
        </w:tc>
        <w:tc>
          <w:tcPr>
            <w:tcW w:w="1066" w:type="dxa"/>
          </w:tcPr>
          <w:p w14:paraId="6485CFF1">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10</w:t>
            </w:r>
          </w:p>
        </w:tc>
      </w:tr>
      <w:tr w14:paraId="6134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073FEC23">
            <w:pPr>
              <w:autoSpaceDE w:val="0"/>
              <w:autoSpaceDN w:val="0"/>
              <w:adjustRightInd w:val="0"/>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可燃材料库房</w:t>
            </w:r>
          </w:p>
        </w:tc>
        <w:tc>
          <w:tcPr>
            <w:tcW w:w="954" w:type="dxa"/>
          </w:tcPr>
          <w:p w14:paraId="518C0161">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11FE5B4D">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7BAC4C20">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65AB37F6">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02177718">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4</w:t>
            </w:r>
          </w:p>
        </w:tc>
        <w:tc>
          <w:tcPr>
            <w:tcW w:w="1066" w:type="dxa"/>
          </w:tcPr>
          <w:p w14:paraId="2DEA3E38">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5</w:t>
            </w:r>
          </w:p>
        </w:tc>
        <w:tc>
          <w:tcPr>
            <w:tcW w:w="1066" w:type="dxa"/>
          </w:tcPr>
          <w:p w14:paraId="62837ADA">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10</w:t>
            </w:r>
          </w:p>
        </w:tc>
      </w:tr>
      <w:tr w14:paraId="2CE6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725F8037">
            <w:pPr>
              <w:autoSpaceDE w:val="0"/>
              <w:autoSpaceDN w:val="0"/>
              <w:adjustRightInd w:val="0"/>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可燃材料堆场及其加工场</w:t>
            </w:r>
          </w:p>
        </w:tc>
        <w:tc>
          <w:tcPr>
            <w:tcW w:w="954" w:type="dxa"/>
          </w:tcPr>
          <w:p w14:paraId="4B3F6268">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5ABACAB5">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0300B15A">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3C6DFA82">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34FF0564">
            <w:pPr>
              <w:autoSpaceDE w:val="0"/>
              <w:autoSpaceDN w:val="0"/>
              <w:adjustRightInd w:val="0"/>
              <w:spacing w:line="360" w:lineRule="auto"/>
              <w:jc w:val="left"/>
              <w:rPr>
                <w:rFonts w:asciiTheme="majorEastAsia" w:hAnsiTheme="majorEastAsia" w:eastAsiaTheme="majorEastAsia" w:cstheme="majorEastAsia"/>
                <w:bCs/>
                <w:sz w:val="24"/>
              </w:rPr>
            </w:pPr>
          </w:p>
        </w:tc>
        <w:tc>
          <w:tcPr>
            <w:tcW w:w="1066" w:type="dxa"/>
          </w:tcPr>
          <w:p w14:paraId="4DF25460">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10</w:t>
            </w:r>
          </w:p>
        </w:tc>
        <w:tc>
          <w:tcPr>
            <w:tcW w:w="1066" w:type="dxa"/>
          </w:tcPr>
          <w:p w14:paraId="7C465AC9">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7</w:t>
            </w:r>
          </w:p>
        </w:tc>
      </w:tr>
      <w:tr w14:paraId="7A61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71713218">
            <w:pPr>
              <w:autoSpaceDE w:val="0"/>
              <w:autoSpaceDN w:val="0"/>
              <w:adjustRightInd w:val="0"/>
              <w:jc w:val="center"/>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固定动火作业场所</w:t>
            </w:r>
          </w:p>
        </w:tc>
        <w:tc>
          <w:tcPr>
            <w:tcW w:w="954" w:type="dxa"/>
          </w:tcPr>
          <w:p w14:paraId="2EFF20ED">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67595C02">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78DFED23">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1A5456FD">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6BCE49DC">
            <w:pPr>
              <w:autoSpaceDE w:val="0"/>
              <w:autoSpaceDN w:val="0"/>
              <w:adjustRightInd w:val="0"/>
              <w:spacing w:line="360" w:lineRule="auto"/>
              <w:jc w:val="left"/>
              <w:rPr>
                <w:rFonts w:asciiTheme="majorEastAsia" w:hAnsiTheme="majorEastAsia" w:eastAsiaTheme="majorEastAsia" w:cstheme="majorEastAsia"/>
                <w:bCs/>
                <w:sz w:val="24"/>
              </w:rPr>
            </w:pPr>
          </w:p>
        </w:tc>
        <w:tc>
          <w:tcPr>
            <w:tcW w:w="1066" w:type="dxa"/>
          </w:tcPr>
          <w:p w14:paraId="4EEE7050">
            <w:pPr>
              <w:autoSpaceDE w:val="0"/>
              <w:autoSpaceDN w:val="0"/>
              <w:adjustRightInd w:val="0"/>
              <w:spacing w:line="360" w:lineRule="auto"/>
              <w:jc w:val="left"/>
              <w:rPr>
                <w:rFonts w:asciiTheme="majorEastAsia" w:hAnsiTheme="majorEastAsia" w:eastAsiaTheme="majorEastAsia" w:cstheme="majorEastAsia"/>
                <w:bCs/>
                <w:sz w:val="24"/>
              </w:rPr>
            </w:pPr>
          </w:p>
        </w:tc>
        <w:tc>
          <w:tcPr>
            <w:tcW w:w="1066" w:type="dxa"/>
          </w:tcPr>
          <w:p w14:paraId="3B54DF91">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15</w:t>
            </w:r>
          </w:p>
        </w:tc>
      </w:tr>
      <w:tr w14:paraId="7AFB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tcPr>
          <w:p w14:paraId="23EB3F99">
            <w:pPr>
              <w:autoSpaceDE w:val="0"/>
              <w:autoSpaceDN w:val="0"/>
              <w:adjustRightInd w:val="0"/>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易燃、易爆物品库房</w:t>
            </w:r>
          </w:p>
        </w:tc>
        <w:tc>
          <w:tcPr>
            <w:tcW w:w="954" w:type="dxa"/>
          </w:tcPr>
          <w:p w14:paraId="0D7B9658">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3CC2C4A4">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40E1DAB4">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1E5289B9">
            <w:pPr>
              <w:autoSpaceDE w:val="0"/>
              <w:autoSpaceDN w:val="0"/>
              <w:adjustRightInd w:val="0"/>
              <w:spacing w:line="360" w:lineRule="auto"/>
              <w:jc w:val="left"/>
              <w:rPr>
                <w:rFonts w:asciiTheme="majorEastAsia" w:hAnsiTheme="majorEastAsia" w:eastAsiaTheme="majorEastAsia" w:cstheme="majorEastAsia"/>
                <w:bCs/>
                <w:sz w:val="24"/>
              </w:rPr>
            </w:pPr>
          </w:p>
        </w:tc>
        <w:tc>
          <w:tcPr>
            <w:tcW w:w="1065" w:type="dxa"/>
          </w:tcPr>
          <w:p w14:paraId="6009F2EF">
            <w:pPr>
              <w:autoSpaceDE w:val="0"/>
              <w:autoSpaceDN w:val="0"/>
              <w:adjustRightInd w:val="0"/>
              <w:spacing w:line="360" w:lineRule="auto"/>
              <w:jc w:val="left"/>
              <w:rPr>
                <w:rFonts w:asciiTheme="majorEastAsia" w:hAnsiTheme="majorEastAsia" w:eastAsiaTheme="majorEastAsia" w:cstheme="majorEastAsia"/>
                <w:bCs/>
                <w:sz w:val="24"/>
              </w:rPr>
            </w:pPr>
          </w:p>
        </w:tc>
        <w:tc>
          <w:tcPr>
            <w:tcW w:w="1066" w:type="dxa"/>
          </w:tcPr>
          <w:p w14:paraId="32030688">
            <w:pPr>
              <w:autoSpaceDE w:val="0"/>
              <w:autoSpaceDN w:val="0"/>
              <w:adjustRightInd w:val="0"/>
              <w:spacing w:line="360" w:lineRule="auto"/>
              <w:jc w:val="left"/>
              <w:rPr>
                <w:rFonts w:asciiTheme="majorEastAsia" w:hAnsiTheme="majorEastAsia" w:eastAsiaTheme="majorEastAsia" w:cstheme="majorEastAsia"/>
                <w:bCs/>
                <w:sz w:val="24"/>
              </w:rPr>
            </w:pPr>
          </w:p>
        </w:tc>
        <w:tc>
          <w:tcPr>
            <w:tcW w:w="1066" w:type="dxa"/>
          </w:tcPr>
          <w:p w14:paraId="1F4345D2">
            <w:pPr>
              <w:autoSpaceDE w:val="0"/>
              <w:autoSpaceDN w:val="0"/>
              <w:adjustRightInd w:val="0"/>
              <w:spacing w:line="360" w:lineRule="auto"/>
              <w:jc w:val="left"/>
              <w:rPr>
                <w:rFonts w:asciiTheme="majorEastAsia" w:hAnsiTheme="majorEastAsia" w:eastAsiaTheme="majorEastAsia" w:cstheme="majorEastAsia"/>
                <w:bCs/>
                <w:sz w:val="24"/>
              </w:rPr>
            </w:pPr>
            <w:r>
              <w:rPr>
                <w:rFonts w:hint="eastAsia" w:asciiTheme="majorEastAsia" w:hAnsiTheme="majorEastAsia" w:eastAsiaTheme="majorEastAsia" w:cstheme="majorEastAsia"/>
                <w:bCs/>
                <w:sz w:val="24"/>
              </w:rPr>
              <w:t>20</w:t>
            </w:r>
          </w:p>
        </w:tc>
      </w:tr>
    </w:tbl>
    <w:p w14:paraId="24FEE022">
      <w:pPr>
        <w:jc w:val="left"/>
        <w:rPr>
          <w:rFonts w:asciiTheme="minorEastAsia" w:hAnsiTheme="minorEastAsia" w:eastAsiaTheme="minorEastAsia" w:cstheme="minorEastAsia"/>
          <w:sz w:val="28"/>
          <w:szCs w:val="28"/>
        </w:rPr>
      </w:pPr>
      <w:r>
        <w:rPr>
          <w:rFonts w:hint="eastAsia" w:ascii="宋体" w:hAnsi="宋体"/>
          <w:b/>
          <w:sz w:val="28"/>
          <w:szCs w:val="28"/>
        </w:rPr>
        <w:t>五、</w:t>
      </w:r>
      <w:bookmarkStart w:id="425" w:name="_Toc8305"/>
      <w:bookmarkStart w:id="426" w:name="_Toc21429"/>
      <w:bookmarkStart w:id="427" w:name="_Toc10421"/>
      <w:bookmarkStart w:id="428" w:name="_Toc6399"/>
      <w:bookmarkStart w:id="429" w:name="_Toc1926"/>
      <w:bookmarkStart w:id="430" w:name="_Toc3589"/>
      <w:bookmarkStart w:id="431" w:name="_Toc9152"/>
      <w:r>
        <w:rPr>
          <w:rFonts w:hint="eastAsia" w:asciiTheme="minorEastAsia" w:hAnsiTheme="minorEastAsia" w:eastAsiaTheme="minorEastAsia" w:cstheme="minorEastAsia"/>
          <w:b/>
          <w:bCs/>
          <w:sz w:val="28"/>
          <w:szCs w:val="28"/>
        </w:rPr>
        <w:t>施工现场防火管理</w:t>
      </w:r>
      <w:r>
        <w:rPr>
          <w:rFonts w:hint="eastAsia" w:asciiTheme="minorEastAsia" w:hAnsiTheme="minorEastAsia" w:cstheme="minorEastAsia"/>
          <w:b/>
          <w:bCs/>
          <w:sz w:val="28"/>
          <w:szCs w:val="28"/>
        </w:rPr>
        <w:t>制度</w:t>
      </w:r>
      <w:bookmarkEnd w:id="425"/>
      <w:bookmarkEnd w:id="426"/>
      <w:bookmarkEnd w:id="427"/>
      <w:bookmarkEnd w:id="428"/>
      <w:bookmarkEnd w:id="429"/>
      <w:bookmarkEnd w:id="430"/>
      <w:bookmarkEnd w:id="431"/>
    </w:p>
    <w:p w14:paraId="017748BA">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1</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施工现场负责人全面负责施工现场的防火安全工作，</w:t>
      </w:r>
      <w:r>
        <w:rPr>
          <w:rFonts w:hint="eastAsia" w:asciiTheme="minorEastAsia" w:hAnsiTheme="minorEastAsia" w:cstheme="minorEastAsia"/>
          <w:sz w:val="28"/>
          <w:szCs w:val="28"/>
        </w:rPr>
        <w:t>并</w:t>
      </w:r>
      <w:r>
        <w:rPr>
          <w:rFonts w:hint="eastAsia" w:asciiTheme="minorEastAsia" w:hAnsiTheme="minorEastAsia" w:eastAsiaTheme="minorEastAsia" w:cstheme="minorEastAsia"/>
          <w:sz w:val="28"/>
          <w:szCs w:val="28"/>
        </w:rPr>
        <w:t>督促</w:t>
      </w:r>
      <w:r>
        <w:rPr>
          <w:rFonts w:hint="eastAsia" w:asciiTheme="minorEastAsia" w:hAnsiTheme="minorEastAsia" w:cstheme="minorEastAsia"/>
          <w:sz w:val="28"/>
          <w:szCs w:val="28"/>
        </w:rPr>
        <w:t>安全管理人员</w:t>
      </w:r>
      <w:r>
        <w:rPr>
          <w:rFonts w:hint="eastAsia" w:asciiTheme="minorEastAsia" w:hAnsiTheme="minorEastAsia" w:eastAsiaTheme="minorEastAsia" w:cstheme="minorEastAsia"/>
          <w:sz w:val="28"/>
          <w:szCs w:val="28"/>
        </w:rPr>
        <w:t>具体负责现场的消防管理和检查工作。</w:t>
      </w:r>
    </w:p>
    <w:p w14:paraId="791CB707">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2、</w:t>
      </w:r>
      <w:r>
        <w:rPr>
          <w:rFonts w:hint="eastAsia" w:asciiTheme="minorEastAsia" w:hAnsiTheme="minorEastAsia" w:eastAsiaTheme="minorEastAsia" w:cstheme="minorEastAsia"/>
          <w:sz w:val="28"/>
          <w:szCs w:val="28"/>
        </w:rPr>
        <w:t>施工现场发现火险隐患，必须立即消除，一时难以消除的隐患，要定人员、定时间、定措施限期整改。</w:t>
      </w:r>
    </w:p>
    <w:p w14:paraId="08E45C3C">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3、</w:t>
      </w:r>
      <w:r>
        <w:rPr>
          <w:rFonts w:hint="eastAsia" w:asciiTheme="minorEastAsia" w:hAnsiTheme="minorEastAsia" w:eastAsiaTheme="minorEastAsia" w:cstheme="minorEastAsia"/>
          <w:sz w:val="28"/>
          <w:szCs w:val="28"/>
        </w:rPr>
        <w:t>施工现场发生火警或火灾，</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立即报告</w:t>
      </w:r>
      <w:r>
        <w:rPr>
          <w:rFonts w:hint="eastAsia" w:asciiTheme="minorEastAsia" w:hAnsiTheme="minorEastAsia" w:cstheme="minorEastAsia"/>
          <w:sz w:val="28"/>
          <w:szCs w:val="28"/>
        </w:rPr>
        <w:t>上级</w:t>
      </w:r>
      <w:r>
        <w:rPr>
          <w:rFonts w:hint="eastAsia" w:asciiTheme="minorEastAsia" w:hAnsiTheme="minorEastAsia" w:eastAsiaTheme="minorEastAsia" w:cstheme="minorEastAsia"/>
          <w:sz w:val="28"/>
          <w:szCs w:val="28"/>
        </w:rPr>
        <w:t>部门，并组织力量扑救。</w:t>
      </w:r>
    </w:p>
    <w:p w14:paraId="1715A596">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4、</w:t>
      </w:r>
      <w:r>
        <w:rPr>
          <w:rFonts w:hint="eastAsia" w:asciiTheme="minorEastAsia" w:hAnsiTheme="minorEastAsia" w:eastAsiaTheme="minorEastAsia" w:cstheme="minorEastAsia"/>
          <w:sz w:val="28"/>
          <w:szCs w:val="28"/>
        </w:rPr>
        <w:t>根据“四不放过”的原则，在火灾事故发生后，</w:t>
      </w:r>
      <w:r>
        <w:rPr>
          <w:rFonts w:hint="eastAsia" w:asciiTheme="minorEastAsia" w:hAnsiTheme="minorEastAsia" w:cstheme="minorEastAsia"/>
          <w:sz w:val="28"/>
          <w:szCs w:val="28"/>
        </w:rPr>
        <w:t>项目</w:t>
      </w:r>
      <w:r>
        <w:rPr>
          <w:rFonts w:hint="eastAsia" w:asciiTheme="minorEastAsia" w:hAnsiTheme="minorEastAsia" w:eastAsiaTheme="minorEastAsia" w:cstheme="minorEastAsia"/>
          <w:sz w:val="28"/>
          <w:szCs w:val="28"/>
        </w:rPr>
        <w:t>和建设单位共同做好现场保护和会同消防部门进行现场勘察的工作</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对火灾事故的处理提出建议，并积极落实防范措施。</w:t>
      </w:r>
    </w:p>
    <w:p w14:paraId="09AEE020">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5、在与劳务分包</w:t>
      </w:r>
      <w:r>
        <w:rPr>
          <w:rFonts w:hint="eastAsia" w:asciiTheme="minorEastAsia" w:hAnsiTheme="minorEastAsia" w:eastAsiaTheme="minorEastAsia" w:cstheme="minorEastAsia"/>
          <w:sz w:val="28"/>
          <w:szCs w:val="28"/>
        </w:rPr>
        <w:t>签订的“</w:t>
      </w:r>
      <w:r>
        <w:rPr>
          <w:rFonts w:hint="eastAsia" w:asciiTheme="minorEastAsia" w:hAnsiTheme="minorEastAsia" w:cstheme="minorEastAsia"/>
          <w:sz w:val="28"/>
          <w:szCs w:val="28"/>
        </w:rPr>
        <w:t>安全管理协议</w:t>
      </w:r>
      <w:r>
        <w:rPr>
          <w:rFonts w:hint="eastAsia" w:asciiTheme="minorEastAsia" w:hAnsiTheme="minorEastAsia" w:eastAsiaTheme="minorEastAsia" w:cstheme="minorEastAsia"/>
          <w:sz w:val="28"/>
          <w:szCs w:val="28"/>
        </w:rPr>
        <w:t>”中，必须有防火安全的内容，</w:t>
      </w:r>
      <w:r>
        <w:rPr>
          <w:rFonts w:hint="eastAsia" w:asciiTheme="minorEastAsia" w:hAnsiTheme="minorEastAsia" w:cstheme="minorEastAsia"/>
          <w:sz w:val="28"/>
          <w:szCs w:val="28"/>
        </w:rPr>
        <w:t>明确双方的管理责任，</w:t>
      </w:r>
      <w:r>
        <w:rPr>
          <w:rFonts w:hint="eastAsia" w:asciiTheme="minorEastAsia" w:hAnsiTheme="minorEastAsia" w:eastAsiaTheme="minorEastAsia" w:cstheme="minorEastAsia"/>
          <w:sz w:val="28"/>
          <w:szCs w:val="28"/>
        </w:rPr>
        <w:t>共同搞好防火工作。</w:t>
      </w:r>
    </w:p>
    <w:p w14:paraId="30F685CC">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6、</w:t>
      </w:r>
      <w:r>
        <w:rPr>
          <w:rFonts w:hint="eastAsia" w:asciiTheme="minorEastAsia" w:hAnsiTheme="minorEastAsia" w:eastAsiaTheme="minorEastAsia" w:cstheme="minorEastAsia"/>
          <w:sz w:val="28"/>
          <w:szCs w:val="28"/>
        </w:rPr>
        <w:t>在编制施工组织设计时，施工总平面图、施工方法和施工技术均要符合消防要求。</w:t>
      </w:r>
    </w:p>
    <w:p w14:paraId="4AFACD1E">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7、</w:t>
      </w:r>
      <w:r>
        <w:rPr>
          <w:rFonts w:hint="eastAsia" w:asciiTheme="minorEastAsia" w:hAnsiTheme="minorEastAsia" w:eastAsiaTheme="minorEastAsia" w:cstheme="minorEastAsia"/>
          <w:sz w:val="28"/>
          <w:szCs w:val="28"/>
        </w:rPr>
        <w:t>施工现场</w:t>
      </w:r>
      <w:r>
        <w:rPr>
          <w:rFonts w:hint="eastAsia" w:asciiTheme="minorEastAsia" w:hAnsiTheme="minorEastAsia" w:cstheme="minorEastAsia"/>
          <w:sz w:val="28"/>
          <w:szCs w:val="28"/>
        </w:rPr>
        <w:t>必须</w:t>
      </w:r>
      <w:r>
        <w:rPr>
          <w:rFonts w:hint="eastAsia" w:asciiTheme="minorEastAsia" w:hAnsiTheme="minorEastAsia" w:eastAsiaTheme="minorEastAsia" w:cstheme="minorEastAsia"/>
          <w:sz w:val="28"/>
          <w:szCs w:val="28"/>
        </w:rPr>
        <w:t>明确划分用火作业、易燃可燃材料堆场、仓库、易燃废品集中站和生活区等区域。</w:t>
      </w:r>
    </w:p>
    <w:p w14:paraId="302ABF0D">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8、</w:t>
      </w:r>
      <w:r>
        <w:rPr>
          <w:rFonts w:hint="eastAsia" w:asciiTheme="minorEastAsia" w:hAnsiTheme="minorEastAsia" w:eastAsiaTheme="minorEastAsia" w:cstheme="minorEastAsia"/>
          <w:sz w:val="28"/>
          <w:szCs w:val="28"/>
        </w:rPr>
        <w:t>施工现场夜间</w:t>
      </w:r>
      <w:r>
        <w:rPr>
          <w:rFonts w:hint="eastAsia" w:asciiTheme="minorEastAsia" w:hAnsiTheme="minorEastAsia" w:cstheme="minorEastAsia"/>
          <w:sz w:val="28"/>
          <w:szCs w:val="28"/>
        </w:rPr>
        <w:t>必须有充足的</w:t>
      </w:r>
      <w:r>
        <w:rPr>
          <w:rFonts w:hint="eastAsia" w:asciiTheme="minorEastAsia" w:hAnsiTheme="minorEastAsia" w:eastAsiaTheme="minorEastAsia" w:cstheme="minorEastAsia"/>
          <w:sz w:val="28"/>
          <w:szCs w:val="28"/>
        </w:rPr>
        <w:t>照明设备，保持消防车通道畅通无阻，并要安排力量加强值班巡逻。</w:t>
      </w:r>
    </w:p>
    <w:p w14:paraId="0D9EEFFE">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9、</w:t>
      </w:r>
      <w:r>
        <w:rPr>
          <w:rFonts w:hint="eastAsia" w:asciiTheme="minorEastAsia" w:hAnsiTheme="minorEastAsia" w:eastAsiaTheme="minorEastAsia" w:cstheme="minorEastAsia"/>
          <w:sz w:val="28"/>
          <w:szCs w:val="28"/>
        </w:rPr>
        <w:t>施工作业期间需搭设临时性建筑物，必须经</w:t>
      </w:r>
      <w:r>
        <w:rPr>
          <w:rFonts w:hint="eastAsia" w:asciiTheme="minorEastAsia" w:hAnsiTheme="minorEastAsia" w:cstheme="minorEastAsia"/>
          <w:sz w:val="28"/>
          <w:szCs w:val="28"/>
        </w:rPr>
        <w:t>业主单位</w:t>
      </w:r>
      <w:r>
        <w:rPr>
          <w:rFonts w:hint="eastAsia" w:asciiTheme="minorEastAsia" w:hAnsiTheme="minorEastAsia" w:eastAsiaTheme="minorEastAsia" w:cstheme="minorEastAsia"/>
          <w:sz w:val="28"/>
          <w:szCs w:val="28"/>
        </w:rPr>
        <w:t>批准，施工结束后及时拆除。不得在高压架空线下面搭设临时性建筑物或堆放可燃物品。</w:t>
      </w:r>
    </w:p>
    <w:p w14:paraId="19D77387">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10、</w:t>
      </w:r>
      <w:r>
        <w:rPr>
          <w:rFonts w:hint="eastAsia" w:asciiTheme="minorEastAsia" w:hAnsiTheme="minorEastAsia" w:eastAsiaTheme="minorEastAsia" w:cstheme="minorEastAsia"/>
          <w:sz w:val="28"/>
          <w:szCs w:val="28"/>
        </w:rPr>
        <w:t>施工现场</w:t>
      </w:r>
      <w:r>
        <w:rPr>
          <w:rFonts w:hint="eastAsia" w:asciiTheme="minorEastAsia" w:hAnsiTheme="minorEastAsia" w:cstheme="minorEastAsia"/>
          <w:sz w:val="28"/>
          <w:szCs w:val="28"/>
        </w:rPr>
        <w:t>必须</w:t>
      </w:r>
      <w:r>
        <w:rPr>
          <w:rFonts w:hint="eastAsia" w:asciiTheme="minorEastAsia" w:hAnsiTheme="minorEastAsia" w:eastAsiaTheme="minorEastAsia" w:cstheme="minorEastAsia"/>
          <w:sz w:val="28"/>
          <w:szCs w:val="28"/>
        </w:rPr>
        <w:t>配备足够的消防器材，指定专人维护、管理、定期更新，保证完整好用。</w:t>
      </w:r>
    </w:p>
    <w:p w14:paraId="64D06FDE">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11、</w:t>
      </w:r>
      <w:r>
        <w:rPr>
          <w:rFonts w:hint="eastAsia" w:asciiTheme="minorEastAsia" w:hAnsiTheme="minorEastAsia" w:eastAsiaTheme="minorEastAsia" w:cstheme="minorEastAsia"/>
          <w:sz w:val="28"/>
          <w:szCs w:val="28"/>
        </w:rPr>
        <w:t>在</w:t>
      </w:r>
      <w:r>
        <w:rPr>
          <w:rFonts w:hint="eastAsia" w:asciiTheme="minorEastAsia" w:hAnsiTheme="minorEastAsia" w:cstheme="minorEastAsia"/>
          <w:sz w:val="28"/>
          <w:szCs w:val="28"/>
        </w:rPr>
        <w:t>临</w:t>
      </w:r>
      <w:r>
        <w:rPr>
          <w:rFonts w:hint="eastAsia" w:asciiTheme="minorEastAsia" w:hAnsiTheme="minorEastAsia" w:eastAsiaTheme="minorEastAsia" w:cstheme="minorEastAsia"/>
          <w:sz w:val="28"/>
          <w:szCs w:val="28"/>
        </w:rPr>
        <w:t>建施工时，先将消防器材和设施配备好，有条件的敷设好室外消防水管和消火栓。</w:t>
      </w:r>
    </w:p>
    <w:p w14:paraId="61C82434">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12、</w:t>
      </w:r>
      <w:r>
        <w:rPr>
          <w:rFonts w:hint="eastAsia" w:asciiTheme="minorEastAsia" w:hAnsiTheme="minorEastAsia" w:eastAsiaTheme="minorEastAsia" w:cstheme="minorEastAsia"/>
          <w:sz w:val="28"/>
          <w:szCs w:val="28"/>
        </w:rPr>
        <w:t>焊、割作业点，氧气瓶、乙炔瓶、易燃易爆物品的距离</w:t>
      </w:r>
      <w:r>
        <w:rPr>
          <w:rFonts w:hint="eastAsia" w:asciiTheme="minorEastAsia" w:hAnsiTheme="minorEastAsia" w:cstheme="minorEastAsia"/>
          <w:sz w:val="28"/>
          <w:szCs w:val="28"/>
        </w:rPr>
        <w:t>必须</w:t>
      </w:r>
      <w:r>
        <w:rPr>
          <w:rFonts w:hint="eastAsia" w:asciiTheme="minorEastAsia" w:hAnsiTheme="minorEastAsia" w:eastAsiaTheme="minorEastAsia" w:cstheme="minorEastAsia"/>
          <w:sz w:val="28"/>
          <w:szCs w:val="28"/>
        </w:rPr>
        <w:t>符合有关规定；如达不到上述要求的，执行动火审批制度，并采取有效的安全隔离措施。</w:t>
      </w:r>
    </w:p>
    <w:p w14:paraId="6AEB5E7B">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13、</w:t>
      </w:r>
      <w:r>
        <w:rPr>
          <w:rFonts w:hint="eastAsia" w:asciiTheme="minorEastAsia" w:hAnsiTheme="minorEastAsia" w:eastAsiaTheme="minorEastAsia" w:cstheme="minorEastAsia"/>
          <w:sz w:val="28"/>
          <w:szCs w:val="28"/>
        </w:rPr>
        <w:t>施工现场的焊割作业，必须符合防火要求，并严格执行“电焊十不烧”规定。</w:t>
      </w:r>
    </w:p>
    <w:p w14:paraId="14A9D6D9">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14、</w:t>
      </w:r>
      <w:r>
        <w:rPr>
          <w:rFonts w:hint="eastAsia" w:asciiTheme="minorEastAsia" w:hAnsiTheme="minorEastAsia" w:eastAsiaTheme="minorEastAsia" w:cstheme="minorEastAsia"/>
          <w:sz w:val="28"/>
          <w:szCs w:val="28"/>
        </w:rPr>
        <w:t>施工现场用电，严格执行上级有关文件规定，加强电源管理，防止发生电气火灾。</w:t>
      </w:r>
    </w:p>
    <w:p w14:paraId="54F987F2">
      <w:pPr>
        <w:spacing w:line="360" w:lineRule="auto"/>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　　15、</w:t>
      </w:r>
      <w:r>
        <w:rPr>
          <w:rFonts w:hint="eastAsia" w:asciiTheme="minorEastAsia" w:hAnsiTheme="minorEastAsia" w:eastAsiaTheme="minorEastAsia" w:cstheme="minorEastAsia"/>
          <w:sz w:val="28"/>
          <w:szCs w:val="28"/>
        </w:rPr>
        <w:t>冬期施工采用保温加热措施时，</w:t>
      </w:r>
      <w:r>
        <w:rPr>
          <w:rFonts w:hint="eastAsia" w:asciiTheme="minorEastAsia" w:hAnsiTheme="minorEastAsia" w:cstheme="minorEastAsia"/>
          <w:sz w:val="28"/>
          <w:szCs w:val="28"/>
        </w:rPr>
        <w:t>要</w:t>
      </w:r>
      <w:r>
        <w:rPr>
          <w:rFonts w:hint="eastAsia" w:asciiTheme="minorEastAsia" w:hAnsiTheme="minorEastAsia" w:eastAsiaTheme="minorEastAsia" w:cstheme="minorEastAsia"/>
          <w:sz w:val="28"/>
          <w:szCs w:val="28"/>
        </w:rPr>
        <w:t>进行安全教育；施工过程中，安排专人巡逻检查，发现隐患及时处理。</w:t>
      </w:r>
    </w:p>
    <w:p w14:paraId="25029AE2">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16、</w:t>
      </w:r>
      <w:r>
        <w:rPr>
          <w:rFonts w:hint="eastAsia" w:asciiTheme="minorEastAsia" w:hAnsiTheme="minorEastAsia" w:cstheme="minorEastAsia"/>
          <w:sz w:val="28"/>
          <w:szCs w:val="28"/>
        </w:rPr>
        <w:t>施工过程中</w:t>
      </w:r>
      <w:r>
        <w:rPr>
          <w:rFonts w:hint="eastAsia" w:asciiTheme="minorEastAsia" w:hAnsiTheme="minorEastAsia" w:eastAsiaTheme="minorEastAsia" w:cstheme="minorEastAsia"/>
          <w:sz w:val="28"/>
          <w:szCs w:val="28"/>
        </w:rPr>
        <w:t>严禁下列行为： </w:t>
      </w:r>
    </w:p>
    <w:p w14:paraId="637BBE3B">
      <w:pPr>
        <w:spacing w:line="360" w:lineRule="auto"/>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w:t>
      </w:r>
      <w:r>
        <w:rPr>
          <w:rFonts w:hint="eastAsia" w:asciiTheme="minorEastAsia" w:hAnsiTheme="minorEastAsia" w:cstheme="minorEastAsia"/>
          <w:sz w:val="28"/>
          <w:szCs w:val="28"/>
        </w:rPr>
        <w:t>（1）</w:t>
      </w:r>
      <w:r>
        <w:rPr>
          <w:rFonts w:hint="eastAsia" w:asciiTheme="minorEastAsia" w:hAnsiTheme="minorEastAsia" w:eastAsiaTheme="minorEastAsia" w:cstheme="minorEastAsia"/>
          <w:sz w:val="28"/>
          <w:szCs w:val="28"/>
        </w:rPr>
        <w:t>损坏消防器材设施</w:t>
      </w:r>
      <w:r>
        <w:rPr>
          <w:rFonts w:hint="eastAsia" w:asciiTheme="minorEastAsia" w:hAnsiTheme="minorEastAsia" w:cstheme="minorEastAsia"/>
          <w:sz w:val="28"/>
          <w:szCs w:val="28"/>
        </w:rPr>
        <w:t>；</w:t>
      </w:r>
    </w:p>
    <w:p w14:paraId="5191F723">
      <w:pPr>
        <w:spacing w:line="360" w:lineRule="auto"/>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cstheme="minorEastAsia"/>
          <w:sz w:val="28"/>
          <w:szCs w:val="28"/>
        </w:rPr>
        <w:t>（2）</w:t>
      </w:r>
      <w:r>
        <w:rPr>
          <w:rFonts w:hint="eastAsia" w:asciiTheme="minorEastAsia" w:hAnsiTheme="minorEastAsia" w:eastAsiaTheme="minorEastAsia" w:cstheme="minorEastAsia"/>
          <w:sz w:val="28"/>
          <w:szCs w:val="28"/>
        </w:rPr>
        <w:t>占用堵塞消防通道、安全出口； </w:t>
      </w:r>
    </w:p>
    <w:p w14:paraId="7AFF192D">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eastAsiaTheme="minorEastAsia" w:cstheme="minorEastAsia"/>
          <w:sz w:val="28"/>
          <w:szCs w:val="28"/>
        </w:rPr>
        <w:t>违章实施动火作业</w:t>
      </w:r>
      <w:r>
        <w:rPr>
          <w:rFonts w:hint="eastAsia" w:asciiTheme="minorEastAsia" w:hAnsiTheme="minorEastAsia" w:cstheme="minorEastAsia"/>
          <w:sz w:val="28"/>
          <w:szCs w:val="28"/>
        </w:rPr>
        <w:t>；</w:t>
      </w:r>
    </w:p>
    <w:p w14:paraId="093F8441">
      <w:pPr>
        <w:spacing w:line="360" w:lineRule="auto"/>
        <w:ind w:firstLine="560" w:firstLineChars="200"/>
        <w:jc w:val="left"/>
        <w:rPr>
          <w:rFonts w:ascii="宋体" w:hAnsi="宋体"/>
          <w:b/>
          <w:sz w:val="28"/>
          <w:szCs w:val="28"/>
        </w:rPr>
      </w:pPr>
      <w:r>
        <w:rPr>
          <w:rFonts w:hint="eastAsia" w:asciiTheme="minorEastAsia" w:hAnsiTheme="minorEastAsia" w:cstheme="minorEastAsia"/>
          <w:sz w:val="28"/>
          <w:szCs w:val="28"/>
        </w:rPr>
        <w:t>（4）</w:t>
      </w:r>
      <w:r>
        <w:rPr>
          <w:rFonts w:hint="eastAsia" w:asciiTheme="minorEastAsia" w:hAnsiTheme="minorEastAsia" w:eastAsiaTheme="minorEastAsia" w:cstheme="minorEastAsia"/>
          <w:sz w:val="28"/>
          <w:szCs w:val="28"/>
        </w:rPr>
        <w:t>遮挡或者将消防安全疏散指示标志遮挡、覆盖； </w:t>
      </w:r>
    </w:p>
    <w:p w14:paraId="2040A362">
      <w:pPr>
        <w:autoSpaceDE w:val="0"/>
        <w:autoSpaceDN w:val="0"/>
        <w:adjustRightInd w:val="0"/>
        <w:spacing w:line="360" w:lineRule="auto"/>
        <w:jc w:val="left"/>
        <w:rPr>
          <w:rFonts w:ascii="宋体" w:hAnsi="宋体"/>
          <w:b/>
          <w:sz w:val="28"/>
          <w:szCs w:val="28"/>
        </w:rPr>
      </w:pPr>
      <w:r>
        <w:rPr>
          <w:rFonts w:hint="eastAsia" w:ascii="宋体" w:hAnsi="宋体"/>
          <w:b/>
          <w:sz w:val="28"/>
          <w:szCs w:val="28"/>
        </w:rPr>
        <w:t>六、消防责任区域及责任人</w:t>
      </w:r>
    </w:p>
    <w:p w14:paraId="5FAD137C">
      <w:pPr>
        <w:autoSpaceDE w:val="0"/>
        <w:autoSpaceDN w:val="0"/>
        <w:adjustRightInd w:val="0"/>
        <w:spacing w:line="360" w:lineRule="auto"/>
        <w:ind w:firstLine="560"/>
        <w:jc w:val="left"/>
        <w:rPr>
          <w:rFonts w:ascii="宋体" w:hAnsi="宋体"/>
          <w:bCs/>
          <w:sz w:val="28"/>
          <w:szCs w:val="28"/>
          <w:highlight w:val="yellow"/>
        </w:rPr>
      </w:pPr>
      <w:r>
        <w:rPr>
          <w:rFonts w:hint="eastAsia" w:ascii="宋体" w:hAnsi="宋体"/>
          <w:bCs/>
          <w:sz w:val="28"/>
          <w:szCs w:val="28"/>
          <w:highlight w:val="yellow"/>
        </w:rPr>
        <w:t>1、项目办公区消防安全责任人：XXX，联系电话：123456789</w:t>
      </w:r>
    </w:p>
    <w:p w14:paraId="35841C45">
      <w:pPr>
        <w:autoSpaceDE w:val="0"/>
        <w:autoSpaceDN w:val="0"/>
        <w:adjustRightInd w:val="0"/>
        <w:spacing w:line="360" w:lineRule="auto"/>
        <w:ind w:firstLine="560"/>
        <w:jc w:val="left"/>
        <w:rPr>
          <w:rFonts w:ascii="宋体" w:hAnsi="宋体"/>
          <w:bCs/>
          <w:sz w:val="28"/>
          <w:szCs w:val="28"/>
          <w:highlight w:val="yellow"/>
        </w:rPr>
      </w:pPr>
      <w:r>
        <w:rPr>
          <w:rFonts w:hint="eastAsia" w:ascii="宋体" w:hAnsi="宋体"/>
          <w:bCs/>
          <w:sz w:val="28"/>
          <w:szCs w:val="28"/>
          <w:highlight w:val="yellow"/>
        </w:rPr>
        <w:t>2、生活区1栋消防安全责任人：XXX，联系电话：123456789</w:t>
      </w:r>
    </w:p>
    <w:p w14:paraId="51296EE7">
      <w:pPr>
        <w:autoSpaceDE w:val="0"/>
        <w:autoSpaceDN w:val="0"/>
        <w:adjustRightInd w:val="0"/>
        <w:spacing w:line="360" w:lineRule="auto"/>
        <w:ind w:firstLine="560"/>
        <w:jc w:val="left"/>
        <w:rPr>
          <w:rFonts w:ascii="宋体" w:hAnsi="宋体"/>
          <w:bCs/>
          <w:sz w:val="28"/>
          <w:szCs w:val="28"/>
          <w:highlight w:val="yellow"/>
        </w:rPr>
      </w:pPr>
      <w:r>
        <w:rPr>
          <w:rFonts w:hint="eastAsia" w:ascii="宋体" w:hAnsi="宋体"/>
          <w:bCs/>
          <w:sz w:val="28"/>
          <w:szCs w:val="28"/>
          <w:highlight w:val="yellow"/>
        </w:rPr>
        <w:t>3、生活区2栋消防安全责任人：XXX，联系电话：123456789</w:t>
      </w:r>
    </w:p>
    <w:p w14:paraId="4DB0D58A">
      <w:pPr>
        <w:autoSpaceDE w:val="0"/>
        <w:autoSpaceDN w:val="0"/>
        <w:adjustRightInd w:val="0"/>
        <w:spacing w:line="360" w:lineRule="auto"/>
        <w:ind w:firstLine="560"/>
        <w:jc w:val="left"/>
        <w:rPr>
          <w:rFonts w:ascii="宋体" w:hAnsi="宋体"/>
          <w:bCs/>
          <w:sz w:val="28"/>
          <w:szCs w:val="28"/>
          <w:highlight w:val="yellow"/>
        </w:rPr>
      </w:pPr>
      <w:r>
        <w:rPr>
          <w:rFonts w:hint="eastAsia" w:ascii="宋体" w:hAnsi="宋体"/>
          <w:bCs/>
          <w:sz w:val="28"/>
          <w:szCs w:val="28"/>
          <w:highlight w:val="yellow"/>
        </w:rPr>
        <w:t>4、灯光站施工现场消防安全责任人：XXX，联系电话：123456789</w:t>
      </w:r>
    </w:p>
    <w:p w14:paraId="114ABC4F">
      <w:pPr>
        <w:autoSpaceDE w:val="0"/>
        <w:autoSpaceDN w:val="0"/>
        <w:adjustRightInd w:val="0"/>
        <w:spacing w:line="360" w:lineRule="auto"/>
        <w:ind w:firstLine="560"/>
        <w:jc w:val="left"/>
        <w:rPr>
          <w:rFonts w:ascii="宋体" w:hAnsi="宋体"/>
          <w:bCs/>
          <w:sz w:val="28"/>
          <w:szCs w:val="28"/>
          <w:highlight w:val="yellow"/>
        </w:rPr>
      </w:pPr>
      <w:r>
        <w:rPr>
          <w:rFonts w:hint="eastAsia" w:ascii="宋体" w:hAnsi="宋体"/>
          <w:bCs/>
          <w:sz w:val="28"/>
          <w:szCs w:val="28"/>
          <w:highlight w:val="yellow"/>
        </w:rPr>
        <w:t>5、拌合站消防安全责任人：XXX，联系电话：123456789</w:t>
      </w:r>
    </w:p>
    <w:p w14:paraId="3BA9EA1A">
      <w:pPr>
        <w:autoSpaceDE w:val="0"/>
        <w:autoSpaceDN w:val="0"/>
        <w:adjustRightInd w:val="0"/>
        <w:spacing w:line="360" w:lineRule="auto"/>
        <w:ind w:firstLine="560"/>
        <w:jc w:val="left"/>
        <w:rPr>
          <w:rFonts w:ascii="宋体" w:hAnsi="宋体"/>
          <w:bCs/>
          <w:sz w:val="28"/>
          <w:szCs w:val="28"/>
          <w:highlight w:val="yellow"/>
        </w:rPr>
      </w:pPr>
      <w:r>
        <w:rPr>
          <w:rFonts w:hint="eastAsia" w:ascii="宋体" w:hAnsi="宋体"/>
          <w:bCs/>
          <w:sz w:val="28"/>
          <w:szCs w:val="28"/>
          <w:highlight w:val="yellow"/>
        </w:rPr>
        <w:t>6、加工区消防安全责任人：XXX，联系电话：123456789</w:t>
      </w:r>
    </w:p>
    <w:p w14:paraId="51F82896">
      <w:pPr>
        <w:autoSpaceDE w:val="0"/>
        <w:autoSpaceDN w:val="0"/>
        <w:adjustRightInd w:val="0"/>
        <w:spacing w:line="360" w:lineRule="auto"/>
        <w:ind w:firstLine="560"/>
        <w:jc w:val="left"/>
        <w:rPr>
          <w:rFonts w:ascii="宋体" w:hAnsi="宋体"/>
          <w:bCs/>
          <w:sz w:val="28"/>
          <w:szCs w:val="28"/>
          <w:highlight w:val="yellow"/>
        </w:rPr>
      </w:pPr>
      <w:r>
        <w:rPr>
          <w:rFonts w:hint="eastAsia" w:ascii="宋体" w:hAnsi="宋体"/>
          <w:bCs/>
          <w:sz w:val="28"/>
          <w:szCs w:val="28"/>
          <w:highlight w:val="yellow"/>
        </w:rPr>
        <w:t>7、机械车辆停放区消防安全责任人：XXX，联系电话：123456789</w:t>
      </w:r>
    </w:p>
    <w:p w14:paraId="737884DB">
      <w:pPr>
        <w:autoSpaceDE w:val="0"/>
        <w:autoSpaceDN w:val="0"/>
        <w:adjustRightInd w:val="0"/>
        <w:spacing w:line="360" w:lineRule="auto"/>
        <w:ind w:firstLine="560"/>
        <w:jc w:val="left"/>
      </w:pPr>
      <w:r>
        <w:rPr>
          <w:rFonts w:hint="eastAsia" w:ascii="宋体" w:hAnsi="宋体" w:cs="宋体"/>
          <w:sz w:val="28"/>
          <w:szCs w:val="28"/>
          <w:highlight w:val="yellow"/>
        </w:rPr>
        <w:t>8、施工现场现房安全负责人：</w:t>
      </w:r>
      <w:r>
        <w:rPr>
          <w:rFonts w:hint="eastAsia" w:ascii="宋体" w:hAnsi="宋体" w:cs="宋体"/>
          <w:bCs/>
          <w:sz w:val="28"/>
          <w:szCs w:val="28"/>
          <w:highlight w:val="yellow"/>
        </w:rPr>
        <w:t>XXX，联系电话：123456789</w:t>
      </w:r>
    </w:p>
    <w:p w14:paraId="77DBF73A">
      <w:pPr>
        <w:autoSpaceDE w:val="0"/>
        <w:autoSpaceDN w:val="0"/>
        <w:adjustRightInd w:val="0"/>
        <w:spacing w:line="360" w:lineRule="auto"/>
        <w:jc w:val="left"/>
        <w:rPr>
          <w:rFonts w:ascii="宋体" w:hAnsi="宋体"/>
          <w:b/>
          <w:sz w:val="28"/>
          <w:szCs w:val="28"/>
        </w:rPr>
      </w:pPr>
      <w:r>
        <w:rPr>
          <w:rFonts w:hint="eastAsia" w:ascii="宋体" w:hAnsi="宋体"/>
          <w:b/>
          <w:sz w:val="28"/>
          <w:szCs w:val="28"/>
        </w:rPr>
        <w:t>七、消防器材、设施配置及维护</w:t>
      </w:r>
    </w:p>
    <w:p w14:paraId="04241596">
      <w:pPr>
        <w:autoSpaceDE w:val="0"/>
        <w:autoSpaceDN w:val="0"/>
        <w:adjustRightInd w:val="0"/>
        <w:spacing w:line="360" w:lineRule="auto"/>
        <w:ind w:firstLine="560" w:firstLineChars="200"/>
        <w:jc w:val="left"/>
        <w:rPr>
          <w:rFonts w:ascii="宋体" w:hAnsi="宋体"/>
          <w:bCs/>
          <w:sz w:val="28"/>
          <w:szCs w:val="28"/>
        </w:rPr>
      </w:pPr>
      <w:r>
        <w:rPr>
          <w:rFonts w:hint="eastAsia" w:ascii="宋体" w:hAnsi="宋体"/>
          <w:bCs/>
          <w:sz w:val="28"/>
          <w:szCs w:val="28"/>
        </w:rPr>
        <w:t>1、消防器材、设施配置场所</w:t>
      </w:r>
    </w:p>
    <w:p w14:paraId="586D0119">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（1）易燃、易爆物品存放及使用场所，</w:t>
      </w:r>
      <w:r>
        <w:rPr>
          <w:rFonts w:hint="eastAsia" w:asciiTheme="minorEastAsia" w:hAnsiTheme="minorEastAsia" w:cstheme="minorEastAsia"/>
          <w:sz w:val="28"/>
          <w:szCs w:val="28"/>
        </w:rPr>
        <w:t>设置2组（带箱）不小于3kg的ABC干粉灭火器；</w:t>
      </w:r>
    </w:p>
    <w:p w14:paraId="6F4C20F2">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（2）动用火场所，</w:t>
      </w:r>
      <w:r>
        <w:rPr>
          <w:rFonts w:hint="eastAsia" w:asciiTheme="minorEastAsia" w:hAnsiTheme="minorEastAsia" w:cstheme="minorEastAsia"/>
          <w:sz w:val="28"/>
          <w:szCs w:val="28"/>
        </w:rPr>
        <w:t>设置1组（带箱）不小于3kg的ABC干粉灭火器；</w:t>
      </w:r>
    </w:p>
    <w:p w14:paraId="6CAAEB01">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（3）配电室、自备发电机：各</w:t>
      </w:r>
      <w:r>
        <w:rPr>
          <w:rFonts w:hint="eastAsia" w:asciiTheme="minorEastAsia" w:hAnsiTheme="minorEastAsia" w:cstheme="minorEastAsia"/>
          <w:sz w:val="28"/>
          <w:szCs w:val="28"/>
        </w:rPr>
        <w:t>设置1组（2具）不小于3kg的ABC干粉灭火器；</w:t>
      </w:r>
    </w:p>
    <w:p w14:paraId="75D30FD1">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（4）办公、住宿场所：</w:t>
      </w:r>
    </w:p>
    <w:p w14:paraId="5835DF9C">
      <w:pPr>
        <w:autoSpaceDE w:val="0"/>
        <w:autoSpaceDN w:val="0"/>
        <w:adjustRightInd w:val="0"/>
        <w:spacing w:line="360" w:lineRule="auto"/>
        <w:ind w:firstLine="840" w:firstLineChars="300"/>
        <w:jc w:val="left"/>
        <w:rPr>
          <w:rFonts w:ascii="宋体" w:hAnsi="宋体"/>
          <w:sz w:val="28"/>
          <w:szCs w:val="28"/>
        </w:rPr>
      </w:pPr>
      <w:r>
        <w:rPr>
          <w:rFonts w:hint="eastAsia" w:ascii="宋体" w:hAnsi="宋体"/>
          <w:sz w:val="28"/>
          <w:szCs w:val="28"/>
        </w:rPr>
        <w:t>a、院内明显位置购置整体消防组合柜（含消防桶、消防斧、消防锹、消防沙池等，院内另建消防水池）；</w:t>
      </w:r>
    </w:p>
    <w:p w14:paraId="4D51E635">
      <w:pPr>
        <w:autoSpaceDE w:val="0"/>
        <w:autoSpaceDN w:val="0"/>
        <w:adjustRightInd w:val="0"/>
        <w:spacing w:line="360" w:lineRule="auto"/>
        <w:ind w:firstLine="840" w:firstLineChars="300"/>
        <w:jc w:val="left"/>
        <w:rPr>
          <w:rFonts w:asciiTheme="minorEastAsia" w:hAnsiTheme="minorEastAsia" w:cstheme="minorEastAsia"/>
          <w:sz w:val="28"/>
          <w:szCs w:val="28"/>
        </w:rPr>
      </w:pPr>
      <w:r>
        <w:rPr>
          <w:rFonts w:hint="eastAsia" w:ascii="宋体" w:hAnsi="宋体"/>
          <w:sz w:val="28"/>
          <w:szCs w:val="28"/>
        </w:rPr>
        <w:t>b、每</w:t>
      </w:r>
      <w:r>
        <w:rPr>
          <w:rFonts w:hint="eastAsia" w:asciiTheme="minorEastAsia" w:hAnsiTheme="minorEastAsia" w:cstheme="minorEastAsia"/>
          <w:sz w:val="28"/>
          <w:szCs w:val="28"/>
        </w:rPr>
        <w:t>50m²设置一组（带箱）不小于3kg的ABC干粉灭火器；</w:t>
      </w:r>
    </w:p>
    <w:p w14:paraId="2AF6F27B">
      <w:pPr>
        <w:autoSpaceDE w:val="0"/>
        <w:autoSpaceDN w:val="0"/>
        <w:adjustRightInd w:val="0"/>
        <w:spacing w:line="360" w:lineRule="auto"/>
        <w:ind w:firstLine="840" w:firstLineChars="300"/>
        <w:jc w:val="left"/>
        <w:rPr>
          <w:rFonts w:asciiTheme="minorEastAsia" w:hAnsiTheme="minorEastAsia" w:cstheme="minorEastAsia"/>
          <w:sz w:val="28"/>
          <w:szCs w:val="28"/>
          <w:highlight w:val="yellow"/>
        </w:rPr>
      </w:pPr>
      <w:r>
        <w:rPr>
          <w:rFonts w:hint="eastAsia" w:asciiTheme="minorEastAsia" w:hAnsiTheme="minorEastAsia" w:cstheme="minorEastAsia"/>
          <w:sz w:val="28"/>
          <w:szCs w:val="28"/>
          <w:highlight w:val="yellow"/>
        </w:rPr>
        <w:t>c、有条件的项目可设置临时消防栓</w:t>
      </w:r>
    </w:p>
    <w:p w14:paraId="508413B2">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（5）不停航施工车辆：</w:t>
      </w:r>
      <w:r>
        <w:rPr>
          <w:rFonts w:hint="eastAsia" w:asciiTheme="minorEastAsia" w:hAnsiTheme="minorEastAsia" w:cstheme="minorEastAsia"/>
          <w:sz w:val="28"/>
          <w:szCs w:val="28"/>
        </w:rPr>
        <w:t>设置1组（2具）不小于3kg的ABC干粉灭火器；</w:t>
      </w:r>
    </w:p>
    <w:p w14:paraId="37BB98F8">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（6）材料仓库：</w:t>
      </w:r>
      <w:r>
        <w:rPr>
          <w:rFonts w:hint="eastAsia" w:asciiTheme="minorEastAsia" w:hAnsiTheme="minorEastAsia" w:cstheme="minorEastAsia"/>
          <w:sz w:val="28"/>
          <w:szCs w:val="28"/>
        </w:rPr>
        <w:t>设置2组（带箱）不小于3kg的ABC干粉灭火器</w:t>
      </w:r>
      <w:r>
        <w:rPr>
          <w:rFonts w:hint="eastAsia" w:ascii="宋体" w:hAnsi="宋体"/>
          <w:sz w:val="28"/>
          <w:szCs w:val="28"/>
        </w:rPr>
        <w:t>；</w:t>
      </w:r>
    </w:p>
    <w:p w14:paraId="54F853E8">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（7）食堂：</w:t>
      </w:r>
      <w:r>
        <w:rPr>
          <w:rFonts w:hint="eastAsia" w:asciiTheme="minorEastAsia" w:hAnsiTheme="minorEastAsia" w:cstheme="minorEastAsia"/>
          <w:sz w:val="28"/>
          <w:szCs w:val="28"/>
        </w:rPr>
        <w:t>设置2组（带箱）不小于3kg的ABC干粉灭火器</w:t>
      </w:r>
      <w:r>
        <w:rPr>
          <w:rFonts w:hint="eastAsia" w:ascii="宋体" w:hAnsi="宋体"/>
          <w:sz w:val="28"/>
          <w:szCs w:val="28"/>
        </w:rPr>
        <w:t>；</w:t>
      </w:r>
    </w:p>
    <w:p w14:paraId="1E87B1D6">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（8）其它具有火灾危险的场所按规模参照上述标准配置。</w:t>
      </w:r>
    </w:p>
    <w:p w14:paraId="568229AE">
      <w:pPr>
        <w:autoSpaceDE w:val="0"/>
        <w:autoSpaceDN w:val="0"/>
        <w:adjustRightInd w:val="0"/>
        <w:spacing w:line="360" w:lineRule="auto"/>
        <w:ind w:firstLine="560" w:firstLineChars="200"/>
        <w:jc w:val="left"/>
        <w:rPr>
          <w:rFonts w:ascii="宋体" w:hAnsi="宋体"/>
          <w:sz w:val="28"/>
          <w:szCs w:val="28"/>
        </w:rPr>
      </w:pPr>
      <w:r>
        <w:rPr>
          <w:rFonts w:hint="eastAsia" w:ascii="宋体" w:hAnsi="宋体"/>
          <w:sz w:val="28"/>
          <w:szCs w:val="28"/>
        </w:rPr>
        <w:t>2、消防器材维护</w:t>
      </w:r>
    </w:p>
    <w:p w14:paraId="58BEE6C5">
      <w:pPr>
        <w:autoSpaceDE w:val="0"/>
        <w:autoSpaceDN w:val="0"/>
        <w:adjustRightInd w:val="0"/>
        <w:spacing w:line="360" w:lineRule="auto"/>
        <w:ind w:firstLine="560" w:firstLineChars="200"/>
        <w:jc w:val="left"/>
        <w:rPr>
          <w:rFonts w:ascii="宋体" w:hAnsi="宋体"/>
          <w:sz w:val="28"/>
          <w:szCs w:val="28"/>
        </w:rPr>
      </w:pPr>
      <w:r>
        <w:rPr>
          <w:rFonts w:ascii="宋体" w:hAnsi="宋体"/>
          <w:sz w:val="28"/>
          <w:szCs w:val="28"/>
        </w:rPr>
        <w:t>全新的干粉灭火器有效期一般为五年，重新充气换粉的干粉灭火器有效期一般为一年，干粉灭火器过了有效期就要送到有维修灭火器资质的企业进行充气换粉处理</w:t>
      </w:r>
      <w:r>
        <w:rPr>
          <w:rFonts w:hint="eastAsia" w:ascii="宋体" w:hAnsi="宋体"/>
          <w:sz w:val="28"/>
          <w:szCs w:val="28"/>
        </w:rPr>
        <w:t>。</w:t>
      </w:r>
    </w:p>
    <w:p w14:paraId="32CAF6B5">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2、消防器材安全管理</w:t>
      </w:r>
    </w:p>
    <w:p w14:paraId="1E75BED1">
      <w:p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rPr>
        <w:t>　　（1）在防火要害部位设置的消防器材，由该部位的消防职能人负责修理及保管。</w:t>
      </w:r>
    </w:p>
    <w:p w14:paraId="783530B6">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（2）对故意损坏消防器材的人，按照项目部处罚办法进行处理。</w:t>
      </w:r>
    </w:p>
    <w:p w14:paraId="059C010F">
      <w:pPr>
        <w:spacing w:line="360" w:lineRule="auto"/>
        <w:ind w:firstLine="560"/>
        <w:jc w:val="left"/>
        <w:rPr>
          <w:rFonts w:asciiTheme="minorEastAsia" w:hAnsiTheme="minorEastAsia" w:cstheme="minorEastAsia"/>
          <w:sz w:val="28"/>
          <w:szCs w:val="28"/>
        </w:rPr>
      </w:pPr>
      <w:r>
        <w:rPr>
          <w:rFonts w:hint="eastAsia" w:asciiTheme="minorEastAsia" w:hAnsiTheme="minorEastAsia" w:cstheme="minorEastAsia"/>
          <w:sz w:val="28"/>
          <w:szCs w:val="28"/>
        </w:rPr>
        <w:t>（3）定期检查消防器材，发现超期、缺损的，及时向消防领导小组汇报，及时更新。</w:t>
      </w:r>
    </w:p>
    <w:p w14:paraId="2394F8E4">
      <w:pPr>
        <w:spacing w:line="360" w:lineRule="auto"/>
        <w:ind w:firstLine="562"/>
        <w:jc w:val="left"/>
        <w:rPr>
          <w:rFonts w:asciiTheme="minorEastAsia" w:hAnsiTheme="minorEastAsia" w:cstheme="minorEastAsia"/>
          <w:sz w:val="28"/>
          <w:szCs w:val="28"/>
        </w:rPr>
      </w:pPr>
      <w:r>
        <w:rPr>
          <w:rFonts w:hint="eastAsia" w:asciiTheme="minorEastAsia" w:hAnsiTheme="minorEastAsia" w:cstheme="minorEastAsia"/>
          <w:sz w:val="28"/>
          <w:szCs w:val="28"/>
        </w:rPr>
        <w:t>（4）按规定时间对灭火器进行药物检查，发现药物过期，失效无压力的灭火器，必须及时更换，以确保灭火器材处于正常可使用状态。</w:t>
      </w:r>
    </w:p>
    <w:p w14:paraId="73C89458">
      <w:pPr>
        <w:pStyle w:val="7"/>
        <w:ind w:firstLine="562"/>
      </w:pPr>
    </w:p>
    <w:p w14:paraId="7A7D433E">
      <w:pPr>
        <w:pStyle w:val="7"/>
        <w:ind w:firstLine="562"/>
      </w:pPr>
    </w:p>
    <w:p w14:paraId="524A0C26">
      <w:pPr>
        <w:pStyle w:val="7"/>
        <w:ind w:firstLine="562"/>
      </w:pPr>
    </w:p>
    <w:p w14:paraId="1E7DDDDD">
      <w:pPr>
        <w:pStyle w:val="7"/>
        <w:rPr>
          <w:b/>
          <w:bCs/>
          <w:sz w:val="28"/>
          <w:szCs w:val="28"/>
        </w:rPr>
      </w:pPr>
      <w:r>
        <w:rPr>
          <w:rFonts w:hint="eastAsia"/>
          <w:b/>
          <w:bCs/>
          <w:sz w:val="28"/>
          <w:szCs w:val="28"/>
        </w:rPr>
        <w:t>八、附件</w:t>
      </w:r>
    </w:p>
    <w:p w14:paraId="2CF11EBD">
      <w:pPr>
        <w:ind w:firstLine="560" w:firstLineChars="200"/>
        <w:jc w:val="left"/>
        <w:outlineLvl w:val="0"/>
        <w:rPr>
          <w:rFonts w:asciiTheme="minorEastAsia" w:hAnsiTheme="minorEastAsia" w:cstheme="minorEastAsia"/>
          <w:b/>
          <w:sz w:val="28"/>
          <w:szCs w:val="28"/>
        </w:rPr>
      </w:pPr>
      <w:r>
        <w:rPr>
          <w:rFonts w:hint="eastAsia" w:asciiTheme="minorEastAsia" w:hAnsiTheme="minorEastAsia" w:cstheme="minorEastAsia"/>
          <w:sz w:val="28"/>
          <w:szCs w:val="28"/>
        </w:rPr>
        <w:t>1、</w:t>
      </w:r>
      <w:bookmarkStart w:id="432" w:name="_Toc12141"/>
      <w:bookmarkStart w:id="433" w:name="_Toc5025"/>
      <w:bookmarkStart w:id="434" w:name="_Toc29883"/>
      <w:bookmarkStart w:id="435" w:name="_Toc15887"/>
      <w:bookmarkStart w:id="436" w:name="_Toc8322"/>
      <w:bookmarkStart w:id="437" w:name="_Toc9886"/>
      <w:bookmarkStart w:id="438" w:name="_Toc14479"/>
      <w:r>
        <w:rPr>
          <w:rFonts w:hint="eastAsia" w:asciiTheme="minorEastAsia" w:hAnsiTheme="minorEastAsia" w:cstheme="minorEastAsia"/>
          <w:b/>
          <w:sz w:val="28"/>
          <w:szCs w:val="28"/>
        </w:rPr>
        <w:t>消防设施平面布置图</w:t>
      </w:r>
      <w:bookmarkEnd w:id="432"/>
      <w:bookmarkEnd w:id="433"/>
      <w:bookmarkEnd w:id="434"/>
      <w:bookmarkEnd w:id="435"/>
      <w:bookmarkEnd w:id="436"/>
      <w:bookmarkEnd w:id="437"/>
      <w:bookmarkEnd w:id="438"/>
    </w:p>
    <w:p w14:paraId="71564A78">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2、消防设施器材登记台账</w:t>
      </w:r>
    </w:p>
    <w:p w14:paraId="17000E3C">
      <w:pPr>
        <w:spacing w:line="360" w:lineRule="auto"/>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3、消防设施器材验收、维修记录表</w:t>
      </w:r>
    </w:p>
    <w:p w14:paraId="410EC15E">
      <w:pPr>
        <w:spacing w:line="360" w:lineRule="auto"/>
        <w:jc w:val="left"/>
        <w:rPr>
          <w:rFonts w:asciiTheme="majorEastAsia" w:hAnsiTheme="majorEastAsia" w:eastAsiaTheme="majorEastAsia" w:cstheme="majorEastAsia"/>
          <w:sz w:val="28"/>
          <w:szCs w:val="28"/>
        </w:rPr>
      </w:pPr>
      <w:r>
        <w:rPr>
          <w:sz w:val="28"/>
          <w:szCs w:val="28"/>
          <w:highlight w:val="yellow"/>
        </w:rPr>
        <w:drawing>
          <wp:anchor distT="0" distB="0" distL="114935" distR="114935" simplePos="0" relativeHeight="251686912" behindDoc="0" locked="0" layoutInCell="1" allowOverlap="1">
            <wp:simplePos x="0" y="0"/>
            <wp:positionH relativeFrom="column">
              <wp:posOffset>414655</wp:posOffset>
            </wp:positionH>
            <wp:positionV relativeFrom="paragraph">
              <wp:posOffset>99695</wp:posOffset>
            </wp:positionV>
            <wp:extent cx="7559675" cy="4573270"/>
            <wp:effectExtent l="0" t="0" r="3175" b="1778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7559675" cy="4573270"/>
                    </a:xfrm>
                    <a:prstGeom prst="rect">
                      <a:avLst/>
                    </a:prstGeom>
                    <a:noFill/>
                    <a:ln>
                      <a:noFill/>
                    </a:ln>
                  </pic:spPr>
                </pic:pic>
              </a:graphicData>
            </a:graphic>
          </wp:anchor>
        </w:drawing>
      </w:r>
      <w:r>
        <w:rPr>
          <w:rFonts w:hint="eastAsia"/>
          <w:sz w:val="28"/>
          <w:szCs w:val="28"/>
          <w:highlight w:val="yellow"/>
        </w:rPr>
        <w:t>在临建生活区反映出逃生路线、紧急情况发生时人员疏散集结点、消防设施布置点</w:t>
      </w:r>
    </w:p>
    <w:p w14:paraId="7523A793">
      <w:pPr>
        <w:spacing w:line="360" w:lineRule="auto"/>
        <w:jc w:val="left"/>
        <w:rPr>
          <w:rFonts w:asciiTheme="majorEastAsia" w:hAnsiTheme="majorEastAsia" w:eastAsiaTheme="majorEastAsia" w:cstheme="majorEastAsia"/>
          <w:sz w:val="24"/>
        </w:rPr>
      </w:pPr>
    </w:p>
    <w:p w14:paraId="05550041">
      <w:pPr>
        <w:spacing w:line="360" w:lineRule="auto"/>
        <w:jc w:val="left"/>
        <w:rPr>
          <w:rFonts w:asciiTheme="majorEastAsia" w:hAnsiTheme="majorEastAsia" w:eastAsiaTheme="majorEastAsia" w:cstheme="majorEastAsia"/>
          <w:sz w:val="24"/>
        </w:rPr>
      </w:pPr>
    </w:p>
    <w:p w14:paraId="3522D17B">
      <w:pPr>
        <w:spacing w:line="360" w:lineRule="auto"/>
        <w:jc w:val="left"/>
        <w:rPr>
          <w:rFonts w:asciiTheme="majorEastAsia" w:hAnsiTheme="majorEastAsia" w:eastAsiaTheme="majorEastAsia" w:cstheme="majorEastAsia"/>
          <w:sz w:val="24"/>
        </w:rPr>
      </w:pPr>
    </w:p>
    <w:p w14:paraId="1938BCF0">
      <w:pPr>
        <w:spacing w:line="360" w:lineRule="auto"/>
        <w:jc w:val="left"/>
        <w:rPr>
          <w:rFonts w:asciiTheme="majorEastAsia" w:hAnsiTheme="majorEastAsia" w:eastAsiaTheme="majorEastAsia" w:cstheme="majorEastAsia"/>
          <w:sz w:val="24"/>
        </w:rPr>
      </w:pPr>
    </w:p>
    <w:p w14:paraId="7DD4856E">
      <w:pPr>
        <w:spacing w:line="360" w:lineRule="auto"/>
        <w:jc w:val="left"/>
        <w:rPr>
          <w:rFonts w:asciiTheme="majorEastAsia" w:hAnsiTheme="majorEastAsia" w:eastAsiaTheme="majorEastAsia" w:cstheme="majorEastAsia"/>
          <w:sz w:val="24"/>
        </w:rPr>
      </w:pPr>
    </w:p>
    <w:p w14:paraId="7A317540">
      <w:pPr>
        <w:pStyle w:val="7"/>
      </w:pPr>
    </w:p>
    <w:p w14:paraId="11871371">
      <w:pPr>
        <w:pStyle w:val="7"/>
        <w:rPr>
          <w:rFonts w:asciiTheme="majorEastAsia" w:hAnsiTheme="majorEastAsia" w:eastAsiaTheme="majorEastAsia" w:cstheme="majorEastAsia"/>
          <w:sz w:val="24"/>
        </w:rPr>
      </w:pPr>
    </w:p>
    <w:tbl>
      <w:tblPr>
        <w:tblStyle w:val="15"/>
        <w:tblW w:w="8211"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119" w:type="dxa"/>
          <w:left w:w="28" w:type="dxa"/>
          <w:bottom w:w="125" w:type="dxa"/>
          <w:right w:w="28" w:type="dxa"/>
        </w:tblCellMar>
      </w:tblPr>
      <w:tblGrid>
        <w:gridCol w:w="961"/>
        <w:gridCol w:w="1978"/>
        <w:gridCol w:w="1757"/>
        <w:gridCol w:w="1620"/>
        <w:gridCol w:w="1895"/>
      </w:tblGrid>
      <w:tr w14:paraId="33961DE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4696" w:type="dxa"/>
            <w:gridSpan w:val="3"/>
            <w:vAlign w:val="center"/>
          </w:tcPr>
          <w:p w14:paraId="3ACA0078">
            <w:pPr>
              <w:snapToGrid w:val="0"/>
              <w:jc w:val="center"/>
              <w:rPr>
                <w:rFonts w:asciiTheme="majorEastAsia" w:hAnsiTheme="majorEastAsia" w:eastAsiaTheme="majorEastAsia" w:cstheme="majorEastAsia"/>
                <w:b/>
                <w:bCs/>
                <w:kern w:val="0"/>
                <w:sz w:val="28"/>
                <w:szCs w:val="28"/>
              </w:rPr>
            </w:pPr>
            <w:r>
              <w:rPr>
                <w:rFonts w:hint="eastAsia" w:asciiTheme="majorEastAsia" w:hAnsiTheme="majorEastAsia" w:eastAsiaTheme="majorEastAsia" w:cstheme="majorEastAsia"/>
                <w:b/>
                <w:bCs/>
                <w:kern w:val="0"/>
                <w:sz w:val="28"/>
                <w:szCs w:val="28"/>
              </w:rPr>
              <w:t>消防设施器材登记台账</w:t>
            </w:r>
          </w:p>
          <w:p w14:paraId="604CFEC0">
            <w:pPr>
              <w:snapToGrid w:val="0"/>
              <w:jc w:val="center"/>
              <w:rPr>
                <w:rFonts w:asciiTheme="majorEastAsia" w:hAnsiTheme="majorEastAsia" w:eastAsiaTheme="majorEastAsia" w:cstheme="majorEastAsia"/>
                <w:b/>
                <w:kern w:val="0"/>
                <w:szCs w:val="21"/>
              </w:rPr>
            </w:pPr>
            <w:r>
              <w:rPr>
                <w:rFonts w:hint="eastAsia" w:asciiTheme="majorEastAsia" w:hAnsiTheme="majorEastAsia" w:eastAsiaTheme="majorEastAsia" w:cstheme="majorEastAsia"/>
                <w:b/>
                <w:bCs/>
                <w:kern w:val="0"/>
                <w:szCs w:val="21"/>
              </w:rPr>
              <w:t>AQ-C10-2</w:t>
            </w:r>
          </w:p>
        </w:tc>
        <w:tc>
          <w:tcPr>
            <w:tcW w:w="1620" w:type="dxa"/>
            <w:vAlign w:val="center"/>
          </w:tcPr>
          <w:p w14:paraId="24DF8CF6">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编号</w:t>
            </w:r>
          </w:p>
        </w:tc>
        <w:tc>
          <w:tcPr>
            <w:tcW w:w="1895" w:type="dxa"/>
            <w:vAlign w:val="center"/>
          </w:tcPr>
          <w:p w14:paraId="78DB1BC2">
            <w:pPr>
              <w:snapToGrid w:val="0"/>
              <w:jc w:val="center"/>
              <w:rPr>
                <w:rFonts w:asciiTheme="majorEastAsia" w:hAnsiTheme="majorEastAsia" w:eastAsiaTheme="majorEastAsia" w:cstheme="majorEastAsia"/>
                <w:szCs w:val="21"/>
              </w:rPr>
            </w:pPr>
          </w:p>
        </w:tc>
      </w:tr>
      <w:tr w14:paraId="5DE5CF0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3F324EA2">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工程名称</w:t>
            </w:r>
          </w:p>
        </w:tc>
        <w:tc>
          <w:tcPr>
            <w:tcW w:w="3735" w:type="dxa"/>
            <w:gridSpan w:val="2"/>
            <w:vAlign w:val="center"/>
          </w:tcPr>
          <w:p w14:paraId="649ED8FB">
            <w:pPr>
              <w:snapToGrid w:val="0"/>
              <w:jc w:val="center"/>
              <w:rPr>
                <w:rFonts w:asciiTheme="majorEastAsia" w:hAnsiTheme="majorEastAsia" w:eastAsiaTheme="majorEastAsia" w:cstheme="majorEastAsia"/>
                <w:szCs w:val="21"/>
              </w:rPr>
            </w:pPr>
          </w:p>
        </w:tc>
        <w:tc>
          <w:tcPr>
            <w:tcW w:w="1620" w:type="dxa"/>
            <w:vAlign w:val="center"/>
          </w:tcPr>
          <w:p w14:paraId="30B6DC35">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项目防火责任人</w:t>
            </w:r>
          </w:p>
        </w:tc>
        <w:tc>
          <w:tcPr>
            <w:tcW w:w="1895" w:type="dxa"/>
            <w:vAlign w:val="center"/>
          </w:tcPr>
          <w:p w14:paraId="5C625FCC">
            <w:pPr>
              <w:snapToGrid w:val="0"/>
              <w:jc w:val="center"/>
              <w:rPr>
                <w:rFonts w:asciiTheme="majorEastAsia" w:hAnsiTheme="majorEastAsia" w:eastAsiaTheme="majorEastAsia" w:cstheme="majorEastAsia"/>
                <w:szCs w:val="21"/>
              </w:rPr>
            </w:pPr>
          </w:p>
        </w:tc>
      </w:tr>
      <w:tr w14:paraId="06C29C0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22460EDD">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购进日期</w:t>
            </w:r>
          </w:p>
        </w:tc>
        <w:tc>
          <w:tcPr>
            <w:tcW w:w="1978" w:type="dxa"/>
            <w:vAlign w:val="center"/>
          </w:tcPr>
          <w:p w14:paraId="207F7297">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器材名称</w:t>
            </w:r>
          </w:p>
        </w:tc>
        <w:tc>
          <w:tcPr>
            <w:tcW w:w="1757" w:type="dxa"/>
            <w:vAlign w:val="center"/>
          </w:tcPr>
          <w:p w14:paraId="3C85037B">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型号</w:t>
            </w:r>
          </w:p>
        </w:tc>
        <w:tc>
          <w:tcPr>
            <w:tcW w:w="1620" w:type="dxa"/>
            <w:vAlign w:val="center"/>
          </w:tcPr>
          <w:p w14:paraId="18671291">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数量</w:t>
            </w:r>
          </w:p>
        </w:tc>
        <w:tc>
          <w:tcPr>
            <w:tcW w:w="1895" w:type="dxa"/>
            <w:vAlign w:val="center"/>
          </w:tcPr>
          <w:p w14:paraId="22B29025">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生产单位</w:t>
            </w:r>
          </w:p>
        </w:tc>
      </w:tr>
      <w:tr w14:paraId="5608ED8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73FF73F2">
            <w:pPr>
              <w:snapToGrid w:val="0"/>
              <w:jc w:val="center"/>
              <w:rPr>
                <w:rFonts w:asciiTheme="minorEastAsia" w:hAnsiTheme="minorEastAsia" w:eastAsiaTheme="minorEastAsia"/>
                <w:sz w:val="15"/>
                <w:szCs w:val="15"/>
              </w:rPr>
            </w:pPr>
          </w:p>
          <w:p w14:paraId="1B9D7C63">
            <w:pPr>
              <w:snapToGrid w:val="0"/>
              <w:jc w:val="center"/>
              <w:rPr>
                <w:rFonts w:asciiTheme="minorEastAsia" w:hAnsiTheme="minorEastAsia" w:eastAsiaTheme="minorEastAsia"/>
                <w:sz w:val="15"/>
                <w:szCs w:val="15"/>
              </w:rPr>
            </w:pPr>
          </w:p>
        </w:tc>
        <w:tc>
          <w:tcPr>
            <w:tcW w:w="1978" w:type="dxa"/>
            <w:vAlign w:val="center"/>
          </w:tcPr>
          <w:p w14:paraId="4B404B14">
            <w:pPr>
              <w:snapToGrid w:val="0"/>
              <w:jc w:val="center"/>
              <w:rPr>
                <w:rFonts w:asciiTheme="minorEastAsia" w:hAnsiTheme="minorEastAsia" w:eastAsiaTheme="minorEastAsia"/>
                <w:sz w:val="15"/>
                <w:szCs w:val="15"/>
              </w:rPr>
            </w:pPr>
          </w:p>
        </w:tc>
        <w:tc>
          <w:tcPr>
            <w:tcW w:w="1757" w:type="dxa"/>
            <w:vAlign w:val="center"/>
          </w:tcPr>
          <w:p w14:paraId="742413F0">
            <w:pPr>
              <w:snapToGrid w:val="0"/>
              <w:jc w:val="center"/>
              <w:rPr>
                <w:rFonts w:asciiTheme="minorEastAsia" w:hAnsiTheme="minorEastAsia" w:eastAsiaTheme="minorEastAsia"/>
                <w:sz w:val="15"/>
                <w:szCs w:val="15"/>
              </w:rPr>
            </w:pPr>
          </w:p>
        </w:tc>
        <w:tc>
          <w:tcPr>
            <w:tcW w:w="1620" w:type="dxa"/>
            <w:vAlign w:val="center"/>
          </w:tcPr>
          <w:p w14:paraId="7835E499">
            <w:pPr>
              <w:snapToGrid w:val="0"/>
              <w:jc w:val="center"/>
              <w:rPr>
                <w:rFonts w:asciiTheme="minorEastAsia" w:hAnsiTheme="minorEastAsia" w:eastAsiaTheme="minorEastAsia"/>
                <w:sz w:val="15"/>
                <w:szCs w:val="15"/>
              </w:rPr>
            </w:pPr>
          </w:p>
        </w:tc>
        <w:tc>
          <w:tcPr>
            <w:tcW w:w="1895" w:type="dxa"/>
            <w:vAlign w:val="center"/>
          </w:tcPr>
          <w:p w14:paraId="0A824528">
            <w:pPr>
              <w:snapToGrid w:val="0"/>
              <w:jc w:val="center"/>
              <w:rPr>
                <w:rFonts w:asciiTheme="minorEastAsia" w:hAnsiTheme="minorEastAsia" w:eastAsiaTheme="minorEastAsia"/>
                <w:sz w:val="15"/>
                <w:szCs w:val="15"/>
              </w:rPr>
            </w:pPr>
          </w:p>
        </w:tc>
      </w:tr>
      <w:tr w14:paraId="298215B5">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37FD64D6">
            <w:pPr>
              <w:snapToGrid w:val="0"/>
              <w:jc w:val="center"/>
              <w:rPr>
                <w:rFonts w:asciiTheme="minorEastAsia" w:hAnsiTheme="minorEastAsia" w:eastAsiaTheme="minorEastAsia"/>
                <w:sz w:val="15"/>
                <w:szCs w:val="15"/>
              </w:rPr>
            </w:pPr>
          </w:p>
          <w:p w14:paraId="50A0AD43">
            <w:pPr>
              <w:snapToGrid w:val="0"/>
              <w:jc w:val="center"/>
              <w:rPr>
                <w:rFonts w:asciiTheme="minorEastAsia" w:hAnsiTheme="minorEastAsia" w:eastAsiaTheme="minorEastAsia"/>
                <w:sz w:val="15"/>
                <w:szCs w:val="15"/>
              </w:rPr>
            </w:pPr>
          </w:p>
        </w:tc>
        <w:tc>
          <w:tcPr>
            <w:tcW w:w="1978" w:type="dxa"/>
            <w:vAlign w:val="center"/>
          </w:tcPr>
          <w:p w14:paraId="6AE2D726">
            <w:pPr>
              <w:snapToGrid w:val="0"/>
              <w:jc w:val="center"/>
              <w:rPr>
                <w:rFonts w:asciiTheme="minorEastAsia" w:hAnsiTheme="minorEastAsia" w:eastAsiaTheme="minorEastAsia"/>
                <w:sz w:val="15"/>
                <w:szCs w:val="15"/>
              </w:rPr>
            </w:pPr>
          </w:p>
        </w:tc>
        <w:tc>
          <w:tcPr>
            <w:tcW w:w="1757" w:type="dxa"/>
            <w:vAlign w:val="center"/>
          </w:tcPr>
          <w:p w14:paraId="049469D0">
            <w:pPr>
              <w:snapToGrid w:val="0"/>
              <w:jc w:val="center"/>
              <w:rPr>
                <w:rFonts w:asciiTheme="minorEastAsia" w:hAnsiTheme="minorEastAsia" w:eastAsiaTheme="minorEastAsia"/>
                <w:sz w:val="15"/>
                <w:szCs w:val="15"/>
              </w:rPr>
            </w:pPr>
          </w:p>
        </w:tc>
        <w:tc>
          <w:tcPr>
            <w:tcW w:w="1620" w:type="dxa"/>
            <w:vAlign w:val="center"/>
          </w:tcPr>
          <w:p w14:paraId="71B7F4EB">
            <w:pPr>
              <w:snapToGrid w:val="0"/>
              <w:jc w:val="center"/>
              <w:rPr>
                <w:rFonts w:asciiTheme="minorEastAsia" w:hAnsiTheme="minorEastAsia" w:eastAsiaTheme="minorEastAsia"/>
                <w:sz w:val="15"/>
                <w:szCs w:val="15"/>
              </w:rPr>
            </w:pPr>
          </w:p>
        </w:tc>
        <w:tc>
          <w:tcPr>
            <w:tcW w:w="1895" w:type="dxa"/>
            <w:vAlign w:val="center"/>
          </w:tcPr>
          <w:p w14:paraId="6296EDBA">
            <w:pPr>
              <w:snapToGrid w:val="0"/>
              <w:jc w:val="center"/>
              <w:rPr>
                <w:rFonts w:asciiTheme="minorEastAsia" w:hAnsiTheme="minorEastAsia" w:eastAsiaTheme="minorEastAsia"/>
                <w:sz w:val="15"/>
                <w:szCs w:val="15"/>
              </w:rPr>
            </w:pPr>
          </w:p>
        </w:tc>
      </w:tr>
      <w:tr w14:paraId="02D2B2A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26AE62C4">
            <w:pPr>
              <w:snapToGrid w:val="0"/>
              <w:jc w:val="center"/>
              <w:rPr>
                <w:rFonts w:asciiTheme="minorEastAsia" w:hAnsiTheme="minorEastAsia" w:eastAsiaTheme="minorEastAsia"/>
                <w:sz w:val="15"/>
                <w:szCs w:val="15"/>
              </w:rPr>
            </w:pPr>
          </w:p>
          <w:p w14:paraId="4DFFA66A">
            <w:pPr>
              <w:snapToGrid w:val="0"/>
              <w:jc w:val="center"/>
              <w:rPr>
                <w:rFonts w:asciiTheme="minorEastAsia" w:hAnsiTheme="minorEastAsia" w:eastAsiaTheme="minorEastAsia"/>
                <w:sz w:val="15"/>
                <w:szCs w:val="15"/>
              </w:rPr>
            </w:pPr>
          </w:p>
        </w:tc>
        <w:tc>
          <w:tcPr>
            <w:tcW w:w="1978" w:type="dxa"/>
            <w:vAlign w:val="center"/>
          </w:tcPr>
          <w:p w14:paraId="7A4E9D23">
            <w:pPr>
              <w:snapToGrid w:val="0"/>
              <w:jc w:val="center"/>
              <w:rPr>
                <w:rFonts w:asciiTheme="minorEastAsia" w:hAnsiTheme="minorEastAsia" w:eastAsiaTheme="minorEastAsia"/>
                <w:sz w:val="15"/>
                <w:szCs w:val="15"/>
              </w:rPr>
            </w:pPr>
          </w:p>
        </w:tc>
        <w:tc>
          <w:tcPr>
            <w:tcW w:w="1757" w:type="dxa"/>
            <w:vAlign w:val="center"/>
          </w:tcPr>
          <w:p w14:paraId="60DB6BB3">
            <w:pPr>
              <w:snapToGrid w:val="0"/>
              <w:jc w:val="center"/>
              <w:rPr>
                <w:rFonts w:asciiTheme="minorEastAsia" w:hAnsiTheme="minorEastAsia" w:eastAsiaTheme="minorEastAsia"/>
                <w:sz w:val="15"/>
                <w:szCs w:val="15"/>
              </w:rPr>
            </w:pPr>
          </w:p>
        </w:tc>
        <w:tc>
          <w:tcPr>
            <w:tcW w:w="1620" w:type="dxa"/>
            <w:vAlign w:val="center"/>
          </w:tcPr>
          <w:p w14:paraId="47D71221">
            <w:pPr>
              <w:snapToGrid w:val="0"/>
              <w:jc w:val="center"/>
              <w:rPr>
                <w:rFonts w:asciiTheme="minorEastAsia" w:hAnsiTheme="minorEastAsia" w:eastAsiaTheme="minorEastAsia"/>
                <w:sz w:val="15"/>
                <w:szCs w:val="15"/>
              </w:rPr>
            </w:pPr>
          </w:p>
        </w:tc>
        <w:tc>
          <w:tcPr>
            <w:tcW w:w="1895" w:type="dxa"/>
            <w:vAlign w:val="center"/>
          </w:tcPr>
          <w:p w14:paraId="0AD76F2C">
            <w:pPr>
              <w:snapToGrid w:val="0"/>
              <w:jc w:val="center"/>
              <w:rPr>
                <w:rFonts w:asciiTheme="minorEastAsia" w:hAnsiTheme="minorEastAsia" w:eastAsiaTheme="minorEastAsia"/>
                <w:sz w:val="15"/>
                <w:szCs w:val="15"/>
              </w:rPr>
            </w:pPr>
          </w:p>
        </w:tc>
      </w:tr>
      <w:tr w14:paraId="23C99F6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5A4EB26C">
            <w:pPr>
              <w:snapToGrid w:val="0"/>
              <w:jc w:val="center"/>
              <w:rPr>
                <w:rFonts w:asciiTheme="minorEastAsia" w:hAnsiTheme="minorEastAsia" w:eastAsiaTheme="minorEastAsia"/>
                <w:sz w:val="15"/>
                <w:szCs w:val="15"/>
              </w:rPr>
            </w:pPr>
          </w:p>
          <w:p w14:paraId="0E375191">
            <w:pPr>
              <w:snapToGrid w:val="0"/>
              <w:jc w:val="center"/>
              <w:rPr>
                <w:rFonts w:asciiTheme="minorEastAsia" w:hAnsiTheme="minorEastAsia" w:eastAsiaTheme="minorEastAsia"/>
                <w:sz w:val="15"/>
                <w:szCs w:val="15"/>
              </w:rPr>
            </w:pPr>
          </w:p>
        </w:tc>
        <w:tc>
          <w:tcPr>
            <w:tcW w:w="1978" w:type="dxa"/>
            <w:vAlign w:val="center"/>
          </w:tcPr>
          <w:p w14:paraId="688FF480">
            <w:pPr>
              <w:snapToGrid w:val="0"/>
              <w:jc w:val="center"/>
              <w:rPr>
                <w:rFonts w:asciiTheme="minorEastAsia" w:hAnsiTheme="minorEastAsia" w:eastAsiaTheme="minorEastAsia"/>
                <w:sz w:val="15"/>
                <w:szCs w:val="15"/>
              </w:rPr>
            </w:pPr>
          </w:p>
        </w:tc>
        <w:tc>
          <w:tcPr>
            <w:tcW w:w="1757" w:type="dxa"/>
            <w:vAlign w:val="center"/>
          </w:tcPr>
          <w:p w14:paraId="4EDAC9AA">
            <w:pPr>
              <w:snapToGrid w:val="0"/>
              <w:jc w:val="center"/>
              <w:rPr>
                <w:rFonts w:asciiTheme="minorEastAsia" w:hAnsiTheme="minorEastAsia" w:eastAsiaTheme="minorEastAsia"/>
                <w:sz w:val="15"/>
                <w:szCs w:val="15"/>
              </w:rPr>
            </w:pPr>
          </w:p>
        </w:tc>
        <w:tc>
          <w:tcPr>
            <w:tcW w:w="1620" w:type="dxa"/>
            <w:vAlign w:val="center"/>
          </w:tcPr>
          <w:p w14:paraId="70C9AACB">
            <w:pPr>
              <w:snapToGrid w:val="0"/>
              <w:jc w:val="center"/>
              <w:rPr>
                <w:rFonts w:asciiTheme="minorEastAsia" w:hAnsiTheme="minorEastAsia" w:eastAsiaTheme="minorEastAsia"/>
                <w:sz w:val="15"/>
                <w:szCs w:val="15"/>
              </w:rPr>
            </w:pPr>
          </w:p>
        </w:tc>
        <w:tc>
          <w:tcPr>
            <w:tcW w:w="1895" w:type="dxa"/>
            <w:vAlign w:val="center"/>
          </w:tcPr>
          <w:p w14:paraId="2F5509B8">
            <w:pPr>
              <w:snapToGrid w:val="0"/>
              <w:jc w:val="center"/>
              <w:rPr>
                <w:rFonts w:asciiTheme="minorEastAsia" w:hAnsiTheme="minorEastAsia" w:eastAsiaTheme="minorEastAsia"/>
                <w:sz w:val="15"/>
                <w:szCs w:val="15"/>
              </w:rPr>
            </w:pPr>
          </w:p>
        </w:tc>
      </w:tr>
      <w:tr w14:paraId="7947833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3E304938">
            <w:pPr>
              <w:snapToGrid w:val="0"/>
              <w:jc w:val="center"/>
              <w:rPr>
                <w:rFonts w:asciiTheme="minorEastAsia" w:hAnsiTheme="minorEastAsia" w:eastAsiaTheme="minorEastAsia"/>
                <w:sz w:val="15"/>
                <w:szCs w:val="15"/>
              </w:rPr>
            </w:pPr>
          </w:p>
          <w:p w14:paraId="07B06AB2">
            <w:pPr>
              <w:snapToGrid w:val="0"/>
              <w:jc w:val="center"/>
              <w:rPr>
                <w:rFonts w:asciiTheme="minorEastAsia" w:hAnsiTheme="minorEastAsia" w:eastAsiaTheme="minorEastAsia"/>
                <w:sz w:val="15"/>
                <w:szCs w:val="15"/>
              </w:rPr>
            </w:pPr>
          </w:p>
        </w:tc>
        <w:tc>
          <w:tcPr>
            <w:tcW w:w="1978" w:type="dxa"/>
            <w:vAlign w:val="center"/>
          </w:tcPr>
          <w:p w14:paraId="68679DE7">
            <w:pPr>
              <w:snapToGrid w:val="0"/>
              <w:jc w:val="center"/>
              <w:rPr>
                <w:rFonts w:asciiTheme="minorEastAsia" w:hAnsiTheme="minorEastAsia" w:eastAsiaTheme="minorEastAsia"/>
                <w:sz w:val="15"/>
                <w:szCs w:val="15"/>
              </w:rPr>
            </w:pPr>
          </w:p>
        </w:tc>
        <w:tc>
          <w:tcPr>
            <w:tcW w:w="1757" w:type="dxa"/>
            <w:vAlign w:val="center"/>
          </w:tcPr>
          <w:p w14:paraId="4613D502">
            <w:pPr>
              <w:snapToGrid w:val="0"/>
              <w:jc w:val="center"/>
              <w:rPr>
                <w:rFonts w:asciiTheme="minorEastAsia" w:hAnsiTheme="minorEastAsia" w:eastAsiaTheme="minorEastAsia"/>
                <w:sz w:val="15"/>
                <w:szCs w:val="15"/>
              </w:rPr>
            </w:pPr>
          </w:p>
        </w:tc>
        <w:tc>
          <w:tcPr>
            <w:tcW w:w="1620" w:type="dxa"/>
            <w:vAlign w:val="center"/>
          </w:tcPr>
          <w:p w14:paraId="21E429A8">
            <w:pPr>
              <w:snapToGrid w:val="0"/>
              <w:jc w:val="center"/>
              <w:rPr>
                <w:rFonts w:asciiTheme="minorEastAsia" w:hAnsiTheme="minorEastAsia" w:eastAsiaTheme="minorEastAsia"/>
                <w:sz w:val="15"/>
                <w:szCs w:val="15"/>
              </w:rPr>
            </w:pPr>
          </w:p>
        </w:tc>
        <w:tc>
          <w:tcPr>
            <w:tcW w:w="1895" w:type="dxa"/>
            <w:vAlign w:val="center"/>
          </w:tcPr>
          <w:p w14:paraId="11133A8F">
            <w:pPr>
              <w:snapToGrid w:val="0"/>
              <w:jc w:val="center"/>
              <w:rPr>
                <w:rFonts w:asciiTheme="minorEastAsia" w:hAnsiTheme="minorEastAsia" w:eastAsiaTheme="minorEastAsia"/>
                <w:sz w:val="15"/>
                <w:szCs w:val="15"/>
              </w:rPr>
            </w:pPr>
          </w:p>
        </w:tc>
      </w:tr>
      <w:tr w14:paraId="357E229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180FF551">
            <w:pPr>
              <w:snapToGrid w:val="0"/>
              <w:jc w:val="center"/>
              <w:rPr>
                <w:rFonts w:asciiTheme="minorEastAsia" w:hAnsiTheme="minorEastAsia" w:eastAsiaTheme="minorEastAsia"/>
                <w:sz w:val="15"/>
                <w:szCs w:val="15"/>
              </w:rPr>
            </w:pPr>
          </w:p>
          <w:p w14:paraId="506BFA57">
            <w:pPr>
              <w:snapToGrid w:val="0"/>
              <w:jc w:val="center"/>
              <w:rPr>
                <w:rFonts w:asciiTheme="minorEastAsia" w:hAnsiTheme="minorEastAsia" w:eastAsiaTheme="minorEastAsia"/>
                <w:sz w:val="15"/>
                <w:szCs w:val="15"/>
              </w:rPr>
            </w:pPr>
          </w:p>
        </w:tc>
        <w:tc>
          <w:tcPr>
            <w:tcW w:w="1978" w:type="dxa"/>
            <w:vAlign w:val="center"/>
          </w:tcPr>
          <w:p w14:paraId="7DBE2908">
            <w:pPr>
              <w:snapToGrid w:val="0"/>
              <w:jc w:val="center"/>
              <w:rPr>
                <w:rFonts w:asciiTheme="minorEastAsia" w:hAnsiTheme="minorEastAsia" w:eastAsiaTheme="minorEastAsia"/>
                <w:sz w:val="15"/>
                <w:szCs w:val="15"/>
              </w:rPr>
            </w:pPr>
          </w:p>
        </w:tc>
        <w:tc>
          <w:tcPr>
            <w:tcW w:w="1757" w:type="dxa"/>
            <w:vAlign w:val="center"/>
          </w:tcPr>
          <w:p w14:paraId="5FB00A41">
            <w:pPr>
              <w:snapToGrid w:val="0"/>
              <w:jc w:val="center"/>
              <w:rPr>
                <w:rFonts w:asciiTheme="minorEastAsia" w:hAnsiTheme="minorEastAsia" w:eastAsiaTheme="minorEastAsia"/>
                <w:sz w:val="15"/>
                <w:szCs w:val="15"/>
              </w:rPr>
            </w:pPr>
          </w:p>
        </w:tc>
        <w:tc>
          <w:tcPr>
            <w:tcW w:w="1620" w:type="dxa"/>
            <w:vAlign w:val="center"/>
          </w:tcPr>
          <w:p w14:paraId="1A368352">
            <w:pPr>
              <w:snapToGrid w:val="0"/>
              <w:jc w:val="center"/>
              <w:rPr>
                <w:rFonts w:asciiTheme="minorEastAsia" w:hAnsiTheme="minorEastAsia" w:eastAsiaTheme="minorEastAsia"/>
                <w:sz w:val="15"/>
                <w:szCs w:val="15"/>
              </w:rPr>
            </w:pPr>
          </w:p>
        </w:tc>
        <w:tc>
          <w:tcPr>
            <w:tcW w:w="1895" w:type="dxa"/>
            <w:vAlign w:val="center"/>
          </w:tcPr>
          <w:p w14:paraId="76E3EF7C">
            <w:pPr>
              <w:snapToGrid w:val="0"/>
              <w:jc w:val="center"/>
              <w:rPr>
                <w:rFonts w:asciiTheme="minorEastAsia" w:hAnsiTheme="minorEastAsia" w:eastAsiaTheme="minorEastAsia"/>
                <w:sz w:val="15"/>
                <w:szCs w:val="15"/>
              </w:rPr>
            </w:pPr>
          </w:p>
        </w:tc>
      </w:tr>
      <w:tr w14:paraId="5DF0D27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2E649A09">
            <w:pPr>
              <w:snapToGrid w:val="0"/>
              <w:jc w:val="center"/>
              <w:rPr>
                <w:rFonts w:asciiTheme="minorEastAsia" w:hAnsiTheme="minorEastAsia" w:eastAsiaTheme="minorEastAsia"/>
                <w:sz w:val="15"/>
                <w:szCs w:val="15"/>
              </w:rPr>
            </w:pPr>
          </w:p>
          <w:p w14:paraId="30EE0411">
            <w:pPr>
              <w:snapToGrid w:val="0"/>
              <w:jc w:val="center"/>
              <w:rPr>
                <w:rFonts w:asciiTheme="minorEastAsia" w:hAnsiTheme="minorEastAsia" w:eastAsiaTheme="minorEastAsia"/>
                <w:sz w:val="15"/>
                <w:szCs w:val="15"/>
              </w:rPr>
            </w:pPr>
          </w:p>
        </w:tc>
        <w:tc>
          <w:tcPr>
            <w:tcW w:w="1978" w:type="dxa"/>
            <w:vAlign w:val="center"/>
          </w:tcPr>
          <w:p w14:paraId="65ADF3F4">
            <w:pPr>
              <w:snapToGrid w:val="0"/>
              <w:jc w:val="center"/>
              <w:rPr>
                <w:rFonts w:asciiTheme="minorEastAsia" w:hAnsiTheme="minorEastAsia" w:eastAsiaTheme="minorEastAsia"/>
                <w:sz w:val="15"/>
                <w:szCs w:val="15"/>
              </w:rPr>
            </w:pPr>
          </w:p>
        </w:tc>
        <w:tc>
          <w:tcPr>
            <w:tcW w:w="1757" w:type="dxa"/>
            <w:vAlign w:val="center"/>
          </w:tcPr>
          <w:p w14:paraId="0DE1BB66">
            <w:pPr>
              <w:snapToGrid w:val="0"/>
              <w:jc w:val="center"/>
              <w:rPr>
                <w:rFonts w:asciiTheme="minorEastAsia" w:hAnsiTheme="minorEastAsia" w:eastAsiaTheme="minorEastAsia"/>
                <w:sz w:val="15"/>
                <w:szCs w:val="15"/>
              </w:rPr>
            </w:pPr>
          </w:p>
        </w:tc>
        <w:tc>
          <w:tcPr>
            <w:tcW w:w="1620" w:type="dxa"/>
            <w:vAlign w:val="center"/>
          </w:tcPr>
          <w:p w14:paraId="5CC44064">
            <w:pPr>
              <w:snapToGrid w:val="0"/>
              <w:jc w:val="center"/>
              <w:rPr>
                <w:rFonts w:asciiTheme="minorEastAsia" w:hAnsiTheme="minorEastAsia" w:eastAsiaTheme="minorEastAsia"/>
                <w:sz w:val="15"/>
                <w:szCs w:val="15"/>
              </w:rPr>
            </w:pPr>
          </w:p>
        </w:tc>
        <w:tc>
          <w:tcPr>
            <w:tcW w:w="1895" w:type="dxa"/>
            <w:vAlign w:val="center"/>
          </w:tcPr>
          <w:p w14:paraId="6E2F2B70">
            <w:pPr>
              <w:snapToGrid w:val="0"/>
              <w:jc w:val="center"/>
              <w:rPr>
                <w:rFonts w:asciiTheme="minorEastAsia" w:hAnsiTheme="minorEastAsia" w:eastAsiaTheme="minorEastAsia"/>
                <w:sz w:val="15"/>
                <w:szCs w:val="15"/>
              </w:rPr>
            </w:pPr>
          </w:p>
        </w:tc>
      </w:tr>
      <w:tr w14:paraId="4D95890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09512588">
            <w:pPr>
              <w:snapToGrid w:val="0"/>
              <w:jc w:val="center"/>
              <w:rPr>
                <w:rFonts w:asciiTheme="minorEastAsia" w:hAnsiTheme="minorEastAsia" w:eastAsiaTheme="minorEastAsia"/>
                <w:sz w:val="15"/>
                <w:szCs w:val="15"/>
              </w:rPr>
            </w:pPr>
          </w:p>
          <w:p w14:paraId="412340AF">
            <w:pPr>
              <w:snapToGrid w:val="0"/>
              <w:jc w:val="center"/>
              <w:rPr>
                <w:rFonts w:asciiTheme="minorEastAsia" w:hAnsiTheme="minorEastAsia" w:eastAsiaTheme="minorEastAsia"/>
                <w:sz w:val="15"/>
                <w:szCs w:val="15"/>
              </w:rPr>
            </w:pPr>
          </w:p>
        </w:tc>
        <w:tc>
          <w:tcPr>
            <w:tcW w:w="1978" w:type="dxa"/>
            <w:vAlign w:val="center"/>
          </w:tcPr>
          <w:p w14:paraId="2F988700">
            <w:pPr>
              <w:snapToGrid w:val="0"/>
              <w:jc w:val="center"/>
              <w:rPr>
                <w:rFonts w:asciiTheme="minorEastAsia" w:hAnsiTheme="minorEastAsia" w:eastAsiaTheme="minorEastAsia"/>
                <w:sz w:val="15"/>
                <w:szCs w:val="15"/>
              </w:rPr>
            </w:pPr>
          </w:p>
        </w:tc>
        <w:tc>
          <w:tcPr>
            <w:tcW w:w="1757" w:type="dxa"/>
            <w:vAlign w:val="center"/>
          </w:tcPr>
          <w:p w14:paraId="02712C2E">
            <w:pPr>
              <w:snapToGrid w:val="0"/>
              <w:jc w:val="center"/>
              <w:rPr>
                <w:rFonts w:asciiTheme="minorEastAsia" w:hAnsiTheme="minorEastAsia" w:eastAsiaTheme="minorEastAsia"/>
                <w:sz w:val="15"/>
                <w:szCs w:val="15"/>
              </w:rPr>
            </w:pPr>
          </w:p>
        </w:tc>
        <w:tc>
          <w:tcPr>
            <w:tcW w:w="1620" w:type="dxa"/>
            <w:vAlign w:val="center"/>
          </w:tcPr>
          <w:p w14:paraId="20B88DE5">
            <w:pPr>
              <w:snapToGrid w:val="0"/>
              <w:jc w:val="center"/>
              <w:rPr>
                <w:rFonts w:asciiTheme="minorEastAsia" w:hAnsiTheme="minorEastAsia" w:eastAsiaTheme="minorEastAsia"/>
                <w:sz w:val="15"/>
                <w:szCs w:val="15"/>
              </w:rPr>
            </w:pPr>
          </w:p>
        </w:tc>
        <w:tc>
          <w:tcPr>
            <w:tcW w:w="1895" w:type="dxa"/>
            <w:vAlign w:val="center"/>
          </w:tcPr>
          <w:p w14:paraId="4F1A4925">
            <w:pPr>
              <w:snapToGrid w:val="0"/>
              <w:jc w:val="center"/>
              <w:rPr>
                <w:rFonts w:asciiTheme="minorEastAsia" w:hAnsiTheme="minorEastAsia" w:eastAsiaTheme="minorEastAsia"/>
                <w:sz w:val="15"/>
                <w:szCs w:val="15"/>
              </w:rPr>
            </w:pPr>
          </w:p>
        </w:tc>
      </w:tr>
      <w:tr w14:paraId="684417C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5AC6A7EC">
            <w:pPr>
              <w:snapToGrid w:val="0"/>
              <w:jc w:val="center"/>
              <w:rPr>
                <w:rFonts w:asciiTheme="minorEastAsia" w:hAnsiTheme="minorEastAsia" w:eastAsiaTheme="minorEastAsia"/>
                <w:sz w:val="15"/>
                <w:szCs w:val="15"/>
              </w:rPr>
            </w:pPr>
          </w:p>
          <w:p w14:paraId="4D026235">
            <w:pPr>
              <w:snapToGrid w:val="0"/>
              <w:jc w:val="center"/>
              <w:rPr>
                <w:rFonts w:asciiTheme="minorEastAsia" w:hAnsiTheme="minorEastAsia" w:eastAsiaTheme="minorEastAsia"/>
                <w:sz w:val="15"/>
                <w:szCs w:val="15"/>
              </w:rPr>
            </w:pPr>
          </w:p>
        </w:tc>
        <w:tc>
          <w:tcPr>
            <w:tcW w:w="1978" w:type="dxa"/>
            <w:vAlign w:val="center"/>
          </w:tcPr>
          <w:p w14:paraId="47762139">
            <w:pPr>
              <w:snapToGrid w:val="0"/>
              <w:jc w:val="center"/>
              <w:rPr>
                <w:rFonts w:asciiTheme="minorEastAsia" w:hAnsiTheme="minorEastAsia" w:eastAsiaTheme="minorEastAsia"/>
                <w:sz w:val="15"/>
                <w:szCs w:val="15"/>
              </w:rPr>
            </w:pPr>
          </w:p>
        </w:tc>
        <w:tc>
          <w:tcPr>
            <w:tcW w:w="1757" w:type="dxa"/>
            <w:vAlign w:val="center"/>
          </w:tcPr>
          <w:p w14:paraId="646BD8CF">
            <w:pPr>
              <w:snapToGrid w:val="0"/>
              <w:jc w:val="center"/>
              <w:rPr>
                <w:rFonts w:asciiTheme="minorEastAsia" w:hAnsiTheme="minorEastAsia" w:eastAsiaTheme="minorEastAsia"/>
                <w:sz w:val="15"/>
                <w:szCs w:val="15"/>
              </w:rPr>
            </w:pPr>
          </w:p>
        </w:tc>
        <w:tc>
          <w:tcPr>
            <w:tcW w:w="1620" w:type="dxa"/>
            <w:vAlign w:val="center"/>
          </w:tcPr>
          <w:p w14:paraId="67C820E8">
            <w:pPr>
              <w:snapToGrid w:val="0"/>
              <w:jc w:val="center"/>
              <w:rPr>
                <w:rFonts w:asciiTheme="minorEastAsia" w:hAnsiTheme="minorEastAsia" w:eastAsiaTheme="minorEastAsia"/>
                <w:sz w:val="15"/>
                <w:szCs w:val="15"/>
              </w:rPr>
            </w:pPr>
          </w:p>
        </w:tc>
        <w:tc>
          <w:tcPr>
            <w:tcW w:w="1895" w:type="dxa"/>
            <w:vAlign w:val="center"/>
          </w:tcPr>
          <w:p w14:paraId="1AB85EAA">
            <w:pPr>
              <w:snapToGrid w:val="0"/>
              <w:jc w:val="center"/>
              <w:rPr>
                <w:rFonts w:asciiTheme="minorEastAsia" w:hAnsiTheme="minorEastAsia" w:eastAsiaTheme="minorEastAsia"/>
                <w:sz w:val="15"/>
                <w:szCs w:val="15"/>
              </w:rPr>
            </w:pPr>
          </w:p>
        </w:tc>
      </w:tr>
      <w:tr w14:paraId="21AA5645">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3B2D4D3E">
            <w:pPr>
              <w:snapToGrid w:val="0"/>
              <w:jc w:val="center"/>
              <w:rPr>
                <w:rFonts w:asciiTheme="minorEastAsia" w:hAnsiTheme="minorEastAsia" w:eastAsiaTheme="minorEastAsia"/>
                <w:sz w:val="15"/>
                <w:szCs w:val="15"/>
              </w:rPr>
            </w:pPr>
          </w:p>
          <w:p w14:paraId="239DF5BD">
            <w:pPr>
              <w:snapToGrid w:val="0"/>
              <w:jc w:val="center"/>
              <w:rPr>
                <w:rFonts w:asciiTheme="minorEastAsia" w:hAnsiTheme="minorEastAsia" w:eastAsiaTheme="minorEastAsia"/>
                <w:sz w:val="15"/>
                <w:szCs w:val="15"/>
              </w:rPr>
            </w:pPr>
          </w:p>
        </w:tc>
        <w:tc>
          <w:tcPr>
            <w:tcW w:w="1978" w:type="dxa"/>
            <w:vAlign w:val="center"/>
          </w:tcPr>
          <w:p w14:paraId="17577BD8">
            <w:pPr>
              <w:snapToGrid w:val="0"/>
              <w:jc w:val="center"/>
              <w:rPr>
                <w:rFonts w:asciiTheme="minorEastAsia" w:hAnsiTheme="minorEastAsia" w:eastAsiaTheme="minorEastAsia"/>
                <w:sz w:val="15"/>
                <w:szCs w:val="15"/>
              </w:rPr>
            </w:pPr>
          </w:p>
        </w:tc>
        <w:tc>
          <w:tcPr>
            <w:tcW w:w="1757" w:type="dxa"/>
            <w:vAlign w:val="center"/>
          </w:tcPr>
          <w:p w14:paraId="7C12135D">
            <w:pPr>
              <w:snapToGrid w:val="0"/>
              <w:jc w:val="center"/>
              <w:rPr>
                <w:rFonts w:asciiTheme="minorEastAsia" w:hAnsiTheme="minorEastAsia" w:eastAsiaTheme="minorEastAsia"/>
                <w:sz w:val="15"/>
                <w:szCs w:val="15"/>
              </w:rPr>
            </w:pPr>
          </w:p>
        </w:tc>
        <w:tc>
          <w:tcPr>
            <w:tcW w:w="1620" w:type="dxa"/>
            <w:vAlign w:val="center"/>
          </w:tcPr>
          <w:p w14:paraId="0C14641C">
            <w:pPr>
              <w:snapToGrid w:val="0"/>
              <w:jc w:val="center"/>
              <w:rPr>
                <w:rFonts w:asciiTheme="minorEastAsia" w:hAnsiTheme="minorEastAsia" w:eastAsiaTheme="minorEastAsia"/>
                <w:sz w:val="15"/>
                <w:szCs w:val="15"/>
              </w:rPr>
            </w:pPr>
          </w:p>
        </w:tc>
        <w:tc>
          <w:tcPr>
            <w:tcW w:w="1895" w:type="dxa"/>
            <w:vAlign w:val="center"/>
          </w:tcPr>
          <w:p w14:paraId="7104B197">
            <w:pPr>
              <w:snapToGrid w:val="0"/>
              <w:jc w:val="center"/>
              <w:rPr>
                <w:rFonts w:asciiTheme="minorEastAsia" w:hAnsiTheme="minorEastAsia" w:eastAsiaTheme="minorEastAsia"/>
                <w:sz w:val="15"/>
                <w:szCs w:val="15"/>
              </w:rPr>
            </w:pPr>
          </w:p>
        </w:tc>
      </w:tr>
      <w:tr w14:paraId="6744B15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1910EFB9">
            <w:pPr>
              <w:snapToGrid w:val="0"/>
              <w:jc w:val="center"/>
              <w:rPr>
                <w:rFonts w:asciiTheme="minorEastAsia" w:hAnsiTheme="minorEastAsia" w:eastAsiaTheme="minorEastAsia"/>
                <w:sz w:val="15"/>
                <w:szCs w:val="15"/>
              </w:rPr>
            </w:pPr>
          </w:p>
          <w:p w14:paraId="0B1B7976">
            <w:pPr>
              <w:snapToGrid w:val="0"/>
              <w:jc w:val="center"/>
              <w:rPr>
                <w:rFonts w:asciiTheme="minorEastAsia" w:hAnsiTheme="minorEastAsia" w:eastAsiaTheme="minorEastAsia"/>
                <w:sz w:val="15"/>
                <w:szCs w:val="15"/>
              </w:rPr>
            </w:pPr>
          </w:p>
        </w:tc>
        <w:tc>
          <w:tcPr>
            <w:tcW w:w="1978" w:type="dxa"/>
            <w:vAlign w:val="center"/>
          </w:tcPr>
          <w:p w14:paraId="4A0C3512">
            <w:pPr>
              <w:snapToGrid w:val="0"/>
              <w:jc w:val="center"/>
              <w:rPr>
                <w:rFonts w:asciiTheme="minorEastAsia" w:hAnsiTheme="minorEastAsia" w:eastAsiaTheme="minorEastAsia"/>
                <w:sz w:val="15"/>
                <w:szCs w:val="15"/>
              </w:rPr>
            </w:pPr>
          </w:p>
        </w:tc>
        <w:tc>
          <w:tcPr>
            <w:tcW w:w="1757" w:type="dxa"/>
            <w:vAlign w:val="center"/>
          </w:tcPr>
          <w:p w14:paraId="3AFF257E">
            <w:pPr>
              <w:snapToGrid w:val="0"/>
              <w:jc w:val="center"/>
              <w:rPr>
                <w:rFonts w:asciiTheme="minorEastAsia" w:hAnsiTheme="minorEastAsia" w:eastAsiaTheme="minorEastAsia"/>
                <w:sz w:val="15"/>
                <w:szCs w:val="15"/>
              </w:rPr>
            </w:pPr>
          </w:p>
        </w:tc>
        <w:tc>
          <w:tcPr>
            <w:tcW w:w="1620" w:type="dxa"/>
            <w:vAlign w:val="center"/>
          </w:tcPr>
          <w:p w14:paraId="550146AA">
            <w:pPr>
              <w:snapToGrid w:val="0"/>
              <w:jc w:val="center"/>
              <w:rPr>
                <w:rFonts w:asciiTheme="minorEastAsia" w:hAnsiTheme="minorEastAsia" w:eastAsiaTheme="minorEastAsia"/>
                <w:sz w:val="15"/>
                <w:szCs w:val="15"/>
              </w:rPr>
            </w:pPr>
          </w:p>
        </w:tc>
        <w:tc>
          <w:tcPr>
            <w:tcW w:w="1895" w:type="dxa"/>
            <w:vAlign w:val="center"/>
          </w:tcPr>
          <w:p w14:paraId="63AB5126">
            <w:pPr>
              <w:snapToGrid w:val="0"/>
              <w:jc w:val="center"/>
              <w:rPr>
                <w:rFonts w:asciiTheme="minorEastAsia" w:hAnsiTheme="minorEastAsia" w:eastAsiaTheme="minorEastAsia"/>
                <w:sz w:val="15"/>
                <w:szCs w:val="15"/>
              </w:rPr>
            </w:pPr>
          </w:p>
        </w:tc>
      </w:tr>
      <w:tr w14:paraId="53A7DDA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4DAB4597">
            <w:pPr>
              <w:snapToGrid w:val="0"/>
              <w:jc w:val="center"/>
              <w:rPr>
                <w:rFonts w:asciiTheme="minorEastAsia" w:hAnsiTheme="minorEastAsia" w:eastAsiaTheme="minorEastAsia"/>
                <w:sz w:val="15"/>
                <w:szCs w:val="15"/>
              </w:rPr>
            </w:pPr>
          </w:p>
          <w:p w14:paraId="7DD0C51E">
            <w:pPr>
              <w:snapToGrid w:val="0"/>
              <w:jc w:val="center"/>
              <w:rPr>
                <w:rFonts w:asciiTheme="minorEastAsia" w:hAnsiTheme="minorEastAsia" w:eastAsiaTheme="minorEastAsia"/>
                <w:sz w:val="15"/>
                <w:szCs w:val="15"/>
              </w:rPr>
            </w:pPr>
          </w:p>
        </w:tc>
        <w:tc>
          <w:tcPr>
            <w:tcW w:w="1978" w:type="dxa"/>
            <w:vAlign w:val="center"/>
          </w:tcPr>
          <w:p w14:paraId="085DC3D5">
            <w:pPr>
              <w:snapToGrid w:val="0"/>
              <w:jc w:val="center"/>
              <w:rPr>
                <w:rFonts w:asciiTheme="minorEastAsia" w:hAnsiTheme="minorEastAsia" w:eastAsiaTheme="minorEastAsia"/>
                <w:sz w:val="15"/>
                <w:szCs w:val="15"/>
              </w:rPr>
            </w:pPr>
          </w:p>
        </w:tc>
        <w:tc>
          <w:tcPr>
            <w:tcW w:w="1757" w:type="dxa"/>
            <w:vAlign w:val="center"/>
          </w:tcPr>
          <w:p w14:paraId="06D6DF56">
            <w:pPr>
              <w:snapToGrid w:val="0"/>
              <w:jc w:val="center"/>
              <w:rPr>
                <w:rFonts w:asciiTheme="minorEastAsia" w:hAnsiTheme="minorEastAsia" w:eastAsiaTheme="minorEastAsia"/>
                <w:sz w:val="15"/>
                <w:szCs w:val="15"/>
              </w:rPr>
            </w:pPr>
          </w:p>
        </w:tc>
        <w:tc>
          <w:tcPr>
            <w:tcW w:w="1620" w:type="dxa"/>
            <w:vAlign w:val="center"/>
          </w:tcPr>
          <w:p w14:paraId="106E5BF9">
            <w:pPr>
              <w:snapToGrid w:val="0"/>
              <w:jc w:val="center"/>
              <w:rPr>
                <w:rFonts w:asciiTheme="minorEastAsia" w:hAnsiTheme="minorEastAsia" w:eastAsiaTheme="minorEastAsia"/>
                <w:sz w:val="15"/>
                <w:szCs w:val="15"/>
              </w:rPr>
            </w:pPr>
          </w:p>
        </w:tc>
        <w:tc>
          <w:tcPr>
            <w:tcW w:w="1895" w:type="dxa"/>
            <w:vAlign w:val="center"/>
          </w:tcPr>
          <w:p w14:paraId="49FF2397">
            <w:pPr>
              <w:snapToGrid w:val="0"/>
              <w:jc w:val="center"/>
              <w:rPr>
                <w:rFonts w:asciiTheme="minorEastAsia" w:hAnsiTheme="minorEastAsia" w:eastAsiaTheme="minorEastAsia"/>
                <w:sz w:val="15"/>
                <w:szCs w:val="15"/>
              </w:rPr>
            </w:pPr>
          </w:p>
        </w:tc>
      </w:tr>
      <w:tr w14:paraId="28A0519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6BF0F694">
            <w:pPr>
              <w:snapToGrid w:val="0"/>
              <w:jc w:val="center"/>
              <w:rPr>
                <w:rFonts w:asciiTheme="minorEastAsia" w:hAnsiTheme="minorEastAsia" w:eastAsiaTheme="minorEastAsia"/>
                <w:sz w:val="15"/>
                <w:szCs w:val="15"/>
              </w:rPr>
            </w:pPr>
          </w:p>
          <w:p w14:paraId="29BE07E3">
            <w:pPr>
              <w:snapToGrid w:val="0"/>
              <w:jc w:val="center"/>
              <w:rPr>
                <w:rFonts w:asciiTheme="minorEastAsia" w:hAnsiTheme="minorEastAsia" w:eastAsiaTheme="minorEastAsia"/>
                <w:sz w:val="15"/>
                <w:szCs w:val="15"/>
              </w:rPr>
            </w:pPr>
          </w:p>
        </w:tc>
        <w:tc>
          <w:tcPr>
            <w:tcW w:w="1978" w:type="dxa"/>
            <w:vAlign w:val="center"/>
          </w:tcPr>
          <w:p w14:paraId="74D878FE">
            <w:pPr>
              <w:snapToGrid w:val="0"/>
              <w:jc w:val="center"/>
              <w:rPr>
                <w:rFonts w:asciiTheme="minorEastAsia" w:hAnsiTheme="minorEastAsia" w:eastAsiaTheme="minorEastAsia"/>
                <w:sz w:val="15"/>
                <w:szCs w:val="15"/>
              </w:rPr>
            </w:pPr>
          </w:p>
        </w:tc>
        <w:tc>
          <w:tcPr>
            <w:tcW w:w="1757" w:type="dxa"/>
            <w:vAlign w:val="center"/>
          </w:tcPr>
          <w:p w14:paraId="4D7C28BE">
            <w:pPr>
              <w:snapToGrid w:val="0"/>
              <w:jc w:val="center"/>
              <w:rPr>
                <w:rFonts w:asciiTheme="minorEastAsia" w:hAnsiTheme="minorEastAsia" w:eastAsiaTheme="minorEastAsia"/>
                <w:sz w:val="15"/>
                <w:szCs w:val="15"/>
              </w:rPr>
            </w:pPr>
          </w:p>
        </w:tc>
        <w:tc>
          <w:tcPr>
            <w:tcW w:w="1620" w:type="dxa"/>
            <w:vAlign w:val="center"/>
          </w:tcPr>
          <w:p w14:paraId="1298470F">
            <w:pPr>
              <w:snapToGrid w:val="0"/>
              <w:jc w:val="center"/>
              <w:rPr>
                <w:rFonts w:asciiTheme="minorEastAsia" w:hAnsiTheme="minorEastAsia" w:eastAsiaTheme="minorEastAsia"/>
                <w:sz w:val="15"/>
                <w:szCs w:val="15"/>
              </w:rPr>
            </w:pPr>
          </w:p>
        </w:tc>
        <w:tc>
          <w:tcPr>
            <w:tcW w:w="1895" w:type="dxa"/>
            <w:vAlign w:val="center"/>
          </w:tcPr>
          <w:p w14:paraId="32013A0B">
            <w:pPr>
              <w:snapToGrid w:val="0"/>
              <w:jc w:val="center"/>
              <w:rPr>
                <w:rFonts w:asciiTheme="minorEastAsia" w:hAnsiTheme="minorEastAsia" w:eastAsiaTheme="minorEastAsia"/>
                <w:sz w:val="15"/>
                <w:szCs w:val="15"/>
              </w:rPr>
            </w:pPr>
          </w:p>
        </w:tc>
      </w:tr>
      <w:tr w14:paraId="473EDCD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6B993709">
            <w:pPr>
              <w:snapToGrid w:val="0"/>
              <w:jc w:val="center"/>
              <w:rPr>
                <w:rFonts w:asciiTheme="minorEastAsia" w:hAnsiTheme="minorEastAsia" w:eastAsiaTheme="minorEastAsia"/>
                <w:sz w:val="15"/>
                <w:szCs w:val="15"/>
              </w:rPr>
            </w:pPr>
          </w:p>
          <w:p w14:paraId="3BBDE39E">
            <w:pPr>
              <w:snapToGrid w:val="0"/>
              <w:jc w:val="center"/>
              <w:rPr>
                <w:rFonts w:asciiTheme="minorEastAsia" w:hAnsiTheme="minorEastAsia" w:eastAsiaTheme="minorEastAsia"/>
                <w:sz w:val="15"/>
                <w:szCs w:val="15"/>
              </w:rPr>
            </w:pPr>
          </w:p>
        </w:tc>
        <w:tc>
          <w:tcPr>
            <w:tcW w:w="1978" w:type="dxa"/>
            <w:vAlign w:val="center"/>
          </w:tcPr>
          <w:p w14:paraId="029A2D39">
            <w:pPr>
              <w:snapToGrid w:val="0"/>
              <w:jc w:val="center"/>
              <w:rPr>
                <w:rFonts w:asciiTheme="minorEastAsia" w:hAnsiTheme="minorEastAsia" w:eastAsiaTheme="minorEastAsia"/>
                <w:sz w:val="15"/>
                <w:szCs w:val="15"/>
              </w:rPr>
            </w:pPr>
          </w:p>
        </w:tc>
        <w:tc>
          <w:tcPr>
            <w:tcW w:w="1757" w:type="dxa"/>
            <w:vAlign w:val="center"/>
          </w:tcPr>
          <w:p w14:paraId="7F6A55FF">
            <w:pPr>
              <w:snapToGrid w:val="0"/>
              <w:jc w:val="center"/>
              <w:rPr>
                <w:rFonts w:asciiTheme="minorEastAsia" w:hAnsiTheme="minorEastAsia" w:eastAsiaTheme="minorEastAsia"/>
                <w:sz w:val="15"/>
                <w:szCs w:val="15"/>
              </w:rPr>
            </w:pPr>
          </w:p>
        </w:tc>
        <w:tc>
          <w:tcPr>
            <w:tcW w:w="1620" w:type="dxa"/>
            <w:vAlign w:val="center"/>
          </w:tcPr>
          <w:p w14:paraId="0BF40BBD">
            <w:pPr>
              <w:snapToGrid w:val="0"/>
              <w:jc w:val="center"/>
              <w:rPr>
                <w:rFonts w:asciiTheme="minorEastAsia" w:hAnsiTheme="minorEastAsia" w:eastAsiaTheme="minorEastAsia"/>
                <w:sz w:val="15"/>
                <w:szCs w:val="15"/>
              </w:rPr>
            </w:pPr>
          </w:p>
        </w:tc>
        <w:tc>
          <w:tcPr>
            <w:tcW w:w="1895" w:type="dxa"/>
            <w:vAlign w:val="center"/>
          </w:tcPr>
          <w:p w14:paraId="1AE68D72">
            <w:pPr>
              <w:snapToGrid w:val="0"/>
              <w:jc w:val="center"/>
              <w:rPr>
                <w:rFonts w:asciiTheme="minorEastAsia" w:hAnsiTheme="minorEastAsia" w:eastAsiaTheme="minorEastAsia"/>
                <w:sz w:val="15"/>
                <w:szCs w:val="15"/>
              </w:rPr>
            </w:pPr>
          </w:p>
        </w:tc>
      </w:tr>
      <w:tr w14:paraId="7ADEA64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50408D10">
            <w:pPr>
              <w:snapToGrid w:val="0"/>
              <w:jc w:val="center"/>
              <w:rPr>
                <w:rFonts w:asciiTheme="minorEastAsia" w:hAnsiTheme="minorEastAsia" w:eastAsiaTheme="minorEastAsia"/>
                <w:sz w:val="15"/>
                <w:szCs w:val="15"/>
              </w:rPr>
            </w:pPr>
          </w:p>
          <w:p w14:paraId="5D37F9B9">
            <w:pPr>
              <w:snapToGrid w:val="0"/>
              <w:jc w:val="center"/>
              <w:rPr>
                <w:rFonts w:asciiTheme="minorEastAsia" w:hAnsiTheme="minorEastAsia" w:eastAsiaTheme="minorEastAsia"/>
                <w:sz w:val="15"/>
                <w:szCs w:val="15"/>
              </w:rPr>
            </w:pPr>
          </w:p>
        </w:tc>
        <w:tc>
          <w:tcPr>
            <w:tcW w:w="1978" w:type="dxa"/>
            <w:vAlign w:val="center"/>
          </w:tcPr>
          <w:p w14:paraId="346B68C5">
            <w:pPr>
              <w:snapToGrid w:val="0"/>
              <w:jc w:val="center"/>
              <w:rPr>
                <w:rFonts w:asciiTheme="minorEastAsia" w:hAnsiTheme="minorEastAsia" w:eastAsiaTheme="minorEastAsia"/>
                <w:sz w:val="15"/>
                <w:szCs w:val="15"/>
              </w:rPr>
            </w:pPr>
          </w:p>
        </w:tc>
        <w:tc>
          <w:tcPr>
            <w:tcW w:w="1757" w:type="dxa"/>
            <w:vAlign w:val="center"/>
          </w:tcPr>
          <w:p w14:paraId="442BF433">
            <w:pPr>
              <w:snapToGrid w:val="0"/>
              <w:jc w:val="center"/>
              <w:rPr>
                <w:rFonts w:asciiTheme="minorEastAsia" w:hAnsiTheme="minorEastAsia" w:eastAsiaTheme="minorEastAsia"/>
                <w:sz w:val="15"/>
                <w:szCs w:val="15"/>
              </w:rPr>
            </w:pPr>
          </w:p>
        </w:tc>
        <w:tc>
          <w:tcPr>
            <w:tcW w:w="1620" w:type="dxa"/>
            <w:vAlign w:val="center"/>
          </w:tcPr>
          <w:p w14:paraId="1FC4A94D">
            <w:pPr>
              <w:snapToGrid w:val="0"/>
              <w:jc w:val="center"/>
              <w:rPr>
                <w:rFonts w:asciiTheme="minorEastAsia" w:hAnsiTheme="minorEastAsia" w:eastAsiaTheme="minorEastAsia"/>
                <w:sz w:val="15"/>
                <w:szCs w:val="15"/>
              </w:rPr>
            </w:pPr>
          </w:p>
        </w:tc>
        <w:tc>
          <w:tcPr>
            <w:tcW w:w="1895" w:type="dxa"/>
            <w:vAlign w:val="center"/>
          </w:tcPr>
          <w:p w14:paraId="6F46F97C">
            <w:pPr>
              <w:snapToGrid w:val="0"/>
              <w:jc w:val="center"/>
              <w:rPr>
                <w:rFonts w:asciiTheme="minorEastAsia" w:hAnsiTheme="minorEastAsia" w:eastAsiaTheme="minorEastAsia"/>
                <w:sz w:val="15"/>
                <w:szCs w:val="15"/>
              </w:rPr>
            </w:pPr>
          </w:p>
        </w:tc>
      </w:tr>
      <w:tr w14:paraId="0A3A896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19" w:type="dxa"/>
            <w:left w:w="28" w:type="dxa"/>
            <w:bottom w:w="125" w:type="dxa"/>
            <w:right w:w="28" w:type="dxa"/>
          </w:tblCellMar>
        </w:tblPrEx>
        <w:trPr>
          <w:trHeight w:val="90" w:hRule="atLeast"/>
          <w:jc w:val="center"/>
        </w:trPr>
        <w:tc>
          <w:tcPr>
            <w:tcW w:w="961" w:type="dxa"/>
            <w:vAlign w:val="center"/>
          </w:tcPr>
          <w:p w14:paraId="320EC7E6">
            <w:pPr>
              <w:snapToGrid w:val="0"/>
              <w:jc w:val="center"/>
              <w:rPr>
                <w:rFonts w:asciiTheme="minorEastAsia" w:hAnsiTheme="minorEastAsia" w:eastAsiaTheme="minorEastAsia"/>
                <w:sz w:val="15"/>
                <w:szCs w:val="15"/>
              </w:rPr>
            </w:pPr>
          </w:p>
          <w:p w14:paraId="46F45A15">
            <w:pPr>
              <w:snapToGrid w:val="0"/>
              <w:jc w:val="center"/>
              <w:rPr>
                <w:rFonts w:asciiTheme="minorEastAsia" w:hAnsiTheme="minorEastAsia" w:eastAsiaTheme="minorEastAsia"/>
                <w:sz w:val="15"/>
                <w:szCs w:val="15"/>
              </w:rPr>
            </w:pPr>
          </w:p>
        </w:tc>
        <w:tc>
          <w:tcPr>
            <w:tcW w:w="1978" w:type="dxa"/>
            <w:vAlign w:val="center"/>
          </w:tcPr>
          <w:p w14:paraId="76FEA944">
            <w:pPr>
              <w:snapToGrid w:val="0"/>
              <w:jc w:val="center"/>
              <w:rPr>
                <w:rFonts w:asciiTheme="minorEastAsia" w:hAnsiTheme="minorEastAsia" w:eastAsiaTheme="minorEastAsia"/>
                <w:sz w:val="15"/>
                <w:szCs w:val="15"/>
              </w:rPr>
            </w:pPr>
          </w:p>
        </w:tc>
        <w:tc>
          <w:tcPr>
            <w:tcW w:w="1757" w:type="dxa"/>
            <w:vAlign w:val="center"/>
          </w:tcPr>
          <w:p w14:paraId="46092213">
            <w:pPr>
              <w:snapToGrid w:val="0"/>
              <w:jc w:val="center"/>
              <w:rPr>
                <w:rFonts w:asciiTheme="minorEastAsia" w:hAnsiTheme="minorEastAsia" w:eastAsiaTheme="minorEastAsia"/>
                <w:sz w:val="15"/>
                <w:szCs w:val="15"/>
              </w:rPr>
            </w:pPr>
          </w:p>
        </w:tc>
        <w:tc>
          <w:tcPr>
            <w:tcW w:w="1620" w:type="dxa"/>
            <w:vAlign w:val="center"/>
          </w:tcPr>
          <w:p w14:paraId="69721AB6">
            <w:pPr>
              <w:snapToGrid w:val="0"/>
              <w:jc w:val="center"/>
              <w:rPr>
                <w:rFonts w:asciiTheme="minorEastAsia" w:hAnsiTheme="minorEastAsia" w:eastAsiaTheme="minorEastAsia"/>
                <w:sz w:val="15"/>
                <w:szCs w:val="15"/>
              </w:rPr>
            </w:pPr>
          </w:p>
        </w:tc>
        <w:tc>
          <w:tcPr>
            <w:tcW w:w="1895" w:type="dxa"/>
            <w:vAlign w:val="center"/>
          </w:tcPr>
          <w:p w14:paraId="2B61D61A">
            <w:pPr>
              <w:snapToGrid w:val="0"/>
              <w:jc w:val="center"/>
              <w:rPr>
                <w:rFonts w:asciiTheme="minorEastAsia" w:hAnsiTheme="minorEastAsia" w:eastAsiaTheme="minorEastAsia"/>
                <w:sz w:val="15"/>
                <w:szCs w:val="15"/>
              </w:rPr>
            </w:pPr>
          </w:p>
        </w:tc>
      </w:tr>
    </w:tbl>
    <w:p w14:paraId="5445292D">
      <w:pPr>
        <w:snapToGrid w:val="0"/>
        <w:spacing w:line="360" w:lineRule="auto"/>
        <w:ind w:firstLine="420" w:firstLineChars="200"/>
        <w:rPr>
          <w:rFonts w:asciiTheme="minorEastAsia" w:hAnsiTheme="minorEastAsia" w:eastAsiaTheme="minorEastAsia"/>
          <w:szCs w:val="21"/>
        </w:rPr>
      </w:pPr>
      <w:r>
        <w:rPr>
          <w:rFonts w:hint="eastAsia" w:cs="宋体" w:asciiTheme="minorEastAsia" w:hAnsiTheme="minorEastAsia" w:eastAsiaTheme="minorEastAsia"/>
          <w:szCs w:val="21"/>
        </w:rPr>
        <w:t>注：</w:t>
      </w:r>
      <w:r>
        <w:rPr>
          <w:rFonts w:asciiTheme="minorEastAsia" w:hAnsiTheme="minorEastAsia" w:eastAsiaTheme="minorEastAsia"/>
          <w:szCs w:val="21"/>
        </w:rPr>
        <w:t>1</w:t>
      </w:r>
      <w:r>
        <w:rPr>
          <w:rFonts w:hint="eastAsia" w:cs="宋体" w:asciiTheme="minorEastAsia" w:hAnsiTheme="minorEastAsia" w:eastAsiaTheme="minorEastAsia"/>
          <w:szCs w:val="21"/>
        </w:rPr>
        <w:t xml:space="preserve"> 附加器材厂家资质证明、产品合格证、检测报告等。</w:t>
      </w:r>
    </w:p>
    <w:p w14:paraId="1CDF3C17">
      <w:pPr>
        <w:snapToGrid w:val="0"/>
        <w:spacing w:line="360" w:lineRule="auto"/>
        <w:rPr>
          <w:rFonts w:cs="宋体" w:asciiTheme="minorEastAsia" w:hAnsiTheme="minorEastAsia" w:eastAsiaTheme="minorEastAsia"/>
          <w:szCs w:val="21"/>
        </w:rPr>
      </w:pPr>
      <w:r>
        <w:rPr>
          <w:rFonts w:asciiTheme="minorEastAsia" w:hAnsiTheme="minorEastAsia" w:eastAsiaTheme="minorEastAsia"/>
          <w:szCs w:val="21"/>
        </w:rPr>
        <w:t xml:space="preserve">        2</w:t>
      </w:r>
      <w:r>
        <w:rPr>
          <w:rFonts w:hint="eastAsia" w:cs="宋体" w:asciiTheme="minorEastAsia" w:hAnsiTheme="minorEastAsia" w:eastAsiaTheme="minorEastAsia"/>
          <w:szCs w:val="21"/>
        </w:rPr>
        <w:t xml:space="preserve"> 器材名称包括消防泵、消火栓、消防竖管、水龙带、水枪、灭火器、消防桶、消防工具等。</w:t>
      </w:r>
    </w:p>
    <w:p w14:paraId="6059E843">
      <w:pPr>
        <w:spacing w:line="360" w:lineRule="auto"/>
        <w:jc w:val="left"/>
        <w:rPr>
          <w:rFonts w:asciiTheme="majorEastAsia" w:hAnsiTheme="majorEastAsia" w:eastAsiaTheme="majorEastAsia" w:cstheme="majorEastAsia"/>
          <w:sz w:val="24"/>
        </w:rPr>
      </w:pPr>
    </w:p>
    <w:tbl>
      <w:tblPr>
        <w:tblStyle w:val="15"/>
        <w:tblW w:w="8383"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130" w:type="dxa"/>
          <w:left w:w="28" w:type="dxa"/>
          <w:bottom w:w="136" w:type="dxa"/>
          <w:right w:w="28" w:type="dxa"/>
        </w:tblCellMar>
      </w:tblPr>
      <w:tblGrid>
        <w:gridCol w:w="1098"/>
        <w:gridCol w:w="1515"/>
        <w:gridCol w:w="1110"/>
        <w:gridCol w:w="1305"/>
        <w:gridCol w:w="1429"/>
        <w:gridCol w:w="911"/>
        <w:gridCol w:w="1015"/>
      </w:tblGrid>
      <w:tr w14:paraId="6474DA0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5028" w:type="dxa"/>
            <w:gridSpan w:val="4"/>
            <w:vAlign w:val="center"/>
          </w:tcPr>
          <w:p w14:paraId="6E2F6C47">
            <w:pPr>
              <w:snapToGrid w:val="0"/>
              <w:jc w:val="center"/>
              <w:rPr>
                <w:rFonts w:asciiTheme="majorEastAsia" w:hAnsiTheme="majorEastAsia" w:eastAsiaTheme="majorEastAsia" w:cstheme="majorEastAsia"/>
                <w:b/>
                <w:bCs/>
                <w:kern w:val="0"/>
                <w:szCs w:val="21"/>
              </w:rPr>
            </w:pPr>
            <w:r>
              <w:rPr>
                <w:rFonts w:hint="eastAsia" w:asciiTheme="majorEastAsia" w:hAnsiTheme="majorEastAsia" w:eastAsiaTheme="majorEastAsia" w:cstheme="majorEastAsia"/>
                <w:b/>
                <w:bCs/>
                <w:kern w:val="0"/>
                <w:sz w:val="28"/>
                <w:szCs w:val="28"/>
              </w:rPr>
              <w:t>消防设施器材验收、维修记录表</w:t>
            </w:r>
          </w:p>
          <w:p w14:paraId="116E457D">
            <w:pPr>
              <w:snapToGrid w:val="0"/>
              <w:jc w:val="center"/>
              <w:rPr>
                <w:rFonts w:asciiTheme="majorEastAsia" w:hAnsiTheme="majorEastAsia" w:eastAsiaTheme="majorEastAsia" w:cstheme="majorEastAsia"/>
                <w:b/>
                <w:kern w:val="0"/>
                <w:szCs w:val="21"/>
              </w:rPr>
            </w:pPr>
            <w:r>
              <w:rPr>
                <w:rFonts w:hint="eastAsia" w:asciiTheme="majorEastAsia" w:hAnsiTheme="majorEastAsia" w:eastAsiaTheme="majorEastAsia" w:cstheme="majorEastAsia"/>
                <w:b/>
                <w:bCs/>
                <w:kern w:val="0"/>
                <w:szCs w:val="21"/>
              </w:rPr>
              <w:t>AQ-C10-3</w:t>
            </w:r>
          </w:p>
        </w:tc>
        <w:tc>
          <w:tcPr>
            <w:tcW w:w="1429" w:type="dxa"/>
            <w:vAlign w:val="center"/>
          </w:tcPr>
          <w:p w14:paraId="08EAD1B1">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编号</w:t>
            </w:r>
          </w:p>
        </w:tc>
        <w:tc>
          <w:tcPr>
            <w:tcW w:w="1926" w:type="dxa"/>
            <w:gridSpan w:val="2"/>
            <w:vAlign w:val="center"/>
          </w:tcPr>
          <w:p w14:paraId="48747AF6">
            <w:pPr>
              <w:snapToGrid w:val="0"/>
              <w:jc w:val="center"/>
              <w:rPr>
                <w:rFonts w:asciiTheme="majorEastAsia" w:hAnsiTheme="majorEastAsia" w:eastAsiaTheme="majorEastAsia" w:cstheme="majorEastAsia"/>
                <w:szCs w:val="21"/>
              </w:rPr>
            </w:pPr>
          </w:p>
        </w:tc>
      </w:tr>
      <w:tr w14:paraId="7993EAD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791DF6C7">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工程名称</w:t>
            </w:r>
          </w:p>
        </w:tc>
        <w:tc>
          <w:tcPr>
            <w:tcW w:w="3930" w:type="dxa"/>
            <w:gridSpan w:val="3"/>
            <w:vAlign w:val="center"/>
          </w:tcPr>
          <w:p w14:paraId="05E614E6">
            <w:pPr>
              <w:snapToGrid w:val="0"/>
              <w:jc w:val="center"/>
              <w:rPr>
                <w:rFonts w:asciiTheme="majorEastAsia" w:hAnsiTheme="majorEastAsia" w:eastAsiaTheme="majorEastAsia" w:cstheme="majorEastAsia"/>
                <w:szCs w:val="21"/>
              </w:rPr>
            </w:pPr>
          </w:p>
        </w:tc>
        <w:tc>
          <w:tcPr>
            <w:tcW w:w="1429" w:type="dxa"/>
            <w:vAlign w:val="center"/>
          </w:tcPr>
          <w:p w14:paraId="211EB3E3">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项目防火</w:t>
            </w:r>
          </w:p>
          <w:p w14:paraId="474942E8">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责任人</w:t>
            </w:r>
          </w:p>
        </w:tc>
        <w:tc>
          <w:tcPr>
            <w:tcW w:w="1926" w:type="dxa"/>
            <w:gridSpan w:val="2"/>
            <w:vAlign w:val="center"/>
          </w:tcPr>
          <w:p w14:paraId="05EAE539">
            <w:pPr>
              <w:snapToGrid w:val="0"/>
              <w:jc w:val="center"/>
              <w:rPr>
                <w:rFonts w:asciiTheme="majorEastAsia" w:hAnsiTheme="majorEastAsia" w:eastAsiaTheme="majorEastAsia" w:cstheme="majorEastAsia"/>
                <w:szCs w:val="21"/>
              </w:rPr>
            </w:pPr>
          </w:p>
        </w:tc>
      </w:tr>
      <w:tr w14:paraId="54CF139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18F139E8">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器材名称</w:t>
            </w:r>
          </w:p>
        </w:tc>
        <w:tc>
          <w:tcPr>
            <w:tcW w:w="1515" w:type="dxa"/>
            <w:vAlign w:val="center"/>
          </w:tcPr>
          <w:p w14:paraId="4BF6E830">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型号</w:t>
            </w:r>
          </w:p>
        </w:tc>
        <w:tc>
          <w:tcPr>
            <w:tcW w:w="1110" w:type="dxa"/>
            <w:vAlign w:val="center"/>
          </w:tcPr>
          <w:p w14:paraId="656AF48B">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数量</w:t>
            </w:r>
          </w:p>
        </w:tc>
        <w:tc>
          <w:tcPr>
            <w:tcW w:w="1305" w:type="dxa"/>
            <w:vAlign w:val="center"/>
          </w:tcPr>
          <w:p w14:paraId="495A8081">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维修验收</w:t>
            </w:r>
          </w:p>
          <w:p w14:paraId="7FCE090C">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日期</w:t>
            </w:r>
          </w:p>
        </w:tc>
        <w:tc>
          <w:tcPr>
            <w:tcW w:w="1429" w:type="dxa"/>
            <w:vAlign w:val="center"/>
          </w:tcPr>
          <w:p w14:paraId="52AC7C9B">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维修验收</w:t>
            </w:r>
          </w:p>
          <w:p w14:paraId="720DB369">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结果</w:t>
            </w:r>
          </w:p>
        </w:tc>
        <w:tc>
          <w:tcPr>
            <w:tcW w:w="911" w:type="dxa"/>
            <w:vAlign w:val="center"/>
          </w:tcPr>
          <w:p w14:paraId="77778FFB">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维修单位</w:t>
            </w:r>
          </w:p>
        </w:tc>
        <w:tc>
          <w:tcPr>
            <w:tcW w:w="1015" w:type="dxa"/>
            <w:vAlign w:val="center"/>
          </w:tcPr>
          <w:p w14:paraId="06EAE9C6">
            <w:pPr>
              <w:snapToGrid w:val="0"/>
              <w:jc w:val="center"/>
              <w:rPr>
                <w:rFonts w:asciiTheme="majorEastAsia" w:hAnsiTheme="majorEastAsia" w:eastAsiaTheme="majorEastAsia" w:cstheme="majorEastAsia"/>
                <w:szCs w:val="21"/>
              </w:rPr>
            </w:pPr>
            <w:r>
              <w:rPr>
                <w:rFonts w:hint="eastAsia" w:asciiTheme="majorEastAsia" w:hAnsiTheme="majorEastAsia" w:eastAsiaTheme="majorEastAsia" w:cstheme="majorEastAsia"/>
                <w:szCs w:val="21"/>
              </w:rPr>
              <w:t>签字</w:t>
            </w:r>
          </w:p>
        </w:tc>
      </w:tr>
      <w:tr w14:paraId="2A08A988">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0613215A">
            <w:pPr>
              <w:snapToGrid w:val="0"/>
              <w:jc w:val="center"/>
              <w:rPr>
                <w:rFonts w:asciiTheme="minorEastAsia" w:hAnsiTheme="minorEastAsia" w:eastAsiaTheme="minorEastAsia"/>
                <w:sz w:val="15"/>
                <w:szCs w:val="15"/>
              </w:rPr>
            </w:pPr>
          </w:p>
          <w:p w14:paraId="25CA98EA">
            <w:pPr>
              <w:snapToGrid w:val="0"/>
              <w:jc w:val="center"/>
              <w:rPr>
                <w:rFonts w:asciiTheme="minorEastAsia" w:hAnsiTheme="minorEastAsia" w:eastAsiaTheme="minorEastAsia"/>
                <w:sz w:val="15"/>
                <w:szCs w:val="15"/>
              </w:rPr>
            </w:pPr>
          </w:p>
        </w:tc>
        <w:tc>
          <w:tcPr>
            <w:tcW w:w="1515" w:type="dxa"/>
            <w:vAlign w:val="center"/>
          </w:tcPr>
          <w:p w14:paraId="29A3DAC1">
            <w:pPr>
              <w:snapToGrid w:val="0"/>
              <w:jc w:val="center"/>
              <w:rPr>
                <w:rFonts w:asciiTheme="minorEastAsia" w:hAnsiTheme="minorEastAsia" w:eastAsiaTheme="minorEastAsia"/>
                <w:sz w:val="15"/>
                <w:szCs w:val="15"/>
              </w:rPr>
            </w:pPr>
          </w:p>
        </w:tc>
        <w:tc>
          <w:tcPr>
            <w:tcW w:w="1110" w:type="dxa"/>
            <w:vAlign w:val="center"/>
          </w:tcPr>
          <w:p w14:paraId="411F2C08">
            <w:pPr>
              <w:snapToGrid w:val="0"/>
              <w:jc w:val="center"/>
              <w:rPr>
                <w:rFonts w:asciiTheme="minorEastAsia" w:hAnsiTheme="minorEastAsia" w:eastAsiaTheme="minorEastAsia"/>
                <w:sz w:val="15"/>
                <w:szCs w:val="15"/>
              </w:rPr>
            </w:pPr>
          </w:p>
        </w:tc>
        <w:tc>
          <w:tcPr>
            <w:tcW w:w="1305" w:type="dxa"/>
            <w:vAlign w:val="center"/>
          </w:tcPr>
          <w:p w14:paraId="302149EA">
            <w:pPr>
              <w:snapToGrid w:val="0"/>
              <w:jc w:val="center"/>
              <w:rPr>
                <w:rFonts w:asciiTheme="minorEastAsia" w:hAnsiTheme="minorEastAsia" w:eastAsiaTheme="minorEastAsia"/>
                <w:sz w:val="15"/>
                <w:szCs w:val="15"/>
              </w:rPr>
            </w:pPr>
          </w:p>
        </w:tc>
        <w:tc>
          <w:tcPr>
            <w:tcW w:w="1429" w:type="dxa"/>
            <w:vAlign w:val="center"/>
          </w:tcPr>
          <w:p w14:paraId="3AFED72B">
            <w:pPr>
              <w:snapToGrid w:val="0"/>
              <w:jc w:val="center"/>
              <w:rPr>
                <w:rFonts w:asciiTheme="minorEastAsia" w:hAnsiTheme="minorEastAsia" w:eastAsiaTheme="minorEastAsia"/>
                <w:sz w:val="15"/>
                <w:szCs w:val="15"/>
              </w:rPr>
            </w:pPr>
          </w:p>
        </w:tc>
        <w:tc>
          <w:tcPr>
            <w:tcW w:w="911" w:type="dxa"/>
            <w:vAlign w:val="center"/>
          </w:tcPr>
          <w:p w14:paraId="49A6EBA0">
            <w:pPr>
              <w:snapToGrid w:val="0"/>
              <w:jc w:val="center"/>
              <w:rPr>
                <w:rFonts w:asciiTheme="minorEastAsia" w:hAnsiTheme="minorEastAsia" w:eastAsiaTheme="minorEastAsia"/>
                <w:sz w:val="15"/>
                <w:szCs w:val="15"/>
              </w:rPr>
            </w:pPr>
          </w:p>
        </w:tc>
        <w:tc>
          <w:tcPr>
            <w:tcW w:w="1015" w:type="dxa"/>
            <w:vAlign w:val="center"/>
          </w:tcPr>
          <w:p w14:paraId="0BF819A6">
            <w:pPr>
              <w:snapToGrid w:val="0"/>
              <w:jc w:val="center"/>
              <w:rPr>
                <w:rFonts w:asciiTheme="minorEastAsia" w:hAnsiTheme="minorEastAsia" w:eastAsiaTheme="minorEastAsia"/>
                <w:sz w:val="15"/>
                <w:szCs w:val="15"/>
              </w:rPr>
            </w:pPr>
          </w:p>
        </w:tc>
      </w:tr>
      <w:tr w14:paraId="134D9A0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61D5383F">
            <w:pPr>
              <w:snapToGrid w:val="0"/>
              <w:jc w:val="center"/>
              <w:rPr>
                <w:rFonts w:asciiTheme="minorEastAsia" w:hAnsiTheme="minorEastAsia" w:eastAsiaTheme="minorEastAsia"/>
                <w:sz w:val="15"/>
                <w:szCs w:val="15"/>
              </w:rPr>
            </w:pPr>
          </w:p>
          <w:p w14:paraId="349215EB">
            <w:pPr>
              <w:snapToGrid w:val="0"/>
              <w:jc w:val="center"/>
              <w:rPr>
                <w:rFonts w:asciiTheme="minorEastAsia" w:hAnsiTheme="minorEastAsia" w:eastAsiaTheme="minorEastAsia"/>
                <w:sz w:val="15"/>
                <w:szCs w:val="15"/>
              </w:rPr>
            </w:pPr>
          </w:p>
        </w:tc>
        <w:tc>
          <w:tcPr>
            <w:tcW w:w="1515" w:type="dxa"/>
            <w:vAlign w:val="center"/>
          </w:tcPr>
          <w:p w14:paraId="7DF625F3">
            <w:pPr>
              <w:snapToGrid w:val="0"/>
              <w:jc w:val="center"/>
              <w:rPr>
                <w:rFonts w:asciiTheme="minorEastAsia" w:hAnsiTheme="minorEastAsia" w:eastAsiaTheme="minorEastAsia"/>
                <w:sz w:val="15"/>
                <w:szCs w:val="15"/>
              </w:rPr>
            </w:pPr>
          </w:p>
        </w:tc>
        <w:tc>
          <w:tcPr>
            <w:tcW w:w="1110" w:type="dxa"/>
            <w:vAlign w:val="center"/>
          </w:tcPr>
          <w:p w14:paraId="22187904">
            <w:pPr>
              <w:snapToGrid w:val="0"/>
              <w:jc w:val="center"/>
              <w:rPr>
                <w:rFonts w:asciiTheme="minorEastAsia" w:hAnsiTheme="minorEastAsia" w:eastAsiaTheme="minorEastAsia"/>
                <w:sz w:val="15"/>
                <w:szCs w:val="15"/>
              </w:rPr>
            </w:pPr>
          </w:p>
        </w:tc>
        <w:tc>
          <w:tcPr>
            <w:tcW w:w="1305" w:type="dxa"/>
            <w:vAlign w:val="center"/>
          </w:tcPr>
          <w:p w14:paraId="4E4BD3C3">
            <w:pPr>
              <w:snapToGrid w:val="0"/>
              <w:jc w:val="center"/>
              <w:rPr>
                <w:rFonts w:asciiTheme="minorEastAsia" w:hAnsiTheme="minorEastAsia" w:eastAsiaTheme="minorEastAsia"/>
                <w:sz w:val="15"/>
                <w:szCs w:val="15"/>
              </w:rPr>
            </w:pPr>
          </w:p>
        </w:tc>
        <w:tc>
          <w:tcPr>
            <w:tcW w:w="1429" w:type="dxa"/>
            <w:vAlign w:val="center"/>
          </w:tcPr>
          <w:p w14:paraId="387467AB">
            <w:pPr>
              <w:snapToGrid w:val="0"/>
              <w:jc w:val="center"/>
              <w:rPr>
                <w:rFonts w:asciiTheme="minorEastAsia" w:hAnsiTheme="minorEastAsia" w:eastAsiaTheme="minorEastAsia"/>
                <w:sz w:val="15"/>
                <w:szCs w:val="15"/>
              </w:rPr>
            </w:pPr>
          </w:p>
        </w:tc>
        <w:tc>
          <w:tcPr>
            <w:tcW w:w="911" w:type="dxa"/>
            <w:vAlign w:val="center"/>
          </w:tcPr>
          <w:p w14:paraId="34ECCF6E">
            <w:pPr>
              <w:snapToGrid w:val="0"/>
              <w:jc w:val="center"/>
              <w:rPr>
                <w:rFonts w:asciiTheme="minorEastAsia" w:hAnsiTheme="minorEastAsia" w:eastAsiaTheme="minorEastAsia"/>
                <w:sz w:val="15"/>
                <w:szCs w:val="15"/>
              </w:rPr>
            </w:pPr>
          </w:p>
        </w:tc>
        <w:tc>
          <w:tcPr>
            <w:tcW w:w="1015" w:type="dxa"/>
            <w:vAlign w:val="center"/>
          </w:tcPr>
          <w:p w14:paraId="299BC19F">
            <w:pPr>
              <w:snapToGrid w:val="0"/>
              <w:jc w:val="center"/>
              <w:rPr>
                <w:rFonts w:asciiTheme="minorEastAsia" w:hAnsiTheme="minorEastAsia" w:eastAsiaTheme="minorEastAsia"/>
                <w:sz w:val="15"/>
                <w:szCs w:val="15"/>
              </w:rPr>
            </w:pPr>
          </w:p>
        </w:tc>
      </w:tr>
      <w:tr w14:paraId="5D7E7DA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4855B502">
            <w:pPr>
              <w:snapToGrid w:val="0"/>
              <w:jc w:val="center"/>
              <w:rPr>
                <w:rFonts w:asciiTheme="minorEastAsia" w:hAnsiTheme="minorEastAsia" w:eastAsiaTheme="minorEastAsia"/>
                <w:sz w:val="15"/>
                <w:szCs w:val="15"/>
              </w:rPr>
            </w:pPr>
          </w:p>
          <w:p w14:paraId="4DB1096D">
            <w:pPr>
              <w:snapToGrid w:val="0"/>
              <w:jc w:val="center"/>
              <w:rPr>
                <w:rFonts w:asciiTheme="minorEastAsia" w:hAnsiTheme="minorEastAsia" w:eastAsiaTheme="minorEastAsia"/>
                <w:sz w:val="15"/>
                <w:szCs w:val="15"/>
              </w:rPr>
            </w:pPr>
          </w:p>
        </w:tc>
        <w:tc>
          <w:tcPr>
            <w:tcW w:w="1515" w:type="dxa"/>
            <w:vAlign w:val="center"/>
          </w:tcPr>
          <w:p w14:paraId="45A17589">
            <w:pPr>
              <w:snapToGrid w:val="0"/>
              <w:jc w:val="center"/>
              <w:rPr>
                <w:rFonts w:asciiTheme="minorEastAsia" w:hAnsiTheme="minorEastAsia" w:eastAsiaTheme="minorEastAsia"/>
                <w:sz w:val="15"/>
                <w:szCs w:val="15"/>
              </w:rPr>
            </w:pPr>
          </w:p>
        </w:tc>
        <w:tc>
          <w:tcPr>
            <w:tcW w:w="1110" w:type="dxa"/>
            <w:vAlign w:val="center"/>
          </w:tcPr>
          <w:p w14:paraId="50B15115">
            <w:pPr>
              <w:snapToGrid w:val="0"/>
              <w:jc w:val="center"/>
              <w:rPr>
                <w:rFonts w:asciiTheme="minorEastAsia" w:hAnsiTheme="minorEastAsia" w:eastAsiaTheme="minorEastAsia"/>
                <w:sz w:val="15"/>
                <w:szCs w:val="15"/>
              </w:rPr>
            </w:pPr>
          </w:p>
        </w:tc>
        <w:tc>
          <w:tcPr>
            <w:tcW w:w="1305" w:type="dxa"/>
            <w:vAlign w:val="center"/>
          </w:tcPr>
          <w:p w14:paraId="112B35A5">
            <w:pPr>
              <w:snapToGrid w:val="0"/>
              <w:jc w:val="center"/>
              <w:rPr>
                <w:rFonts w:asciiTheme="minorEastAsia" w:hAnsiTheme="minorEastAsia" w:eastAsiaTheme="minorEastAsia"/>
                <w:sz w:val="15"/>
                <w:szCs w:val="15"/>
              </w:rPr>
            </w:pPr>
          </w:p>
        </w:tc>
        <w:tc>
          <w:tcPr>
            <w:tcW w:w="1429" w:type="dxa"/>
            <w:vAlign w:val="center"/>
          </w:tcPr>
          <w:p w14:paraId="0888BA90">
            <w:pPr>
              <w:snapToGrid w:val="0"/>
              <w:jc w:val="center"/>
              <w:rPr>
                <w:rFonts w:asciiTheme="minorEastAsia" w:hAnsiTheme="minorEastAsia" w:eastAsiaTheme="minorEastAsia"/>
                <w:sz w:val="15"/>
                <w:szCs w:val="15"/>
              </w:rPr>
            </w:pPr>
          </w:p>
        </w:tc>
        <w:tc>
          <w:tcPr>
            <w:tcW w:w="911" w:type="dxa"/>
            <w:vAlign w:val="center"/>
          </w:tcPr>
          <w:p w14:paraId="26D4BCAE">
            <w:pPr>
              <w:snapToGrid w:val="0"/>
              <w:jc w:val="center"/>
              <w:rPr>
                <w:rFonts w:asciiTheme="minorEastAsia" w:hAnsiTheme="minorEastAsia" w:eastAsiaTheme="minorEastAsia"/>
                <w:sz w:val="15"/>
                <w:szCs w:val="15"/>
              </w:rPr>
            </w:pPr>
          </w:p>
        </w:tc>
        <w:tc>
          <w:tcPr>
            <w:tcW w:w="1015" w:type="dxa"/>
            <w:vAlign w:val="center"/>
          </w:tcPr>
          <w:p w14:paraId="1C1B37A7">
            <w:pPr>
              <w:snapToGrid w:val="0"/>
              <w:jc w:val="center"/>
              <w:rPr>
                <w:rFonts w:asciiTheme="minorEastAsia" w:hAnsiTheme="minorEastAsia" w:eastAsiaTheme="minorEastAsia"/>
                <w:sz w:val="15"/>
                <w:szCs w:val="15"/>
              </w:rPr>
            </w:pPr>
          </w:p>
        </w:tc>
      </w:tr>
      <w:tr w14:paraId="43BD1BC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4DD47D9F">
            <w:pPr>
              <w:snapToGrid w:val="0"/>
              <w:jc w:val="center"/>
              <w:rPr>
                <w:rFonts w:asciiTheme="minorEastAsia" w:hAnsiTheme="minorEastAsia" w:eastAsiaTheme="minorEastAsia"/>
                <w:sz w:val="15"/>
                <w:szCs w:val="15"/>
              </w:rPr>
            </w:pPr>
          </w:p>
          <w:p w14:paraId="7B0BCF5F">
            <w:pPr>
              <w:snapToGrid w:val="0"/>
              <w:jc w:val="center"/>
              <w:rPr>
                <w:rFonts w:asciiTheme="minorEastAsia" w:hAnsiTheme="minorEastAsia" w:eastAsiaTheme="minorEastAsia"/>
                <w:sz w:val="15"/>
                <w:szCs w:val="15"/>
              </w:rPr>
            </w:pPr>
          </w:p>
        </w:tc>
        <w:tc>
          <w:tcPr>
            <w:tcW w:w="1515" w:type="dxa"/>
            <w:vAlign w:val="center"/>
          </w:tcPr>
          <w:p w14:paraId="1FDC7CB1">
            <w:pPr>
              <w:snapToGrid w:val="0"/>
              <w:jc w:val="center"/>
              <w:rPr>
                <w:rFonts w:asciiTheme="minorEastAsia" w:hAnsiTheme="minorEastAsia" w:eastAsiaTheme="minorEastAsia"/>
                <w:sz w:val="15"/>
                <w:szCs w:val="15"/>
              </w:rPr>
            </w:pPr>
          </w:p>
        </w:tc>
        <w:tc>
          <w:tcPr>
            <w:tcW w:w="1110" w:type="dxa"/>
            <w:vAlign w:val="center"/>
          </w:tcPr>
          <w:p w14:paraId="7000EFD2">
            <w:pPr>
              <w:snapToGrid w:val="0"/>
              <w:jc w:val="center"/>
              <w:rPr>
                <w:rFonts w:asciiTheme="minorEastAsia" w:hAnsiTheme="minorEastAsia" w:eastAsiaTheme="minorEastAsia"/>
                <w:sz w:val="15"/>
                <w:szCs w:val="15"/>
              </w:rPr>
            </w:pPr>
          </w:p>
        </w:tc>
        <w:tc>
          <w:tcPr>
            <w:tcW w:w="1305" w:type="dxa"/>
            <w:vAlign w:val="center"/>
          </w:tcPr>
          <w:p w14:paraId="38A0613E">
            <w:pPr>
              <w:snapToGrid w:val="0"/>
              <w:jc w:val="center"/>
              <w:rPr>
                <w:rFonts w:asciiTheme="minorEastAsia" w:hAnsiTheme="minorEastAsia" w:eastAsiaTheme="minorEastAsia"/>
                <w:sz w:val="15"/>
                <w:szCs w:val="15"/>
              </w:rPr>
            </w:pPr>
          </w:p>
        </w:tc>
        <w:tc>
          <w:tcPr>
            <w:tcW w:w="1429" w:type="dxa"/>
            <w:vAlign w:val="center"/>
          </w:tcPr>
          <w:p w14:paraId="15E1AC7C">
            <w:pPr>
              <w:snapToGrid w:val="0"/>
              <w:jc w:val="center"/>
              <w:rPr>
                <w:rFonts w:asciiTheme="minorEastAsia" w:hAnsiTheme="minorEastAsia" w:eastAsiaTheme="minorEastAsia"/>
                <w:sz w:val="15"/>
                <w:szCs w:val="15"/>
              </w:rPr>
            </w:pPr>
          </w:p>
        </w:tc>
        <w:tc>
          <w:tcPr>
            <w:tcW w:w="911" w:type="dxa"/>
            <w:vAlign w:val="center"/>
          </w:tcPr>
          <w:p w14:paraId="1456653C">
            <w:pPr>
              <w:snapToGrid w:val="0"/>
              <w:jc w:val="center"/>
              <w:rPr>
                <w:rFonts w:asciiTheme="minorEastAsia" w:hAnsiTheme="minorEastAsia" w:eastAsiaTheme="minorEastAsia"/>
                <w:sz w:val="15"/>
                <w:szCs w:val="15"/>
              </w:rPr>
            </w:pPr>
          </w:p>
        </w:tc>
        <w:tc>
          <w:tcPr>
            <w:tcW w:w="1015" w:type="dxa"/>
            <w:vAlign w:val="center"/>
          </w:tcPr>
          <w:p w14:paraId="0434CAF1">
            <w:pPr>
              <w:snapToGrid w:val="0"/>
              <w:jc w:val="center"/>
              <w:rPr>
                <w:rFonts w:asciiTheme="minorEastAsia" w:hAnsiTheme="minorEastAsia" w:eastAsiaTheme="minorEastAsia"/>
                <w:sz w:val="15"/>
                <w:szCs w:val="15"/>
              </w:rPr>
            </w:pPr>
          </w:p>
        </w:tc>
      </w:tr>
      <w:tr w14:paraId="5CABC9C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1BA8A8EB">
            <w:pPr>
              <w:snapToGrid w:val="0"/>
              <w:jc w:val="center"/>
              <w:rPr>
                <w:rFonts w:asciiTheme="minorEastAsia" w:hAnsiTheme="minorEastAsia" w:eastAsiaTheme="minorEastAsia"/>
                <w:sz w:val="15"/>
                <w:szCs w:val="15"/>
              </w:rPr>
            </w:pPr>
          </w:p>
          <w:p w14:paraId="2939D469">
            <w:pPr>
              <w:snapToGrid w:val="0"/>
              <w:jc w:val="center"/>
              <w:rPr>
                <w:rFonts w:asciiTheme="minorEastAsia" w:hAnsiTheme="minorEastAsia" w:eastAsiaTheme="minorEastAsia"/>
                <w:sz w:val="15"/>
                <w:szCs w:val="15"/>
              </w:rPr>
            </w:pPr>
          </w:p>
        </w:tc>
        <w:tc>
          <w:tcPr>
            <w:tcW w:w="1515" w:type="dxa"/>
            <w:vAlign w:val="center"/>
          </w:tcPr>
          <w:p w14:paraId="200C529B">
            <w:pPr>
              <w:snapToGrid w:val="0"/>
              <w:jc w:val="center"/>
              <w:rPr>
                <w:rFonts w:asciiTheme="minorEastAsia" w:hAnsiTheme="minorEastAsia" w:eastAsiaTheme="minorEastAsia"/>
                <w:sz w:val="15"/>
                <w:szCs w:val="15"/>
              </w:rPr>
            </w:pPr>
          </w:p>
        </w:tc>
        <w:tc>
          <w:tcPr>
            <w:tcW w:w="1110" w:type="dxa"/>
            <w:vAlign w:val="center"/>
          </w:tcPr>
          <w:p w14:paraId="55747B30">
            <w:pPr>
              <w:snapToGrid w:val="0"/>
              <w:jc w:val="center"/>
              <w:rPr>
                <w:rFonts w:asciiTheme="minorEastAsia" w:hAnsiTheme="minorEastAsia" w:eastAsiaTheme="minorEastAsia"/>
                <w:sz w:val="15"/>
                <w:szCs w:val="15"/>
              </w:rPr>
            </w:pPr>
          </w:p>
        </w:tc>
        <w:tc>
          <w:tcPr>
            <w:tcW w:w="1305" w:type="dxa"/>
            <w:vAlign w:val="center"/>
          </w:tcPr>
          <w:p w14:paraId="51A34CBA">
            <w:pPr>
              <w:snapToGrid w:val="0"/>
              <w:jc w:val="center"/>
              <w:rPr>
                <w:rFonts w:asciiTheme="minorEastAsia" w:hAnsiTheme="minorEastAsia" w:eastAsiaTheme="minorEastAsia"/>
                <w:sz w:val="15"/>
                <w:szCs w:val="15"/>
              </w:rPr>
            </w:pPr>
          </w:p>
        </w:tc>
        <w:tc>
          <w:tcPr>
            <w:tcW w:w="1429" w:type="dxa"/>
            <w:vAlign w:val="center"/>
          </w:tcPr>
          <w:p w14:paraId="1CE13CDF">
            <w:pPr>
              <w:snapToGrid w:val="0"/>
              <w:jc w:val="center"/>
              <w:rPr>
                <w:rFonts w:asciiTheme="minorEastAsia" w:hAnsiTheme="minorEastAsia" w:eastAsiaTheme="minorEastAsia"/>
                <w:sz w:val="15"/>
                <w:szCs w:val="15"/>
              </w:rPr>
            </w:pPr>
          </w:p>
        </w:tc>
        <w:tc>
          <w:tcPr>
            <w:tcW w:w="911" w:type="dxa"/>
            <w:vAlign w:val="center"/>
          </w:tcPr>
          <w:p w14:paraId="503666D4">
            <w:pPr>
              <w:snapToGrid w:val="0"/>
              <w:jc w:val="center"/>
              <w:rPr>
                <w:rFonts w:asciiTheme="minorEastAsia" w:hAnsiTheme="minorEastAsia" w:eastAsiaTheme="minorEastAsia"/>
                <w:sz w:val="15"/>
                <w:szCs w:val="15"/>
              </w:rPr>
            </w:pPr>
          </w:p>
        </w:tc>
        <w:tc>
          <w:tcPr>
            <w:tcW w:w="1015" w:type="dxa"/>
            <w:vAlign w:val="center"/>
          </w:tcPr>
          <w:p w14:paraId="020DEC5A">
            <w:pPr>
              <w:snapToGrid w:val="0"/>
              <w:jc w:val="center"/>
              <w:rPr>
                <w:rFonts w:asciiTheme="minorEastAsia" w:hAnsiTheme="minorEastAsia" w:eastAsiaTheme="minorEastAsia"/>
                <w:sz w:val="15"/>
                <w:szCs w:val="15"/>
              </w:rPr>
            </w:pPr>
          </w:p>
        </w:tc>
      </w:tr>
      <w:tr w14:paraId="7702300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7C332D8E">
            <w:pPr>
              <w:snapToGrid w:val="0"/>
              <w:jc w:val="center"/>
              <w:rPr>
                <w:rFonts w:asciiTheme="minorEastAsia" w:hAnsiTheme="minorEastAsia" w:eastAsiaTheme="minorEastAsia"/>
                <w:sz w:val="15"/>
                <w:szCs w:val="15"/>
              </w:rPr>
            </w:pPr>
          </w:p>
          <w:p w14:paraId="34B16209">
            <w:pPr>
              <w:snapToGrid w:val="0"/>
              <w:jc w:val="center"/>
              <w:rPr>
                <w:rFonts w:asciiTheme="minorEastAsia" w:hAnsiTheme="minorEastAsia" w:eastAsiaTheme="minorEastAsia"/>
                <w:sz w:val="15"/>
                <w:szCs w:val="15"/>
              </w:rPr>
            </w:pPr>
          </w:p>
        </w:tc>
        <w:tc>
          <w:tcPr>
            <w:tcW w:w="1515" w:type="dxa"/>
            <w:vAlign w:val="center"/>
          </w:tcPr>
          <w:p w14:paraId="6A042283">
            <w:pPr>
              <w:snapToGrid w:val="0"/>
              <w:jc w:val="center"/>
              <w:rPr>
                <w:rFonts w:asciiTheme="minorEastAsia" w:hAnsiTheme="minorEastAsia" w:eastAsiaTheme="minorEastAsia"/>
                <w:sz w:val="15"/>
                <w:szCs w:val="15"/>
              </w:rPr>
            </w:pPr>
          </w:p>
        </w:tc>
        <w:tc>
          <w:tcPr>
            <w:tcW w:w="1110" w:type="dxa"/>
            <w:vAlign w:val="center"/>
          </w:tcPr>
          <w:p w14:paraId="6CA645FF">
            <w:pPr>
              <w:snapToGrid w:val="0"/>
              <w:jc w:val="center"/>
              <w:rPr>
                <w:rFonts w:asciiTheme="minorEastAsia" w:hAnsiTheme="minorEastAsia" w:eastAsiaTheme="minorEastAsia"/>
                <w:sz w:val="15"/>
                <w:szCs w:val="15"/>
              </w:rPr>
            </w:pPr>
          </w:p>
        </w:tc>
        <w:tc>
          <w:tcPr>
            <w:tcW w:w="1305" w:type="dxa"/>
            <w:vAlign w:val="center"/>
          </w:tcPr>
          <w:p w14:paraId="245471F7">
            <w:pPr>
              <w:snapToGrid w:val="0"/>
              <w:jc w:val="center"/>
              <w:rPr>
                <w:rFonts w:asciiTheme="minorEastAsia" w:hAnsiTheme="minorEastAsia" w:eastAsiaTheme="minorEastAsia"/>
                <w:sz w:val="15"/>
                <w:szCs w:val="15"/>
              </w:rPr>
            </w:pPr>
          </w:p>
        </w:tc>
        <w:tc>
          <w:tcPr>
            <w:tcW w:w="1429" w:type="dxa"/>
            <w:vAlign w:val="center"/>
          </w:tcPr>
          <w:p w14:paraId="46696438">
            <w:pPr>
              <w:snapToGrid w:val="0"/>
              <w:jc w:val="center"/>
              <w:rPr>
                <w:rFonts w:asciiTheme="minorEastAsia" w:hAnsiTheme="minorEastAsia" w:eastAsiaTheme="minorEastAsia"/>
                <w:sz w:val="15"/>
                <w:szCs w:val="15"/>
              </w:rPr>
            </w:pPr>
          </w:p>
        </w:tc>
        <w:tc>
          <w:tcPr>
            <w:tcW w:w="911" w:type="dxa"/>
            <w:vAlign w:val="center"/>
          </w:tcPr>
          <w:p w14:paraId="2EBBF24B">
            <w:pPr>
              <w:snapToGrid w:val="0"/>
              <w:jc w:val="center"/>
              <w:rPr>
                <w:rFonts w:asciiTheme="minorEastAsia" w:hAnsiTheme="minorEastAsia" w:eastAsiaTheme="minorEastAsia"/>
                <w:sz w:val="15"/>
                <w:szCs w:val="15"/>
              </w:rPr>
            </w:pPr>
          </w:p>
        </w:tc>
        <w:tc>
          <w:tcPr>
            <w:tcW w:w="1015" w:type="dxa"/>
            <w:vAlign w:val="center"/>
          </w:tcPr>
          <w:p w14:paraId="04FB5294">
            <w:pPr>
              <w:snapToGrid w:val="0"/>
              <w:jc w:val="center"/>
              <w:rPr>
                <w:rFonts w:asciiTheme="minorEastAsia" w:hAnsiTheme="minorEastAsia" w:eastAsiaTheme="minorEastAsia"/>
                <w:sz w:val="15"/>
                <w:szCs w:val="15"/>
              </w:rPr>
            </w:pPr>
          </w:p>
        </w:tc>
      </w:tr>
      <w:tr w14:paraId="1F91004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4E1073A2">
            <w:pPr>
              <w:snapToGrid w:val="0"/>
              <w:jc w:val="center"/>
              <w:rPr>
                <w:rFonts w:asciiTheme="minorEastAsia" w:hAnsiTheme="minorEastAsia" w:eastAsiaTheme="minorEastAsia"/>
                <w:sz w:val="15"/>
                <w:szCs w:val="15"/>
              </w:rPr>
            </w:pPr>
          </w:p>
          <w:p w14:paraId="22492586">
            <w:pPr>
              <w:snapToGrid w:val="0"/>
              <w:jc w:val="center"/>
              <w:rPr>
                <w:rFonts w:asciiTheme="minorEastAsia" w:hAnsiTheme="minorEastAsia" w:eastAsiaTheme="minorEastAsia"/>
                <w:sz w:val="15"/>
                <w:szCs w:val="15"/>
              </w:rPr>
            </w:pPr>
          </w:p>
        </w:tc>
        <w:tc>
          <w:tcPr>
            <w:tcW w:w="1515" w:type="dxa"/>
            <w:vAlign w:val="center"/>
          </w:tcPr>
          <w:p w14:paraId="4BA095F5">
            <w:pPr>
              <w:snapToGrid w:val="0"/>
              <w:jc w:val="center"/>
              <w:rPr>
                <w:rFonts w:asciiTheme="minorEastAsia" w:hAnsiTheme="minorEastAsia" w:eastAsiaTheme="minorEastAsia"/>
                <w:sz w:val="15"/>
                <w:szCs w:val="15"/>
              </w:rPr>
            </w:pPr>
          </w:p>
        </w:tc>
        <w:tc>
          <w:tcPr>
            <w:tcW w:w="1110" w:type="dxa"/>
            <w:vAlign w:val="center"/>
          </w:tcPr>
          <w:p w14:paraId="50B4CD42">
            <w:pPr>
              <w:snapToGrid w:val="0"/>
              <w:jc w:val="center"/>
              <w:rPr>
                <w:rFonts w:asciiTheme="minorEastAsia" w:hAnsiTheme="minorEastAsia" w:eastAsiaTheme="minorEastAsia"/>
                <w:sz w:val="15"/>
                <w:szCs w:val="15"/>
              </w:rPr>
            </w:pPr>
          </w:p>
        </w:tc>
        <w:tc>
          <w:tcPr>
            <w:tcW w:w="1305" w:type="dxa"/>
            <w:vAlign w:val="center"/>
          </w:tcPr>
          <w:p w14:paraId="0F4558F6">
            <w:pPr>
              <w:snapToGrid w:val="0"/>
              <w:jc w:val="center"/>
              <w:rPr>
                <w:rFonts w:asciiTheme="minorEastAsia" w:hAnsiTheme="minorEastAsia" w:eastAsiaTheme="minorEastAsia"/>
                <w:sz w:val="15"/>
                <w:szCs w:val="15"/>
              </w:rPr>
            </w:pPr>
          </w:p>
        </w:tc>
        <w:tc>
          <w:tcPr>
            <w:tcW w:w="1429" w:type="dxa"/>
            <w:vAlign w:val="center"/>
          </w:tcPr>
          <w:p w14:paraId="5DAC2FD3">
            <w:pPr>
              <w:snapToGrid w:val="0"/>
              <w:jc w:val="center"/>
              <w:rPr>
                <w:rFonts w:asciiTheme="minorEastAsia" w:hAnsiTheme="minorEastAsia" w:eastAsiaTheme="minorEastAsia"/>
                <w:sz w:val="15"/>
                <w:szCs w:val="15"/>
              </w:rPr>
            </w:pPr>
          </w:p>
        </w:tc>
        <w:tc>
          <w:tcPr>
            <w:tcW w:w="911" w:type="dxa"/>
            <w:vAlign w:val="center"/>
          </w:tcPr>
          <w:p w14:paraId="06FF3A69">
            <w:pPr>
              <w:snapToGrid w:val="0"/>
              <w:jc w:val="center"/>
              <w:rPr>
                <w:rFonts w:asciiTheme="minorEastAsia" w:hAnsiTheme="minorEastAsia" w:eastAsiaTheme="minorEastAsia"/>
                <w:sz w:val="15"/>
                <w:szCs w:val="15"/>
              </w:rPr>
            </w:pPr>
          </w:p>
        </w:tc>
        <w:tc>
          <w:tcPr>
            <w:tcW w:w="1015" w:type="dxa"/>
            <w:vAlign w:val="center"/>
          </w:tcPr>
          <w:p w14:paraId="771FAB02">
            <w:pPr>
              <w:snapToGrid w:val="0"/>
              <w:jc w:val="center"/>
              <w:rPr>
                <w:rFonts w:asciiTheme="minorEastAsia" w:hAnsiTheme="minorEastAsia" w:eastAsiaTheme="minorEastAsia"/>
                <w:sz w:val="15"/>
                <w:szCs w:val="15"/>
              </w:rPr>
            </w:pPr>
          </w:p>
        </w:tc>
      </w:tr>
      <w:tr w14:paraId="2BD17A6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5445F518">
            <w:pPr>
              <w:snapToGrid w:val="0"/>
              <w:jc w:val="center"/>
              <w:rPr>
                <w:rFonts w:asciiTheme="minorEastAsia" w:hAnsiTheme="minorEastAsia" w:eastAsiaTheme="minorEastAsia"/>
                <w:sz w:val="15"/>
                <w:szCs w:val="15"/>
              </w:rPr>
            </w:pPr>
          </w:p>
          <w:p w14:paraId="15C25ADF">
            <w:pPr>
              <w:snapToGrid w:val="0"/>
              <w:jc w:val="center"/>
              <w:rPr>
                <w:rFonts w:asciiTheme="minorEastAsia" w:hAnsiTheme="minorEastAsia" w:eastAsiaTheme="minorEastAsia"/>
                <w:sz w:val="15"/>
                <w:szCs w:val="15"/>
              </w:rPr>
            </w:pPr>
          </w:p>
        </w:tc>
        <w:tc>
          <w:tcPr>
            <w:tcW w:w="1515" w:type="dxa"/>
            <w:vAlign w:val="center"/>
          </w:tcPr>
          <w:p w14:paraId="3568C377">
            <w:pPr>
              <w:snapToGrid w:val="0"/>
              <w:jc w:val="center"/>
              <w:rPr>
                <w:rFonts w:asciiTheme="minorEastAsia" w:hAnsiTheme="minorEastAsia" w:eastAsiaTheme="minorEastAsia"/>
                <w:sz w:val="15"/>
                <w:szCs w:val="15"/>
              </w:rPr>
            </w:pPr>
          </w:p>
        </w:tc>
        <w:tc>
          <w:tcPr>
            <w:tcW w:w="1110" w:type="dxa"/>
            <w:vAlign w:val="center"/>
          </w:tcPr>
          <w:p w14:paraId="059B1CBE">
            <w:pPr>
              <w:snapToGrid w:val="0"/>
              <w:jc w:val="center"/>
              <w:rPr>
                <w:rFonts w:asciiTheme="minorEastAsia" w:hAnsiTheme="minorEastAsia" w:eastAsiaTheme="minorEastAsia"/>
                <w:sz w:val="15"/>
                <w:szCs w:val="15"/>
              </w:rPr>
            </w:pPr>
          </w:p>
        </w:tc>
        <w:tc>
          <w:tcPr>
            <w:tcW w:w="1305" w:type="dxa"/>
            <w:vAlign w:val="center"/>
          </w:tcPr>
          <w:p w14:paraId="3D9A761F">
            <w:pPr>
              <w:snapToGrid w:val="0"/>
              <w:jc w:val="center"/>
              <w:rPr>
                <w:rFonts w:asciiTheme="minorEastAsia" w:hAnsiTheme="minorEastAsia" w:eastAsiaTheme="minorEastAsia"/>
                <w:sz w:val="15"/>
                <w:szCs w:val="15"/>
              </w:rPr>
            </w:pPr>
          </w:p>
        </w:tc>
        <w:tc>
          <w:tcPr>
            <w:tcW w:w="1429" w:type="dxa"/>
            <w:vAlign w:val="center"/>
          </w:tcPr>
          <w:p w14:paraId="44CDEDF4">
            <w:pPr>
              <w:snapToGrid w:val="0"/>
              <w:jc w:val="center"/>
              <w:rPr>
                <w:rFonts w:asciiTheme="minorEastAsia" w:hAnsiTheme="minorEastAsia" w:eastAsiaTheme="minorEastAsia"/>
                <w:sz w:val="15"/>
                <w:szCs w:val="15"/>
              </w:rPr>
            </w:pPr>
          </w:p>
        </w:tc>
        <w:tc>
          <w:tcPr>
            <w:tcW w:w="911" w:type="dxa"/>
            <w:vAlign w:val="center"/>
          </w:tcPr>
          <w:p w14:paraId="09FCBC03">
            <w:pPr>
              <w:snapToGrid w:val="0"/>
              <w:jc w:val="center"/>
              <w:rPr>
                <w:rFonts w:asciiTheme="minorEastAsia" w:hAnsiTheme="minorEastAsia" w:eastAsiaTheme="minorEastAsia"/>
                <w:sz w:val="15"/>
                <w:szCs w:val="15"/>
              </w:rPr>
            </w:pPr>
          </w:p>
        </w:tc>
        <w:tc>
          <w:tcPr>
            <w:tcW w:w="1015" w:type="dxa"/>
            <w:vAlign w:val="center"/>
          </w:tcPr>
          <w:p w14:paraId="61EB4171">
            <w:pPr>
              <w:snapToGrid w:val="0"/>
              <w:jc w:val="center"/>
              <w:rPr>
                <w:rFonts w:asciiTheme="minorEastAsia" w:hAnsiTheme="minorEastAsia" w:eastAsiaTheme="minorEastAsia"/>
                <w:sz w:val="15"/>
                <w:szCs w:val="15"/>
              </w:rPr>
            </w:pPr>
          </w:p>
        </w:tc>
      </w:tr>
      <w:tr w14:paraId="2E14965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0FA97AB0">
            <w:pPr>
              <w:snapToGrid w:val="0"/>
              <w:jc w:val="center"/>
              <w:rPr>
                <w:rFonts w:asciiTheme="minorEastAsia" w:hAnsiTheme="minorEastAsia" w:eastAsiaTheme="minorEastAsia"/>
                <w:sz w:val="15"/>
                <w:szCs w:val="15"/>
              </w:rPr>
            </w:pPr>
          </w:p>
          <w:p w14:paraId="7ADC759F">
            <w:pPr>
              <w:snapToGrid w:val="0"/>
              <w:jc w:val="center"/>
              <w:rPr>
                <w:rFonts w:asciiTheme="minorEastAsia" w:hAnsiTheme="minorEastAsia" w:eastAsiaTheme="minorEastAsia"/>
                <w:sz w:val="15"/>
                <w:szCs w:val="15"/>
              </w:rPr>
            </w:pPr>
          </w:p>
        </w:tc>
        <w:tc>
          <w:tcPr>
            <w:tcW w:w="1515" w:type="dxa"/>
            <w:vAlign w:val="center"/>
          </w:tcPr>
          <w:p w14:paraId="0B5F5BB6">
            <w:pPr>
              <w:snapToGrid w:val="0"/>
              <w:jc w:val="center"/>
              <w:rPr>
                <w:rFonts w:asciiTheme="minorEastAsia" w:hAnsiTheme="minorEastAsia" w:eastAsiaTheme="minorEastAsia"/>
                <w:sz w:val="15"/>
                <w:szCs w:val="15"/>
              </w:rPr>
            </w:pPr>
          </w:p>
        </w:tc>
        <w:tc>
          <w:tcPr>
            <w:tcW w:w="1110" w:type="dxa"/>
            <w:vAlign w:val="center"/>
          </w:tcPr>
          <w:p w14:paraId="5A4E7CDB">
            <w:pPr>
              <w:snapToGrid w:val="0"/>
              <w:jc w:val="center"/>
              <w:rPr>
                <w:rFonts w:asciiTheme="minorEastAsia" w:hAnsiTheme="minorEastAsia" w:eastAsiaTheme="minorEastAsia"/>
                <w:sz w:val="15"/>
                <w:szCs w:val="15"/>
              </w:rPr>
            </w:pPr>
          </w:p>
        </w:tc>
        <w:tc>
          <w:tcPr>
            <w:tcW w:w="1305" w:type="dxa"/>
            <w:vAlign w:val="center"/>
          </w:tcPr>
          <w:p w14:paraId="7C092BD7">
            <w:pPr>
              <w:snapToGrid w:val="0"/>
              <w:jc w:val="center"/>
              <w:rPr>
                <w:rFonts w:asciiTheme="minorEastAsia" w:hAnsiTheme="minorEastAsia" w:eastAsiaTheme="minorEastAsia"/>
                <w:sz w:val="15"/>
                <w:szCs w:val="15"/>
              </w:rPr>
            </w:pPr>
          </w:p>
        </w:tc>
        <w:tc>
          <w:tcPr>
            <w:tcW w:w="1429" w:type="dxa"/>
            <w:vAlign w:val="center"/>
          </w:tcPr>
          <w:p w14:paraId="2F471B20">
            <w:pPr>
              <w:snapToGrid w:val="0"/>
              <w:jc w:val="center"/>
              <w:rPr>
                <w:rFonts w:asciiTheme="minorEastAsia" w:hAnsiTheme="minorEastAsia" w:eastAsiaTheme="minorEastAsia"/>
                <w:sz w:val="15"/>
                <w:szCs w:val="15"/>
              </w:rPr>
            </w:pPr>
          </w:p>
        </w:tc>
        <w:tc>
          <w:tcPr>
            <w:tcW w:w="911" w:type="dxa"/>
            <w:vAlign w:val="center"/>
          </w:tcPr>
          <w:p w14:paraId="359ACE5B">
            <w:pPr>
              <w:snapToGrid w:val="0"/>
              <w:jc w:val="center"/>
              <w:rPr>
                <w:rFonts w:asciiTheme="minorEastAsia" w:hAnsiTheme="minorEastAsia" w:eastAsiaTheme="minorEastAsia"/>
                <w:sz w:val="15"/>
                <w:szCs w:val="15"/>
              </w:rPr>
            </w:pPr>
          </w:p>
        </w:tc>
        <w:tc>
          <w:tcPr>
            <w:tcW w:w="1015" w:type="dxa"/>
            <w:vAlign w:val="center"/>
          </w:tcPr>
          <w:p w14:paraId="7EDD23BF">
            <w:pPr>
              <w:snapToGrid w:val="0"/>
              <w:jc w:val="center"/>
              <w:rPr>
                <w:rFonts w:asciiTheme="minorEastAsia" w:hAnsiTheme="minorEastAsia" w:eastAsiaTheme="minorEastAsia"/>
                <w:sz w:val="15"/>
                <w:szCs w:val="15"/>
              </w:rPr>
            </w:pPr>
          </w:p>
        </w:tc>
      </w:tr>
      <w:tr w14:paraId="7BF78A6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602A47F2">
            <w:pPr>
              <w:snapToGrid w:val="0"/>
              <w:jc w:val="center"/>
              <w:rPr>
                <w:rFonts w:asciiTheme="minorEastAsia" w:hAnsiTheme="minorEastAsia" w:eastAsiaTheme="minorEastAsia"/>
                <w:sz w:val="15"/>
                <w:szCs w:val="15"/>
              </w:rPr>
            </w:pPr>
          </w:p>
          <w:p w14:paraId="72C8F536">
            <w:pPr>
              <w:snapToGrid w:val="0"/>
              <w:jc w:val="center"/>
              <w:rPr>
                <w:rFonts w:asciiTheme="minorEastAsia" w:hAnsiTheme="minorEastAsia" w:eastAsiaTheme="minorEastAsia"/>
                <w:sz w:val="15"/>
                <w:szCs w:val="15"/>
              </w:rPr>
            </w:pPr>
          </w:p>
        </w:tc>
        <w:tc>
          <w:tcPr>
            <w:tcW w:w="1515" w:type="dxa"/>
            <w:vAlign w:val="center"/>
          </w:tcPr>
          <w:p w14:paraId="7534AC2E">
            <w:pPr>
              <w:snapToGrid w:val="0"/>
              <w:jc w:val="center"/>
              <w:rPr>
                <w:rFonts w:asciiTheme="minorEastAsia" w:hAnsiTheme="minorEastAsia" w:eastAsiaTheme="minorEastAsia"/>
                <w:sz w:val="15"/>
                <w:szCs w:val="15"/>
              </w:rPr>
            </w:pPr>
          </w:p>
        </w:tc>
        <w:tc>
          <w:tcPr>
            <w:tcW w:w="1110" w:type="dxa"/>
            <w:vAlign w:val="center"/>
          </w:tcPr>
          <w:p w14:paraId="49362054">
            <w:pPr>
              <w:snapToGrid w:val="0"/>
              <w:jc w:val="center"/>
              <w:rPr>
                <w:rFonts w:asciiTheme="minorEastAsia" w:hAnsiTheme="minorEastAsia" w:eastAsiaTheme="minorEastAsia"/>
                <w:sz w:val="15"/>
                <w:szCs w:val="15"/>
              </w:rPr>
            </w:pPr>
          </w:p>
        </w:tc>
        <w:tc>
          <w:tcPr>
            <w:tcW w:w="1305" w:type="dxa"/>
            <w:vAlign w:val="center"/>
          </w:tcPr>
          <w:p w14:paraId="0DAAD9B7">
            <w:pPr>
              <w:snapToGrid w:val="0"/>
              <w:jc w:val="center"/>
              <w:rPr>
                <w:rFonts w:asciiTheme="minorEastAsia" w:hAnsiTheme="minorEastAsia" w:eastAsiaTheme="minorEastAsia"/>
                <w:sz w:val="15"/>
                <w:szCs w:val="15"/>
              </w:rPr>
            </w:pPr>
          </w:p>
        </w:tc>
        <w:tc>
          <w:tcPr>
            <w:tcW w:w="1429" w:type="dxa"/>
            <w:vAlign w:val="center"/>
          </w:tcPr>
          <w:p w14:paraId="5FC7FFC9">
            <w:pPr>
              <w:snapToGrid w:val="0"/>
              <w:jc w:val="center"/>
              <w:rPr>
                <w:rFonts w:asciiTheme="minorEastAsia" w:hAnsiTheme="minorEastAsia" w:eastAsiaTheme="minorEastAsia"/>
                <w:sz w:val="15"/>
                <w:szCs w:val="15"/>
              </w:rPr>
            </w:pPr>
          </w:p>
        </w:tc>
        <w:tc>
          <w:tcPr>
            <w:tcW w:w="911" w:type="dxa"/>
            <w:vAlign w:val="center"/>
          </w:tcPr>
          <w:p w14:paraId="27338F09">
            <w:pPr>
              <w:snapToGrid w:val="0"/>
              <w:jc w:val="center"/>
              <w:rPr>
                <w:rFonts w:asciiTheme="minorEastAsia" w:hAnsiTheme="minorEastAsia" w:eastAsiaTheme="minorEastAsia"/>
                <w:sz w:val="15"/>
                <w:szCs w:val="15"/>
              </w:rPr>
            </w:pPr>
          </w:p>
        </w:tc>
        <w:tc>
          <w:tcPr>
            <w:tcW w:w="1015" w:type="dxa"/>
            <w:vAlign w:val="center"/>
          </w:tcPr>
          <w:p w14:paraId="6D893AAA">
            <w:pPr>
              <w:snapToGrid w:val="0"/>
              <w:jc w:val="center"/>
              <w:rPr>
                <w:rFonts w:asciiTheme="minorEastAsia" w:hAnsiTheme="minorEastAsia" w:eastAsiaTheme="minorEastAsia"/>
                <w:sz w:val="15"/>
                <w:szCs w:val="15"/>
              </w:rPr>
            </w:pPr>
          </w:p>
        </w:tc>
      </w:tr>
      <w:tr w14:paraId="38B4068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447A8999">
            <w:pPr>
              <w:snapToGrid w:val="0"/>
              <w:jc w:val="center"/>
              <w:rPr>
                <w:rFonts w:asciiTheme="minorEastAsia" w:hAnsiTheme="minorEastAsia" w:eastAsiaTheme="minorEastAsia"/>
                <w:sz w:val="15"/>
                <w:szCs w:val="15"/>
              </w:rPr>
            </w:pPr>
          </w:p>
          <w:p w14:paraId="6978AAB8">
            <w:pPr>
              <w:snapToGrid w:val="0"/>
              <w:jc w:val="center"/>
              <w:rPr>
                <w:rFonts w:asciiTheme="minorEastAsia" w:hAnsiTheme="minorEastAsia" w:eastAsiaTheme="minorEastAsia"/>
                <w:sz w:val="15"/>
                <w:szCs w:val="15"/>
              </w:rPr>
            </w:pPr>
          </w:p>
        </w:tc>
        <w:tc>
          <w:tcPr>
            <w:tcW w:w="1515" w:type="dxa"/>
            <w:vAlign w:val="center"/>
          </w:tcPr>
          <w:p w14:paraId="3E1F1688">
            <w:pPr>
              <w:snapToGrid w:val="0"/>
              <w:jc w:val="center"/>
              <w:rPr>
                <w:rFonts w:asciiTheme="minorEastAsia" w:hAnsiTheme="minorEastAsia" w:eastAsiaTheme="minorEastAsia"/>
                <w:sz w:val="15"/>
                <w:szCs w:val="15"/>
              </w:rPr>
            </w:pPr>
          </w:p>
        </w:tc>
        <w:tc>
          <w:tcPr>
            <w:tcW w:w="1110" w:type="dxa"/>
            <w:vAlign w:val="center"/>
          </w:tcPr>
          <w:p w14:paraId="10F785EC">
            <w:pPr>
              <w:snapToGrid w:val="0"/>
              <w:jc w:val="center"/>
              <w:rPr>
                <w:rFonts w:asciiTheme="minorEastAsia" w:hAnsiTheme="minorEastAsia" w:eastAsiaTheme="minorEastAsia"/>
                <w:sz w:val="15"/>
                <w:szCs w:val="15"/>
              </w:rPr>
            </w:pPr>
          </w:p>
        </w:tc>
        <w:tc>
          <w:tcPr>
            <w:tcW w:w="1305" w:type="dxa"/>
            <w:vAlign w:val="center"/>
          </w:tcPr>
          <w:p w14:paraId="5413A6E1">
            <w:pPr>
              <w:snapToGrid w:val="0"/>
              <w:jc w:val="center"/>
              <w:rPr>
                <w:rFonts w:asciiTheme="minorEastAsia" w:hAnsiTheme="minorEastAsia" w:eastAsiaTheme="minorEastAsia"/>
                <w:sz w:val="15"/>
                <w:szCs w:val="15"/>
              </w:rPr>
            </w:pPr>
          </w:p>
        </w:tc>
        <w:tc>
          <w:tcPr>
            <w:tcW w:w="1429" w:type="dxa"/>
            <w:vAlign w:val="center"/>
          </w:tcPr>
          <w:p w14:paraId="656C3F2F">
            <w:pPr>
              <w:snapToGrid w:val="0"/>
              <w:jc w:val="center"/>
              <w:rPr>
                <w:rFonts w:asciiTheme="minorEastAsia" w:hAnsiTheme="minorEastAsia" w:eastAsiaTheme="minorEastAsia"/>
                <w:sz w:val="15"/>
                <w:szCs w:val="15"/>
              </w:rPr>
            </w:pPr>
          </w:p>
        </w:tc>
        <w:tc>
          <w:tcPr>
            <w:tcW w:w="911" w:type="dxa"/>
            <w:vAlign w:val="center"/>
          </w:tcPr>
          <w:p w14:paraId="4C94D6B6">
            <w:pPr>
              <w:snapToGrid w:val="0"/>
              <w:jc w:val="center"/>
              <w:rPr>
                <w:rFonts w:asciiTheme="minorEastAsia" w:hAnsiTheme="minorEastAsia" w:eastAsiaTheme="minorEastAsia"/>
                <w:sz w:val="15"/>
                <w:szCs w:val="15"/>
              </w:rPr>
            </w:pPr>
          </w:p>
        </w:tc>
        <w:tc>
          <w:tcPr>
            <w:tcW w:w="1015" w:type="dxa"/>
            <w:vAlign w:val="center"/>
          </w:tcPr>
          <w:p w14:paraId="1DEED308">
            <w:pPr>
              <w:snapToGrid w:val="0"/>
              <w:jc w:val="center"/>
              <w:rPr>
                <w:rFonts w:asciiTheme="minorEastAsia" w:hAnsiTheme="minorEastAsia" w:eastAsiaTheme="minorEastAsia"/>
                <w:sz w:val="15"/>
                <w:szCs w:val="15"/>
              </w:rPr>
            </w:pPr>
          </w:p>
        </w:tc>
      </w:tr>
      <w:tr w14:paraId="3067AC8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551706A8">
            <w:pPr>
              <w:snapToGrid w:val="0"/>
              <w:jc w:val="center"/>
              <w:rPr>
                <w:rFonts w:asciiTheme="minorEastAsia" w:hAnsiTheme="minorEastAsia" w:eastAsiaTheme="minorEastAsia"/>
                <w:sz w:val="15"/>
                <w:szCs w:val="15"/>
              </w:rPr>
            </w:pPr>
          </w:p>
          <w:p w14:paraId="45141B91">
            <w:pPr>
              <w:snapToGrid w:val="0"/>
              <w:jc w:val="center"/>
              <w:rPr>
                <w:rFonts w:asciiTheme="minorEastAsia" w:hAnsiTheme="minorEastAsia" w:eastAsiaTheme="minorEastAsia"/>
                <w:sz w:val="15"/>
                <w:szCs w:val="15"/>
              </w:rPr>
            </w:pPr>
          </w:p>
        </w:tc>
        <w:tc>
          <w:tcPr>
            <w:tcW w:w="1515" w:type="dxa"/>
            <w:vAlign w:val="center"/>
          </w:tcPr>
          <w:p w14:paraId="58B5B3D0">
            <w:pPr>
              <w:snapToGrid w:val="0"/>
              <w:jc w:val="center"/>
              <w:rPr>
                <w:rFonts w:asciiTheme="minorEastAsia" w:hAnsiTheme="minorEastAsia" w:eastAsiaTheme="minorEastAsia"/>
                <w:sz w:val="15"/>
                <w:szCs w:val="15"/>
              </w:rPr>
            </w:pPr>
          </w:p>
        </w:tc>
        <w:tc>
          <w:tcPr>
            <w:tcW w:w="1110" w:type="dxa"/>
            <w:vAlign w:val="center"/>
          </w:tcPr>
          <w:p w14:paraId="687F9016">
            <w:pPr>
              <w:snapToGrid w:val="0"/>
              <w:jc w:val="center"/>
              <w:rPr>
                <w:rFonts w:asciiTheme="minorEastAsia" w:hAnsiTheme="minorEastAsia" w:eastAsiaTheme="minorEastAsia"/>
                <w:sz w:val="15"/>
                <w:szCs w:val="15"/>
              </w:rPr>
            </w:pPr>
          </w:p>
        </w:tc>
        <w:tc>
          <w:tcPr>
            <w:tcW w:w="1305" w:type="dxa"/>
            <w:vAlign w:val="center"/>
          </w:tcPr>
          <w:p w14:paraId="10402C42">
            <w:pPr>
              <w:snapToGrid w:val="0"/>
              <w:jc w:val="center"/>
              <w:rPr>
                <w:rFonts w:asciiTheme="minorEastAsia" w:hAnsiTheme="minorEastAsia" w:eastAsiaTheme="minorEastAsia"/>
                <w:sz w:val="15"/>
                <w:szCs w:val="15"/>
              </w:rPr>
            </w:pPr>
          </w:p>
        </w:tc>
        <w:tc>
          <w:tcPr>
            <w:tcW w:w="1429" w:type="dxa"/>
            <w:vAlign w:val="center"/>
          </w:tcPr>
          <w:p w14:paraId="206859B2">
            <w:pPr>
              <w:snapToGrid w:val="0"/>
              <w:jc w:val="center"/>
              <w:rPr>
                <w:rFonts w:asciiTheme="minorEastAsia" w:hAnsiTheme="minorEastAsia" w:eastAsiaTheme="minorEastAsia"/>
                <w:sz w:val="15"/>
                <w:szCs w:val="15"/>
              </w:rPr>
            </w:pPr>
          </w:p>
        </w:tc>
        <w:tc>
          <w:tcPr>
            <w:tcW w:w="911" w:type="dxa"/>
            <w:vAlign w:val="center"/>
          </w:tcPr>
          <w:p w14:paraId="306730F0">
            <w:pPr>
              <w:snapToGrid w:val="0"/>
              <w:jc w:val="center"/>
              <w:rPr>
                <w:rFonts w:asciiTheme="minorEastAsia" w:hAnsiTheme="minorEastAsia" w:eastAsiaTheme="minorEastAsia"/>
                <w:sz w:val="15"/>
                <w:szCs w:val="15"/>
              </w:rPr>
            </w:pPr>
          </w:p>
        </w:tc>
        <w:tc>
          <w:tcPr>
            <w:tcW w:w="1015" w:type="dxa"/>
            <w:vAlign w:val="center"/>
          </w:tcPr>
          <w:p w14:paraId="7CD13612">
            <w:pPr>
              <w:snapToGrid w:val="0"/>
              <w:jc w:val="center"/>
              <w:rPr>
                <w:rFonts w:asciiTheme="minorEastAsia" w:hAnsiTheme="minorEastAsia" w:eastAsiaTheme="minorEastAsia"/>
                <w:sz w:val="15"/>
                <w:szCs w:val="15"/>
              </w:rPr>
            </w:pPr>
          </w:p>
        </w:tc>
      </w:tr>
      <w:tr w14:paraId="4567306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7C5ED4CD">
            <w:pPr>
              <w:snapToGrid w:val="0"/>
              <w:jc w:val="center"/>
              <w:rPr>
                <w:rFonts w:asciiTheme="minorEastAsia" w:hAnsiTheme="minorEastAsia" w:eastAsiaTheme="minorEastAsia"/>
                <w:sz w:val="15"/>
                <w:szCs w:val="15"/>
              </w:rPr>
            </w:pPr>
          </w:p>
          <w:p w14:paraId="757A4FB9">
            <w:pPr>
              <w:snapToGrid w:val="0"/>
              <w:jc w:val="center"/>
              <w:rPr>
                <w:rFonts w:asciiTheme="minorEastAsia" w:hAnsiTheme="minorEastAsia" w:eastAsiaTheme="minorEastAsia"/>
                <w:sz w:val="15"/>
                <w:szCs w:val="15"/>
              </w:rPr>
            </w:pPr>
          </w:p>
        </w:tc>
        <w:tc>
          <w:tcPr>
            <w:tcW w:w="1515" w:type="dxa"/>
            <w:vAlign w:val="center"/>
          </w:tcPr>
          <w:p w14:paraId="044748C7">
            <w:pPr>
              <w:snapToGrid w:val="0"/>
              <w:jc w:val="center"/>
              <w:rPr>
                <w:rFonts w:asciiTheme="minorEastAsia" w:hAnsiTheme="minorEastAsia" w:eastAsiaTheme="minorEastAsia"/>
                <w:sz w:val="15"/>
                <w:szCs w:val="15"/>
              </w:rPr>
            </w:pPr>
          </w:p>
        </w:tc>
        <w:tc>
          <w:tcPr>
            <w:tcW w:w="1110" w:type="dxa"/>
            <w:vAlign w:val="center"/>
          </w:tcPr>
          <w:p w14:paraId="2B9DBDDA">
            <w:pPr>
              <w:snapToGrid w:val="0"/>
              <w:jc w:val="center"/>
              <w:rPr>
                <w:rFonts w:asciiTheme="minorEastAsia" w:hAnsiTheme="minorEastAsia" w:eastAsiaTheme="minorEastAsia"/>
                <w:sz w:val="15"/>
                <w:szCs w:val="15"/>
              </w:rPr>
            </w:pPr>
          </w:p>
        </w:tc>
        <w:tc>
          <w:tcPr>
            <w:tcW w:w="1305" w:type="dxa"/>
            <w:vAlign w:val="center"/>
          </w:tcPr>
          <w:p w14:paraId="791ADC3E">
            <w:pPr>
              <w:snapToGrid w:val="0"/>
              <w:jc w:val="center"/>
              <w:rPr>
                <w:rFonts w:asciiTheme="minorEastAsia" w:hAnsiTheme="minorEastAsia" w:eastAsiaTheme="minorEastAsia"/>
                <w:sz w:val="15"/>
                <w:szCs w:val="15"/>
              </w:rPr>
            </w:pPr>
          </w:p>
        </w:tc>
        <w:tc>
          <w:tcPr>
            <w:tcW w:w="1429" w:type="dxa"/>
            <w:vAlign w:val="center"/>
          </w:tcPr>
          <w:p w14:paraId="11E91F64">
            <w:pPr>
              <w:snapToGrid w:val="0"/>
              <w:jc w:val="center"/>
              <w:rPr>
                <w:rFonts w:asciiTheme="minorEastAsia" w:hAnsiTheme="minorEastAsia" w:eastAsiaTheme="minorEastAsia"/>
                <w:sz w:val="15"/>
                <w:szCs w:val="15"/>
              </w:rPr>
            </w:pPr>
          </w:p>
        </w:tc>
        <w:tc>
          <w:tcPr>
            <w:tcW w:w="911" w:type="dxa"/>
            <w:vAlign w:val="center"/>
          </w:tcPr>
          <w:p w14:paraId="541ACBFB">
            <w:pPr>
              <w:snapToGrid w:val="0"/>
              <w:jc w:val="center"/>
              <w:rPr>
                <w:rFonts w:asciiTheme="minorEastAsia" w:hAnsiTheme="minorEastAsia" w:eastAsiaTheme="minorEastAsia"/>
                <w:sz w:val="15"/>
                <w:szCs w:val="15"/>
              </w:rPr>
            </w:pPr>
          </w:p>
        </w:tc>
        <w:tc>
          <w:tcPr>
            <w:tcW w:w="1015" w:type="dxa"/>
            <w:vAlign w:val="center"/>
          </w:tcPr>
          <w:p w14:paraId="1CA90F55">
            <w:pPr>
              <w:snapToGrid w:val="0"/>
              <w:jc w:val="center"/>
              <w:rPr>
                <w:rFonts w:asciiTheme="minorEastAsia" w:hAnsiTheme="minorEastAsia" w:eastAsiaTheme="minorEastAsia"/>
                <w:sz w:val="15"/>
                <w:szCs w:val="15"/>
              </w:rPr>
            </w:pPr>
          </w:p>
        </w:tc>
      </w:tr>
      <w:tr w14:paraId="6826233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5DB2470E">
            <w:pPr>
              <w:snapToGrid w:val="0"/>
              <w:jc w:val="center"/>
              <w:rPr>
                <w:rFonts w:asciiTheme="minorEastAsia" w:hAnsiTheme="minorEastAsia" w:eastAsiaTheme="minorEastAsia"/>
                <w:sz w:val="15"/>
                <w:szCs w:val="15"/>
              </w:rPr>
            </w:pPr>
          </w:p>
          <w:p w14:paraId="2EA2151A">
            <w:pPr>
              <w:snapToGrid w:val="0"/>
              <w:jc w:val="center"/>
              <w:rPr>
                <w:rFonts w:asciiTheme="minorEastAsia" w:hAnsiTheme="minorEastAsia" w:eastAsiaTheme="minorEastAsia"/>
                <w:sz w:val="15"/>
                <w:szCs w:val="15"/>
              </w:rPr>
            </w:pPr>
          </w:p>
        </w:tc>
        <w:tc>
          <w:tcPr>
            <w:tcW w:w="1515" w:type="dxa"/>
            <w:vAlign w:val="center"/>
          </w:tcPr>
          <w:p w14:paraId="2E2B2B04">
            <w:pPr>
              <w:snapToGrid w:val="0"/>
              <w:jc w:val="center"/>
              <w:rPr>
                <w:rFonts w:asciiTheme="minorEastAsia" w:hAnsiTheme="minorEastAsia" w:eastAsiaTheme="minorEastAsia"/>
                <w:sz w:val="15"/>
                <w:szCs w:val="15"/>
              </w:rPr>
            </w:pPr>
          </w:p>
        </w:tc>
        <w:tc>
          <w:tcPr>
            <w:tcW w:w="1110" w:type="dxa"/>
            <w:vAlign w:val="center"/>
          </w:tcPr>
          <w:p w14:paraId="7E98B914">
            <w:pPr>
              <w:snapToGrid w:val="0"/>
              <w:jc w:val="center"/>
              <w:rPr>
                <w:rFonts w:asciiTheme="minorEastAsia" w:hAnsiTheme="minorEastAsia" w:eastAsiaTheme="minorEastAsia"/>
                <w:sz w:val="15"/>
                <w:szCs w:val="15"/>
              </w:rPr>
            </w:pPr>
          </w:p>
        </w:tc>
        <w:tc>
          <w:tcPr>
            <w:tcW w:w="1305" w:type="dxa"/>
            <w:vAlign w:val="center"/>
          </w:tcPr>
          <w:p w14:paraId="5C21432D">
            <w:pPr>
              <w:snapToGrid w:val="0"/>
              <w:jc w:val="center"/>
              <w:rPr>
                <w:rFonts w:asciiTheme="minorEastAsia" w:hAnsiTheme="minorEastAsia" w:eastAsiaTheme="minorEastAsia"/>
                <w:sz w:val="15"/>
                <w:szCs w:val="15"/>
              </w:rPr>
            </w:pPr>
          </w:p>
        </w:tc>
        <w:tc>
          <w:tcPr>
            <w:tcW w:w="1429" w:type="dxa"/>
            <w:vAlign w:val="center"/>
          </w:tcPr>
          <w:p w14:paraId="49F95D30">
            <w:pPr>
              <w:snapToGrid w:val="0"/>
              <w:jc w:val="center"/>
              <w:rPr>
                <w:rFonts w:asciiTheme="minorEastAsia" w:hAnsiTheme="minorEastAsia" w:eastAsiaTheme="minorEastAsia"/>
                <w:sz w:val="15"/>
                <w:szCs w:val="15"/>
              </w:rPr>
            </w:pPr>
          </w:p>
        </w:tc>
        <w:tc>
          <w:tcPr>
            <w:tcW w:w="911" w:type="dxa"/>
            <w:vAlign w:val="center"/>
          </w:tcPr>
          <w:p w14:paraId="389E47E6">
            <w:pPr>
              <w:snapToGrid w:val="0"/>
              <w:jc w:val="center"/>
              <w:rPr>
                <w:rFonts w:asciiTheme="minorEastAsia" w:hAnsiTheme="minorEastAsia" w:eastAsiaTheme="minorEastAsia"/>
                <w:sz w:val="15"/>
                <w:szCs w:val="15"/>
              </w:rPr>
            </w:pPr>
          </w:p>
        </w:tc>
        <w:tc>
          <w:tcPr>
            <w:tcW w:w="1015" w:type="dxa"/>
            <w:vAlign w:val="center"/>
          </w:tcPr>
          <w:p w14:paraId="0517E404">
            <w:pPr>
              <w:snapToGrid w:val="0"/>
              <w:jc w:val="center"/>
              <w:rPr>
                <w:rFonts w:asciiTheme="minorEastAsia" w:hAnsiTheme="minorEastAsia" w:eastAsiaTheme="minorEastAsia"/>
                <w:sz w:val="15"/>
                <w:szCs w:val="15"/>
              </w:rPr>
            </w:pPr>
          </w:p>
        </w:tc>
      </w:tr>
      <w:tr w14:paraId="72ADCF8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130" w:type="dxa"/>
            <w:left w:w="28" w:type="dxa"/>
            <w:bottom w:w="136" w:type="dxa"/>
            <w:right w:w="28" w:type="dxa"/>
          </w:tblCellMar>
        </w:tblPrEx>
        <w:trPr>
          <w:jc w:val="center"/>
        </w:trPr>
        <w:tc>
          <w:tcPr>
            <w:tcW w:w="1098" w:type="dxa"/>
            <w:vAlign w:val="center"/>
          </w:tcPr>
          <w:p w14:paraId="02703F22">
            <w:pPr>
              <w:snapToGrid w:val="0"/>
              <w:jc w:val="center"/>
              <w:rPr>
                <w:rFonts w:asciiTheme="minorEastAsia" w:hAnsiTheme="minorEastAsia" w:eastAsiaTheme="minorEastAsia"/>
                <w:sz w:val="15"/>
                <w:szCs w:val="15"/>
              </w:rPr>
            </w:pPr>
          </w:p>
          <w:p w14:paraId="28304766">
            <w:pPr>
              <w:snapToGrid w:val="0"/>
              <w:jc w:val="center"/>
              <w:rPr>
                <w:rFonts w:asciiTheme="minorEastAsia" w:hAnsiTheme="minorEastAsia" w:eastAsiaTheme="minorEastAsia"/>
                <w:sz w:val="15"/>
                <w:szCs w:val="15"/>
              </w:rPr>
            </w:pPr>
          </w:p>
        </w:tc>
        <w:tc>
          <w:tcPr>
            <w:tcW w:w="1515" w:type="dxa"/>
            <w:vAlign w:val="center"/>
          </w:tcPr>
          <w:p w14:paraId="48292BD8">
            <w:pPr>
              <w:snapToGrid w:val="0"/>
              <w:jc w:val="center"/>
              <w:rPr>
                <w:rFonts w:asciiTheme="minorEastAsia" w:hAnsiTheme="minorEastAsia" w:eastAsiaTheme="minorEastAsia"/>
                <w:sz w:val="15"/>
                <w:szCs w:val="15"/>
              </w:rPr>
            </w:pPr>
          </w:p>
        </w:tc>
        <w:tc>
          <w:tcPr>
            <w:tcW w:w="1110" w:type="dxa"/>
            <w:vAlign w:val="center"/>
          </w:tcPr>
          <w:p w14:paraId="122321E7">
            <w:pPr>
              <w:snapToGrid w:val="0"/>
              <w:jc w:val="center"/>
              <w:rPr>
                <w:rFonts w:asciiTheme="minorEastAsia" w:hAnsiTheme="minorEastAsia" w:eastAsiaTheme="minorEastAsia"/>
                <w:sz w:val="15"/>
                <w:szCs w:val="15"/>
              </w:rPr>
            </w:pPr>
          </w:p>
        </w:tc>
        <w:tc>
          <w:tcPr>
            <w:tcW w:w="1305" w:type="dxa"/>
            <w:vAlign w:val="center"/>
          </w:tcPr>
          <w:p w14:paraId="1B19E5D1">
            <w:pPr>
              <w:snapToGrid w:val="0"/>
              <w:jc w:val="center"/>
              <w:rPr>
                <w:rFonts w:asciiTheme="minorEastAsia" w:hAnsiTheme="minorEastAsia" w:eastAsiaTheme="minorEastAsia"/>
                <w:sz w:val="15"/>
                <w:szCs w:val="15"/>
              </w:rPr>
            </w:pPr>
          </w:p>
        </w:tc>
        <w:tc>
          <w:tcPr>
            <w:tcW w:w="1429" w:type="dxa"/>
            <w:vAlign w:val="center"/>
          </w:tcPr>
          <w:p w14:paraId="770D3CBC">
            <w:pPr>
              <w:snapToGrid w:val="0"/>
              <w:jc w:val="center"/>
              <w:rPr>
                <w:rFonts w:asciiTheme="minorEastAsia" w:hAnsiTheme="minorEastAsia" w:eastAsiaTheme="minorEastAsia"/>
                <w:sz w:val="15"/>
                <w:szCs w:val="15"/>
              </w:rPr>
            </w:pPr>
          </w:p>
        </w:tc>
        <w:tc>
          <w:tcPr>
            <w:tcW w:w="911" w:type="dxa"/>
            <w:vAlign w:val="center"/>
          </w:tcPr>
          <w:p w14:paraId="2397C258">
            <w:pPr>
              <w:snapToGrid w:val="0"/>
              <w:jc w:val="center"/>
              <w:rPr>
                <w:rFonts w:asciiTheme="minorEastAsia" w:hAnsiTheme="minorEastAsia" w:eastAsiaTheme="minorEastAsia"/>
                <w:sz w:val="15"/>
                <w:szCs w:val="15"/>
              </w:rPr>
            </w:pPr>
          </w:p>
        </w:tc>
        <w:tc>
          <w:tcPr>
            <w:tcW w:w="1015" w:type="dxa"/>
            <w:vAlign w:val="center"/>
          </w:tcPr>
          <w:p w14:paraId="46D523FE">
            <w:pPr>
              <w:snapToGrid w:val="0"/>
              <w:jc w:val="center"/>
              <w:rPr>
                <w:rFonts w:asciiTheme="minorEastAsia" w:hAnsiTheme="minorEastAsia" w:eastAsiaTheme="minorEastAsia"/>
                <w:sz w:val="15"/>
                <w:szCs w:val="15"/>
              </w:rPr>
            </w:pPr>
          </w:p>
        </w:tc>
      </w:tr>
    </w:tbl>
    <w:p w14:paraId="31D4D6B2">
      <w:pPr>
        <w:snapToGrid w:val="0"/>
        <w:spacing w:line="288" w:lineRule="auto"/>
        <w:ind w:firstLine="420" w:firstLineChars="200"/>
        <w:jc w:val="left"/>
        <w:rPr>
          <w:rFonts w:asciiTheme="minorEastAsia" w:hAnsiTheme="minorEastAsia" w:eastAsiaTheme="minorEastAsia"/>
          <w:kern w:val="0"/>
          <w:szCs w:val="21"/>
        </w:rPr>
      </w:pPr>
      <w:r>
        <w:rPr>
          <w:rFonts w:hint="eastAsia" w:cs="宋体" w:asciiTheme="minorEastAsia" w:hAnsiTheme="minorEastAsia" w:eastAsiaTheme="minorEastAsia"/>
          <w:kern w:val="0"/>
          <w:szCs w:val="21"/>
        </w:rPr>
        <w:t>注：本表由施工单位填写，施工单位存一份。</w:t>
      </w:r>
    </w:p>
    <w:p w14:paraId="5EBAE7B5">
      <w:pPr>
        <w:spacing w:line="360" w:lineRule="auto"/>
        <w:jc w:val="left"/>
        <w:rPr>
          <w:rFonts w:asciiTheme="majorEastAsia" w:hAnsiTheme="majorEastAsia" w:eastAsiaTheme="majorEastAsia" w:cstheme="majorEastAsia"/>
          <w:sz w:val="24"/>
        </w:rPr>
      </w:pPr>
    </w:p>
    <w:p w14:paraId="4D41FBD9">
      <w:pPr>
        <w:pStyle w:val="14"/>
        <w:rPr>
          <w:rFonts w:ascii="宋体" w:hAnsi="宋体" w:cs="宋体"/>
          <w:sz w:val="28"/>
          <w:szCs w:val="28"/>
        </w:rPr>
      </w:pPr>
      <w:bookmarkStart w:id="439" w:name="_Toc65939710"/>
      <w:bookmarkStart w:id="440" w:name="_Toc16951"/>
      <w:r>
        <w:rPr>
          <w:rStyle w:val="26"/>
          <w:rFonts w:hint="eastAsia"/>
          <w:b/>
          <w:bCs/>
          <w:szCs w:val="32"/>
        </w:rPr>
        <w:t>施工现场临时用电安全管理制度</w:t>
      </w:r>
      <w:bookmarkEnd w:id="439"/>
      <w:bookmarkEnd w:id="440"/>
    </w:p>
    <w:p w14:paraId="30B1CAE7">
      <w:pPr>
        <w:adjustRightInd w:val="0"/>
        <w:snapToGrid w:val="0"/>
        <w:spacing w:line="360" w:lineRule="auto"/>
        <w:rPr>
          <w:rFonts w:ascii="宋体" w:hAnsi="宋体" w:cs="宋体"/>
          <w:b/>
          <w:sz w:val="28"/>
          <w:szCs w:val="28"/>
        </w:rPr>
      </w:pPr>
      <w:r>
        <w:rPr>
          <w:rFonts w:hint="eastAsia" w:ascii="宋体" w:hAnsi="宋体" w:cs="宋体"/>
          <w:b/>
          <w:sz w:val="28"/>
          <w:szCs w:val="28"/>
        </w:rPr>
        <w:t>一、目的</w:t>
      </w:r>
    </w:p>
    <w:p w14:paraId="7838C76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为了全面规范本项目部现场施工用电管理，确保施工生产现场用电的人身安全和设备安全，防止触电事故和电火灾事故发生，并使施工生产现场用电设施的运行和维护做到安全可靠，促进项目部的安全生产和现场标准化建设，特制定本规定。</w:t>
      </w:r>
    </w:p>
    <w:p w14:paraId="28495BC2">
      <w:pPr>
        <w:numPr>
          <w:ilvl w:val="0"/>
          <w:numId w:val="6"/>
        </w:numPr>
        <w:adjustRightInd w:val="0"/>
        <w:snapToGrid w:val="0"/>
        <w:spacing w:line="360" w:lineRule="auto"/>
        <w:rPr>
          <w:rFonts w:ascii="宋体" w:hAnsi="宋体" w:cs="宋体"/>
          <w:b/>
          <w:sz w:val="28"/>
          <w:szCs w:val="28"/>
        </w:rPr>
      </w:pPr>
      <w:r>
        <w:rPr>
          <w:rFonts w:hint="eastAsia" w:ascii="宋体" w:hAnsi="宋体" w:cs="宋体"/>
          <w:b/>
          <w:sz w:val="28"/>
          <w:szCs w:val="28"/>
        </w:rPr>
        <w:t>编制依据</w:t>
      </w:r>
    </w:p>
    <w:p w14:paraId="37A86F51">
      <w:pPr>
        <w:pStyle w:val="7"/>
        <w:ind w:firstLine="420"/>
        <w:rPr>
          <w:sz w:val="28"/>
          <w:szCs w:val="28"/>
        </w:rPr>
      </w:pPr>
      <w:r>
        <w:rPr>
          <w:rFonts w:hint="eastAsia"/>
          <w:sz w:val="28"/>
          <w:szCs w:val="28"/>
        </w:rPr>
        <w:t>《建筑施工安全检查</w:t>
      </w:r>
      <w:r>
        <w:rPr>
          <w:rFonts w:hint="eastAsia" w:ascii="宋体" w:hAnsi="宋体" w:cs="宋体"/>
          <w:sz w:val="28"/>
          <w:szCs w:val="28"/>
        </w:rPr>
        <w:t>标准》JGJ59-2011</w:t>
      </w:r>
    </w:p>
    <w:p w14:paraId="56AF4A49">
      <w:pPr>
        <w:pStyle w:val="7"/>
        <w:ind w:firstLine="420"/>
        <w:rPr>
          <w:sz w:val="28"/>
          <w:szCs w:val="28"/>
        </w:rPr>
      </w:pPr>
      <w:r>
        <w:rPr>
          <w:rFonts w:hint="eastAsia"/>
          <w:sz w:val="28"/>
          <w:szCs w:val="28"/>
        </w:rPr>
        <w:t>《施工现场临时用电安全技术规</w:t>
      </w:r>
      <w:r>
        <w:rPr>
          <w:rFonts w:hint="eastAsia" w:ascii="宋体" w:hAnsi="宋体" w:cs="宋体"/>
          <w:sz w:val="28"/>
          <w:szCs w:val="28"/>
        </w:rPr>
        <w:t xml:space="preserve">范》JGJ46-2005 </w:t>
      </w:r>
      <w:r>
        <w:rPr>
          <w:rFonts w:hint="eastAsia"/>
          <w:sz w:val="28"/>
          <w:szCs w:val="28"/>
        </w:rPr>
        <w:t>等相关法律法规、规范标准</w:t>
      </w:r>
    </w:p>
    <w:p w14:paraId="3D248357">
      <w:pPr>
        <w:adjustRightInd w:val="0"/>
        <w:snapToGrid w:val="0"/>
        <w:spacing w:line="360" w:lineRule="auto"/>
        <w:rPr>
          <w:rFonts w:ascii="宋体" w:hAnsi="宋体" w:cs="宋体"/>
          <w:b/>
          <w:sz w:val="28"/>
          <w:szCs w:val="28"/>
        </w:rPr>
      </w:pPr>
      <w:r>
        <w:rPr>
          <w:rFonts w:hint="eastAsia" w:ascii="宋体" w:hAnsi="宋体" w:cs="宋体"/>
          <w:b/>
          <w:sz w:val="28"/>
          <w:szCs w:val="28"/>
        </w:rPr>
        <w:t>四、用电安全管理与控制</w:t>
      </w:r>
    </w:p>
    <w:p w14:paraId="5A669A47">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1、每日开工前，应在电工作业人员对施工电源进行检查确认安全后，其他人员方可工作。</w:t>
      </w:r>
    </w:p>
    <w:p w14:paraId="03A72DB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2、相关方使用用电设施，必须经过批准，由项目部指定电源接入点，并向其交代安全使用注意事项。</w:t>
      </w:r>
    </w:p>
    <w:p w14:paraId="5B83D61B">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3、对电气作业人员的要求：</w:t>
      </w:r>
    </w:p>
    <w:p w14:paraId="15E621DC">
      <w:pPr>
        <w:adjustRightInd w:val="0"/>
        <w:snapToGrid w:val="0"/>
        <w:spacing w:line="360" w:lineRule="auto"/>
        <w:ind w:firstLine="560" w:firstLineChars="200"/>
        <w:rPr>
          <w:rFonts w:ascii="宋体" w:hAnsi="宋体" w:cs="宋体"/>
          <w:sz w:val="28"/>
          <w:szCs w:val="28"/>
          <w:lang w:val="zh-CN"/>
        </w:rPr>
      </w:pPr>
      <w:r>
        <w:rPr>
          <w:rFonts w:hint="eastAsia" w:ascii="宋体" w:hAnsi="宋体" w:cs="宋体"/>
          <w:sz w:val="28"/>
          <w:szCs w:val="28"/>
          <w:lang w:val="zh-CN"/>
        </w:rPr>
        <w:t>（</w:t>
      </w:r>
      <w:r>
        <w:rPr>
          <w:rFonts w:hint="eastAsia" w:ascii="宋体" w:hAnsi="宋体" w:cs="宋体"/>
          <w:sz w:val="28"/>
          <w:szCs w:val="28"/>
        </w:rPr>
        <w:t>1</w:t>
      </w:r>
      <w:r>
        <w:rPr>
          <w:rFonts w:hint="eastAsia" w:ascii="宋体" w:hAnsi="宋体" w:cs="宋体"/>
          <w:sz w:val="28"/>
          <w:szCs w:val="28"/>
          <w:lang w:val="zh-CN"/>
        </w:rPr>
        <w:t>）电工作业人员必须经专业安全技术培训，考试合格后持相关作业操作证后方准上岗独立操作，非电工严禁进行电气作业；</w:t>
      </w:r>
    </w:p>
    <w:p w14:paraId="4AA15EC7">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（2）安装、巡检、维修或拆除临时用电设备和线路，必须由电工完成，并应有人监护。电工等级应同工程的难易程度和技术复杂性相适应；</w:t>
      </w:r>
    </w:p>
    <w:p w14:paraId="1686A400">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（3）电工作业时，必须穿绝缘鞋戴绝缘手套，酒后不准作业，并且严格按用电方案执行，做好巡检记录。</w:t>
      </w:r>
    </w:p>
    <w:p w14:paraId="6A478332">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4、对电气器材物资的要求：</w:t>
      </w:r>
    </w:p>
    <w:p w14:paraId="344AFCC2">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（1）电气器材、物资的采购必须符合国家规定的质量标准。严禁购买无生产许可证、无产品合格证、无“3C”认证的产品。</w:t>
      </w:r>
    </w:p>
    <w:p w14:paraId="1061AEE3">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（2）仓储人员应加强对电气物资、器材的保管，防止受潮、污染、损坏。</w:t>
      </w:r>
    </w:p>
    <w:p w14:paraId="6F667A78">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5、对施工现场用电设施安装的要求：</w:t>
      </w:r>
    </w:p>
    <w:p w14:paraId="55F3CC23">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（1）临时用电工程执行已批准的施工用电方案，由专业人员、人员按图进行施工。</w:t>
      </w:r>
    </w:p>
    <w:p w14:paraId="5AC11462">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（2）对开关箱柜的要求：</w:t>
      </w:r>
    </w:p>
    <w:p w14:paraId="2712BB4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①禁止采用以破旧木板钉制而成的简易电源开关箱的做法，推行使用统一配置标准的配电/开关箱。并按公司和项目业主规定做好统一的标识。</w:t>
      </w:r>
    </w:p>
    <w:p w14:paraId="569410D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②施工现场生产用电的配电系统应设置室内总配电屏和室外分配电箱或设置室外总配电箱和分配电箱。配电系统应实行三级配电两级漏电保护以及TN-S接零保护。</w:t>
      </w:r>
    </w:p>
    <w:p w14:paraId="2AAF97B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③动力配电箱与照明配电箱宜分别设置，如合置在同一配电箱内，动力和照明回路应分别设置。</w:t>
      </w:r>
    </w:p>
    <w:p w14:paraId="5D76815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④配电屏（盘）内应根据需要装设有功、无功电度表及电压表，并应根据负荷大小分路装设电流。还应装设短路、过负荷及漏电保护装置。</w:t>
      </w:r>
    </w:p>
    <w:p w14:paraId="0813F88A">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⑤严格实行“一机、一闸、一漏、一箱”。施工现场用于电动机械或手持电动工具的开关箱内，除应装设过负荷、短路、漏电保护器外，还必须装隔离开关。开关箱均要有门可锁、能防雨。</w:t>
      </w:r>
    </w:p>
    <w:p w14:paraId="08E94ABD">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⑥配电箱内多路配电时，每一路引出线都应有负荷标记，并且理线有序，不混乱。</w:t>
      </w:r>
    </w:p>
    <w:p w14:paraId="7AB7216E">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6、对电源及变压器的要求：</w:t>
      </w:r>
    </w:p>
    <w:p w14:paraId="1F9AFF59">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（1）现场变压器周边，必须设安全围栏，并有醒目的安全警示牌。配电室、动力配电箱、接线开关箱均应有明显的安全警示标志。</w:t>
      </w:r>
    </w:p>
    <w:p w14:paraId="56652CD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（2）自备电源与网供电源的联锁装置要可靠。</w:t>
      </w:r>
    </w:p>
    <w:p w14:paraId="4EE12E7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7、对现场照明的要求：</w:t>
      </w:r>
    </w:p>
    <w:p w14:paraId="6067E030">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（1）夜间施工时，作业场所和人员、车辆行走的道路、通道必须保证足够的照明。禁止通行或危险处应设红灯警示。</w:t>
      </w:r>
    </w:p>
    <w:p w14:paraId="66842E10">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（2）照明专用回路应加装漏电保护器；</w:t>
      </w:r>
    </w:p>
    <w:p w14:paraId="2042FB1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（3）灯具金属外壳作接零保护；</w:t>
      </w:r>
    </w:p>
    <w:p w14:paraId="642EB6E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（4）施工照明灯具露天装设时，应采用防水式灯具，距地面高度不得低于3米；室内线路及灯具安装高度低于2米应使用安全电压；</w:t>
      </w:r>
    </w:p>
    <w:p w14:paraId="5E3AF96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潮湿作业场所、洞内、井下和手持照明灯必须使用安全电压；现场局部用的照明工作灯，照明电源电压应不大于36V，在特别潮温、导电良好的地面、锅炉或金属容器内工作的照明灯具，其电源电压不得大于12V，工作手灯应用胶把和网罩保护。</w:t>
      </w:r>
    </w:p>
    <w:p w14:paraId="619FBC2C">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8、对电缆线路的要求：</w:t>
      </w:r>
    </w:p>
    <w:p w14:paraId="6DE08E1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（1）现场作业面使用的照明灯具、电动工器具（如振捣器、电焊机等）的电源线必须使用匹配的软电缆，不得使用塑料线；</w:t>
      </w:r>
    </w:p>
    <w:p w14:paraId="445B2823">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（2）闸具、熔断器参数与设备容量应匹配，应固定安装，符合要求。配电箱内闸具装置的熔丝严禁使用其他金属丝来代替；</w:t>
      </w:r>
    </w:p>
    <w:p w14:paraId="65391D13">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（3）现场施工生产用电临时线路的敷设应采用绝缘导线并架空，并分别固定绑扎于绝缘瓷瓶上；</w:t>
      </w:r>
    </w:p>
    <w:p w14:paraId="65F58967">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（4）架空线路的边线与周边的建筑物、起重机械等物体之间的最小安全操作距离以及与机动车道交叉时的最小垂直距离都应符合相关规定要求；</w:t>
      </w:r>
    </w:p>
    <w:p w14:paraId="683D4E2A">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临时线路严禁架设在树木、脚手架或其他设施上。照明线路不得拴在金属脚手架或其它金属物上，严禁在地面乱拉、拉拖，灯具需要安装在金属物上时，线路和灯具必须用绝缘物与其隔开，且距离工作面高度在3米以上，控制刀闸应配有熔断器和防雨措施；</w:t>
      </w:r>
    </w:p>
    <w:p w14:paraId="3562714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（6）动力与照明线路要分开架设。</w:t>
      </w:r>
    </w:p>
    <w:p w14:paraId="63C8B633">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9、对接地接零保护的要求：</w:t>
      </w:r>
    </w:p>
    <w:p w14:paraId="7FB717C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（1）施工生产现场专用的中性点直接接地的电力线路中必须采用TN-S接零保护系统（即三相五线制）；</w:t>
      </w:r>
    </w:p>
    <w:p w14:paraId="134E476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（2）施工现场所有用电设备，除作保护接零外，必须在设备负荷线的首端处设置漏电保护装置；</w:t>
      </w:r>
    </w:p>
    <w:p w14:paraId="258B77F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（3）电气设备的金属外壳和铁质的集装箱式办公室、休息室、工具间等均按规范装设接地或接零保护；</w:t>
      </w:r>
    </w:p>
    <w:p w14:paraId="77B7351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（4）施工现场内的桩机等在相邻建筑、构筑物的防雷装置的保护范围以外应设置防雷装置，防雷设施接地电阻满足相关要求。</w:t>
      </w:r>
    </w:p>
    <w:p w14:paraId="7BB67EF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10、对电气防火的要求：</w:t>
      </w:r>
    </w:p>
    <w:p w14:paraId="5E9914DB">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（1）加强巡查，防止超负荷用电、电缆线路老化引发电气火灾；</w:t>
      </w:r>
    </w:p>
    <w:p w14:paraId="30E7CF99">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（2）宿舍严禁使用大功率电器，严禁私接乱拉电源线；</w:t>
      </w:r>
    </w:p>
    <w:p w14:paraId="1A373FCC">
      <w:pPr>
        <w:pStyle w:val="7"/>
        <w:ind w:firstLine="560"/>
        <w:rPr>
          <w:sz w:val="28"/>
          <w:szCs w:val="28"/>
        </w:rPr>
      </w:pPr>
      <w:r>
        <w:rPr>
          <w:rFonts w:hint="eastAsia" w:ascii="宋体" w:hAnsi="宋体" w:cs="宋体"/>
          <w:sz w:val="28"/>
          <w:szCs w:val="28"/>
        </w:rPr>
        <w:t>（3）电动自行车、电动三轮车严禁飞线充电，严禁在宿舍或办公室内充电，必须在远离生活区及危险品、易燃品位置设置</w:t>
      </w:r>
      <w:r>
        <w:rPr>
          <w:rFonts w:hint="eastAsia"/>
          <w:sz w:val="28"/>
          <w:szCs w:val="28"/>
        </w:rPr>
        <w:t>独立的存放和充电装置。</w:t>
      </w:r>
    </w:p>
    <w:p w14:paraId="310985EF">
      <w:pPr>
        <w:pStyle w:val="7"/>
        <w:ind w:firstLine="560"/>
        <w:rPr>
          <w:rFonts w:ascii="宋体" w:hAnsi="宋体" w:cs="宋体"/>
          <w:sz w:val="28"/>
          <w:szCs w:val="28"/>
        </w:rPr>
      </w:pPr>
      <w:r>
        <w:rPr>
          <w:rFonts w:hint="eastAsia" w:ascii="宋体" w:hAnsi="宋体" w:cs="宋体"/>
          <w:sz w:val="28"/>
          <w:szCs w:val="28"/>
        </w:rPr>
        <w:t>11、对电气检查排患的要求：</w:t>
      </w:r>
    </w:p>
    <w:p w14:paraId="1E71181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项目部应根据季节变化要定期地、有针对性的对单项施工生产用电线路、建（构）筑物尤其是易燃易爆场所的避雷、接地装置等进行检查，并确保满足安全防雷击的要求。对检查的情况应作好记录。发现安全隐患，应及时采取措施，进行处理；</w:t>
      </w:r>
    </w:p>
    <w:p w14:paraId="07747EAB">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（2）检修用电器具时，必须首先切断电源，在开关处悬挂警示标志，以防他人误送电导致事故；严禁带电检修作业；</w:t>
      </w:r>
    </w:p>
    <w:p w14:paraId="41FB972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（3）搬迁或移动用电设备，必须切断电源并作妥善处理后进行，停用的设备必须拉闸断电，锁好开关箱；</w:t>
      </w:r>
    </w:p>
    <w:p w14:paraId="609C723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（4）不用的设备应及时撤离施工作业点。涉及的用电线路应及时回收；</w:t>
      </w:r>
    </w:p>
    <w:p w14:paraId="21B8D480">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（5）电气装置、盘柜处必须悬挂醒目的安全警示标识，配置相应数量品质的电气灭火器具。</w:t>
      </w:r>
    </w:p>
    <w:p w14:paraId="04003EF6">
      <w:pPr>
        <w:adjustRightInd w:val="0"/>
        <w:snapToGrid w:val="0"/>
        <w:spacing w:line="360" w:lineRule="auto"/>
        <w:rPr>
          <w:rFonts w:ascii="宋体" w:hAnsi="宋体" w:cs="宋体"/>
          <w:b/>
          <w:sz w:val="28"/>
          <w:szCs w:val="28"/>
        </w:rPr>
      </w:pPr>
      <w:r>
        <w:rPr>
          <w:rFonts w:hint="eastAsia" w:ascii="宋体" w:hAnsi="宋体" w:cs="宋体"/>
          <w:b/>
          <w:sz w:val="28"/>
          <w:szCs w:val="28"/>
        </w:rPr>
        <w:t>五、机构和职责</w:t>
      </w:r>
    </w:p>
    <w:p w14:paraId="2A349A79">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1、项目部安全管理人员负责对项目生活区及施工现场的用电设施实施监管，将施工生产现场用电安全纳入定期安全检查的范围，组织监督检查。</w:t>
      </w:r>
    </w:p>
    <w:p w14:paraId="575137AE">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2、明确施工生产用电安全管理的部门和具体负责的人员，并落实以下工作：</w:t>
      </w:r>
    </w:p>
    <w:p w14:paraId="5BD076B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（1）由技术管理部门牵头组织有关电气专职技术人员，根据国家（行业）规范（规程）编制施工用电专项方案。</w:t>
      </w:r>
    </w:p>
    <w:p w14:paraId="2F8547F2">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根据施工项目、生产规模的大小、用电负荷、分布情况、施工工期，配备相应的专职电气技术人员或一定数量的专职电工，负责用电安全检查和电气设备、装置的安装、检测，以保障施工生产用电的正常供给和安全。</w:t>
      </w:r>
    </w:p>
    <w:p w14:paraId="7F7C8862">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（3）电工技术等级应同工程施工，生产要求的难易程度和技术复杂性相适应。</w:t>
      </w:r>
    </w:p>
    <w:p w14:paraId="3DC40457">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（4）组织编制施工生产用电安全管理办法和安全作业与电气防火措施。</w:t>
      </w:r>
    </w:p>
    <w:p w14:paraId="36C172A3">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（5）组织编制施工生产用电安全事故应急处置救援方案。</w:t>
      </w:r>
    </w:p>
    <w:p w14:paraId="5ACC586B">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（6）定期组织施工生产用电安全检查和整改。</w:t>
      </w:r>
    </w:p>
    <w:p w14:paraId="0AE1EBA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3、电气专职技术人员必须持证上岗从事电气作业，并做好以下工作：</w:t>
      </w:r>
    </w:p>
    <w:p w14:paraId="2808DA0A">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（1）进行施工生产用电安全的宣传、教育和技术指导；严格遵守和执行相关的安全规程、规范和标准；不违章指挥。</w:t>
      </w:r>
    </w:p>
    <w:p w14:paraId="55F5739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（2）负责编制领导交办的施工生产项目临时用电施工组织设计。</w:t>
      </w:r>
    </w:p>
    <w:p w14:paraId="761072C7">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（3）进行日常施工生产用电安全技术指导和管理。</w:t>
      </w:r>
    </w:p>
    <w:p w14:paraId="4B2377EB">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（4）审查电气作业所需申办的电工作业票和电气作业票。</w:t>
      </w:r>
    </w:p>
    <w:p w14:paraId="7100FB2C">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（5）参与正常的用电安全检查和电气设备、装置的安装、检修、测试。</w:t>
      </w:r>
    </w:p>
    <w:p w14:paraId="5341CD99">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（6）参与涉及用电安全事故的调查处理。</w:t>
      </w:r>
    </w:p>
    <w:p w14:paraId="2661143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（7）编制领导交办的涉及电气作业或用电安全作业指导书。</w:t>
      </w:r>
    </w:p>
    <w:p w14:paraId="497C6FCC">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4、电工作业人员必须持有效的特种作业人员安全操作证上岗操作，并做好以下工作：</w:t>
      </w:r>
    </w:p>
    <w:p w14:paraId="2764FA0E">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（1）认真贯彻执行电气作业及电工的安全操作规程；不违章作业。</w:t>
      </w:r>
    </w:p>
    <w:p w14:paraId="16892F18">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（2）负责日常施工生产用电布置、架设，用电装置设备的检查、安装、维护、检修、拆除。</w:t>
      </w:r>
    </w:p>
    <w:p w14:paraId="24A96050">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（3）实施电气操作或电工作业时，必须按规定正确穿戴，使用与作业内容相适应的个体劳动防护用品、安全用具，有效的保障自身和作业安全。</w:t>
      </w:r>
    </w:p>
    <w:p w14:paraId="79D05618">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（4）对电气作业、电工作业的用具按规定定期检验、试验，保障使用时的安全性能。</w:t>
      </w:r>
    </w:p>
    <w:p w14:paraId="512E7E5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（5）负责日常用电安全的巡回检查、督促、宣传教育，对发现和存在的安全隐患，及时整改，做好记录。</w:t>
      </w:r>
    </w:p>
    <w:p w14:paraId="1D89A6DC">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5、使用以电为动力源的设备、装置、工器具（以下简称用电器具）的操作人员，应做好以下工作：</w:t>
      </w:r>
    </w:p>
    <w:p w14:paraId="7FB89438">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（1）认真学习、掌握用电器具的有关安全用电的知识及所用的用电器具的性能、操作规定和操作程序。自觉遵守相关用电器具的安全操作规定和操作程序。不违章操作；不得擅自从事电气或电工操作。</w:t>
      </w:r>
    </w:p>
    <w:p w14:paraId="33D6921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（2）认真检查维护用电器具，保障用电器具，尤其是安全保护装置的完好，动作准确。严禁用电器具带“病”运行。</w:t>
      </w:r>
    </w:p>
    <w:p w14:paraId="6F27EB8E">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（3）负责保护用电器具的负荷线、保护零线、配电箱、开关箱的完好、整洁，发现损坏及时报告，不得擅自处理。</w:t>
      </w:r>
    </w:p>
    <w:p w14:paraId="6E71662A">
      <w:pPr>
        <w:adjustRightInd w:val="0"/>
        <w:snapToGrid w:val="0"/>
        <w:spacing w:line="360" w:lineRule="auto"/>
        <w:rPr>
          <w:rFonts w:ascii="宋体" w:hAnsi="宋体" w:cs="宋体"/>
          <w:b/>
          <w:sz w:val="28"/>
          <w:szCs w:val="28"/>
        </w:rPr>
      </w:pPr>
      <w:r>
        <w:rPr>
          <w:rFonts w:hint="eastAsia" w:ascii="宋体" w:hAnsi="宋体" w:cs="宋体"/>
          <w:b/>
          <w:sz w:val="28"/>
          <w:szCs w:val="28"/>
        </w:rPr>
        <w:t>六、施工生产用电的施工组织设计</w:t>
      </w:r>
    </w:p>
    <w:p w14:paraId="7A6A981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1、施工生产现场用电一般应进行专门的施工组织设计，以便对施工生产现场用电及安全保障进行全面的规划，作为施工生产用电布置实施、安全管理与控制的主要依据。</w:t>
      </w:r>
    </w:p>
    <w:p w14:paraId="6F95741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2、施工生产项目用电设备在5台以上或设备总容量在50kw以上时，应编制相应的施工生产现场临时用电专项施工组织设计并包含用电技术措施和电气防火措施。</w:t>
      </w:r>
    </w:p>
    <w:p w14:paraId="3470CDC0">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3、用电施工组织设计的步骤应包括：</w:t>
      </w:r>
    </w:p>
    <w:p w14:paraId="25064F4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（1）了解、掌握生产施工所配置的用电器具数量、规格、容量，分布位置、使用要求等；</w:t>
      </w:r>
    </w:p>
    <w:p w14:paraId="7F41C10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（2）现场勘探；</w:t>
      </w:r>
    </w:p>
    <w:p w14:paraId="56862F9C">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（3）确定电源进线、变电所、配电室、总配电箱、分配电箱等的位置及线路走向；</w:t>
      </w:r>
    </w:p>
    <w:p w14:paraId="56C6E7AC">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（4）进行负荷计算；</w:t>
      </w:r>
    </w:p>
    <w:p w14:paraId="5E548A9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（5）选择变压器容量、导线类型、截面和电器的类型、规格；</w:t>
      </w:r>
    </w:p>
    <w:p w14:paraId="73FDACF3">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（6）绘制临时用电工程图纸，主要包括施工用电总平面图，配电装置布置图、系统接线图、接地装置设置图；</w:t>
      </w:r>
    </w:p>
    <w:p w14:paraId="45342738">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（7）设计防雷装置；</w:t>
      </w:r>
    </w:p>
    <w:p w14:paraId="50EF85A8">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（8）制定安全用电技术措施和电气防火措施。</w:t>
      </w:r>
    </w:p>
    <w:p w14:paraId="0CCEF79A">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4、通常用电方案至少包括以下内容：</w:t>
      </w:r>
    </w:p>
    <w:p w14:paraId="5ED4182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（1）供电系统图；</w:t>
      </w:r>
    </w:p>
    <w:p w14:paraId="1193D69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（2）电源引入位置；</w:t>
      </w:r>
    </w:p>
    <w:p w14:paraId="4BC7335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（3）配电柜或总配电箱、分配电箱、开关箱的位置及其安装方式；</w:t>
      </w:r>
    </w:p>
    <w:p w14:paraId="3A2B06F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（4）架空线路及地下电缆的走向、编号及其敷设方式；</w:t>
      </w:r>
    </w:p>
    <w:p w14:paraId="61E9CD8D">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（5）用电设备清单及用电量；</w:t>
      </w:r>
    </w:p>
    <w:p w14:paraId="2F49BA90">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（6）施工用电管理办法及安全用电措施。</w:t>
      </w:r>
    </w:p>
    <w:p w14:paraId="75D3F7C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5、用电施工组织设计必须由电气工程技术人员编制，技术负责人审核，经主管领导批准后实施，并按规定进行交底。</w:t>
      </w:r>
    </w:p>
    <w:p w14:paraId="4BE96E19">
      <w:pPr>
        <w:adjustRightInd w:val="0"/>
        <w:snapToGrid w:val="0"/>
        <w:spacing w:line="360" w:lineRule="auto"/>
        <w:rPr>
          <w:rFonts w:ascii="宋体" w:hAnsi="宋体" w:cs="宋体"/>
          <w:b/>
          <w:sz w:val="28"/>
          <w:szCs w:val="28"/>
        </w:rPr>
      </w:pPr>
      <w:r>
        <w:rPr>
          <w:rFonts w:hint="eastAsia" w:ascii="宋体" w:hAnsi="宋体" w:cs="宋体"/>
          <w:b/>
          <w:sz w:val="28"/>
          <w:szCs w:val="28"/>
        </w:rPr>
        <w:t>七、施工生产用电安全检查监督考核</w:t>
      </w:r>
    </w:p>
    <w:p w14:paraId="5D46530F">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项目部应加强对施工生产用电的安全检查与监督。电气技术人员、电工操作人员，应认真遵守有关安全管理规定和安全操作规程，懂得和掌握出现紧急情况时的正确处理方法和相应的救护知识与技能；搞好施工用电的日常检查、维护；发现问题应及时处理；自己难以处理的事及时上报。</w:t>
      </w:r>
    </w:p>
    <w:p w14:paraId="789C418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项目部对作业队现场施工用电情况将进行严格地检查并将检查的情况纳入对作业队的安全生产文明施工以及年终安全管理综合考核范围，实施考评。项目部为了加强对现场施工用电规范监管的力度，对于施工现场用电安全一直处于管理混乱、隐患较多的低水平状态，项目部将责令其要求限期整改并对该项考核分值应予以一票否决。</w:t>
      </w:r>
    </w:p>
    <w:p w14:paraId="32EF11C6">
      <w:pPr>
        <w:adjustRightInd w:val="0"/>
        <w:snapToGrid w:val="0"/>
        <w:spacing w:line="360" w:lineRule="auto"/>
        <w:rPr>
          <w:rFonts w:ascii="宋体" w:hAnsi="宋体" w:cs="宋体"/>
          <w:b/>
          <w:sz w:val="28"/>
          <w:szCs w:val="28"/>
        </w:rPr>
      </w:pPr>
      <w:r>
        <w:rPr>
          <w:rFonts w:hint="eastAsia" w:ascii="宋体" w:hAnsi="宋体" w:cs="宋体"/>
          <w:b/>
          <w:sz w:val="28"/>
          <w:szCs w:val="28"/>
        </w:rPr>
        <w:t>八、用电安全事故处置</w:t>
      </w:r>
    </w:p>
    <w:p w14:paraId="55851BB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当施工生产用电中发生事故时，作业现场应按电气事故的处理程序及应急救援预案进行事故处理，并严格按事故处理的有关规定进行统计报告。</w:t>
      </w:r>
    </w:p>
    <w:p w14:paraId="0A440D6E">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用电事故按其性质分为：电气设备事故和人身触电伤亡事故。电气设备事故由项目部设备主管部门按有关规定处理。触电事故导致人员因工伤亡的按国家有关规定调查处理。</w:t>
      </w:r>
    </w:p>
    <w:p w14:paraId="6934D3A9">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发生人员触电事故后，项目部、现场人员要积极组织抢救，使触电人员立即脱离电源，就地对触电人员进行人工呼吸，并立即通知或送就近工地医务室或医院进行救护。</w:t>
      </w:r>
    </w:p>
    <w:p w14:paraId="60476C3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项目部应对事故按“四不放过”的原则进行调查分析原因和认真处理。事故原因涉及到设计、安装、维修等部门时应请有关部门共同参加事故调查，吸取教训，改进工作；造成严重后果的主要责任部门要承担责任。事故原因涉及到运行管理方面时要追究领导和当事人责任。事故责任作业队、相关责任人员的处理按项目部相关事故处理规定执行；触犯法律的，按相关法律规定追究法律责任。</w:t>
      </w:r>
    </w:p>
    <w:p w14:paraId="673C7663">
      <w:pPr>
        <w:adjustRightInd w:val="0"/>
        <w:snapToGrid w:val="0"/>
        <w:spacing w:line="360" w:lineRule="auto"/>
        <w:rPr>
          <w:rFonts w:ascii="宋体" w:hAnsi="宋体" w:cs="宋体"/>
          <w:b/>
          <w:sz w:val="28"/>
          <w:szCs w:val="28"/>
        </w:rPr>
      </w:pPr>
      <w:r>
        <w:rPr>
          <w:rFonts w:hint="eastAsia" w:ascii="宋体" w:hAnsi="宋体" w:cs="宋体"/>
          <w:b/>
          <w:sz w:val="28"/>
          <w:szCs w:val="28"/>
        </w:rPr>
        <w:t>九、用电安全资料台帐</w:t>
      </w:r>
    </w:p>
    <w:p w14:paraId="1E33BCEE">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施工生产用电安全资料台帐是安全管理资料台帐的组成部分，应认真记录、整理，保存备核。</w:t>
      </w:r>
    </w:p>
    <w:p w14:paraId="4C53EACE">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施工生产用电的安全资料台帐主要包括下列内容：</w:t>
      </w:r>
    </w:p>
    <w:p w14:paraId="4F31E62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（1）国家、行业有关的规程规范和标准；用电安全管理规章制度和相关岗位安全操作规程；</w:t>
      </w:r>
    </w:p>
    <w:p w14:paraId="4D42B257">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（2）用电施工组织设计；</w:t>
      </w:r>
    </w:p>
    <w:p w14:paraId="60EF2834">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（3）修改用电施工组织设计及有关措施的资料；</w:t>
      </w:r>
    </w:p>
    <w:p w14:paraId="6357BAE2">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（4）技术交底资料；</w:t>
      </w:r>
    </w:p>
    <w:p w14:paraId="655FF59C">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（5）临时用电工程检查验收表；</w:t>
      </w:r>
    </w:p>
    <w:p w14:paraId="7BA752EA">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（6）电气设备的试验、检验凭单和测试记录；</w:t>
      </w:r>
    </w:p>
    <w:p w14:paraId="6F51CF3A">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（7）接地电阻、绝缘电阻测定记录表；</w:t>
      </w:r>
    </w:p>
    <w:p w14:paraId="10A4F016">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（8）定期安全检（复）查记录；</w:t>
      </w:r>
    </w:p>
    <w:p w14:paraId="6D4E3AA2">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（9）电工维修工作记录；</w:t>
      </w:r>
    </w:p>
    <w:p w14:paraId="276C36E5">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（10）用电安全培训记录。</w:t>
      </w:r>
    </w:p>
    <w:p w14:paraId="6E30BD81">
      <w:pPr>
        <w:adjustRightInd w:val="0"/>
        <w:snapToGrid w:val="0"/>
        <w:spacing w:line="360" w:lineRule="auto"/>
        <w:ind w:firstLine="560" w:firstLineChars="200"/>
        <w:rPr>
          <w:rFonts w:ascii="宋体" w:hAnsi="宋体" w:cs="宋体"/>
          <w:sz w:val="28"/>
          <w:szCs w:val="28"/>
        </w:rPr>
      </w:pPr>
      <w:r>
        <w:rPr>
          <w:rFonts w:hint="eastAsia" w:ascii="宋体" w:hAnsi="宋体" w:cs="宋体"/>
          <w:sz w:val="28"/>
          <w:szCs w:val="28"/>
        </w:rPr>
        <w:t>其中《电工维修工作记录》、《定期安全检（复）查记录》、《接地电阻、绝缘电阻测试记录》由专职电工按月填写，月底或下月初交由安全部归档。</w:t>
      </w:r>
    </w:p>
    <w:p w14:paraId="387C3A07">
      <w:pPr>
        <w:adjustRightInd w:val="0"/>
        <w:snapToGrid w:val="0"/>
        <w:spacing w:line="360" w:lineRule="auto"/>
        <w:ind w:firstLine="560" w:firstLineChars="200"/>
        <w:rPr>
          <w:rFonts w:ascii="宋体" w:hAnsi="宋体" w:cs="宋体"/>
          <w:sz w:val="28"/>
          <w:szCs w:val="28"/>
        </w:rPr>
      </w:pPr>
    </w:p>
    <w:p w14:paraId="131B69D7">
      <w:pPr>
        <w:adjustRightInd w:val="0"/>
        <w:snapToGrid w:val="0"/>
        <w:spacing w:line="360" w:lineRule="auto"/>
        <w:ind w:firstLine="560" w:firstLineChars="200"/>
        <w:rPr>
          <w:rFonts w:ascii="宋体" w:hAnsi="宋体" w:cs="宋体"/>
          <w:sz w:val="28"/>
          <w:szCs w:val="28"/>
        </w:rPr>
      </w:pPr>
    </w:p>
    <w:p w14:paraId="7583A823">
      <w:pPr>
        <w:adjustRightInd w:val="0"/>
        <w:snapToGrid w:val="0"/>
        <w:spacing w:line="360" w:lineRule="auto"/>
        <w:ind w:firstLine="560" w:firstLineChars="200"/>
        <w:rPr>
          <w:rFonts w:ascii="宋体" w:hAnsi="宋体" w:cs="宋体"/>
          <w:sz w:val="28"/>
          <w:szCs w:val="28"/>
        </w:rPr>
      </w:pPr>
    </w:p>
    <w:p w14:paraId="469E0F16">
      <w:pPr>
        <w:adjustRightInd w:val="0"/>
        <w:snapToGrid w:val="0"/>
        <w:spacing w:line="360" w:lineRule="auto"/>
        <w:ind w:firstLine="560" w:firstLineChars="200"/>
        <w:rPr>
          <w:rFonts w:ascii="宋体" w:hAnsi="宋体" w:cs="宋体"/>
          <w:sz w:val="28"/>
          <w:szCs w:val="28"/>
        </w:rPr>
      </w:pPr>
    </w:p>
    <w:p w14:paraId="787D6889">
      <w:pPr>
        <w:adjustRightInd w:val="0"/>
        <w:snapToGrid w:val="0"/>
        <w:spacing w:line="360" w:lineRule="auto"/>
        <w:ind w:firstLine="560" w:firstLineChars="200"/>
        <w:rPr>
          <w:rFonts w:ascii="宋体" w:hAnsi="宋体" w:cs="宋体"/>
          <w:sz w:val="28"/>
          <w:szCs w:val="28"/>
        </w:rPr>
      </w:pPr>
    </w:p>
    <w:p w14:paraId="48CD5850">
      <w:pPr>
        <w:adjustRightInd w:val="0"/>
        <w:snapToGrid w:val="0"/>
        <w:spacing w:line="360" w:lineRule="auto"/>
        <w:ind w:firstLine="560" w:firstLineChars="200"/>
        <w:rPr>
          <w:rFonts w:ascii="宋体" w:hAnsi="宋体" w:cs="宋体"/>
          <w:sz w:val="28"/>
          <w:szCs w:val="28"/>
        </w:rPr>
      </w:pPr>
    </w:p>
    <w:p w14:paraId="0382D2AF">
      <w:pPr>
        <w:adjustRightInd w:val="0"/>
        <w:snapToGrid w:val="0"/>
        <w:spacing w:line="360" w:lineRule="auto"/>
        <w:ind w:firstLine="560" w:firstLineChars="200"/>
        <w:rPr>
          <w:rFonts w:ascii="宋体" w:hAnsi="宋体" w:cs="宋体"/>
          <w:sz w:val="28"/>
          <w:szCs w:val="28"/>
        </w:rPr>
      </w:pPr>
    </w:p>
    <w:p w14:paraId="5503C099">
      <w:pPr>
        <w:adjustRightInd w:val="0"/>
        <w:snapToGrid w:val="0"/>
        <w:spacing w:line="360" w:lineRule="auto"/>
        <w:ind w:firstLine="420" w:firstLineChars="200"/>
      </w:pPr>
    </w:p>
    <w:p w14:paraId="0A22BB48">
      <w:pPr>
        <w:adjustRightInd w:val="0"/>
        <w:snapToGrid w:val="0"/>
        <w:spacing w:line="360" w:lineRule="auto"/>
        <w:ind w:firstLine="420" w:firstLineChars="200"/>
      </w:pPr>
    </w:p>
    <w:p w14:paraId="2C8D5361">
      <w:pPr>
        <w:pStyle w:val="7"/>
      </w:pPr>
    </w:p>
    <w:p w14:paraId="35E7533E">
      <w:pPr>
        <w:pStyle w:val="7"/>
      </w:pPr>
    </w:p>
    <w:p w14:paraId="111AB43F">
      <w:pPr>
        <w:pStyle w:val="7"/>
      </w:pPr>
    </w:p>
    <w:p w14:paraId="0011BA5E">
      <w:pPr>
        <w:pStyle w:val="7"/>
      </w:pPr>
    </w:p>
    <w:p w14:paraId="555ECEC5">
      <w:pPr>
        <w:adjustRightInd w:val="0"/>
        <w:snapToGrid w:val="0"/>
        <w:spacing w:line="360" w:lineRule="auto"/>
        <w:ind w:firstLine="420" w:firstLineChars="200"/>
      </w:pPr>
    </w:p>
    <w:p w14:paraId="2C920662">
      <w:pPr>
        <w:pStyle w:val="7"/>
      </w:pPr>
    </w:p>
    <w:p w14:paraId="415F1C15">
      <w:pPr>
        <w:pStyle w:val="7"/>
      </w:pPr>
    </w:p>
    <w:p w14:paraId="6F0C176C">
      <w:pPr>
        <w:pStyle w:val="7"/>
      </w:pPr>
    </w:p>
    <w:p w14:paraId="743043DB">
      <w:pPr>
        <w:pStyle w:val="7"/>
      </w:pPr>
    </w:p>
    <w:p w14:paraId="6555BE0B">
      <w:pPr>
        <w:pStyle w:val="7"/>
      </w:pPr>
    </w:p>
    <w:p w14:paraId="707D2115">
      <w:pPr>
        <w:pStyle w:val="7"/>
      </w:pPr>
    </w:p>
    <w:p w14:paraId="6AE07575">
      <w:pPr>
        <w:pStyle w:val="4"/>
        <w:ind w:firstLine="0"/>
      </w:pPr>
    </w:p>
    <w:p w14:paraId="6D38CD0E">
      <w:pPr>
        <w:pStyle w:val="2"/>
      </w:pPr>
      <w:bookmarkStart w:id="441" w:name="_Toc2014"/>
      <w:r>
        <w:rPr>
          <w:rFonts w:hint="eastAsia"/>
        </w:rPr>
        <w:t>安全生产内业资料管理制度</w:t>
      </w:r>
      <w:bookmarkEnd w:id="441"/>
    </w:p>
    <w:p w14:paraId="1E38237B">
      <w:pPr>
        <w:jc w:val="left"/>
        <w:rPr>
          <w:sz w:val="28"/>
          <w:szCs w:val="28"/>
        </w:rPr>
      </w:pPr>
      <w:r>
        <w:rPr>
          <w:rFonts w:hint="eastAsia"/>
          <w:sz w:val="28"/>
          <w:szCs w:val="28"/>
        </w:rPr>
        <w:t>　　随着公司安全标准化建设的实施，做好安全内业资料管理工作将成为施工现场安全管理的重要组成部分，特制订本项目内业资料管理制度，以达到安全管理工作程序化、标准化、痕迹化的工作要求。</w:t>
      </w:r>
    </w:p>
    <w:p w14:paraId="1F494CB2">
      <w:pPr>
        <w:jc w:val="left"/>
        <w:rPr>
          <w:b/>
          <w:bCs/>
          <w:sz w:val="28"/>
          <w:szCs w:val="28"/>
        </w:rPr>
      </w:pPr>
      <w:r>
        <w:rPr>
          <w:rFonts w:hint="eastAsia"/>
          <w:b/>
          <w:bCs/>
          <w:sz w:val="28"/>
          <w:szCs w:val="28"/>
        </w:rPr>
        <w:t>一、项目部安全管理内业资料主要包括：</w:t>
      </w:r>
    </w:p>
    <w:p w14:paraId="071C5963">
      <w:pPr>
        <w:ind w:left="560"/>
        <w:jc w:val="left"/>
        <w:rPr>
          <w:rFonts w:ascii="宋体" w:hAnsi="宋体" w:cs="宋体"/>
          <w:sz w:val="28"/>
          <w:szCs w:val="28"/>
        </w:rPr>
      </w:pPr>
      <w:r>
        <w:rPr>
          <w:rFonts w:hint="eastAsia" w:ascii="宋体" w:hAnsi="宋体" w:cs="宋体"/>
          <w:sz w:val="28"/>
          <w:szCs w:val="28"/>
        </w:rPr>
        <w:t>1、资质与人员管理台账；</w:t>
      </w:r>
    </w:p>
    <w:p w14:paraId="2AD25F66">
      <w:pPr>
        <w:ind w:left="560"/>
        <w:jc w:val="left"/>
        <w:rPr>
          <w:rFonts w:ascii="宋体" w:hAnsi="宋体" w:cs="宋体"/>
          <w:sz w:val="28"/>
          <w:szCs w:val="28"/>
        </w:rPr>
      </w:pPr>
      <w:r>
        <w:rPr>
          <w:rFonts w:hint="eastAsia" w:ascii="宋体" w:hAnsi="宋体" w:cs="宋体"/>
          <w:sz w:val="28"/>
          <w:szCs w:val="28"/>
        </w:rPr>
        <w:t>2、安全生产目标责任制台帐；</w:t>
      </w:r>
    </w:p>
    <w:p w14:paraId="35B1F7E1">
      <w:pPr>
        <w:ind w:left="560"/>
        <w:jc w:val="left"/>
        <w:rPr>
          <w:rFonts w:ascii="宋体" w:hAnsi="宋体" w:cs="宋体"/>
          <w:sz w:val="28"/>
          <w:szCs w:val="28"/>
        </w:rPr>
      </w:pPr>
      <w:r>
        <w:rPr>
          <w:rFonts w:hint="eastAsia" w:ascii="宋体" w:hAnsi="宋体" w:cs="宋体"/>
          <w:sz w:val="28"/>
          <w:szCs w:val="28"/>
        </w:rPr>
        <w:t>3、安全生产管理制度台帐；</w:t>
      </w:r>
    </w:p>
    <w:p w14:paraId="3E79048F">
      <w:pPr>
        <w:ind w:left="560"/>
        <w:jc w:val="left"/>
        <w:rPr>
          <w:rFonts w:ascii="宋体" w:hAnsi="宋体" w:cs="宋体"/>
          <w:sz w:val="28"/>
          <w:szCs w:val="28"/>
        </w:rPr>
      </w:pPr>
      <w:r>
        <w:rPr>
          <w:rFonts w:hint="eastAsia" w:ascii="宋体" w:hAnsi="宋体" w:cs="宋体"/>
          <w:sz w:val="28"/>
          <w:szCs w:val="28"/>
        </w:rPr>
        <w:t>4、危险源管理台账；</w:t>
      </w:r>
    </w:p>
    <w:p w14:paraId="3E391076">
      <w:pPr>
        <w:ind w:left="560"/>
        <w:jc w:val="left"/>
        <w:rPr>
          <w:rFonts w:ascii="宋体" w:hAnsi="宋体" w:cs="宋体"/>
          <w:sz w:val="28"/>
          <w:szCs w:val="28"/>
        </w:rPr>
      </w:pPr>
      <w:r>
        <w:rPr>
          <w:rFonts w:hint="eastAsia" w:ascii="宋体" w:hAnsi="宋体" w:cs="宋体"/>
          <w:sz w:val="28"/>
          <w:szCs w:val="28"/>
        </w:rPr>
        <w:t>5、安全生产宣传教育培训台帐；</w:t>
      </w:r>
    </w:p>
    <w:p w14:paraId="06004C46">
      <w:pPr>
        <w:ind w:left="560"/>
        <w:jc w:val="left"/>
        <w:rPr>
          <w:rFonts w:ascii="宋体" w:hAnsi="宋体" w:cs="宋体"/>
          <w:sz w:val="28"/>
          <w:szCs w:val="28"/>
        </w:rPr>
      </w:pPr>
      <w:r>
        <w:rPr>
          <w:rFonts w:hint="eastAsia" w:ascii="宋体" w:hAnsi="宋体" w:cs="宋体"/>
          <w:sz w:val="28"/>
          <w:szCs w:val="28"/>
        </w:rPr>
        <w:t>6、安全生产检查与隐患整改台帐；</w:t>
      </w:r>
    </w:p>
    <w:p w14:paraId="72AA8786">
      <w:pPr>
        <w:ind w:left="560"/>
        <w:jc w:val="left"/>
        <w:rPr>
          <w:rFonts w:ascii="宋体" w:hAnsi="宋体" w:cs="宋体"/>
          <w:sz w:val="28"/>
          <w:szCs w:val="28"/>
        </w:rPr>
      </w:pPr>
      <w:r>
        <w:rPr>
          <w:rFonts w:hint="eastAsia" w:ascii="宋体" w:hAnsi="宋体" w:cs="宋体"/>
          <w:sz w:val="28"/>
          <w:szCs w:val="28"/>
        </w:rPr>
        <w:t>7、专项施工安全方案、安全技术交底台帐；</w:t>
      </w:r>
    </w:p>
    <w:p w14:paraId="37D65210">
      <w:pPr>
        <w:ind w:left="560"/>
        <w:jc w:val="left"/>
        <w:rPr>
          <w:rFonts w:ascii="宋体" w:hAnsi="宋体" w:cs="宋体"/>
          <w:sz w:val="28"/>
          <w:szCs w:val="28"/>
        </w:rPr>
      </w:pPr>
      <w:r>
        <w:rPr>
          <w:rFonts w:hint="eastAsia" w:ascii="宋体" w:hAnsi="宋体" w:cs="宋体"/>
          <w:sz w:val="28"/>
          <w:szCs w:val="28"/>
        </w:rPr>
        <w:t>8、临时用电管理台账；</w:t>
      </w:r>
    </w:p>
    <w:p w14:paraId="3545CA8A">
      <w:pPr>
        <w:ind w:left="560"/>
        <w:jc w:val="left"/>
        <w:rPr>
          <w:rFonts w:ascii="宋体" w:hAnsi="宋体" w:cs="宋体"/>
          <w:sz w:val="28"/>
          <w:szCs w:val="28"/>
        </w:rPr>
      </w:pPr>
      <w:r>
        <w:rPr>
          <w:rFonts w:hint="eastAsia" w:ascii="宋体" w:hAnsi="宋体" w:cs="宋体"/>
          <w:sz w:val="28"/>
          <w:szCs w:val="28"/>
        </w:rPr>
        <w:t>9、文明安全措施费使用、劳动保护用品台帐；</w:t>
      </w:r>
    </w:p>
    <w:p w14:paraId="49612195">
      <w:pPr>
        <w:ind w:left="560"/>
        <w:jc w:val="left"/>
        <w:rPr>
          <w:rFonts w:ascii="宋体" w:hAnsi="宋体" w:cs="宋体"/>
          <w:sz w:val="28"/>
          <w:szCs w:val="28"/>
        </w:rPr>
      </w:pPr>
      <w:r>
        <w:rPr>
          <w:rFonts w:hint="eastAsia" w:ascii="宋体" w:hAnsi="宋体" w:cs="宋体"/>
          <w:sz w:val="28"/>
          <w:szCs w:val="28"/>
        </w:rPr>
        <w:t>10、施工机械管理台账；</w:t>
      </w:r>
    </w:p>
    <w:p w14:paraId="746BA390">
      <w:pPr>
        <w:ind w:left="560"/>
        <w:jc w:val="left"/>
        <w:rPr>
          <w:rFonts w:ascii="宋体" w:hAnsi="宋体" w:cs="宋体"/>
          <w:sz w:val="28"/>
          <w:szCs w:val="28"/>
        </w:rPr>
      </w:pPr>
      <w:r>
        <w:rPr>
          <w:rFonts w:hint="eastAsia" w:ascii="宋体" w:hAnsi="宋体" w:cs="宋体"/>
          <w:sz w:val="28"/>
          <w:szCs w:val="28"/>
        </w:rPr>
        <w:t>11、生产安全事故应急预案管理台帐；</w:t>
      </w:r>
    </w:p>
    <w:p w14:paraId="5F3E0DB3">
      <w:pPr>
        <w:ind w:left="560"/>
        <w:jc w:val="left"/>
        <w:rPr>
          <w:rFonts w:ascii="宋体" w:hAnsi="宋体" w:cs="宋体"/>
          <w:sz w:val="28"/>
          <w:szCs w:val="28"/>
        </w:rPr>
      </w:pPr>
      <w:r>
        <w:rPr>
          <w:rFonts w:hint="eastAsia" w:ascii="宋体" w:hAnsi="宋体" w:cs="宋体"/>
          <w:sz w:val="28"/>
          <w:szCs w:val="28"/>
        </w:rPr>
        <w:t>12、安全专题会议记录台帐；</w:t>
      </w:r>
    </w:p>
    <w:p w14:paraId="414B3183">
      <w:pPr>
        <w:ind w:left="560"/>
        <w:jc w:val="left"/>
        <w:rPr>
          <w:rFonts w:ascii="宋体" w:hAnsi="宋体" w:cs="宋体"/>
          <w:sz w:val="28"/>
          <w:szCs w:val="28"/>
        </w:rPr>
      </w:pPr>
      <w:r>
        <w:rPr>
          <w:rFonts w:hint="eastAsia" w:ascii="宋体" w:hAnsi="宋体" w:cs="宋体"/>
          <w:sz w:val="28"/>
          <w:szCs w:val="28"/>
        </w:rPr>
        <w:t>13、生产安全事故记录和报告、调查处理台账；</w:t>
      </w:r>
    </w:p>
    <w:p w14:paraId="6465D7E4">
      <w:pPr>
        <w:ind w:left="560"/>
        <w:jc w:val="left"/>
        <w:rPr>
          <w:rFonts w:ascii="宋体" w:hAnsi="宋体" w:cs="宋体"/>
          <w:sz w:val="28"/>
          <w:szCs w:val="28"/>
        </w:rPr>
      </w:pPr>
      <w:r>
        <w:rPr>
          <w:rFonts w:hint="eastAsia" w:ascii="宋体" w:hAnsi="宋体" w:cs="宋体"/>
          <w:sz w:val="28"/>
          <w:szCs w:val="28"/>
        </w:rPr>
        <w:t>14、上级制订下发的有关安全生产的规章制度、通知、通报台账；</w:t>
      </w:r>
    </w:p>
    <w:p w14:paraId="31DD21C0">
      <w:pPr>
        <w:ind w:left="560"/>
        <w:jc w:val="left"/>
        <w:rPr>
          <w:sz w:val="28"/>
          <w:szCs w:val="28"/>
        </w:rPr>
      </w:pPr>
      <w:r>
        <w:rPr>
          <w:rFonts w:hint="eastAsia" w:ascii="宋体" w:hAnsi="宋体" w:cs="宋体"/>
          <w:sz w:val="28"/>
          <w:szCs w:val="28"/>
        </w:rPr>
        <w:t>15、分包管</w:t>
      </w:r>
      <w:r>
        <w:rPr>
          <w:rFonts w:hint="eastAsia"/>
          <w:sz w:val="28"/>
          <w:szCs w:val="28"/>
        </w:rPr>
        <w:t>理台账等。</w:t>
      </w:r>
    </w:p>
    <w:p w14:paraId="1977B4F4">
      <w:pPr>
        <w:jc w:val="left"/>
        <w:rPr>
          <w:b/>
          <w:bCs/>
          <w:sz w:val="28"/>
          <w:szCs w:val="28"/>
        </w:rPr>
      </w:pPr>
      <w:r>
        <w:rPr>
          <w:rFonts w:hint="eastAsia"/>
          <w:b/>
          <w:bCs/>
          <w:sz w:val="28"/>
          <w:szCs w:val="28"/>
        </w:rPr>
        <w:t>二、内业资料管理原则</w:t>
      </w:r>
    </w:p>
    <w:p w14:paraId="28028A57">
      <w:pPr>
        <w:ind w:firstLine="560"/>
        <w:jc w:val="left"/>
        <w:rPr>
          <w:sz w:val="28"/>
          <w:szCs w:val="28"/>
        </w:rPr>
      </w:pPr>
      <w:r>
        <w:rPr>
          <w:rFonts w:hint="eastAsia"/>
          <w:sz w:val="28"/>
          <w:szCs w:val="28"/>
        </w:rPr>
        <w:t>内业资料整理遵循“及时、准确、真实、规范、完整”的原则，即：</w:t>
      </w:r>
    </w:p>
    <w:p w14:paraId="5B962339">
      <w:pPr>
        <w:ind w:firstLine="560"/>
        <w:jc w:val="left"/>
        <w:rPr>
          <w:rFonts w:ascii="宋体" w:hAnsi="宋体" w:cs="宋体"/>
          <w:sz w:val="28"/>
          <w:szCs w:val="28"/>
        </w:rPr>
      </w:pPr>
      <w:r>
        <w:rPr>
          <w:rFonts w:hint="eastAsia" w:ascii="宋体" w:hAnsi="宋体" w:cs="宋体"/>
          <w:sz w:val="28"/>
          <w:szCs w:val="28"/>
        </w:rPr>
        <w:t>1、及时：及时填写，及时签字，及时整理，及时归档。</w:t>
      </w:r>
    </w:p>
    <w:p w14:paraId="0967638C">
      <w:pPr>
        <w:jc w:val="left"/>
        <w:rPr>
          <w:rFonts w:ascii="宋体" w:hAnsi="宋体" w:cs="宋体"/>
          <w:sz w:val="28"/>
          <w:szCs w:val="28"/>
        </w:rPr>
      </w:pPr>
      <w:r>
        <w:rPr>
          <w:rFonts w:hint="eastAsia" w:ascii="宋体" w:hAnsi="宋体" w:cs="宋体"/>
          <w:sz w:val="28"/>
          <w:szCs w:val="28"/>
        </w:rPr>
        <w:t>　　2、准确：内容准确无误，符合相关标准的要求。</w:t>
      </w:r>
    </w:p>
    <w:p w14:paraId="66D9F68B">
      <w:pPr>
        <w:ind w:left="560"/>
        <w:jc w:val="left"/>
        <w:rPr>
          <w:rFonts w:ascii="宋体" w:hAnsi="宋体" w:cs="宋体"/>
          <w:sz w:val="28"/>
          <w:szCs w:val="28"/>
        </w:rPr>
      </w:pPr>
      <w:r>
        <w:rPr>
          <w:rFonts w:hint="eastAsia" w:ascii="宋体" w:hAnsi="宋体" w:cs="宋体"/>
          <w:sz w:val="28"/>
          <w:szCs w:val="28"/>
        </w:rPr>
        <w:t>3、真实：与实际相符合，不弄虚作假，真实可信。</w:t>
      </w:r>
    </w:p>
    <w:p w14:paraId="273A99F7">
      <w:pPr>
        <w:ind w:left="560"/>
        <w:jc w:val="left"/>
        <w:rPr>
          <w:rFonts w:ascii="宋体" w:hAnsi="宋体" w:cs="宋体"/>
          <w:sz w:val="28"/>
          <w:szCs w:val="28"/>
        </w:rPr>
      </w:pPr>
      <w:r>
        <w:rPr>
          <w:rFonts w:hint="eastAsia" w:ascii="宋体" w:hAnsi="宋体" w:cs="宋体"/>
          <w:sz w:val="28"/>
          <w:szCs w:val="28"/>
        </w:rPr>
        <w:t>4、规范：填写规范，保管规范。</w:t>
      </w:r>
    </w:p>
    <w:p w14:paraId="74A5622C">
      <w:pPr>
        <w:ind w:left="560"/>
        <w:jc w:val="left"/>
        <w:rPr>
          <w:rFonts w:ascii="宋体" w:hAnsi="宋体" w:cs="宋体"/>
          <w:sz w:val="28"/>
          <w:szCs w:val="28"/>
        </w:rPr>
      </w:pPr>
      <w:r>
        <w:rPr>
          <w:rFonts w:hint="eastAsia" w:ascii="宋体" w:hAnsi="宋体" w:cs="宋体"/>
          <w:sz w:val="28"/>
          <w:szCs w:val="28"/>
        </w:rPr>
        <w:t>5、完整：资料填写要完整、系统，符合相关要求。</w:t>
      </w:r>
    </w:p>
    <w:p w14:paraId="513A860E">
      <w:pPr>
        <w:jc w:val="left"/>
        <w:rPr>
          <w:b/>
          <w:bCs/>
          <w:sz w:val="28"/>
          <w:szCs w:val="28"/>
        </w:rPr>
      </w:pPr>
      <w:r>
        <w:rPr>
          <w:rFonts w:hint="eastAsia"/>
          <w:b/>
          <w:bCs/>
          <w:sz w:val="28"/>
          <w:szCs w:val="28"/>
        </w:rPr>
        <w:t>三、安全内业资料管理的基本要求</w:t>
      </w:r>
    </w:p>
    <w:p w14:paraId="6342FB43">
      <w:pPr>
        <w:jc w:val="left"/>
        <w:rPr>
          <w:rFonts w:ascii="宋体" w:hAnsi="宋体" w:cs="宋体"/>
          <w:sz w:val="28"/>
          <w:szCs w:val="28"/>
        </w:rPr>
      </w:pPr>
      <w:r>
        <w:rPr>
          <w:rFonts w:hint="eastAsia"/>
          <w:sz w:val="28"/>
          <w:szCs w:val="28"/>
        </w:rPr>
        <w:t>　　</w:t>
      </w:r>
      <w:r>
        <w:rPr>
          <w:rFonts w:hint="eastAsia" w:ascii="宋体" w:hAnsi="宋体" w:cs="宋体"/>
          <w:sz w:val="28"/>
          <w:szCs w:val="28"/>
        </w:rPr>
        <w:t>1、项目安全员要根据工程进展情况和项目管理要求，每周日前定时对本周检查资料搜集、记录、校对、整理和形成各类资料，并按照相关要求及时登记存档。</w:t>
      </w:r>
    </w:p>
    <w:p w14:paraId="7BF3FAC4">
      <w:pPr>
        <w:ind w:firstLine="560"/>
        <w:jc w:val="left"/>
        <w:rPr>
          <w:rFonts w:ascii="宋体" w:hAnsi="宋体" w:cs="宋体"/>
          <w:sz w:val="28"/>
          <w:szCs w:val="28"/>
        </w:rPr>
      </w:pPr>
      <w:r>
        <w:rPr>
          <w:rFonts w:hint="eastAsia" w:ascii="宋体" w:hAnsi="宋体" w:cs="宋体"/>
          <w:sz w:val="28"/>
          <w:szCs w:val="28"/>
        </w:rPr>
        <w:t>2、各类资料要确保及时、真实、可靠、完整，手写内容要字迹工整，填写规范、签字齐全，所有原始资料不得随意修改或乱涂乱画，保持资料的整洁性。</w:t>
      </w:r>
    </w:p>
    <w:p w14:paraId="1A24679C">
      <w:pPr>
        <w:ind w:firstLine="560"/>
        <w:jc w:val="left"/>
        <w:rPr>
          <w:rFonts w:ascii="宋体" w:hAnsi="宋体" w:cs="宋体"/>
          <w:sz w:val="28"/>
          <w:szCs w:val="28"/>
        </w:rPr>
      </w:pPr>
      <w:r>
        <w:rPr>
          <w:rFonts w:hint="eastAsia" w:ascii="宋体" w:hAnsi="宋体" w:cs="宋体"/>
          <w:sz w:val="28"/>
          <w:szCs w:val="28"/>
        </w:rPr>
        <w:t>3、内业资料要分类明确、卷内目录详尽，每星期对下发的安全整改通知书、工作指令、安全检查落实回复、处罚通知单、图片资料等进行归类存档，及时对需要审批的文件按相关规定进行签字认可。</w:t>
      </w:r>
    </w:p>
    <w:p w14:paraId="16DA8D94">
      <w:pPr>
        <w:ind w:firstLine="560"/>
        <w:jc w:val="left"/>
        <w:rPr>
          <w:rFonts w:ascii="宋体" w:hAnsi="宋体" w:cs="宋体"/>
          <w:sz w:val="28"/>
          <w:szCs w:val="28"/>
        </w:rPr>
      </w:pPr>
      <w:r>
        <w:rPr>
          <w:rFonts w:hint="eastAsia" w:ascii="宋体" w:hAnsi="宋体" w:cs="宋体"/>
          <w:sz w:val="28"/>
          <w:szCs w:val="28"/>
        </w:rPr>
        <w:t>4、安全资料的收集必须随施工进度同步进行，并在规定时间内完成整理工作，安全员施工安全日志要及时、如实填写。</w:t>
      </w:r>
    </w:p>
    <w:p w14:paraId="4F113888">
      <w:pPr>
        <w:pStyle w:val="7"/>
        <w:rPr>
          <w:rFonts w:ascii="宋体" w:hAnsi="宋体" w:cs="宋体"/>
          <w:sz w:val="28"/>
          <w:szCs w:val="28"/>
        </w:rPr>
      </w:pPr>
    </w:p>
    <w:p w14:paraId="30035C15">
      <w:pPr>
        <w:pStyle w:val="7"/>
        <w:rPr>
          <w:sz w:val="28"/>
          <w:szCs w:val="28"/>
        </w:rPr>
      </w:pPr>
    </w:p>
    <w:p w14:paraId="5CBA8CB3">
      <w:pPr>
        <w:pStyle w:val="2"/>
        <w:rPr>
          <w:szCs w:val="32"/>
        </w:rPr>
      </w:pPr>
      <w:bookmarkStart w:id="442" w:name="_Toc25184"/>
      <w:r>
        <w:rPr>
          <w:rFonts w:hint="eastAsia"/>
          <w:szCs w:val="32"/>
        </w:rPr>
        <w:t>项目负责人和专职安全生产管理人员</w:t>
      </w:r>
      <w:bookmarkEnd w:id="442"/>
    </w:p>
    <w:p w14:paraId="7EA9FCF0">
      <w:pPr>
        <w:pStyle w:val="2"/>
        <w:rPr>
          <w:szCs w:val="32"/>
        </w:rPr>
      </w:pPr>
      <w:bookmarkStart w:id="443" w:name="_Toc11560"/>
      <w:bookmarkStart w:id="444" w:name="_Toc2993"/>
      <w:bookmarkStart w:id="445" w:name="_Toc8360"/>
      <w:r>
        <w:rPr>
          <w:rFonts w:hint="eastAsia"/>
          <w:szCs w:val="32"/>
        </w:rPr>
        <w:t>安全生产管理制度</w:t>
      </w:r>
      <w:bookmarkEnd w:id="443"/>
      <w:bookmarkEnd w:id="444"/>
      <w:bookmarkEnd w:id="445"/>
    </w:p>
    <w:p w14:paraId="3D1AC7F7">
      <w:pPr>
        <w:jc w:val="left"/>
        <w:rPr>
          <w:rFonts w:ascii="宋体" w:hAnsi="宋体" w:cs="宋体"/>
          <w:b/>
          <w:bCs/>
          <w:sz w:val="28"/>
          <w:szCs w:val="28"/>
        </w:rPr>
      </w:pPr>
      <w:r>
        <w:rPr>
          <w:rFonts w:hint="eastAsia" w:ascii="宋体" w:hAnsi="宋体" w:cs="宋体"/>
          <w:b/>
          <w:bCs/>
          <w:sz w:val="28"/>
          <w:szCs w:val="28"/>
        </w:rPr>
        <w:t>一、目的与编制依据</w:t>
      </w:r>
    </w:p>
    <w:p w14:paraId="5C3B132E">
      <w:pPr>
        <w:ind w:firstLine="560"/>
        <w:jc w:val="left"/>
        <w:rPr>
          <w:rFonts w:ascii="宋体" w:hAnsi="宋体" w:cs="宋体"/>
          <w:sz w:val="28"/>
          <w:szCs w:val="28"/>
        </w:rPr>
      </w:pPr>
      <w:r>
        <w:rPr>
          <w:rFonts w:hint="eastAsia" w:ascii="宋体" w:hAnsi="宋体" w:cs="宋体"/>
          <w:sz w:val="28"/>
          <w:szCs w:val="28"/>
        </w:rPr>
        <w:t>为了加强项目工程施工安全管理，提高项目负责人和专职安全生产管理人员的安全生产管理能力，根据《中华人民共和国安全生产法》、《建设工程安全生产管理条例》、《运输机场专业工程施工单位安全管理人员管理办法（试行）》【民航规（2021）6号】等法律法规、规范，制定本规定。</w:t>
      </w:r>
    </w:p>
    <w:p w14:paraId="4CA63441">
      <w:pPr>
        <w:jc w:val="left"/>
        <w:rPr>
          <w:rFonts w:ascii="宋体" w:hAnsi="宋体" w:cs="宋体"/>
          <w:b/>
          <w:bCs/>
          <w:sz w:val="28"/>
          <w:szCs w:val="28"/>
        </w:rPr>
      </w:pPr>
      <w:r>
        <w:rPr>
          <w:rFonts w:hint="eastAsia" w:ascii="宋体" w:hAnsi="宋体" w:cs="宋体"/>
          <w:b/>
          <w:bCs/>
          <w:sz w:val="28"/>
          <w:szCs w:val="28"/>
        </w:rPr>
        <w:t>二、释义</w:t>
      </w:r>
    </w:p>
    <w:p w14:paraId="0F125E16">
      <w:pPr>
        <w:ind w:firstLine="560"/>
        <w:jc w:val="left"/>
        <w:rPr>
          <w:rFonts w:ascii="宋体" w:hAnsi="宋体" w:cs="宋体"/>
          <w:sz w:val="28"/>
          <w:szCs w:val="28"/>
        </w:rPr>
      </w:pPr>
      <w:r>
        <w:rPr>
          <w:rFonts w:hint="eastAsia" w:ascii="宋体" w:hAnsi="宋体" w:cs="宋体"/>
          <w:sz w:val="28"/>
          <w:szCs w:val="28"/>
        </w:rPr>
        <w:t>项目负责人，是指取得相应注册执业资格，由企业法定代表人授权，负责具体工程项目管理的人员，岗位为项目经理。</w:t>
      </w:r>
    </w:p>
    <w:p w14:paraId="5A13CCCD">
      <w:pPr>
        <w:ind w:firstLine="560"/>
        <w:jc w:val="left"/>
        <w:rPr>
          <w:rFonts w:ascii="宋体" w:hAnsi="宋体" w:cs="宋体"/>
          <w:sz w:val="28"/>
          <w:szCs w:val="28"/>
        </w:rPr>
      </w:pPr>
      <w:r>
        <w:rPr>
          <w:rFonts w:hint="eastAsia" w:ascii="宋体" w:hAnsi="宋体" w:cs="宋体"/>
          <w:sz w:val="28"/>
          <w:szCs w:val="28"/>
        </w:rPr>
        <w:t>专职安全生产管理人员，是指在企业专职从事安全生产管理工作的人员，包括企业安全生产管理机构的人员和工程项目专职从事安全生产管理工作的人员，岗位为安全员。</w:t>
      </w:r>
    </w:p>
    <w:p w14:paraId="0AC34CFD">
      <w:pPr>
        <w:jc w:val="left"/>
        <w:rPr>
          <w:rFonts w:ascii="宋体" w:hAnsi="宋体" w:cs="宋体"/>
          <w:b/>
          <w:bCs/>
          <w:sz w:val="28"/>
          <w:szCs w:val="28"/>
        </w:rPr>
      </w:pPr>
      <w:r>
        <w:rPr>
          <w:rFonts w:hint="eastAsia" w:ascii="宋体" w:hAnsi="宋体" w:cs="宋体"/>
          <w:b/>
          <w:bCs/>
          <w:sz w:val="28"/>
          <w:szCs w:val="28"/>
        </w:rPr>
        <w:t>三、上岗条件及再教育</w:t>
      </w:r>
    </w:p>
    <w:p w14:paraId="0B96A59C">
      <w:pPr>
        <w:ind w:firstLine="560"/>
        <w:jc w:val="left"/>
        <w:rPr>
          <w:rFonts w:ascii="宋体" w:hAnsi="宋体" w:cs="宋体"/>
          <w:sz w:val="28"/>
          <w:szCs w:val="28"/>
        </w:rPr>
      </w:pPr>
      <w:r>
        <w:rPr>
          <w:rFonts w:hint="eastAsia" w:ascii="宋体" w:hAnsi="宋体" w:cs="宋体"/>
          <w:sz w:val="28"/>
          <w:szCs w:val="28"/>
        </w:rPr>
        <w:t>1、项目负责人和专职安全生产管理人员必须持有安全生产考核合格证书（B证和C证）上岗。</w:t>
      </w:r>
    </w:p>
    <w:p w14:paraId="16AA0037">
      <w:pPr>
        <w:ind w:firstLine="560"/>
        <w:jc w:val="left"/>
        <w:rPr>
          <w:rFonts w:ascii="宋体" w:hAnsi="宋体" w:cs="宋体"/>
          <w:sz w:val="28"/>
          <w:szCs w:val="28"/>
        </w:rPr>
      </w:pPr>
      <w:r>
        <w:rPr>
          <w:rFonts w:hint="eastAsia" w:ascii="宋体" w:hAnsi="宋体" w:cs="宋体"/>
          <w:sz w:val="28"/>
          <w:szCs w:val="28"/>
        </w:rPr>
        <w:t>2、项目负责人和专职安全生产管理人员必须与企业确立劳动关系，并经企业年度安全生产教育培训合格。</w:t>
      </w:r>
    </w:p>
    <w:p w14:paraId="7C19E1D8">
      <w:pPr>
        <w:ind w:firstLine="560"/>
        <w:jc w:val="left"/>
        <w:rPr>
          <w:rFonts w:ascii="宋体" w:hAnsi="宋体" w:cs="宋体"/>
          <w:sz w:val="28"/>
          <w:szCs w:val="28"/>
        </w:rPr>
      </w:pPr>
      <w:r>
        <w:rPr>
          <w:rFonts w:hint="eastAsia" w:ascii="宋体" w:hAnsi="宋体" w:cs="宋体"/>
          <w:sz w:val="28"/>
          <w:szCs w:val="28"/>
        </w:rPr>
        <w:t>3、安全生产再教育</w:t>
      </w:r>
    </w:p>
    <w:p w14:paraId="778E86DA">
      <w:pPr>
        <w:ind w:firstLine="560"/>
        <w:jc w:val="left"/>
        <w:rPr>
          <w:rFonts w:ascii="宋体" w:hAnsi="宋体" w:cs="宋体"/>
          <w:sz w:val="28"/>
          <w:szCs w:val="28"/>
        </w:rPr>
      </w:pPr>
      <w:r>
        <w:rPr>
          <w:rFonts w:hint="eastAsia" w:ascii="宋体" w:hAnsi="宋体" w:cs="宋体"/>
          <w:sz w:val="28"/>
          <w:szCs w:val="28"/>
        </w:rPr>
        <w:t>项目负责人和专职安全生产管理人员每年接受公司安全生产年度培训教育，教育培训内容包括：</w:t>
      </w:r>
    </w:p>
    <w:p w14:paraId="15BD78B1">
      <w:pPr>
        <w:ind w:firstLine="560"/>
        <w:jc w:val="left"/>
        <w:rPr>
          <w:rFonts w:ascii="宋体" w:hAnsi="宋体" w:cs="宋体"/>
          <w:sz w:val="28"/>
          <w:szCs w:val="28"/>
        </w:rPr>
      </w:pPr>
      <w:r>
        <w:rPr>
          <w:rFonts w:hint="eastAsia" w:ascii="宋体" w:hAnsi="宋体" w:cs="宋体"/>
          <w:sz w:val="28"/>
          <w:szCs w:val="28"/>
        </w:rPr>
        <w:t>（1）建筑施工安全的法律法规、规章制度、标准规范，建筑施工安全管理基本理论等。</w:t>
      </w:r>
    </w:p>
    <w:p w14:paraId="5EC43EEB">
      <w:pPr>
        <w:ind w:firstLine="560"/>
        <w:jc w:val="left"/>
        <w:rPr>
          <w:rFonts w:ascii="宋体" w:hAnsi="宋体" w:cs="宋体"/>
          <w:sz w:val="28"/>
          <w:szCs w:val="28"/>
        </w:rPr>
      </w:pPr>
      <w:r>
        <w:rPr>
          <w:rFonts w:hint="eastAsia" w:ascii="宋体" w:hAnsi="宋体" w:cs="宋体"/>
          <w:sz w:val="28"/>
          <w:szCs w:val="28"/>
        </w:rPr>
        <w:t>（2）公司安全生产管理制度、辨识和监控危险性较大的分部分项工程、发现和消除安全事故隐患、报告和处置生产安全事故等。</w:t>
      </w:r>
    </w:p>
    <w:p w14:paraId="6946D034">
      <w:pPr>
        <w:ind w:firstLine="560"/>
        <w:jc w:val="left"/>
        <w:rPr>
          <w:rFonts w:ascii="宋体" w:hAnsi="宋体" w:cs="宋体"/>
          <w:sz w:val="28"/>
          <w:szCs w:val="28"/>
        </w:rPr>
      </w:pPr>
      <w:r>
        <w:rPr>
          <w:rFonts w:hint="eastAsia" w:ascii="宋体" w:hAnsi="宋体" w:cs="宋体"/>
          <w:sz w:val="28"/>
          <w:szCs w:val="28"/>
        </w:rPr>
        <w:t>（3）对证书有效期内未因生产安全事故或者违反本规定受到行政处罚，信用档案中无不良行为记录，且已按规定参加企业和公司注册地住房城乡建设主管部门组织的安全生产教育培训的，考核机关在受理延续申请之日起20个工作日内，准予证书延续。</w:t>
      </w:r>
    </w:p>
    <w:p w14:paraId="6FC36075">
      <w:pPr>
        <w:jc w:val="left"/>
        <w:rPr>
          <w:rFonts w:ascii="宋体" w:hAnsi="宋体" w:cs="宋体"/>
          <w:b/>
          <w:bCs/>
          <w:sz w:val="28"/>
          <w:szCs w:val="28"/>
        </w:rPr>
      </w:pPr>
      <w:r>
        <w:rPr>
          <w:rFonts w:hint="eastAsia" w:ascii="宋体" w:hAnsi="宋体" w:cs="宋体"/>
          <w:b/>
          <w:bCs/>
          <w:sz w:val="28"/>
          <w:szCs w:val="28"/>
        </w:rPr>
        <w:t>四、安全责任</w:t>
      </w:r>
    </w:p>
    <w:p w14:paraId="74462797">
      <w:pPr>
        <w:ind w:firstLine="560"/>
        <w:jc w:val="left"/>
        <w:rPr>
          <w:rFonts w:ascii="宋体" w:hAnsi="宋体" w:cs="宋体"/>
          <w:sz w:val="28"/>
          <w:szCs w:val="28"/>
        </w:rPr>
      </w:pPr>
      <w:r>
        <w:rPr>
          <w:rFonts w:hint="eastAsia" w:ascii="宋体" w:hAnsi="宋体" w:cs="宋体"/>
          <w:sz w:val="28"/>
          <w:szCs w:val="28"/>
        </w:rPr>
        <w:t>1、项目负责人对本项目安全生产管理全面负责，建立项目安全生产管理体系，明确项目管理人员安全职责，落实安全生产管理制度，确保项目安全生产费用有效使用。</w:t>
      </w:r>
    </w:p>
    <w:p w14:paraId="568498DC">
      <w:pPr>
        <w:ind w:firstLine="560"/>
        <w:jc w:val="left"/>
        <w:rPr>
          <w:rFonts w:ascii="宋体" w:hAnsi="宋体" w:cs="宋体"/>
          <w:sz w:val="28"/>
          <w:szCs w:val="28"/>
        </w:rPr>
      </w:pPr>
      <w:r>
        <w:rPr>
          <w:rFonts w:hint="eastAsia" w:ascii="宋体" w:hAnsi="宋体" w:cs="宋体"/>
          <w:sz w:val="28"/>
          <w:szCs w:val="28"/>
        </w:rPr>
        <w:t>2、项目负责人按规定实施项目安全生产管理，监控危险性较大分部分项工程，及时排查处理施工现场安全事故隐患，隐患排查处理情况记入项目安全管理档案；发生事故时，按规定及时报告并开展现场救援。</w:t>
      </w:r>
    </w:p>
    <w:p w14:paraId="55998F5F">
      <w:pPr>
        <w:ind w:firstLine="560"/>
        <w:jc w:val="left"/>
        <w:rPr>
          <w:rFonts w:ascii="宋体" w:hAnsi="宋体" w:cs="宋体"/>
          <w:sz w:val="28"/>
          <w:szCs w:val="28"/>
        </w:rPr>
      </w:pPr>
      <w:r>
        <w:rPr>
          <w:rFonts w:hint="eastAsia" w:ascii="宋体" w:hAnsi="宋体" w:cs="宋体"/>
          <w:sz w:val="28"/>
          <w:szCs w:val="28"/>
        </w:rPr>
        <w:t>3、项目专职安全生产管理人员每天在施工现场开展安全检查，现场监督危险性较大的分部分项工程安全专项施工方案实施。对检查中发现的安全事故隐患，必须立即处理；不能处理的，及时报告项目负责人和企业安全生产管理机构。项目负责人及时处理。检查及处理情况应当记入项目安全管理档案。</w:t>
      </w:r>
    </w:p>
    <w:p w14:paraId="1EB6FA08">
      <w:pPr>
        <w:ind w:firstLine="560"/>
        <w:jc w:val="left"/>
        <w:rPr>
          <w:rFonts w:ascii="宋体" w:hAnsi="宋体" w:cs="宋体"/>
          <w:sz w:val="28"/>
          <w:szCs w:val="28"/>
        </w:rPr>
      </w:pPr>
      <w:r>
        <w:rPr>
          <w:rFonts w:hint="eastAsia" w:ascii="宋体" w:hAnsi="宋体" w:cs="宋体"/>
          <w:sz w:val="28"/>
          <w:szCs w:val="28"/>
        </w:rPr>
        <w:t>4、其他未尽事宜详见安全生产责任书。</w:t>
      </w:r>
    </w:p>
    <w:p w14:paraId="4E7B9290">
      <w:pPr>
        <w:jc w:val="left"/>
        <w:rPr>
          <w:rFonts w:ascii="宋体" w:hAnsi="宋体" w:cs="宋体"/>
          <w:b/>
          <w:bCs/>
          <w:sz w:val="28"/>
          <w:szCs w:val="28"/>
        </w:rPr>
      </w:pPr>
      <w:r>
        <w:rPr>
          <w:rFonts w:hint="eastAsia" w:ascii="宋体" w:hAnsi="宋体" w:cs="宋体"/>
          <w:b/>
          <w:bCs/>
          <w:sz w:val="28"/>
          <w:szCs w:val="28"/>
        </w:rPr>
        <w:t>五、其他</w:t>
      </w:r>
    </w:p>
    <w:p w14:paraId="6221E212">
      <w:pPr>
        <w:jc w:val="left"/>
        <w:rPr>
          <w:rFonts w:ascii="宋体" w:hAnsi="宋体" w:cs="宋体"/>
          <w:sz w:val="28"/>
          <w:szCs w:val="28"/>
        </w:rPr>
      </w:pPr>
      <w:r>
        <w:rPr>
          <w:rFonts w:hint="eastAsia" w:ascii="宋体" w:hAnsi="宋体" w:cs="宋体"/>
          <w:sz w:val="28"/>
          <w:szCs w:val="28"/>
        </w:rPr>
        <w:t>　　1、项目建立项目负责人和专职安全生产管理人员台账。</w:t>
      </w:r>
    </w:p>
    <w:p w14:paraId="16BB4B67">
      <w:pPr>
        <w:ind w:firstLine="560"/>
        <w:jc w:val="left"/>
        <w:rPr>
          <w:rFonts w:ascii="宋体" w:hAnsi="宋体" w:cs="宋体"/>
          <w:sz w:val="28"/>
          <w:szCs w:val="28"/>
        </w:rPr>
      </w:pPr>
      <w:r>
        <w:rPr>
          <w:rFonts w:hint="eastAsia" w:ascii="宋体" w:hAnsi="宋体" w:cs="宋体"/>
          <w:sz w:val="28"/>
          <w:szCs w:val="28"/>
        </w:rPr>
        <w:t>2、本管理制度自发布之日起施行。</w:t>
      </w:r>
    </w:p>
    <w:p w14:paraId="7EC3B521">
      <w:pPr>
        <w:pStyle w:val="7"/>
        <w:rPr>
          <w:rFonts w:asciiTheme="majorEastAsia" w:hAnsiTheme="majorEastAsia" w:eastAsiaTheme="majorEastAsia" w:cstheme="majorEastAsia"/>
          <w:sz w:val="28"/>
          <w:szCs w:val="28"/>
        </w:rPr>
      </w:pPr>
    </w:p>
    <w:p w14:paraId="5F02C490">
      <w:pPr>
        <w:pStyle w:val="7"/>
        <w:rPr>
          <w:rFonts w:asciiTheme="majorEastAsia" w:hAnsiTheme="majorEastAsia" w:eastAsiaTheme="majorEastAsia" w:cstheme="majorEastAsia"/>
          <w:sz w:val="28"/>
          <w:szCs w:val="28"/>
        </w:rPr>
      </w:pPr>
    </w:p>
    <w:p w14:paraId="33D64B8E">
      <w:pPr>
        <w:pStyle w:val="7"/>
        <w:rPr>
          <w:rFonts w:asciiTheme="majorEastAsia" w:hAnsiTheme="majorEastAsia" w:eastAsiaTheme="majorEastAsia" w:cstheme="majorEastAsia"/>
          <w:sz w:val="28"/>
          <w:szCs w:val="28"/>
        </w:rPr>
      </w:pPr>
    </w:p>
    <w:p w14:paraId="5D47B49C">
      <w:pPr>
        <w:pStyle w:val="7"/>
        <w:rPr>
          <w:rFonts w:asciiTheme="majorEastAsia" w:hAnsiTheme="majorEastAsia" w:eastAsiaTheme="majorEastAsia" w:cstheme="majorEastAsia"/>
          <w:sz w:val="28"/>
          <w:szCs w:val="28"/>
        </w:rPr>
      </w:pPr>
    </w:p>
    <w:p w14:paraId="675BA9A6">
      <w:pPr>
        <w:pStyle w:val="7"/>
        <w:rPr>
          <w:rFonts w:asciiTheme="majorEastAsia" w:hAnsiTheme="majorEastAsia" w:eastAsiaTheme="majorEastAsia" w:cstheme="majorEastAsia"/>
          <w:sz w:val="28"/>
          <w:szCs w:val="28"/>
        </w:rPr>
      </w:pPr>
    </w:p>
    <w:p w14:paraId="08A7D69A">
      <w:pPr>
        <w:pStyle w:val="7"/>
        <w:rPr>
          <w:rFonts w:asciiTheme="majorEastAsia" w:hAnsiTheme="majorEastAsia" w:eastAsiaTheme="majorEastAsia" w:cstheme="majorEastAsia"/>
          <w:sz w:val="28"/>
          <w:szCs w:val="28"/>
        </w:rPr>
      </w:pPr>
    </w:p>
    <w:p w14:paraId="74552AD1">
      <w:pPr>
        <w:pStyle w:val="7"/>
        <w:rPr>
          <w:sz w:val="28"/>
          <w:szCs w:val="28"/>
        </w:rPr>
      </w:pPr>
    </w:p>
    <w:p w14:paraId="345EAB1A">
      <w:pPr>
        <w:pStyle w:val="7"/>
        <w:rPr>
          <w:sz w:val="28"/>
          <w:szCs w:val="28"/>
        </w:rPr>
      </w:pPr>
    </w:p>
    <w:p w14:paraId="49CC96ED">
      <w:pPr>
        <w:pStyle w:val="7"/>
        <w:rPr>
          <w:sz w:val="28"/>
          <w:szCs w:val="28"/>
        </w:rPr>
      </w:pPr>
    </w:p>
    <w:p w14:paraId="121068D5">
      <w:pPr>
        <w:pStyle w:val="7"/>
        <w:rPr>
          <w:sz w:val="28"/>
          <w:szCs w:val="28"/>
        </w:rPr>
      </w:pPr>
    </w:p>
    <w:p w14:paraId="160641BF">
      <w:pPr>
        <w:pStyle w:val="7"/>
        <w:rPr>
          <w:sz w:val="28"/>
          <w:szCs w:val="28"/>
        </w:rPr>
      </w:pPr>
    </w:p>
    <w:p w14:paraId="38FD819A">
      <w:pPr>
        <w:pStyle w:val="7"/>
        <w:rPr>
          <w:sz w:val="28"/>
          <w:szCs w:val="28"/>
        </w:rPr>
      </w:pPr>
    </w:p>
    <w:p w14:paraId="664B2D7C">
      <w:pPr>
        <w:pStyle w:val="7"/>
        <w:rPr>
          <w:sz w:val="28"/>
          <w:szCs w:val="28"/>
        </w:rPr>
      </w:pPr>
    </w:p>
    <w:p w14:paraId="1DFB2831">
      <w:pPr>
        <w:pStyle w:val="7"/>
        <w:rPr>
          <w:sz w:val="28"/>
          <w:szCs w:val="28"/>
        </w:rPr>
      </w:pPr>
    </w:p>
    <w:p w14:paraId="5C15111C">
      <w:pPr>
        <w:pStyle w:val="7"/>
        <w:rPr>
          <w:sz w:val="28"/>
          <w:szCs w:val="28"/>
        </w:rPr>
      </w:pPr>
    </w:p>
    <w:p w14:paraId="79BCF52A">
      <w:pPr>
        <w:pStyle w:val="7"/>
        <w:rPr>
          <w:sz w:val="28"/>
          <w:szCs w:val="28"/>
        </w:rPr>
      </w:pPr>
    </w:p>
    <w:p w14:paraId="20F2D388">
      <w:pPr>
        <w:pStyle w:val="2"/>
      </w:pPr>
      <w:bookmarkStart w:id="446" w:name="_Toc19415"/>
      <w:r>
        <w:rPr>
          <w:rFonts w:hint="eastAsia"/>
        </w:rPr>
        <w:t>分包单位管理制度</w:t>
      </w:r>
      <w:bookmarkEnd w:id="446"/>
    </w:p>
    <w:p w14:paraId="09DFE77C">
      <w:pPr>
        <w:jc w:val="left"/>
        <w:rPr>
          <w:rFonts w:ascii="宋体" w:hAnsi="宋体" w:cs="宋体"/>
          <w:b/>
          <w:bCs/>
          <w:sz w:val="28"/>
          <w:szCs w:val="28"/>
        </w:rPr>
      </w:pPr>
      <w:r>
        <w:rPr>
          <w:rFonts w:hint="eastAsia" w:ascii="宋体" w:hAnsi="宋体" w:cs="宋体"/>
          <w:b/>
          <w:bCs/>
          <w:sz w:val="28"/>
          <w:szCs w:val="28"/>
        </w:rPr>
        <w:t>一、编制目的</w:t>
      </w:r>
    </w:p>
    <w:p w14:paraId="3A475035">
      <w:pPr>
        <w:jc w:val="left"/>
        <w:rPr>
          <w:rFonts w:ascii="宋体" w:hAnsi="宋体" w:cs="宋体"/>
          <w:sz w:val="28"/>
          <w:szCs w:val="28"/>
        </w:rPr>
      </w:pPr>
      <w:r>
        <w:rPr>
          <w:rFonts w:hint="eastAsia" w:ascii="宋体" w:hAnsi="宋体" w:cs="宋体"/>
          <w:sz w:val="28"/>
          <w:szCs w:val="28"/>
        </w:rPr>
        <w:t>　　为加强对分包单位资质和人员资格的管理，根据国务院《建设工程安全生产管理条例》（国务院393号令）和地方建设主管部门的规章制度，特制订本制度。</w:t>
      </w:r>
    </w:p>
    <w:p w14:paraId="3FD26E44">
      <w:pPr>
        <w:jc w:val="left"/>
        <w:rPr>
          <w:rFonts w:ascii="宋体" w:hAnsi="宋体" w:cs="宋体"/>
          <w:b/>
          <w:bCs/>
          <w:sz w:val="28"/>
          <w:szCs w:val="28"/>
        </w:rPr>
      </w:pPr>
      <w:r>
        <w:rPr>
          <w:rFonts w:hint="eastAsia" w:ascii="宋体" w:hAnsi="宋体" w:cs="宋体"/>
          <w:b/>
          <w:bCs/>
          <w:sz w:val="28"/>
          <w:szCs w:val="28"/>
        </w:rPr>
        <w:t>二、适用范围</w:t>
      </w:r>
    </w:p>
    <w:p w14:paraId="66F2EAC1">
      <w:pPr>
        <w:jc w:val="left"/>
        <w:rPr>
          <w:rFonts w:ascii="宋体" w:hAnsi="宋体" w:cs="宋体"/>
          <w:sz w:val="28"/>
          <w:szCs w:val="28"/>
        </w:rPr>
      </w:pPr>
      <w:r>
        <w:rPr>
          <w:rFonts w:hint="eastAsia" w:ascii="宋体" w:hAnsi="宋体" w:cs="宋体"/>
          <w:sz w:val="28"/>
          <w:szCs w:val="28"/>
        </w:rPr>
        <w:t>　　适用于</w:t>
      </w:r>
      <w:r>
        <w:rPr>
          <w:rFonts w:hint="eastAsia" w:ascii="宋体" w:hAnsi="宋体" w:cs="宋体"/>
          <w:sz w:val="28"/>
          <w:szCs w:val="28"/>
          <w:lang w:eastAsia="zh-CN"/>
        </w:rPr>
        <w:t>云南机场建设发展有限公司</w:t>
      </w:r>
      <w:r>
        <w:rPr>
          <w:rFonts w:hint="eastAsia" w:ascii="宋体" w:hAnsi="宋体" w:cs="宋体"/>
          <w:sz w:val="28"/>
          <w:szCs w:val="28"/>
        </w:rPr>
        <w:t>工程项目的劳务分包（含机械设备租赁）单位的管理。</w:t>
      </w:r>
    </w:p>
    <w:p w14:paraId="47BA0F4D">
      <w:pPr>
        <w:jc w:val="left"/>
        <w:rPr>
          <w:rFonts w:ascii="宋体" w:hAnsi="宋体" w:cs="宋体"/>
          <w:b/>
          <w:bCs/>
          <w:sz w:val="28"/>
          <w:szCs w:val="28"/>
        </w:rPr>
      </w:pPr>
      <w:r>
        <w:rPr>
          <w:rFonts w:hint="eastAsia" w:ascii="宋体" w:hAnsi="宋体" w:cs="宋体"/>
          <w:b/>
          <w:bCs/>
          <w:sz w:val="28"/>
          <w:szCs w:val="28"/>
        </w:rPr>
        <w:t>三、分包单位的选用</w:t>
      </w:r>
    </w:p>
    <w:p w14:paraId="1297CA92">
      <w:pPr>
        <w:ind w:firstLine="560"/>
        <w:jc w:val="left"/>
        <w:rPr>
          <w:rFonts w:ascii="宋体" w:hAnsi="宋体" w:cs="宋体"/>
          <w:sz w:val="28"/>
          <w:szCs w:val="28"/>
        </w:rPr>
      </w:pPr>
      <w:r>
        <w:rPr>
          <w:rFonts w:hint="eastAsia" w:ascii="宋体" w:hAnsi="宋体" w:cs="宋体"/>
          <w:sz w:val="28"/>
          <w:szCs w:val="28"/>
        </w:rPr>
        <w:t>1、公司通过资质审查、招标，择优选用劳务分包队伍。对不符合安全资质的队伍，公司有否决选用的权力。</w:t>
      </w:r>
    </w:p>
    <w:p w14:paraId="609B121E">
      <w:pPr>
        <w:ind w:firstLine="560"/>
        <w:jc w:val="left"/>
        <w:rPr>
          <w:rFonts w:ascii="宋体" w:hAnsi="宋体" w:cs="宋体"/>
          <w:sz w:val="28"/>
          <w:szCs w:val="28"/>
        </w:rPr>
      </w:pPr>
      <w:r>
        <w:rPr>
          <w:rFonts w:hint="eastAsia" w:ascii="宋体" w:hAnsi="宋体" w:cs="宋体"/>
          <w:sz w:val="28"/>
          <w:szCs w:val="28"/>
        </w:rPr>
        <w:t>2、分包单位的安全资质审查在每年年初及新工程开工前进行。资质审查不得自行降低标准，不得简化审查手续，不得逾期不办。对于管理混乱或上年度发生过人身死亡事故、年度评定不合格的分包单位，不得继续使用。</w:t>
      </w:r>
    </w:p>
    <w:p w14:paraId="2215B193">
      <w:pPr>
        <w:ind w:firstLine="560"/>
        <w:jc w:val="left"/>
        <w:rPr>
          <w:rFonts w:ascii="宋体" w:hAnsi="宋体" w:cs="宋体"/>
          <w:sz w:val="28"/>
          <w:szCs w:val="28"/>
        </w:rPr>
      </w:pPr>
      <w:r>
        <w:rPr>
          <w:rFonts w:hint="eastAsia" w:ascii="宋体" w:hAnsi="宋体" w:cs="宋体"/>
          <w:sz w:val="28"/>
          <w:szCs w:val="28"/>
        </w:rPr>
        <w:t>3、公司建立合格分包方档案，每年组织评定；项目分包方的选择优先从公司合格分包方名录中选择。</w:t>
      </w:r>
    </w:p>
    <w:p w14:paraId="33388A31">
      <w:pPr>
        <w:jc w:val="left"/>
        <w:rPr>
          <w:rFonts w:ascii="宋体" w:hAnsi="宋体" w:cs="宋体"/>
          <w:b/>
          <w:bCs/>
          <w:sz w:val="28"/>
          <w:szCs w:val="28"/>
        </w:rPr>
      </w:pPr>
      <w:r>
        <w:rPr>
          <w:rFonts w:hint="eastAsia" w:ascii="宋体" w:hAnsi="宋体" w:cs="宋体"/>
          <w:b/>
          <w:bCs/>
          <w:sz w:val="28"/>
          <w:szCs w:val="28"/>
        </w:rPr>
        <w:t>四、分包单位进场管理</w:t>
      </w:r>
    </w:p>
    <w:p w14:paraId="6575F799">
      <w:pPr>
        <w:ind w:firstLine="560"/>
        <w:jc w:val="left"/>
        <w:rPr>
          <w:rFonts w:ascii="宋体" w:hAnsi="宋体" w:cs="宋体"/>
          <w:sz w:val="28"/>
          <w:szCs w:val="28"/>
        </w:rPr>
      </w:pPr>
      <w:r>
        <w:rPr>
          <w:rFonts w:hint="eastAsia" w:ascii="宋体" w:hAnsi="宋体" w:cs="宋体"/>
          <w:sz w:val="28"/>
          <w:szCs w:val="28"/>
        </w:rPr>
        <w:t>1、分包单位进入现场后，住宿、生活等日常管理，均按照公司施工现场文明标准化管理标准执行，由所在工程项目负责日常监督检查，落实各项管理措施。</w:t>
      </w:r>
    </w:p>
    <w:p w14:paraId="5955514D">
      <w:pPr>
        <w:ind w:firstLine="560"/>
        <w:jc w:val="left"/>
        <w:rPr>
          <w:rFonts w:ascii="宋体" w:hAnsi="宋体" w:cs="宋体"/>
          <w:sz w:val="28"/>
          <w:szCs w:val="28"/>
        </w:rPr>
      </w:pPr>
      <w:r>
        <w:rPr>
          <w:rFonts w:hint="eastAsia" w:ascii="宋体" w:hAnsi="宋体" w:cs="宋体"/>
          <w:sz w:val="28"/>
          <w:szCs w:val="28"/>
        </w:rPr>
        <w:t>2、分包单位被选用后，必须同公司签订安全生产管理协议。具体工作由公司安全部负责，经公司分管安全副总经理审批方可有效。</w:t>
      </w:r>
    </w:p>
    <w:p w14:paraId="29736D28">
      <w:pPr>
        <w:ind w:firstLine="560"/>
        <w:jc w:val="left"/>
        <w:rPr>
          <w:rFonts w:ascii="宋体" w:hAnsi="宋体" w:cs="宋体"/>
          <w:sz w:val="28"/>
          <w:szCs w:val="28"/>
        </w:rPr>
      </w:pPr>
      <w:r>
        <w:rPr>
          <w:rFonts w:hint="eastAsia" w:ascii="宋体" w:hAnsi="宋体" w:cs="宋体"/>
          <w:sz w:val="28"/>
          <w:szCs w:val="28"/>
        </w:rPr>
        <w:t>3、与分包单位签订的安全生产管理协议应包括以下条款：</w:t>
      </w:r>
    </w:p>
    <w:p w14:paraId="7CD2801E">
      <w:pPr>
        <w:ind w:firstLine="560"/>
        <w:jc w:val="left"/>
        <w:rPr>
          <w:rFonts w:ascii="宋体" w:hAnsi="宋体" w:cs="宋体"/>
          <w:sz w:val="28"/>
          <w:szCs w:val="28"/>
        </w:rPr>
      </w:pPr>
      <w:r>
        <w:rPr>
          <w:rFonts w:hint="eastAsia" w:ascii="宋体" w:hAnsi="宋体" w:cs="宋体"/>
          <w:sz w:val="28"/>
          <w:szCs w:val="28"/>
        </w:rPr>
        <w:t>（1）分包单位的安全职责权限和安全指标。</w:t>
      </w:r>
    </w:p>
    <w:p w14:paraId="4DBDDB05">
      <w:pPr>
        <w:ind w:firstLine="560"/>
        <w:jc w:val="left"/>
        <w:rPr>
          <w:rFonts w:ascii="宋体" w:hAnsi="宋体" w:cs="宋体"/>
          <w:sz w:val="28"/>
          <w:szCs w:val="28"/>
        </w:rPr>
      </w:pPr>
      <w:r>
        <w:rPr>
          <w:rFonts w:hint="eastAsia" w:ascii="宋体" w:hAnsi="宋体" w:cs="宋体"/>
          <w:sz w:val="28"/>
          <w:szCs w:val="28"/>
        </w:rPr>
        <w:t>（2）分包单位的安全管理体系和管理制度的要求。</w:t>
      </w:r>
    </w:p>
    <w:p w14:paraId="23CA42A8">
      <w:pPr>
        <w:ind w:firstLine="560"/>
        <w:jc w:val="left"/>
        <w:rPr>
          <w:rFonts w:ascii="宋体" w:hAnsi="宋体" w:cs="宋体"/>
          <w:sz w:val="28"/>
          <w:szCs w:val="28"/>
        </w:rPr>
      </w:pPr>
      <w:r>
        <w:rPr>
          <w:rFonts w:hint="eastAsia" w:ascii="宋体" w:hAnsi="宋体" w:cs="宋体"/>
          <w:sz w:val="28"/>
          <w:szCs w:val="28"/>
        </w:rPr>
        <w:t>（3）分包单位施工措施的批准要求。</w:t>
      </w:r>
    </w:p>
    <w:p w14:paraId="1CE829AD">
      <w:pPr>
        <w:ind w:firstLine="560"/>
        <w:jc w:val="left"/>
        <w:rPr>
          <w:rFonts w:ascii="宋体" w:hAnsi="宋体" w:cs="宋体"/>
          <w:sz w:val="28"/>
          <w:szCs w:val="28"/>
        </w:rPr>
      </w:pPr>
      <w:r>
        <w:rPr>
          <w:rFonts w:hint="eastAsia" w:ascii="宋体" w:hAnsi="宋体" w:cs="宋体"/>
          <w:sz w:val="28"/>
          <w:szCs w:val="28"/>
        </w:rPr>
        <w:t>（4）分包单位从业人员资格的要求。</w:t>
      </w:r>
    </w:p>
    <w:p w14:paraId="6F581AB9">
      <w:pPr>
        <w:ind w:firstLine="560"/>
        <w:jc w:val="left"/>
        <w:rPr>
          <w:rFonts w:ascii="宋体" w:hAnsi="宋体" w:cs="宋体"/>
          <w:sz w:val="28"/>
          <w:szCs w:val="28"/>
        </w:rPr>
      </w:pPr>
      <w:r>
        <w:rPr>
          <w:rFonts w:hint="eastAsia" w:ascii="宋体" w:hAnsi="宋体" w:cs="宋体"/>
          <w:sz w:val="28"/>
          <w:szCs w:val="28"/>
        </w:rPr>
        <w:t>（5）分包单位事故处理要求等。</w:t>
      </w:r>
    </w:p>
    <w:p w14:paraId="2F7B2F9C">
      <w:pPr>
        <w:ind w:firstLine="560"/>
        <w:jc w:val="left"/>
        <w:rPr>
          <w:rFonts w:ascii="宋体" w:hAnsi="宋体" w:cs="宋体"/>
          <w:sz w:val="28"/>
          <w:szCs w:val="28"/>
        </w:rPr>
      </w:pPr>
      <w:r>
        <w:rPr>
          <w:rFonts w:hint="eastAsia" w:ascii="宋体" w:hAnsi="宋体" w:cs="宋体"/>
          <w:sz w:val="28"/>
          <w:szCs w:val="28"/>
        </w:rPr>
        <w:t>4、对分包单位安全资质审查内容：</w:t>
      </w:r>
    </w:p>
    <w:p w14:paraId="7F9D08D9">
      <w:pPr>
        <w:ind w:firstLine="560"/>
        <w:jc w:val="left"/>
        <w:rPr>
          <w:rFonts w:ascii="宋体" w:hAnsi="宋体" w:cs="宋体"/>
          <w:sz w:val="28"/>
          <w:szCs w:val="28"/>
        </w:rPr>
      </w:pPr>
      <w:r>
        <w:rPr>
          <w:rFonts w:hint="eastAsia" w:ascii="宋体" w:hAnsi="宋体" w:cs="宋体"/>
          <w:sz w:val="28"/>
          <w:szCs w:val="28"/>
        </w:rPr>
        <w:t>（1）行业主管部门颁发的营业执照和施工资质证书；</w:t>
      </w:r>
    </w:p>
    <w:p w14:paraId="657E1804">
      <w:pPr>
        <w:ind w:firstLine="560"/>
        <w:jc w:val="left"/>
        <w:rPr>
          <w:rFonts w:ascii="宋体" w:hAnsi="宋体" w:cs="宋体"/>
          <w:sz w:val="28"/>
          <w:szCs w:val="28"/>
        </w:rPr>
      </w:pPr>
      <w:r>
        <w:rPr>
          <w:rFonts w:hint="eastAsia" w:ascii="宋体" w:hAnsi="宋体" w:cs="宋体"/>
          <w:sz w:val="28"/>
          <w:szCs w:val="28"/>
        </w:rPr>
        <w:t>（2）有关部门颁发的安全生产许可证；</w:t>
      </w:r>
    </w:p>
    <w:p w14:paraId="6849346E">
      <w:pPr>
        <w:ind w:firstLine="560"/>
        <w:jc w:val="left"/>
        <w:rPr>
          <w:rFonts w:ascii="宋体" w:hAnsi="宋体" w:cs="宋体"/>
          <w:sz w:val="28"/>
          <w:szCs w:val="28"/>
        </w:rPr>
      </w:pPr>
      <w:r>
        <w:rPr>
          <w:rFonts w:hint="eastAsia" w:ascii="宋体" w:hAnsi="宋体" w:cs="宋体"/>
          <w:sz w:val="28"/>
          <w:szCs w:val="28"/>
        </w:rPr>
        <w:t>（3）分包单位的施工简历和近三年安全施工记录；</w:t>
      </w:r>
    </w:p>
    <w:p w14:paraId="2B492318">
      <w:pPr>
        <w:ind w:firstLine="560"/>
        <w:jc w:val="left"/>
        <w:rPr>
          <w:rFonts w:ascii="宋体" w:hAnsi="宋体" w:cs="宋体"/>
          <w:sz w:val="28"/>
          <w:szCs w:val="28"/>
        </w:rPr>
      </w:pPr>
      <w:r>
        <w:rPr>
          <w:rFonts w:hint="eastAsia" w:ascii="宋体" w:hAnsi="宋体" w:cs="宋体"/>
          <w:sz w:val="28"/>
          <w:szCs w:val="28"/>
        </w:rPr>
        <w:t>（4）安全施工的技术素质（包括负责人、工程技术人员和工人）及特种作业人员人数以及取证情况；</w:t>
      </w:r>
    </w:p>
    <w:p w14:paraId="30375659">
      <w:pPr>
        <w:ind w:firstLine="560"/>
        <w:jc w:val="left"/>
        <w:rPr>
          <w:rFonts w:ascii="宋体" w:hAnsi="宋体" w:cs="宋体"/>
          <w:sz w:val="28"/>
          <w:szCs w:val="28"/>
        </w:rPr>
      </w:pPr>
      <w:r>
        <w:rPr>
          <w:rFonts w:hint="eastAsia" w:ascii="宋体" w:hAnsi="宋体" w:cs="宋体"/>
          <w:sz w:val="28"/>
          <w:szCs w:val="28"/>
        </w:rPr>
        <w:t>（5）安全施工管理机构及其人员配备（50人以上的分包单位必须配有专职安全员）；</w:t>
      </w:r>
    </w:p>
    <w:p w14:paraId="6F074F8A">
      <w:pPr>
        <w:ind w:firstLine="560"/>
        <w:jc w:val="left"/>
        <w:rPr>
          <w:rFonts w:ascii="宋体" w:hAnsi="宋体" w:cs="宋体"/>
          <w:sz w:val="28"/>
          <w:szCs w:val="28"/>
        </w:rPr>
      </w:pPr>
      <w:r>
        <w:rPr>
          <w:rFonts w:hint="eastAsia" w:ascii="宋体" w:hAnsi="宋体" w:cs="宋体"/>
          <w:sz w:val="28"/>
          <w:szCs w:val="28"/>
        </w:rPr>
        <w:t>（6）保证安全施工的机械、工器具及安全防护设施、用具的配备；</w:t>
      </w:r>
    </w:p>
    <w:p w14:paraId="7AD8F2DC">
      <w:pPr>
        <w:ind w:firstLine="560"/>
        <w:jc w:val="left"/>
        <w:rPr>
          <w:rFonts w:ascii="宋体" w:hAnsi="宋体" w:cs="宋体"/>
          <w:sz w:val="28"/>
          <w:szCs w:val="28"/>
        </w:rPr>
      </w:pPr>
      <w:r>
        <w:rPr>
          <w:rFonts w:hint="eastAsia" w:ascii="宋体" w:hAnsi="宋体" w:cs="宋体"/>
          <w:sz w:val="28"/>
          <w:szCs w:val="28"/>
        </w:rPr>
        <w:t>（7）分包单位的安全施工管理制度及办法；</w:t>
      </w:r>
    </w:p>
    <w:p w14:paraId="7D43F512">
      <w:pPr>
        <w:ind w:firstLine="560"/>
        <w:jc w:val="left"/>
        <w:rPr>
          <w:rFonts w:ascii="宋体" w:hAnsi="宋体" w:cs="宋体"/>
          <w:sz w:val="28"/>
          <w:szCs w:val="28"/>
        </w:rPr>
      </w:pPr>
      <w:r>
        <w:rPr>
          <w:rFonts w:hint="eastAsia" w:ascii="宋体" w:hAnsi="宋体" w:cs="宋体"/>
          <w:sz w:val="28"/>
          <w:szCs w:val="28"/>
        </w:rPr>
        <w:t>（8）劳动合同签订；</w:t>
      </w:r>
    </w:p>
    <w:p w14:paraId="20E48D3C">
      <w:pPr>
        <w:ind w:firstLine="560"/>
        <w:jc w:val="left"/>
        <w:rPr>
          <w:rFonts w:ascii="宋体" w:hAnsi="宋体" w:cs="宋体"/>
          <w:sz w:val="28"/>
          <w:szCs w:val="28"/>
        </w:rPr>
      </w:pPr>
      <w:r>
        <w:rPr>
          <w:rFonts w:hint="eastAsia" w:ascii="宋体" w:hAnsi="宋体" w:cs="宋体"/>
          <w:sz w:val="28"/>
          <w:szCs w:val="28"/>
        </w:rPr>
        <w:t>（9）工伤保险（意外伤害险）等</w:t>
      </w:r>
    </w:p>
    <w:p w14:paraId="2E97D51F">
      <w:pPr>
        <w:ind w:firstLine="560"/>
        <w:jc w:val="left"/>
        <w:rPr>
          <w:rFonts w:ascii="宋体" w:hAnsi="宋体" w:cs="宋体"/>
          <w:sz w:val="28"/>
          <w:szCs w:val="28"/>
        </w:rPr>
      </w:pPr>
      <w:r>
        <w:rPr>
          <w:rFonts w:hint="eastAsia" w:ascii="宋体" w:hAnsi="宋体" w:cs="宋体"/>
          <w:sz w:val="28"/>
          <w:szCs w:val="28"/>
        </w:rPr>
        <w:t>5、分包单位人员资格管理</w:t>
      </w:r>
    </w:p>
    <w:p w14:paraId="2A3A473D">
      <w:pPr>
        <w:ind w:firstLine="560"/>
        <w:jc w:val="left"/>
        <w:rPr>
          <w:rFonts w:ascii="宋体" w:hAnsi="宋体" w:cs="宋体"/>
          <w:sz w:val="28"/>
          <w:szCs w:val="28"/>
        </w:rPr>
      </w:pPr>
      <w:r>
        <w:rPr>
          <w:rFonts w:hint="eastAsia" w:ascii="宋体" w:hAnsi="宋体" w:cs="宋体"/>
          <w:sz w:val="28"/>
          <w:szCs w:val="28"/>
        </w:rPr>
        <w:t>（1）项目部监督分包单位定期组织员工体检。体检不合格或患有职业禁忌症者，以及老、弱、病、残者以及童工坚决清退，严禁录用。凡已注册的人员不得随意更换，实行实名制管理，不得冒名顶替。</w:t>
      </w:r>
    </w:p>
    <w:p w14:paraId="7AD4D280">
      <w:pPr>
        <w:ind w:firstLine="560"/>
        <w:jc w:val="left"/>
        <w:rPr>
          <w:rFonts w:ascii="宋体" w:hAnsi="宋体" w:cs="宋体"/>
          <w:sz w:val="28"/>
          <w:szCs w:val="28"/>
        </w:rPr>
      </w:pPr>
      <w:r>
        <w:rPr>
          <w:rFonts w:hint="eastAsia" w:ascii="宋体" w:hAnsi="宋体" w:cs="宋体"/>
          <w:sz w:val="28"/>
          <w:szCs w:val="28"/>
        </w:rPr>
        <w:t>（2）工程开工前，分包单位必须组织全体人员分工种进行安全教育和考试。受教育人员名单和考试成绩必须在项目安全部门备案，并经考试合格后，方可进入现场施工。凡增补或调换人员、更换工种，在上岗前必须进行安全教育和考试，并报公司安全部门备案。</w:t>
      </w:r>
    </w:p>
    <w:p w14:paraId="17D26701">
      <w:pPr>
        <w:ind w:firstLine="560"/>
        <w:jc w:val="left"/>
        <w:rPr>
          <w:rFonts w:ascii="宋体" w:hAnsi="宋体" w:cs="宋体"/>
          <w:sz w:val="28"/>
          <w:szCs w:val="28"/>
        </w:rPr>
      </w:pPr>
      <w:r>
        <w:rPr>
          <w:rFonts w:hint="eastAsia" w:ascii="宋体" w:hAnsi="宋体" w:cs="宋体"/>
          <w:sz w:val="28"/>
          <w:szCs w:val="28"/>
        </w:rPr>
        <w:t>6、对分包单位的交底</w:t>
      </w:r>
    </w:p>
    <w:p w14:paraId="4F37A41A">
      <w:pPr>
        <w:ind w:firstLine="560"/>
        <w:jc w:val="left"/>
        <w:rPr>
          <w:rFonts w:ascii="宋体" w:hAnsi="宋体" w:cs="宋体"/>
          <w:sz w:val="28"/>
          <w:szCs w:val="28"/>
        </w:rPr>
      </w:pPr>
      <w:r>
        <w:rPr>
          <w:rFonts w:hint="eastAsia" w:ascii="宋体" w:hAnsi="宋体" w:cs="宋体"/>
          <w:sz w:val="28"/>
          <w:szCs w:val="28"/>
        </w:rPr>
        <w:t>（1）工程项目部主要负责人组织有关人员向分包单位负责人及有关人员进行施工安全总交底。</w:t>
      </w:r>
    </w:p>
    <w:p w14:paraId="0AB8EC7B">
      <w:pPr>
        <w:ind w:firstLine="560"/>
        <w:jc w:val="left"/>
        <w:rPr>
          <w:rFonts w:ascii="宋体" w:hAnsi="宋体" w:cs="宋体"/>
          <w:sz w:val="28"/>
          <w:szCs w:val="28"/>
        </w:rPr>
      </w:pPr>
      <w:r>
        <w:rPr>
          <w:rFonts w:hint="eastAsia" w:ascii="宋体" w:hAnsi="宋体" w:cs="宋体"/>
          <w:sz w:val="28"/>
          <w:szCs w:val="28"/>
        </w:rPr>
        <w:t>（2）以分包合同为依据，交底内容包括施工技术文件、安全管理体系文件、安全生产规章制度和文明施工、环境保护管理要求。</w:t>
      </w:r>
    </w:p>
    <w:p w14:paraId="0521212B">
      <w:pPr>
        <w:ind w:firstLine="560"/>
        <w:jc w:val="left"/>
        <w:rPr>
          <w:rFonts w:ascii="宋体" w:hAnsi="宋体" w:cs="宋体"/>
          <w:sz w:val="28"/>
          <w:szCs w:val="28"/>
        </w:rPr>
      </w:pPr>
      <w:r>
        <w:rPr>
          <w:rFonts w:hint="eastAsia" w:ascii="宋体" w:hAnsi="宋体" w:cs="宋体"/>
          <w:sz w:val="28"/>
          <w:szCs w:val="28"/>
        </w:rPr>
        <w:t>（3）交底以书面形式进行，一式两份，双方负责人和所有施工作业人员签字，并保留交底记录。</w:t>
      </w:r>
    </w:p>
    <w:p w14:paraId="53F9D5CE">
      <w:pPr>
        <w:ind w:firstLine="560"/>
        <w:jc w:val="left"/>
        <w:rPr>
          <w:rFonts w:ascii="宋体" w:hAnsi="宋体" w:cs="宋体"/>
          <w:sz w:val="28"/>
          <w:szCs w:val="28"/>
        </w:rPr>
      </w:pPr>
      <w:r>
        <w:rPr>
          <w:rFonts w:hint="eastAsia" w:ascii="宋体" w:hAnsi="宋体" w:cs="宋体"/>
          <w:sz w:val="28"/>
          <w:szCs w:val="28"/>
        </w:rPr>
        <w:t>（4）合同规定施工过程中应由总包向分包提供的机械设备、安全设施和防护用品，双方必须办理书面移交手续，签字生效。</w:t>
      </w:r>
    </w:p>
    <w:p w14:paraId="1DF9D28F">
      <w:pPr>
        <w:ind w:firstLine="560"/>
        <w:jc w:val="left"/>
        <w:rPr>
          <w:rFonts w:ascii="宋体" w:hAnsi="宋体" w:cs="宋体"/>
          <w:sz w:val="28"/>
          <w:szCs w:val="28"/>
        </w:rPr>
      </w:pPr>
      <w:r>
        <w:rPr>
          <w:rFonts w:hint="eastAsia" w:ascii="宋体" w:hAnsi="宋体" w:cs="宋体"/>
          <w:sz w:val="28"/>
          <w:szCs w:val="28"/>
        </w:rPr>
        <w:t>7、分包单位应在合同签约后15天内，呈送安全管理防范方案，详述将要采取的安全措施和对紧急事件处理的方案以及自身的安全管理条例，以报总包方批准，但此批准并不减轻分包方的安全责任。</w:t>
      </w:r>
    </w:p>
    <w:p w14:paraId="42812A01">
      <w:pPr>
        <w:ind w:firstLine="560"/>
        <w:jc w:val="left"/>
        <w:rPr>
          <w:rFonts w:ascii="宋体" w:hAnsi="宋体" w:cs="宋体"/>
          <w:sz w:val="28"/>
          <w:szCs w:val="28"/>
        </w:rPr>
      </w:pPr>
      <w:r>
        <w:rPr>
          <w:rFonts w:hint="eastAsia" w:ascii="宋体" w:hAnsi="宋体" w:cs="宋体"/>
          <w:sz w:val="28"/>
          <w:szCs w:val="28"/>
        </w:rPr>
        <w:t>8、已获批准的安全管理方案及条例的副本，由分包单位编制并且分发至所有分包方施工的工作场所，业主指示或法律要求的其他文件、标语、警示牌等物品，具体由总包方决定。</w:t>
      </w:r>
    </w:p>
    <w:p w14:paraId="687FF725">
      <w:pPr>
        <w:ind w:firstLine="560"/>
        <w:jc w:val="left"/>
        <w:rPr>
          <w:rFonts w:ascii="宋体" w:hAnsi="宋体" w:cs="宋体"/>
          <w:sz w:val="28"/>
          <w:szCs w:val="28"/>
        </w:rPr>
      </w:pPr>
      <w:r>
        <w:rPr>
          <w:rFonts w:hint="eastAsia" w:ascii="宋体" w:hAnsi="宋体" w:cs="宋体"/>
          <w:sz w:val="28"/>
          <w:szCs w:val="28"/>
        </w:rPr>
        <w:t>9、分包单位应指定至少一名合格的且有经验的安全人员负责安全方案和措施得到实施。</w:t>
      </w:r>
    </w:p>
    <w:p w14:paraId="0DC3617E">
      <w:pPr>
        <w:jc w:val="left"/>
        <w:rPr>
          <w:rFonts w:ascii="宋体" w:hAnsi="宋体" w:cs="宋体"/>
          <w:b/>
          <w:bCs/>
          <w:sz w:val="28"/>
          <w:szCs w:val="28"/>
        </w:rPr>
      </w:pPr>
      <w:r>
        <w:rPr>
          <w:rFonts w:hint="eastAsia" w:ascii="宋体" w:hAnsi="宋体" w:cs="宋体"/>
          <w:b/>
          <w:bCs/>
          <w:sz w:val="28"/>
          <w:szCs w:val="28"/>
        </w:rPr>
        <w:t>五、对分包单位的施工现场控制</w:t>
      </w:r>
    </w:p>
    <w:p w14:paraId="6FFF1F46">
      <w:pPr>
        <w:ind w:firstLine="560"/>
        <w:jc w:val="left"/>
        <w:rPr>
          <w:rFonts w:ascii="宋体" w:hAnsi="宋体" w:cs="宋体"/>
          <w:sz w:val="28"/>
          <w:szCs w:val="28"/>
        </w:rPr>
      </w:pPr>
      <w:r>
        <w:rPr>
          <w:rFonts w:hint="eastAsia" w:ascii="宋体" w:hAnsi="宋体" w:cs="宋体"/>
          <w:sz w:val="28"/>
          <w:szCs w:val="28"/>
        </w:rPr>
        <w:t>1、分包单位必须执行业主单位有关规定及项目部的管理要求，采取严格的安全防护措施，由于自身安全措施不力而造成事故的，经判定为己方责任由此而发生的费用由分包单位承担。非分包方责任的伤亡事故，由责任方承担责任和有关费用。</w:t>
      </w:r>
    </w:p>
    <w:p w14:paraId="53B2093C">
      <w:pPr>
        <w:ind w:firstLine="560"/>
        <w:jc w:val="left"/>
        <w:rPr>
          <w:rFonts w:ascii="宋体" w:hAnsi="宋体" w:cs="宋体"/>
          <w:sz w:val="28"/>
          <w:szCs w:val="28"/>
        </w:rPr>
      </w:pPr>
      <w:r>
        <w:rPr>
          <w:rFonts w:hint="eastAsia" w:ascii="宋体" w:hAnsi="宋体" w:cs="宋体"/>
          <w:sz w:val="28"/>
          <w:szCs w:val="28"/>
        </w:rPr>
        <w:t>2、分包单位必须熟悉并能自觉遵守执行住建部《建筑施工安全检查标准》；自觉遵守当地政府有关安全施工的各项规定和行业主管部门颁布实施的有关安全生产的法律、法规、规范、标准及各项规定，并且积极参加各种有关促进安全生产的各项活动，切实保障施工工作人员的安全与健康。</w:t>
      </w:r>
    </w:p>
    <w:p w14:paraId="0B1C507F">
      <w:pPr>
        <w:ind w:firstLine="560"/>
        <w:jc w:val="left"/>
        <w:rPr>
          <w:rFonts w:ascii="宋体" w:hAnsi="宋体" w:cs="宋体"/>
          <w:sz w:val="28"/>
          <w:szCs w:val="28"/>
        </w:rPr>
      </w:pPr>
      <w:r>
        <w:rPr>
          <w:rFonts w:hint="eastAsia" w:ascii="宋体" w:hAnsi="宋体" w:cs="宋体"/>
          <w:sz w:val="28"/>
          <w:szCs w:val="28"/>
        </w:rPr>
        <w:t>3、分包单位必须尊重并且服从总包方现行的有关安全生产各项规章制度和管理方式，并按经济合同有关条款加强自身管理，履行己方责任，分包单位要对分包工程范围内工作人员的安全负责。</w:t>
      </w:r>
    </w:p>
    <w:p w14:paraId="33CA326A">
      <w:pPr>
        <w:ind w:firstLine="560"/>
        <w:jc w:val="left"/>
        <w:rPr>
          <w:rFonts w:ascii="宋体" w:hAnsi="宋体" w:cs="宋体"/>
          <w:sz w:val="28"/>
          <w:szCs w:val="28"/>
        </w:rPr>
      </w:pPr>
      <w:r>
        <w:rPr>
          <w:rFonts w:hint="eastAsia" w:ascii="宋体" w:hAnsi="宋体" w:cs="宋体"/>
          <w:sz w:val="28"/>
          <w:szCs w:val="28"/>
        </w:rPr>
        <w:t>4、施工现场内，分包单位必须按总包方的要求，在工人可能经过的每一个工作场所和其他地方均应提供充足和适用的照明，必要时要提供手提式照明设备。</w:t>
      </w:r>
    </w:p>
    <w:p w14:paraId="11D64C88">
      <w:pPr>
        <w:ind w:firstLine="560"/>
        <w:jc w:val="left"/>
        <w:rPr>
          <w:rFonts w:ascii="宋体" w:hAnsi="宋体" w:cs="宋体"/>
          <w:sz w:val="28"/>
          <w:szCs w:val="28"/>
        </w:rPr>
      </w:pPr>
      <w:r>
        <w:rPr>
          <w:rFonts w:hint="eastAsia" w:ascii="宋体" w:hAnsi="宋体" w:cs="宋体"/>
          <w:sz w:val="28"/>
          <w:szCs w:val="28"/>
        </w:rPr>
        <w:t>5、施工现场和工人操作面，必须严格按国家、政府规定的安全生产、文明施工标准搞好防护工作，保证工人有安全可靠、卫生的工作环境，严禁违章作业、违章指挥。</w:t>
      </w:r>
    </w:p>
    <w:p w14:paraId="647793F7">
      <w:pPr>
        <w:ind w:firstLine="560"/>
        <w:jc w:val="left"/>
        <w:rPr>
          <w:rFonts w:ascii="宋体" w:hAnsi="宋体" w:cs="宋体"/>
          <w:sz w:val="28"/>
          <w:szCs w:val="28"/>
        </w:rPr>
      </w:pPr>
      <w:r>
        <w:rPr>
          <w:rFonts w:hint="eastAsia" w:ascii="宋体" w:hAnsi="宋体" w:cs="宋体"/>
          <w:sz w:val="28"/>
          <w:szCs w:val="28"/>
        </w:rPr>
        <w:t>6、分包单位必须采取一切严密的、符合安全标准的预防措施，确保所有工作场所的安全，不得存在危及工人安全和健康的危险情况，并保证建筑工地所有人员或附近人员免遭工地可能发生的一切危险。</w:t>
      </w:r>
    </w:p>
    <w:p w14:paraId="32530573">
      <w:pPr>
        <w:ind w:firstLine="560"/>
        <w:jc w:val="left"/>
        <w:rPr>
          <w:rFonts w:ascii="宋体" w:hAnsi="宋体" w:cs="宋体"/>
          <w:sz w:val="28"/>
          <w:szCs w:val="28"/>
        </w:rPr>
      </w:pPr>
      <w:r>
        <w:rPr>
          <w:rFonts w:hint="eastAsia" w:ascii="宋体" w:hAnsi="宋体" w:cs="宋体"/>
          <w:sz w:val="28"/>
          <w:szCs w:val="28"/>
        </w:rPr>
        <w:t>7、分包单位的专业分包商和他在现场雇佣的所有人员都应全面遵守各种适用于工程或任何临建的相关法律或规定的安全施工条款。</w:t>
      </w:r>
    </w:p>
    <w:p w14:paraId="542D01DB">
      <w:pPr>
        <w:ind w:firstLine="560"/>
        <w:jc w:val="left"/>
        <w:rPr>
          <w:rFonts w:ascii="宋体" w:hAnsi="宋体" w:cs="宋体"/>
          <w:sz w:val="28"/>
          <w:szCs w:val="28"/>
        </w:rPr>
      </w:pPr>
      <w:r>
        <w:rPr>
          <w:rFonts w:hint="eastAsia" w:ascii="宋体" w:hAnsi="宋体" w:cs="宋体"/>
          <w:sz w:val="28"/>
          <w:szCs w:val="28"/>
        </w:rPr>
        <w:t>8、总包方有权要求立刻撤走现场内的任何分包队伍中没有适当理由而又不遵守、执行地方政府相关部门及行业主管部门发布的安全条例和指令的人员，无论在任何情况下，此人不得再雇佣于现场，除非事先有总包方的书面同意。</w:t>
      </w:r>
    </w:p>
    <w:p w14:paraId="584FC75F">
      <w:pPr>
        <w:ind w:firstLine="560"/>
        <w:jc w:val="left"/>
        <w:rPr>
          <w:rFonts w:ascii="宋体" w:hAnsi="宋体" w:cs="宋体"/>
          <w:sz w:val="28"/>
          <w:szCs w:val="28"/>
        </w:rPr>
      </w:pPr>
      <w:r>
        <w:rPr>
          <w:rFonts w:hint="eastAsia" w:ascii="宋体" w:hAnsi="宋体" w:cs="宋体"/>
          <w:sz w:val="28"/>
          <w:szCs w:val="28"/>
        </w:rPr>
        <w:t>9、对不符合安全规定的，总包方安全管理人员有权要求停工和强行整改使之达到安全标准，所须费用从工程款中加倍扣除。</w:t>
      </w:r>
    </w:p>
    <w:p w14:paraId="3CCA51AD">
      <w:pPr>
        <w:ind w:firstLine="560"/>
        <w:jc w:val="left"/>
        <w:rPr>
          <w:rFonts w:ascii="宋体" w:hAnsi="宋体" w:cs="宋体"/>
          <w:sz w:val="28"/>
          <w:szCs w:val="28"/>
        </w:rPr>
      </w:pPr>
      <w:r>
        <w:rPr>
          <w:rFonts w:hint="eastAsia" w:ascii="宋体" w:hAnsi="宋体" w:cs="宋体"/>
          <w:sz w:val="28"/>
          <w:szCs w:val="28"/>
        </w:rPr>
        <w:t>10、凡重要劳动防护用品，必须按总包方指定的厂家购买。如：安全帽、安全带、安全网、漏电保护器、电焊机二次线保护器、配电箱、五芯电缆、脚手架扣件等。</w:t>
      </w:r>
    </w:p>
    <w:p w14:paraId="6977D9C8">
      <w:pPr>
        <w:ind w:firstLine="560"/>
        <w:jc w:val="left"/>
        <w:rPr>
          <w:rFonts w:ascii="宋体" w:hAnsi="宋体" w:cs="宋体"/>
          <w:sz w:val="28"/>
          <w:szCs w:val="28"/>
        </w:rPr>
      </w:pPr>
      <w:r>
        <w:rPr>
          <w:rFonts w:hint="eastAsia" w:ascii="宋体" w:hAnsi="宋体" w:cs="宋体"/>
          <w:sz w:val="28"/>
          <w:szCs w:val="28"/>
        </w:rPr>
        <w:t>11、分包单位应给所属职工提供必须的和有效的安全用品，如：安全帽、安全带、反光衣等，若必要时还须配戴面罩、眼罩、护耳、绝缘手套等的个人人身防护设备。</w:t>
      </w:r>
    </w:p>
    <w:p w14:paraId="5CA08517">
      <w:pPr>
        <w:jc w:val="left"/>
        <w:rPr>
          <w:rFonts w:ascii="宋体" w:hAnsi="宋体" w:cs="宋体"/>
          <w:b/>
          <w:bCs/>
          <w:sz w:val="28"/>
          <w:szCs w:val="28"/>
        </w:rPr>
      </w:pPr>
      <w:r>
        <w:rPr>
          <w:rFonts w:hint="eastAsia" w:ascii="宋体" w:hAnsi="宋体" w:cs="宋体"/>
          <w:b/>
          <w:bCs/>
          <w:sz w:val="28"/>
          <w:szCs w:val="28"/>
        </w:rPr>
        <w:t>六、分包单位必须执行下列安全管理制度</w:t>
      </w:r>
    </w:p>
    <w:p w14:paraId="6A544166">
      <w:pPr>
        <w:ind w:firstLine="562"/>
        <w:jc w:val="left"/>
        <w:rPr>
          <w:rFonts w:ascii="宋体" w:hAnsi="宋体" w:cs="宋体"/>
          <w:sz w:val="28"/>
          <w:szCs w:val="28"/>
        </w:rPr>
      </w:pPr>
      <w:r>
        <w:rPr>
          <w:rFonts w:hint="eastAsia" w:ascii="宋体" w:hAnsi="宋体" w:cs="宋体"/>
          <w:sz w:val="28"/>
          <w:szCs w:val="28"/>
        </w:rPr>
        <w:t>1、安全技术方案报批制度：分包单位必须执行总包方总体工程施工组织设计和安全技术方案。分包单位自行编制的单项作业安全防护措施，须报总包方审批后方可执行，若改变原方案必须重新报批。</w:t>
      </w:r>
    </w:p>
    <w:p w14:paraId="63E364EF">
      <w:pPr>
        <w:ind w:firstLine="562"/>
        <w:jc w:val="left"/>
        <w:rPr>
          <w:rFonts w:ascii="宋体" w:hAnsi="宋体" w:cs="宋体"/>
          <w:sz w:val="28"/>
          <w:szCs w:val="28"/>
        </w:rPr>
      </w:pPr>
      <w:r>
        <w:rPr>
          <w:rFonts w:hint="eastAsia" w:ascii="宋体" w:hAnsi="宋体" w:cs="宋体"/>
          <w:sz w:val="28"/>
          <w:szCs w:val="28"/>
        </w:rPr>
        <w:t>2、分包单位必须执行安全技术交底制度、每月安全例会制度与班前安全讲话制度，并做好跟踪检查管理工作。</w:t>
      </w:r>
    </w:p>
    <w:p w14:paraId="3703DFB3">
      <w:pPr>
        <w:ind w:firstLine="562"/>
        <w:jc w:val="left"/>
        <w:rPr>
          <w:rFonts w:ascii="宋体" w:hAnsi="宋体" w:cs="宋体"/>
          <w:sz w:val="28"/>
          <w:szCs w:val="28"/>
        </w:rPr>
      </w:pPr>
      <w:r>
        <w:rPr>
          <w:rFonts w:hint="eastAsia" w:ascii="宋体" w:hAnsi="宋体" w:cs="宋体"/>
          <w:sz w:val="28"/>
          <w:szCs w:val="28"/>
        </w:rPr>
        <w:t>3、分包单位必须执行各级安全教育培训以及持证上岗制度：</w:t>
      </w:r>
    </w:p>
    <w:p w14:paraId="35FA5871">
      <w:pPr>
        <w:jc w:val="left"/>
        <w:rPr>
          <w:rFonts w:ascii="宋体" w:hAnsi="宋体" w:cs="宋体"/>
          <w:sz w:val="28"/>
          <w:szCs w:val="28"/>
        </w:rPr>
      </w:pPr>
      <w:r>
        <w:rPr>
          <w:rFonts w:hint="eastAsia" w:ascii="宋体" w:hAnsi="宋体" w:cs="宋体"/>
          <w:sz w:val="28"/>
          <w:szCs w:val="28"/>
        </w:rPr>
        <w:t>　　（1）分包单位项目经理、主管生产经理、技术负责人须接受安全培训、考试合格后办理分包单位安全资格审查认可证后方可组织施工；</w:t>
      </w:r>
    </w:p>
    <w:p w14:paraId="6DDD9032">
      <w:pPr>
        <w:ind w:firstLine="560"/>
        <w:jc w:val="left"/>
        <w:rPr>
          <w:rFonts w:ascii="宋体" w:hAnsi="宋体" w:cs="宋体"/>
          <w:sz w:val="28"/>
          <w:szCs w:val="28"/>
        </w:rPr>
      </w:pPr>
      <w:r>
        <w:rPr>
          <w:rFonts w:hint="eastAsia" w:ascii="宋体" w:hAnsi="宋体" w:cs="宋体"/>
          <w:sz w:val="28"/>
          <w:szCs w:val="28"/>
        </w:rPr>
        <w:t>（2）分包单位的工长、技术员、机械、物资等部门负责人以及各专业安全管理人员等部门负责人须接受安全技术培训、参加总包方组织的安全考核，合格者持证上岗；</w:t>
      </w:r>
    </w:p>
    <w:p w14:paraId="4B974EA6">
      <w:pPr>
        <w:ind w:firstLine="560"/>
        <w:jc w:val="left"/>
        <w:rPr>
          <w:rFonts w:ascii="宋体" w:hAnsi="宋体" w:cs="宋体"/>
          <w:sz w:val="28"/>
          <w:szCs w:val="28"/>
        </w:rPr>
      </w:pPr>
      <w:r>
        <w:rPr>
          <w:rFonts w:hint="eastAsia" w:ascii="宋体" w:hAnsi="宋体" w:cs="宋体"/>
          <w:sz w:val="28"/>
          <w:szCs w:val="28"/>
        </w:rPr>
        <w:t>（3）分包单位工人入场一律接受三级安全教育，考试合格并取得“安全生产考核证”后方准进入现场施工，如果分包单位的人员需要变动，必须提出计划报告总包方，按规定进行教育、考核合格后方可上岗；</w:t>
      </w:r>
    </w:p>
    <w:p w14:paraId="29470ABB">
      <w:pPr>
        <w:ind w:firstLine="560"/>
        <w:jc w:val="left"/>
        <w:rPr>
          <w:rFonts w:ascii="宋体" w:hAnsi="宋体" w:cs="宋体"/>
          <w:sz w:val="28"/>
          <w:szCs w:val="28"/>
        </w:rPr>
      </w:pPr>
      <w:r>
        <w:rPr>
          <w:rFonts w:hint="eastAsia" w:ascii="宋体" w:hAnsi="宋体" w:cs="宋体"/>
          <w:sz w:val="28"/>
          <w:szCs w:val="28"/>
        </w:rPr>
        <w:t>（4）分包单位的特种作业人员的配置必须满足施工需要，并持有有效证件持证上岗；</w:t>
      </w:r>
    </w:p>
    <w:p w14:paraId="243AD079">
      <w:pPr>
        <w:ind w:firstLine="560"/>
        <w:jc w:val="left"/>
        <w:rPr>
          <w:rFonts w:ascii="宋体" w:hAnsi="宋体" w:cs="宋体"/>
          <w:sz w:val="28"/>
          <w:szCs w:val="28"/>
        </w:rPr>
      </w:pPr>
      <w:r>
        <w:rPr>
          <w:rFonts w:hint="eastAsia" w:ascii="宋体" w:hAnsi="宋体" w:cs="宋体"/>
          <w:sz w:val="28"/>
          <w:szCs w:val="28"/>
        </w:rPr>
        <w:t>（5）分包单位工人变换施工现场或工种时，要进行转场和转换工种教育；</w:t>
      </w:r>
    </w:p>
    <w:p w14:paraId="3AA9DD1C">
      <w:pPr>
        <w:ind w:firstLine="560"/>
        <w:jc w:val="left"/>
        <w:rPr>
          <w:rFonts w:ascii="宋体" w:hAnsi="宋体" w:cs="宋体"/>
          <w:sz w:val="28"/>
          <w:szCs w:val="28"/>
        </w:rPr>
      </w:pPr>
      <w:r>
        <w:rPr>
          <w:rFonts w:hint="eastAsia" w:ascii="宋体" w:hAnsi="宋体" w:cs="宋体"/>
          <w:sz w:val="28"/>
          <w:szCs w:val="28"/>
        </w:rPr>
        <w:t>4、分包单位必须执行总包方的安全检查制度：</w:t>
      </w:r>
    </w:p>
    <w:p w14:paraId="09B22D8B">
      <w:pPr>
        <w:ind w:firstLine="560"/>
        <w:jc w:val="left"/>
        <w:rPr>
          <w:rFonts w:ascii="宋体" w:hAnsi="宋体" w:cs="宋体"/>
          <w:sz w:val="28"/>
          <w:szCs w:val="28"/>
        </w:rPr>
      </w:pPr>
      <w:r>
        <w:rPr>
          <w:rFonts w:hint="eastAsia" w:ascii="宋体" w:hAnsi="宋体" w:cs="宋体"/>
          <w:sz w:val="28"/>
          <w:szCs w:val="28"/>
        </w:rPr>
        <w:t>（1）分包单位必须虚心接受总包方以及其上级主管部门和各级政府、各行业主管部门的安全生产检查，由于己方原因造成的罚款等损失均由分包方承担；</w:t>
      </w:r>
    </w:p>
    <w:p w14:paraId="7598EFA2">
      <w:pPr>
        <w:ind w:firstLine="560"/>
        <w:jc w:val="left"/>
        <w:rPr>
          <w:rFonts w:ascii="宋体" w:hAnsi="宋体" w:cs="宋体"/>
          <w:sz w:val="28"/>
          <w:szCs w:val="28"/>
        </w:rPr>
      </w:pPr>
      <w:r>
        <w:rPr>
          <w:rFonts w:hint="eastAsia" w:ascii="宋体" w:hAnsi="宋体" w:cs="宋体"/>
          <w:sz w:val="28"/>
          <w:szCs w:val="28"/>
        </w:rPr>
        <w:t>（2）分包单位必须按照总包方的要求建立自身的定期和不定期的安全生产检查制度，并且严格贯彻实施；</w:t>
      </w:r>
    </w:p>
    <w:p w14:paraId="3A0C9049">
      <w:pPr>
        <w:ind w:firstLine="560"/>
        <w:jc w:val="left"/>
        <w:rPr>
          <w:rFonts w:ascii="宋体" w:hAnsi="宋体" w:cs="宋体"/>
          <w:sz w:val="28"/>
          <w:szCs w:val="28"/>
        </w:rPr>
      </w:pPr>
      <w:r>
        <w:rPr>
          <w:rFonts w:hint="eastAsia" w:ascii="宋体" w:hAnsi="宋体" w:cs="宋体"/>
          <w:sz w:val="28"/>
          <w:szCs w:val="28"/>
        </w:rPr>
        <w:t>（3）分包单位必须设立专职安全人员实施日常安全生产检查制度及工长、班长跟班检查制度和班组自检制度。</w:t>
      </w:r>
    </w:p>
    <w:p w14:paraId="5E8B13C1">
      <w:pPr>
        <w:ind w:firstLine="560"/>
        <w:jc w:val="left"/>
        <w:rPr>
          <w:rFonts w:ascii="宋体" w:hAnsi="宋体" w:cs="宋体"/>
          <w:sz w:val="28"/>
          <w:szCs w:val="28"/>
        </w:rPr>
      </w:pPr>
      <w:r>
        <w:rPr>
          <w:rFonts w:hint="eastAsia" w:ascii="宋体" w:hAnsi="宋体" w:cs="宋体"/>
          <w:sz w:val="28"/>
          <w:szCs w:val="28"/>
        </w:rPr>
        <w:t>5、分包单位必须严格执行检查整改消项制度。</w:t>
      </w:r>
    </w:p>
    <w:p w14:paraId="1F3A6752">
      <w:pPr>
        <w:ind w:firstLine="560"/>
        <w:jc w:val="left"/>
        <w:rPr>
          <w:rFonts w:ascii="宋体" w:hAnsi="宋体" w:cs="宋体"/>
          <w:sz w:val="28"/>
          <w:szCs w:val="28"/>
        </w:rPr>
      </w:pPr>
      <w:r>
        <w:rPr>
          <w:rFonts w:hint="eastAsia" w:ascii="宋体" w:hAnsi="宋体" w:cs="宋体"/>
          <w:sz w:val="28"/>
          <w:szCs w:val="28"/>
        </w:rPr>
        <w:t>6、分包单位必须执行安全防护措施、设备验收制度和施工作业转换后的交接检验制度：</w:t>
      </w:r>
    </w:p>
    <w:p w14:paraId="0CBF25F8">
      <w:pPr>
        <w:ind w:firstLine="560"/>
        <w:jc w:val="left"/>
        <w:rPr>
          <w:rFonts w:ascii="宋体" w:hAnsi="宋体" w:cs="宋体"/>
          <w:sz w:val="28"/>
          <w:szCs w:val="28"/>
        </w:rPr>
      </w:pPr>
      <w:r>
        <w:rPr>
          <w:rFonts w:hint="eastAsia" w:ascii="宋体" w:hAnsi="宋体" w:cs="宋体"/>
          <w:sz w:val="28"/>
          <w:szCs w:val="28"/>
        </w:rPr>
        <w:t>（1）分包单位自带的各类施工机械设备，必须是国家正规厂家的产品，且机械性能良好、各种安全防护装置齐全、灵敏、可靠；</w:t>
      </w:r>
    </w:p>
    <w:p w14:paraId="69F665C6">
      <w:pPr>
        <w:ind w:firstLine="560"/>
        <w:jc w:val="left"/>
        <w:rPr>
          <w:rFonts w:ascii="宋体" w:hAnsi="宋体" w:cs="宋体"/>
          <w:sz w:val="28"/>
          <w:szCs w:val="28"/>
        </w:rPr>
      </w:pPr>
      <w:r>
        <w:rPr>
          <w:rFonts w:hint="eastAsia" w:ascii="宋体" w:hAnsi="宋体" w:cs="宋体"/>
          <w:sz w:val="28"/>
          <w:szCs w:val="28"/>
        </w:rPr>
        <w:t>（2）分包单位的中小型机械设备和一般防护设施执行自检后报总包方有关部门验收，合格后方可使用；</w:t>
      </w:r>
    </w:p>
    <w:p w14:paraId="30B04B26">
      <w:pPr>
        <w:ind w:firstLine="560"/>
        <w:jc w:val="left"/>
        <w:rPr>
          <w:rFonts w:ascii="宋体" w:hAnsi="宋体" w:cs="宋体"/>
          <w:sz w:val="28"/>
          <w:szCs w:val="28"/>
        </w:rPr>
      </w:pPr>
      <w:r>
        <w:rPr>
          <w:rFonts w:hint="eastAsia" w:ascii="宋体" w:hAnsi="宋体" w:cs="宋体"/>
          <w:sz w:val="28"/>
          <w:szCs w:val="28"/>
        </w:rPr>
        <w:t>7、分包单位须执行安全防护验收表和施工变化后交接检验制度。</w:t>
      </w:r>
    </w:p>
    <w:p w14:paraId="4A05058E">
      <w:pPr>
        <w:ind w:firstLine="560"/>
        <w:jc w:val="left"/>
        <w:rPr>
          <w:rFonts w:ascii="宋体" w:hAnsi="宋体" w:cs="宋体"/>
          <w:sz w:val="28"/>
          <w:szCs w:val="28"/>
        </w:rPr>
      </w:pPr>
      <w:r>
        <w:rPr>
          <w:rFonts w:hint="eastAsia" w:ascii="宋体" w:hAnsi="宋体" w:cs="宋体"/>
          <w:sz w:val="28"/>
          <w:szCs w:val="28"/>
        </w:rPr>
        <w:t>8、分包单位必须执行</w:t>
      </w:r>
      <w:r>
        <w:rPr>
          <w:rFonts w:hint="eastAsia" w:ascii="宋体" w:hAnsi="宋体" w:cs="宋体"/>
          <w:sz w:val="28"/>
          <w:szCs w:val="28"/>
          <w:lang w:eastAsia="zh-CN"/>
        </w:rPr>
        <w:t>云南机场建设发展有限公司</w:t>
      </w:r>
      <w:r>
        <w:rPr>
          <w:rFonts w:hint="eastAsia" w:ascii="宋体" w:hAnsi="宋体" w:cs="宋体"/>
          <w:sz w:val="28"/>
          <w:szCs w:val="28"/>
        </w:rPr>
        <w:t>和当地政府行业主管部门对重要劳动防护用品的定点采购制度。</w:t>
      </w:r>
    </w:p>
    <w:p w14:paraId="6B9EF4CF">
      <w:pPr>
        <w:ind w:firstLine="560"/>
        <w:jc w:val="left"/>
        <w:rPr>
          <w:rFonts w:ascii="宋体" w:hAnsi="宋体" w:cs="宋体"/>
          <w:sz w:val="28"/>
          <w:szCs w:val="28"/>
        </w:rPr>
      </w:pPr>
      <w:r>
        <w:rPr>
          <w:rFonts w:hint="eastAsia" w:ascii="宋体" w:hAnsi="宋体" w:cs="宋体"/>
          <w:sz w:val="28"/>
          <w:szCs w:val="28"/>
        </w:rPr>
        <w:t>9、分包单位必须执行个人劳动防护用品定期定量供应、报废制度。</w:t>
      </w:r>
    </w:p>
    <w:p w14:paraId="14B74C21">
      <w:pPr>
        <w:ind w:firstLine="560"/>
        <w:jc w:val="left"/>
        <w:rPr>
          <w:rFonts w:ascii="宋体" w:hAnsi="宋体" w:cs="宋体"/>
          <w:sz w:val="28"/>
          <w:szCs w:val="28"/>
        </w:rPr>
      </w:pPr>
      <w:r>
        <w:rPr>
          <w:rFonts w:hint="eastAsia" w:ascii="宋体" w:hAnsi="宋体" w:cs="宋体"/>
          <w:sz w:val="28"/>
          <w:szCs w:val="28"/>
        </w:rPr>
        <w:t>10、分包单位必须预防和治理职业伤害与中毒事故。</w:t>
      </w:r>
    </w:p>
    <w:p w14:paraId="26418395">
      <w:pPr>
        <w:ind w:firstLine="560"/>
        <w:jc w:val="left"/>
        <w:rPr>
          <w:rFonts w:ascii="宋体" w:hAnsi="宋体" w:cs="宋体"/>
          <w:sz w:val="28"/>
          <w:szCs w:val="28"/>
        </w:rPr>
      </w:pPr>
      <w:r>
        <w:rPr>
          <w:rFonts w:hint="eastAsia" w:ascii="宋体" w:hAnsi="宋体" w:cs="宋体"/>
          <w:sz w:val="28"/>
          <w:szCs w:val="28"/>
        </w:rPr>
        <w:t>11、分包单位必须严格执行职工因工伤亡报告制度。</w:t>
      </w:r>
    </w:p>
    <w:p w14:paraId="3D4927EA">
      <w:pPr>
        <w:ind w:firstLine="560"/>
        <w:jc w:val="left"/>
        <w:rPr>
          <w:rFonts w:ascii="宋体" w:hAnsi="宋体" w:cs="宋体"/>
          <w:sz w:val="28"/>
          <w:szCs w:val="28"/>
        </w:rPr>
      </w:pPr>
      <w:r>
        <w:rPr>
          <w:rFonts w:hint="eastAsia" w:ascii="宋体" w:hAnsi="宋体" w:cs="宋体"/>
          <w:sz w:val="28"/>
          <w:szCs w:val="28"/>
        </w:rPr>
        <w:t>（1）分包单位职工在施工现场从事施工过程中所发生的伤害事故为工伤事故。</w:t>
      </w:r>
    </w:p>
    <w:p w14:paraId="16BE3DDA">
      <w:pPr>
        <w:ind w:firstLine="560"/>
        <w:jc w:val="left"/>
        <w:rPr>
          <w:rFonts w:ascii="宋体" w:hAnsi="宋体" w:cs="宋体"/>
          <w:sz w:val="28"/>
          <w:szCs w:val="28"/>
        </w:rPr>
      </w:pPr>
      <w:r>
        <w:rPr>
          <w:rFonts w:hint="eastAsia" w:ascii="宋体" w:hAnsi="宋体" w:cs="宋体"/>
          <w:sz w:val="28"/>
          <w:szCs w:val="28"/>
        </w:rPr>
        <w:t>12、分包单位必须执行安全防范制度。</w:t>
      </w:r>
    </w:p>
    <w:p w14:paraId="59672DD8">
      <w:pPr>
        <w:ind w:firstLine="560"/>
        <w:jc w:val="left"/>
        <w:rPr>
          <w:rFonts w:ascii="宋体" w:hAnsi="宋体" w:cs="宋体"/>
          <w:sz w:val="28"/>
          <w:szCs w:val="28"/>
        </w:rPr>
      </w:pPr>
      <w:r>
        <w:rPr>
          <w:rFonts w:hint="eastAsia" w:ascii="宋体" w:hAnsi="宋体" w:cs="宋体"/>
          <w:sz w:val="28"/>
          <w:szCs w:val="28"/>
        </w:rPr>
        <w:t>13、分包单位必须执行安全工作奖罚制度：分包单位要教育和约束自己的职工严格遵守施工现场安全管理规定，对遵章守纪者给予表扬和奖励，对违章作业、违章指挥、违反劳动纪律和规章制度者给予处罚。</w:t>
      </w:r>
    </w:p>
    <w:p w14:paraId="4D20F992">
      <w:pPr>
        <w:jc w:val="left"/>
        <w:rPr>
          <w:rFonts w:ascii="宋体" w:hAnsi="宋体" w:cs="宋体"/>
          <w:b/>
          <w:bCs/>
          <w:sz w:val="28"/>
          <w:szCs w:val="28"/>
        </w:rPr>
      </w:pPr>
      <w:r>
        <w:rPr>
          <w:rFonts w:hint="eastAsia" w:ascii="宋体" w:hAnsi="宋体" w:cs="宋体"/>
          <w:b/>
          <w:bCs/>
          <w:sz w:val="28"/>
          <w:szCs w:val="28"/>
        </w:rPr>
        <w:t>七、事故处理</w:t>
      </w:r>
    </w:p>
    <w:p w14:paraId="14E95313">
      <w:pPr>
        <w:ind w:firstLine="560"/>
        <w:jc w:val="left"/>
        <w:rPr>
          <w:rFonts w:ascii="宋体" w:hAnsi="宋体" w:cs="宋体"/>
          <w:sz w:val="28"/>
          <w:szCs w:val="28"/>
        </w:rPr>
      </w:pPr>
      <w:r>
        <w:rPr>
          <w:rFonts w:hint="eastAsia" w:ascii="宋体" w:hAnsi="宋体" w:cs="宋体"/>
          <w:sz w:val="28"/>
          <w:szCs w:val="28"/>
        </w:rPr>
        <w:t>1、如果发生因工伤亡事故，分包单位应在半小时内，以最快捷的方式通知总包方的项目主管领导，向其报告事故的详情。由总包方通过正常渠道及时逐级上报上级有关部门，同时积极组织抢救工作采取相应的措施，保护好现场，如因抢救伤员必须移动现场设备、设施者要做好记录或拍照，总包方为抢救提供必要条件。</w:t>
      </w:r>
    </w:p>
    <w:p w14:paraId="77D4EB82">
      <w:pPr>
        <w:ind w:firstLine="560"/>
        <w:jc w:val="left"/>
        <w:rPr>
          <w:rFonts w:ascii="宋体" w:hAnsi="宋体" w:cs="宋体"/>
          <w:sz w:val="28"/>
          <w:szCs w:val="28"/>
        </w:rPr>
      </w:pPr>
      <w:r>
        <w:rPr>
          <w:rFonts w:hint="eastAsia" w:ascii="宋体" w:hAnsi="宋体" w:cs="宋体"/>
          <w:sz w:val="28"/>
          <w:szCs w:val="28"/>
        </w:rPr>
        <w:t>2、分包单位要积极配合总包方上级部门、政府部门对事故的调查和现场勘查。凡因分包方隐瞒不报、做伪证或擅自拆毁事故现场，所造成的一切后果均由分包方承担。</w:t>
      </w:r>
    </w:p>
    <w:p w14:paraId="6AEC8F35">
      <w:pPr>
        <w:ind w:firstLine="560"/>
        <w:jc w:val="left"/>
        <w:rPr>
          <w:rFonts w:ascii="宋体" w:hAnsi="宋体" w:cs="宋体"/>
          <w:sz w:val="28"/>
          <w:szCs w:val="28"/>
        </w:rPr>
      </w:pPr>
      <w:r>
        <w:rPr>
          <w:rFonts w:hint="eastAsia" w:ascii="宋体" w:hAnsi="宋体" w:cs="宋体"/>
          <w:sz w:val="28"/>
          <w:szCs w:val="28"/>
        </w:rPr>
        <w:t>3、分包单位须承担因为分包单位的原因造成的安全事故的经济责任和法律责任。</w:t>
      </w:r>
    </w:p>
    <w:p w14:paraId="6487EF1D">
      <w:pPr>
        <w:ind w:firstLine="560"/>
        <w:jc w:val="left"/>
        <w:rPr>
          <w:rFonts w:ascii="宋体" w:hAnsi="宋体" w:cs="宋体"/>
          <w:sz w:val="28"/>
          <w:szCs w:val="28"/>
        </w:rPr>
      </w:pPr>
      <w:r>
        <w:rPr>
          <w:rFonts w:hint="eastAsia" w:ascii="宋体" w:hAnsi="宋体" w:cs="宋体"/>
          <w:sz w:val="28"/>
          <w:szCs w:val="28"/>
        </w:rPr>
        <w:t>4、如果发生因工伤亡事故，分包单位应积极配合总包方做好事故的善后处理工作，伤亡人员为分包方人员的，分包单位应直接负责伤亡者及其家属的接待善后工作，因此发生的资金费用由分包单位先行支付，因不能积极配合总包方对事故进行善后处理而产生的一切后果由分包方自负。</w:t>
      </w:r>
    </w:p>
    <w:p w14:paraId="0AE97452">
      <w:pPr>
        <w:jc w:val="left"/>
        <w:rPr>
          <w:rFonts w:ascii="宋体" w:hAnsi="宋体" w:cs="宋体"/>
          <w:b/>
          <w:bCs/>
          <w:sz w:val="28"/>
          <w:szCs w:val="28"/>
        </w:rPr>
      </w:pPr>
      <w:r>
        <w:rPr>
          <w:rFonts w:hint="eastAsia" w:ascii="宋体" w:hAnsi="宋体" w:cs="宋体"/>
          <w:b/>
          <w:bCs/>
          <w:sz w:val="28"/>
          <w:szCs w:val="28"/>
        </w:rPr>
        <w:t>八、争议的处理</w:t>
      </w:r>
    </w:p>
    <w:p w14:paraId="266D2131">
      <w:pPr>
        <w:jc w:val="left"/>
        <w:rPr>
          <w:rFonts w:ascii="宋体" w:hAnsi="宋体" w:cs="宋体"/>
          <w:sz w:val="28"/>
          <w:szCs w:val="28"/>
        </w:rPr>
      </w:pPr>
      <w:r>
        <w:rPr>
          <w:rFonts w:hint="eastAsia" w:ascii="宋体" w:hAnsi="宋体" w:cs="宋体"/>
          <w:b/>
          <w:bCs/>
          <w:sz w:val="28"/>
          <w:szCs w:val="28"/>
        </w:rPr>
        <w:t>　　</w:t>
      </w:r>
      <w:r>
        <w:rPr>
          <w:rFonts w:hint="eastAsia" w:ascii="宋体" w:hAnsi="宋体" w:cs="宋体"/>
          <w:sz w:val="28"/>
          <w:szCs w:val="28"/>
        </w:rPr>
        <w:t>当合约双方发生争议时，可以通过协商解决或申请施工合同管理机构有关部门调解，不愿通过调解或调解不成的可以向当地人民法院起诉。</w:t>
      </w:r>
    </w:p>
    <w:p w14:paraId="0B7ABCA0">
      <w:pPr>
        <w:pStyle w:val="7"/>
        <w:rPr>
          <w:sz w:val="28"/>
          <w:szCs w:val="28"/>
        </w:rPr>
      </w:pPr>
    </w:p>
    <w:p w14:paraId="0BBB03F5">
      <w:pPr>
        <w:pStyle w:val="7"/>
        <w:rPr>
          <w:rFonts w:hint="eastAsia"/>
          <w:sz w:val="28"/>
          <w:szCs w:val="28"/>
        </w:rPr>
      </w:pPr>
    </w:p>
    <w:p w14:paraId="53722289">
      <w:pPr>
        <w:pStyle w:val="7"/>
        <w:rPr>
          <w:rFonts w:hint="eastAsia"/>
          <w:sz w:val="28"/>
          <w:szCs w:val="28"/>
        </w:rPr>
      </w:pPr>
    </w:p>
    <w:p w14:paraId="64534EDC">
      <w:pPr>
        <w:pStyle w:val="7"/>
        <w:rPr>
          <w:rFonts w:hint="eastAsia"/>
          <w:sz w:val="28"/>
          <w:szCs w:val="28"/>
        </w:rPr>
      </w:pPr>
    </w:p>
    <w:p w14:paraId="117A613F">
      <w:pPr>
        <w:pStyle w:val="7"/>
        <w:rPr>
          <w:rFonts w:hint="eastAsia"/>
          <w:sz w:val="28"/>
          <w:szCs w:val="28"/>
        </w:rPr>
      </w:pPr>
    </w:p>
    <w:p w14:paraId="5C0C032A">
      <w:pPr>
        <w:pStyle w:val="7"/>
        <w:rPr>
          <w:rFonts w:hint="eastAsia"/>
          <w:sz w:val="28"/>
          <w:szCs w:val="28"/>
        </w:rPr>
      </w:pPr>
    </w:p>
    <w:p w14:paraId="79FF1251">
      <w:pPr>
        <w:pStyle w:val="7"/>
        <w:rPr>
          <w:rFonts w:hint="eastAsia"/>
          <w:sz w:val="28"/>
          <w:szCs w:val="28"/>
        </w:rPr>
      </w:pPr>
    </w:p>
    <w:p w14:paraId="162D638F">
      <w:pPr>
        <w:pStyle w:val="7"/>
        <w:rPr>
          <w:rFonts w:hint="eastAsia"/>
          <w:sz w:val="28"/>
          <w:szCs w:val="28"/>
        </w:rPr>
      </w:pPr>
    </w:p>
    <w:p w14:paraId="70D99BB8">
      <w:pPr>
        <w:pStyle w:val="7"/>
        <w:rPr>
          <w:sz w:val="28"/>
          <w:szCs w:val="28"/>
        </w:rPr>
      </w:pPr>
    </w:p>
    <w:p w14:paraId="77560B38">
      <w:pPr>
        <w:pStyle w:val="2"/>
        <w:rPr>
          <w:rFonts w:asciiTheme="minorEastAsia" w:hAnsiTheme="minorEastAsia" w:eastAsiaTheme="minorEastAsia" w:cstheme="majorEastAsia"/>
          <w:bCs w:val="0"/>
          <w:szCs w:val="32"/>
        </w:rPr>
      </w:pPr>
      <w:bookmarkStart w:id="447" w:name="_Toc27105"/>
      <w:r>
        <w:rPr>
          <w:rFonts w:hint="eastAsia" w:asciiTheme="minorEastAsia" w:hAnsiTheme="minorEastAsia" w:eastAsiaTheme="minorEastAsia" w:cstheme="majorEastAsia"/>
          <w:bCs w:val="0"/>
          <w:szCs w:val="32"/>
        </w:rPr>
        <w:t>农民工工资管理制度</w:t>
      </w:r>
    </w:p>
    <w:p w14:paraId="3DF826D8">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为了规范本工程项目农民工工资支付行为，预防和解决拖欠农民工工资问题，维护本项目部农民工合法权益，依据《中华人民共和国劳动法》、《保障农民工工资支付条例》（国务院令第724号）、《工程建设领域农民工工资保证金规定》（人社部发【2021】65号）、《工程建设领域农民工工资专用账户管理暂行办法》（人社部发【2021】53号）等有关文件规定，结合本项目实际，特制定本管理制度。</w:t>
      </w:r>
    </w:p>
    <w:p w14:paraId="09B211DB">
      <w:pPr>
        <w:spacing w:line="360" w:lineRule="auto"/>
        <w:ind w:firstLine="562" w:firstLineChars="20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一、农民工工资专用账户管理</w:t>
      </w:r>
    </w:p>
    <w:p w14:paraId="110F43F1">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1、公司按照业主及施工所在地人社局相关规定开设农民工工资专用账户，专项用于支付该工程建设项目农民工工资。开设、使用农民工工资专用账户有关资料由公司财务部妥善保存，项目部留复印件备查。</w:t>
      </w:r>
    </w:p>
    <w:p w14:paraId="484954DD">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2、专用账户按工程建设项目开立，一般在工程施工合同签订之日起，按照合同约定的期限开立专用账户，并与建设单位、开户银行签订资金管理三方协议。专用账户名称为</w:t>
      </w:r>
      <w:r>
        <w:rPr>
          <w:rFonts w:hint="eastAsia" w:asciiTheme="majorEastAsia" w:hAnsiTheme="majorEastAsia" w:eastAsiaTheme="majorEastAsia" w:cstheme="majorEastAsia"/>
          <w:sz w:val="28"/>
          <w:szCs w:val="28"/>
          <w:lang w:eastAsia="zh-CN"/>
        </w:rPr>
        <w:t>云南机场建设发展有限公司</w:t>
      </w:r>
      <w:r>
        <w:rPr>
          <w:rFonts w:hint="eastAsia" w:asciiTheme="majorEastAsia" w:hAnsiTheme="majorEastAsia" w:eastAsiaTheme="majorEastAsia" w:cstheme="majorEastAsia"/>
          <w:sz w:val="28"/>
          <w:szCs w:val="28"/>
        </w:rPr>
        <w:t>名称加工程建设项目名称后加“农民工工资专用账户”。该账户的使用按照银行规定专款专用。</w:t>
      </w:r>
    </w:p>
    <w:p w14:paraId="45EB49C9">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3、农民工离开施工现场需办理离场手续。分包单位必须结清并支付农民工全部工资，在实名制管理平台中（若有）将其设置为离场状态，并向项目部报备。</w:t>
      </w:r>
    </w:p>
    <w:p w14:paraId="1F9CF0A3">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工程完工或者开户银行发生变更需要撤销专用账户的，公司开户专办员向项目所在地人力资源社会保障行政部门、相关行业工程建设主管部门出具无拖欠农民工工资承诺书（若需），办理销户手续，专用账户余额归总包单位所有。</w:t>
      </w:r>
    </w:p>
    <w:p w14:paraId="4B308785">
      <w:pPr>
        <w:spacing w:line="360" w:lineRule="auto"/>
        <w:ind w:firstLine="562" w:firstLineChars="20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二、农民工工资支付管理</w:t>
      </w:r>
    </w:p>
    <w:p w14:paraId="55886A42">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公司在与劳务公司签订分包合同时，明确对该分包单位农民工工资权益保障的监督，由项目部督促其签订用工劳动合同或用工协议书，劳动合同或用工协议书必须载明工资支付标准、支付时间、支付方式等内容。</w:t>
      </w:r>
    </w:p>
    <w:p w14:paraId="375ADE4F">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2、项目部安排专人对劳务分包人数、考勤、工资表等基础资料进行收集，监督对农民工工资的发放，保证农民工工资及时足额发放。</w:t>
      </w:r>
    </w:p>
    <w:p w14:paraId="2F419D47">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3、为防止项目部拖欠农民工工资引发突发事件，公司按规定开设农民工工资备用金专户，留足备用金。</w:t>
      </w:r>
    </w:p>
    <w:p w14:paraId="4862CC46">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项目部支付给农民工的工资必须实名制发放。项目部支付农民工工资必须编制工资发放表，载明支付单位、支付时间、支付对象的姓名、支付的明细项目和金额、扣除的项和金额等事项，工资支付记录保存三年以上。</w:t>
      </w:r>
    </w:p>
    <w:p w14:paraId="43BC2651">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5、项目部因生产经营困难暂时无法按期支付工资的，应当向农民工说明情况，可以延期支付工资，但最长不得超过30日。超过30日不支付农民工工资的，视为无故拖欠工资行为。</w:t>
      </w:r>
    </w:p>
    <w:p w14:paraId="43E50F9D">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6、项目部在施工现场（或生活区）醒目位置设立维权信息告示牌，明示下列事项：</w:t>
      </w:r>
    </w:p>
    <w:p w14:paraId="49EDD244">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（1）建设单位、施工总承包单位及所在项目部、分包单位、相关行业工程建设主管部门、劳资专管员等基本信息；</w:t>
      </w:r>
    </w:p>
    <w:p w14:paraId="090530DC">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（2）当地最低工资标准、工资支付日期等基本信息；</w:t>
      </w:r>
    </w:p>
    <w:p w14:paraId="204BD428">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（3）相关行业工程建设主管部门和劳动保障监察投诉举报电话、劳动争议调解仲裁申请渠道、法律援助申请渠道、公共法律服务热线等信息。</w:t>
      </w:r>
    </w:p>
    <w:p w14:paraId="400E650F">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7、分包单位与农民工依法解除劳动关系的，必须自解除芳动关系之日起五日内一次性付清农民工工资和相关费用。工资计发到解除劳动关系之日。</w:t>
      </w:r>
    </w:p>
    <w:p w14:paraId="5F06A127">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8、实行农民工工资监督员制，项目部设立工资监督员，工资监督员负责向公司反馈工资发放情况，并及时通报有关部门。任何部门或个人发现分包单位有下列情形之一的，有权向公司举报：</w:t>
      </w:r>
    </w:p>
    <w:p w14:paraId="24E4DC24">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（1）未按期支付农民工工资的；</w:t>
      </w:r>
    </w:p>
    <w:p w14:paraId="6258F4F3">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（2）未按劳动合同约定标准支付农民工工资的；</w:t>
      </w:r>
    </w:p>
    <w:p w14:paraId="40BD9F53">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（3）工资支付标准约定不明确的，项目部支付的工资低于当地社会平均工资水平的；</w:t>
      </w:r>
    </w:p>
    <w:p w14:paraId="58B56D28">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（4）其它影响农民工工资发放情形的。</w:t>
      </w:r>
    </w:p>
    <w:p w14:paraId="5E000AB9">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项目部故意发生拖欠行为的，公司责令限期整改并对相关负责人追究责任。</w:t>
      </w:r>
    </w:p>
    <w:p w14:paraId="7898F44A">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9、建设单位拖欠工程款造成拖欠农民工工资的，项目部无法解决的情况下应及时报告公司，由公司主管领导协调或报告上级有关部门处理。</w:t>
      </w:r>
    </w:p>
    <w:p w14:paraId="3FA05421">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农民工工资支付方式及周期</w:t>
      </w:r>
    </w:p>
    <w:p w14:paraId="118A8C7E">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（1）每月的10日发放上月度的工资（节假日顺延）。</w:t>
      </w:r>
    </w:p>
    <w:p w14:paraId="227E4A74">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劳务分包单位每月编制民工工资支付清单，如实记录农民工姓名、用工天数、支付时间、支付对象、支付数额等情况并附身份证复印件交项目部，项目部为每个农民工建立工资卡，办理工资卡时由每个农民工亲自领取工资表，并在领取卡上签名确认，农民工工资由签订协议的银行支付到农民工工资卡上。</w:t>
      </w:r>
    </w:p>
    <w:p w14:paraId="3FD93999">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（3）农民工工资以货币形式通过银行转账或者现金支付给农民工本人，不得以实物或者有价证券等其他形式替代。</w:t>
      </w:r>
    </w:p>
    <w:p w14:paraId="4001E174">
      <w:pPr>
        <w:spacing w:line="360" w:lineRule="auto"/>
        <w:ind w:firstLine="562" w:firstLineChars="20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三、农民工工资保证金管理</w:t>
      </w:r>
    </w:p>
    <w:p w14:paraId="6484DB53">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1、公司在工程建设地银行设立账户，并按照工程施工合同额的一定比例存储，专项用于支付为所承包工程提供劳动的农民工被拖欠工资的专项资金。</w:t>
      </w:r>
    </w:p>
    <w:p w14:paraId="40A5BF79">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2、工资保证金按规定实行差异化存储办法，对一定时期内未发生工资拖欠的单位实行减免措施，对发生工资拖欠的单位适当提高存储比例。工资保证金可以用保函替代。</w:t>
      </w:r>
    </w:p>
    <w:p w14:paraId="5863E8B2">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3、工资保证金用于清偿或先行清偿施工总承包单位所承包工程拖欠农民工工资。</w:t>
      </w:r>
    </w:p>
    <w:p w14:paraId="4229E6B0">
      <w:pPr>
        <w:spacing w:line="360" w:lineRule="auto"/>
        <w:ind w:firstLine="562" w:firstLineChars="200"/>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四、农民工工资总包代发管理</w:t>
      </w:r>
    </w:p>
    <w:p w14:paraId="2EDB1C95">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总包单位对农民工工资支付负总责，试行分包单位农民工工资委托总包单位代发制度。工程建设项目落实施工总承包单位代发制，要在分包合同约定委托工资支付代发条款，或者签订专门委托代发协议，明确代发的具体事宜，避免因代发制产生的争议和风险。</w:t>
      </w:r>
    </w:p>
    <w:p w14:paraId="536B7E6E">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2、实行代发的项目部，要履行下列手续：</w:t>
      </w:r>
    </w:p>
    <w:p w14:paraId="41D709E3">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（1）建筑总承包方农民工工资专户银行盖章的代付农民工工资流水单。</w:t>
      </w:r>
    </w:p>
    <w:p w14:paraId="5EED961C">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（2）劳务公司提供的其盖章且经农民工本人签字的农民工工资表，农民工工时考勤表，身份证复印件。</w:t>
      </w:r>
    </w:p>
    <w:p w14:paraId="4800C34A">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（3）劳务公司与总承包方双方签字的劳务款进度结算单或工程劳务计量确认单。</w:t>
      </w:r>
    </w:p>
    <w:p w14:paraId="4A8C785A">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（4）劳务公司开具的增值税专用（普通）发票，且发票的“备注栏”标明建筑工程所在地的市区县和项目的名称。</w:t>
      </w:r>
    </w:p>
    <w:p w14:paraId="0DA5163D">
      <w:pPr>
        <w:spacing w:line="360" w:lineRule="auto"/>
        <w:ind w:firstLine="560" w:firstLineChars="20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（5）劳务公司与建筑总承包方签订的劳务分包合同和委托代付农民工工资委托协议书。</w:t>
      </w:r>
    </w:p>
    <w:bookmarkEnd w:id="447"/>
    <w:p w14:paraId="1B2D3642">
      <w:pPr>
        <w:pStyle w:val="7"/>
        <w:spacing w:line="360" w:lineRule="auto"/>
        <w:ind w:firstLine="480" w:firstLineChars="200"/>
        <w:rPr>
          <w:rFonts w:asciiTheme="minorEastAsia" w:hAnsiTheme="minorEastAsia" w:eastAsiaTheme="minorEastAsia"/>
          <w:sz w:val="24"/>
        </w:rPr>
      </w:pPr>
    </w:p>
    <w:p w14:paraId="6596D3F3">
      <w:pPr>
        <w:ind w:firstLine="560"/>
        <w:rPr>
          <w:sz w:val="28"/>
          <w:szCs w:val="28"/>
        </w:rPr>
      </w:pPr>
    </w:p>
    <w:sectPr>
      <w:headerReference r:id="rId11" w:type="default"/>
      <w:footerReference r:id="rId12"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dobeFangsongStd-Regular">
    <w:altName w:val="宋体"/>
    <w:panose1 w:val="00000000000000000000"/>
    <w:charset w:val="86"/>
    <w:family w:val="auto"/>
    <w:pitch w:val="default"/>
    <w:sig w:usb0="00000000" w:usb1="00000000" w:usb2="00000010" w:usb3="00000000" w:csb0="00040000" w:csb1="00000000"/>
  </w:font>
  <w:font w:name="AdobeHeitiStd-Regular">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F374E">
    <w:pPr>
      <w:pStyle w:val="10"/>
    </w:pPr>
    <w:r>
      <w:pict>
        <v:shape id="_x0000_s2057" o:spid="_x0000_s2057"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fNAA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AXzQAMQIAAGMEAAAOAAAAAAAAAAEAIAAAAB8BAABkcnMvZTJvRG9jLnhtbFBLBQYA&#10;AAAABgAGAFkBAADCBQAAAAA=&#10;">
          <v:path/>
          <v:fill on="f" focussize="0,0"/>
          <v:stroke on="f" weight="0.5pt" joinstyle="miter"/>
          <v:imagedata o:title=""/>
          <o:lock v:ext="edit"/>
          <v:textbox inset="0mm,0mm,0mm,0mm" style="mso-fit-shape-to-text:t;">
            <w:txbxContent>
              <w:p w14:paraId="15BE4F7E">
                <w:pPr>
                  <w:pStyle w:val="10"/>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870B1">
    <w:pPr>
      <w:pStyle w:val="10"/>
    </w:pPr>
    <w:r>
      <w:pict>
        <v:shape id="_x0000_s2055" o:spid="_x0000_s2055"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0MQeM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NJYZpVPz04/vp&#10;58Pp1zeCMwjUuDBD3L1DZGzf2RZtM5wHHCbebeV1+oIRgR/yHi/yijYSni5NJ9NpDheHb9gAP3u8&#10;7nyI74XVJBkF9ahfJys7bELsQ4eQlM3YtVSqq6EypAGJ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0MQeMzAgAAYwQAAA4AAAAAAAAAAQAgAAAAHwEAAGRycy9lMm9Eb2MueG1sUEsF&#10;BgAAAAAGAAYAWQEAAMQFAAAAAA==&#10;">
          <v:path/>
          <v:fill on="f" focussize="0,0"/>
          <v:stroke on="f" weight="0.5pt" joinstyle="miter"/>
          <v:imagedata o:title=""/>
          <o:lock v:ext="edit"/>
          <v:textbox inset="0mm,0mm,0mm,0mm" style="mso-fit-shape-to-text:t;">
            <w:txbxContent>
              <w:p w14:paraId="0CA4B9F4">
                <w:pPr>
                  <w:pStyle w:val="10"/>
                </w:pPr>
                <w:r>
                  <w:fldChar w:fldCharType="begin"/>
                </w:r>
                <w:r>
                  <w:instrText xml:space="preserve"> PAGE  \* MERGEFORMAT </w:instrText>
                </w:r>
                <w:r>
                  <w:fldChar w:fldCharType="separate"/>
                </w:r>
                <w:r>
                  <w:t>61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6BAA6">
    <w:pPr>
      <w:pStyle w:val="10"/>
      <w:framePr w:wrap="around"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rPr>
      <w:t>1</w:t>
    </w:r>
    <w:r>
      <w:rPr>
        <w:rStyle w:val="19"/>
      </w:rPr>
      <w:fldChar w:fldCharType="end"/>
    </w:r>
  </w:p>
  <w:p w14:paraId="5972005C">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B162A">
    <w:pPr>
      <w:pStyle w:val="10"/>
    </w:pPr>
    <w:r>
      <w:pict>
        <v:shape id="_x0000_s2053" o:spid="_x0000_s2053"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1gw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1gwzAgAAYwQAAA4AAAAAAAAAAQAgAAAAHwEAAGRycy9lMm9Eb2MueG1sUEsF&#10;BgAAAAAGAAYAWQEAAMQFAAAAAA==&#10;">
          <v:path/>
          <v:fill on="f" focussize="0,0"/>
          <v:stroke on="f" weight="0.5pt" joinstyle="miter"/>
          <v:imagedata o:title=""/>
          <o:lock v:ext="edit"/>
          <v:textbox inset="0mm,0mm,0mm,0mm" style="mso-fit-shape-to-text:t;">
            <w:txbxContent>
              <w:p w14:paraId="4B0E3FBD">
                <w:pPr>
                  <w:pStyle w:val="10"/>
                </w:pPr>
                <w:r>
                  <w:fldChar w:fldCharType="begin"/>
                </w:r>
                <w:r>
                  <w:instrText xml:space="preserve"> PAGE  \* MERGEFORMAT </w:instrText>
                </w:r>
                <w:r>
                  <w:fldChar w:fldCharType="separate"/>
                </w:r>
                <w:r>
                  <w:t>72</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D8151">
    <w:pPr>
      <w:pStyle w:val="10"/>
    </w:pPr>
    <w:r>
      <w:pict>
        <v:shape id="_x0000_s2051" o:spid="_x0000_s2051"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yiAg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ryiAgzAgAAYwQAAA4AAAAAAAAAAQAgAAAAHwEAAGRycy9lMm9Eb2MueG1sUEsF&#10;BgAAAAAGAAYAWQEAAMQFAAAAAA==&#10;">
          <v:path/>
          <v:fill on="f" focussize="0,0"/>
          <v:stroke on="f" weight="0.5pt" joinstyle="miter"/>
          <v:imagedata o:title=""/>
          <o:lock v:ext="edit"/>
          <v:textbox inset="0mm,0mm,0mm,0mm" style="mso-fit-shape-to-text:t;">
            <w:txbxContent>
              <w:p w14:paraId="7545C2B2">
                <w:pPr>
                  <w:pStyle w:val="10"/>
                </w:pPr>
                <w:r>
                  <w:fldChar w:fldCharType="begin"/>
                </w:r>
                <w:r>
                  <w:instrText xml:space="preserve"> PAGE  \* MERGEFORMAT </w:instrText>
                </w:r>
                <w:r>
                  <w:fldChar w:fldCharType="separate"/>
                </w:r>
                <w:r>
                  <w:t>131</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D62B8">
    <w:pPr>
      <w:pStyle w:val="10"/>
    </w:pPr>
    <w:r>
      <w:pict>
        <v:shape id="_x0000_s2049" o:spid="_x0000_s2049"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path/>
          <v:fill on="f" focussize="0,0"/>
          <v:stroke on="f" weight="0.5pt" joinstyle="miter"/>
          <v:imagedata o:title=""/>
          <o:lock v:ext="edit"/>
          <v:textbox inset="0mm,0mm,0mm,0mm" style="mso-fit-shape-to-text:t;">
            <w:txbxContent>
              <w:p w14:paraId="7A32A8EC">
                <w:pPr>
                  <w:pStyle w:val="10"/>
                </w:pPr>
                <w:r>
                  <w:fldChar w:fldCharType="begin"/>
                </w:r>
                <w:r>
                  <w:instrText xml:space="preserve"> PAGE  \* MERGEFORMAT </w:instrText>
                </w:r>
                <w:r>
                  <w:fldChar w:fldCharType="separate"/>
                </w:r>
                <w:r>
                  <w:t>182</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F9E15">
    <w:pPr>
      <w:pStyle w:val="11"/>
    </w:pPr>
    <w:r>
      <w:rPr>
        <w:rFonts w:hint="eastAsia"/>
        <w:lang w:val="en-US" w:eastAsia="zh-CN"/>
      </w:rPr>
      <w:t>云南机场建设发展</w:t>
    </w:r>
    <w:r>
      <w:rPr>
        <w:rFonts w:hint="eastAsia"/>
      </w:rPr>
      <w:t>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8A8D9">
    <w:pPr>
      <w:pStyle w:val="11"/>
      <w:pBdr>
        <w:bottom w:val="none" w:color="auto" w:sz="0" w:space="1"/>
      </w:pBdr>
      <w:rPr>
        <w:rFonts w:hint="eastAsia" w:eastAsia="宋体"/>
        <w:lang w:eastAsia="zh-CN"/>
      </w:rPr>
    </w:pPr>
    <w:r>
      <w:pict>
        <v:line id="_x0000_s2056" o:spid="_x0000_s2056" o:spt="20" style="position:absolute;left:0pt;margin-left:90.75pt;margin-top:61.5pt;height:0pt;width:418.5pt;mso-position-horizontal-relative:page;mso-position-vertical-relative:page;z-index:251665408;mso-width-relative:margin;mso-height-relative:page;mso-width-percent:1000;" stroked="t" coordsize="21600,21600" o:gfxdata="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78utUAAAAJAQAADwAAAAAAAAABACAAAAAiAAAAZHJzL2Rvd25yZXYueG1sUEsBAhQAFAAAAAgA&#10;h07iQNLZ5zzvAQAAvgMAAA4AAAAAAAAAAQAgAAAAJAEAAGRycy9lMm9Eb2MueG1sUEsFBgAAAAAG&#10;AAYAWQEAAIUFAAAAAA==&#10;">
          <v:path arrowok="t"/>
          <v:fill focussize="0,0"/>
          <v:stroke color="#000000" joinstyle="miter"/>
          <v:imagedata o:title=""/>
          <o:lock v:ext="edit"/>
        </v:line>
      </w:pict>
    </w:r>
    <w:r>
      <w:rPr>
        <w:rFonts w:hint="eastAsia"/>
        <w:lang w:eastAsia="zh-CN"/>
      </w:rPr>
      <w:t>云南机场建设发展有限公司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B087E">
    <w:pPr>
      <w:pStyle w:val="11"/>
      <w:pBdr>
        <w:bottom w:val="none" w:color="auto" w:sz="0" w:space="1"/>
      </w:pBdr>
      <w:rPr>
        <w:rFonts w:hint="eastAsia" w:eastAsia="宋体"/>
        <w:lang w:eastAsia="zh-CN"/>
      </w:rPr>
    </w:pPr>
    <w:r>
      <w:pict>
        <v:line id="_x0000_s2052" o:spid="_x0000_s2052" o:spt="20" style="position:absolute;left:0pt;margin-left:90.75pt;margin-top:61.5pt;height:0pt;width:418.5pt;mso-position-horizontal-relative:page;mso-position-vertical-relative:page;z-index:251681792;mso-width-relative:margin;mso-height-relative:page;mso-width-percent:1000;" stroked="t" coordsize="21600,21600" o:gfxdata="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78utUAAAAJAQAADwAAAAAAAAABACAAAAAiAAAAZHJzL2Rvd25yZXYueG1sUEsBAhQAFAAAAAgA&#10;h07iQKbNUurvAQAAvgMAAA4AAAAAAAAAAQAgAAAAJAEAAGRycy9lMm9Eb2MueG1sUEsFBgAAAAAG&#10;AAYAWQEAAIUFAAAAAA==&#10;">
          <v:path arrowok="t"/>
          <v:fill focussize="0,0"/>
          <v:stroke color="#000000" joinstyle="miter"/>
          <v:imagedata o:title=""/>
          <o:lock v:ext="edit"/>
        </v:line>
      </w:pict>
    </w:r>
    <w:r>
      <w:rPr>
        <w:rFonts w:hint="eastAsia"/>
        <w:lang w:eastAsia="zh-CN"/>
      </w:rPr>
      <w:t>云南机场建设发展有限公司</w:t>
    </w:r>
  </w:p>
  <w:p w14:paraId="130EDBBD">
    <w:pPr>
      <w:adjustRightInd w:val="0"/>
      <w:snapToGrid w:val="0"/>
      <w:spacing w:line="360" w:lineRule="auto"/>
      <w:rPr>
        <w:rFonts w:asciiTheme="minorEastAsia" w:hAnsiTheme="minorEastAsia" w:eastAsiaTheme="minorEastAsia" w:cstheme="minorEastAsia"/>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669A6">
    <w:pPr>
      <w:pStyle w:val="11"/>
      <w:pBdr>
        <w:bottom w:val="none" w:color="auto" w:sz="0" w:space="1"/>
      </w:pBdr>
      <w:rPr>
        <w:rFonts w:hint="eastAsia" w:eastAsia="宋体"/>
        <w:lang w:eastAsia="zh-CN"/>
      </w:rPr>
    </w:pPr>
    <w:r>
      <w:pict>
        <v:line id="_x0000_s2050" o:spid="_x0000_s2050" o:spt="20" style="position:absolute;left:0pt;margin-left:90.75pt;margin-top:61.5pt;height:0pt;width:418.5pt;mso-position-horizontal-relative:page;mso-position-vertical-relative:page;z-index:251688960;mso-width-relative:margin;mso-height-relative:page;mso-width-percent:1000;" stroked="t" coordsize="21600,21600" o:gfxdata="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78utUAAAAJAQAADwAAAAAAAAABACAAAAAiAAAAZHJzL2Rvd25yZXYueG1sUEsBAhQAFAAAAAgA&#10;h07iQDcL5gfvAQAAvgMAAA4AAAAAAAAAAQAgAAAAJAEAAGRycy9lMm9Eb2MueG1sUEsFBgAAAAAG&#10;AAYAWQEAAIUFAAAAAA==&#10;">
          <v:path arrowok="t"/>
          <v:fill focussize="0,0"/>
          <v:stroke color="#000000" joinstyle="miter"/>
          <v:imagedata o:title=""/>
          <o:lock v:ext="edit"/>
        </v:line>
      </w:pict>
    </w:r>
    <w:r>
      <w:rPr>
        <w:rFonts w:hint="eastAsia"/>
        <w:lang w:eastAsia="zh-CN"/>
      </w:rPr>
      <w:t>云南机场建设发展有限公司</w:t>
    </w:r>
  </w:p>
  <w:p w14:paraId="004744DE">
    <w:pPr>
      <w:pStyle w:val="11"/>
      <w:pBdr>
        <w:bottom w:val="none" w:color="auto" w:sz="0" w:space="1"/>
      </w:pBdr>
      <w:rPr>
        <w:rFonts w:eastAsiaTheme="minor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54AB46"/>
    <w:multiLevelType w:val="singleLevel"/>
    <w:tmpl w:val="AB54AB46"/>
    <w:lvl w:ilvl="0" w:tentative="0">
      <w:start w:val="3"/>
      <w:numFmt w:val="chineseCounting"/>
      <w:suff w:val="nothing"/>
      <w:lvlText w:val="%1、"/>
      <w:lvlJc w:val="left"/>
      <w:rPr>
        <w:rFonts w:hint="eastAsia"/>
      </w:rPr>
    </w:lvl>
  </w:abstractNum>
  <w:abstractNum w:abstractNumId="1">
    <w:nsid w:val="D455FB59"/>
    <w:multiLevelType w:val="singleLevel"/>
    <w:tmpl w:val="D455FB59"/>
    <w:lvl w:ilvl="0" w:tentative="0">
      <w:start w:val="2"/>
      <w:numFmt w:val="chineseCounting"/>
      <w:suff w:val="nothing"/>
      <w:lvlText w:val="%1、"/>
      <w:lvlJc w:val="left"/>
      <w:rPr>
        <w:rFonts w:hint="eastAsia"/>
      </w:rPr>
    </w:lvl>
  </w:abstractNum>
  <w:abstractNum w:abstractNumId="2">
    <w:nsid w:val="4093185C"/>
    <w:multiLevelType w:val="singleLevel"/>
    <w:tmpl w:val="4093185C"/>
    <w:lvl w:ilvl="0" w:tentative="0">
      <w:start w:val="1"/>
      <w:numFmt w:val="decimal"/>
      <w:lvlText w:val="%1)"/>
      <w:lvlJc w:val="left"/>
      <w:pPr>
        <w:tabs>
          <w:tab w:val="left" w:pos="312"/>
        </w:tabs>
      </w:pPr>
    </w:lvl>
  </w:abstractNum>
  <w:abstractNum w:abstractNumId="3">
    <w:nsid w:val="46E335BE"/>
    <w:multiLevelType w:val="singleLevel"/>
    <w:tmpl w:val="46E335BE"/>
    <w:lvl w:ilvl="0" w:tentative="0">
      <w:start w:val="1"/>
      <w:numFmt w:val="decimal"/>
      <w:suff w:val="nothing"/>
      <w:lvlText w:val="%1、"/>
      <w:lvlJc w:val="left"/>
    </w:lvl>
  </w:abstractNum>
  <w:abstractNum w:abstractNumId="4">
    <w:nsid w:val="61EE79BA"/>
    <w:multiLevelType w:val="singleLevel"/>
    <w:tmpl w:val="61EE79BA"/>
    <w:lvl w:ilvl="0" w:tentative="0">
      <w:start w:val="5"/>
      <w:numFmt w:val="chineseCounting"/>
      <w:suff w:val="nothing"/>
      <w:lvlText w:val="%1、"/>
      <w:lvlJc w:val="left"/>
      <w:pPr>
        <w:ind w:left="361" w:firstLine="0"/>
      </w:pPr>
      <w:rPr>
        <w:rFonts w:hint="eastAsia"/>
      </w:rPr>
    </w:lvl>
  </w:abstractNum>
  <w:abstractNum w:abstractNumId="5">
    <w:nsid w:val="7686B685"/>
    <w:multiLevelType w:val="singleLevel"/>
    <w:tmpl w:val="7686B685"/>
    <w:lvl w:ilvl="0" w:tentative="0">
      <w:start w:val="3"/>
      <w:numFmt w:val="decimal"/>
      <w:suff w:val="nothing"/>
      <w:lvlText w:val="%1、"/>
      <w:lvlJc w:val="left"/>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mIyNGExNjA3MTQxY2JjODUxZWI0M2FhMmJhMDY3YjEifQ=="/>
  </w:docVars>
  <w:rsids>
    <w:rsidRoot w:val="006237F2"/>
    <w:rsid w:val="000714B8"/>
    <w:rsid w:val="00121F19"/>
    <w:rsid w:val="00531F55"/>
    <w:rsid w:val="006237F2"/>
    <w:rsid w:val="00734BE8"/>
    <w:rsid w:val="00766B7B"/>
    <w:rsid w:val="00A74D6E"/>
    <w:rsid w:val="00AD72DB"/>
    <w:rsid w:val="00B6369E"/>
    <w:rsid w:val="00EC3D64"/>
    <w:rsid w:val="00F074F4"/>
    <w:rsid w:val="017432D8"/>
    <w:rsid w:val="01A154CA"/>
    <w:rsid w:val="03103B77"/>
    <w:rsid w:val="035E3B3C"/>
    <w:rsid w:val="03A0755C"/>
    <w:rsid w:val="0478630B"/>
    <w:rsid w:val="04B81888"/>
    <w:rsid w:val="07D52692"/>
    <w:rsid w:val="07E21FBD"/>
    <w:rsid w:val="084E10C1"/>
    <w:rsid w:val="0959521C"/>
    <w:rsid w:val="0AEF043B"/>
    <w:rsid w:val="0B2B419E"/>
    <w:rsid w:val="0B342983"/>
    <w:rsid w:val="0B5D5DA2"/>
    <w:rsid w:val="0BBA505F"/>
    <w:rsid w:val="0D5D4820"/>
    <w:rsid w:val="0DB74DC1"/>
    <w:rsid w:val="0E27166B"/>
    <w:rsid w:val="0EF426ED"/>
    <w:rsid w:val="1015443D"/>
    <w:rsid w:val="10217913"/>
    <w:rsid w:val="1039561A"/>
    <w:rsid w:val="11107424"/>
    <w:rsid w:val="11FC385D"/>
    <w:rsid w:val="120F6A04"/>
    <w:rsid w:val="1234454F"/>
    <w:rsid w:val="13B14EA0"/>
    <w:rsid w:val="14985835"/>
    <w:rsid w:val="14A56DDE"/>
    <w:rsid w:val="155A6FCE"/>
    <w:rsid w:val="16626D01"/>
    <w:rsid w:val="174F4973"/>
    <w:rsid w:val="17EE2D65"/>
    <w:rsid w:val="1872175C"/>
    <w:rsid w:val="1ACA2F37"/>
    <w:rsid w:val="1ADE2F65"/>
    <w:rsid w:val="1C88573D"/>
    <w:rsid w:val="1CD15D0E"/>
    <w:rsid w:val="1D11358E"/>
    <w:rsid w:val="1D881716"/>
    <w:rsid w:val="1EDA5D30"/>
    <w:rsid w:val="1FE922B7"/>
    <w:rsid w:val="20232E53"/>
    <w:rsid w:val="217635FB"/>
    <w:rsid w:val="24587A99"/>
    <w:rsid w:val="251A5166"/>
    <w:rsid w:val="26241B5D"/>
    <w:rsid w:val="27216CAF"/>
    <w:rsid w:val="283151AC"/>
    <w:rsid w:val="283E523E"/>
    <w:rsid w:val="28712351"/>
    <w:rsid w:val="292C74A1"/>
    <w:rsid w:val="29D162D8"/>
    <w:rsid w:val="2CB448A7"/>
    <w:rsid w:val="2DB06657"/>
    <w:rsid w:val="2E170810"/>
    <w:rsid w:val="327819BF"/>
    <w:rsid w:val="374C25E8"/>
    <w:rsid w:val="37607EEB"/>
    <w:rsid w:val="399F7F34"/>
    <w:rsid w:val="3A9546DF"/>
    <w:rsid w:val="3ABB4D6C"/>
    <w:rsid w:val="3B7B3D11"/>
    <w:rsid w:val="3C4D345A"/>
    <w:rsid w:val="3D0222E7"/>
    <w:rsid w:val="3EE12C14"/>
    <w:rsid w:val="3F327721"/>
    <w:rsid w:val="3F6E079B"/>
    <w:rsid w:val="3F8D2851"/>
    <w:rsid w:val="3FCC59DE"/>
    <w:rsid w:val="43F928D3"/>
    <w:rsid w:val="445C0FFD"/>
    <w:rsid w:val="446F063A"/>
    <w:rsid w:val="44C4348C"/>
    <w:rsid w:val="44DF1F16"/>
    <w:rsid w:val="47D357C0"/>
    <w:rsid w:val="482E3F90"/>
    <w:rsid w:val="483B1029"/>
    <w:rsid w:val="483E317B"/>
    <w:rsid w:val="48507F79"/>
    <w:rsid w:val="48B82D47"/>
    <w:rsid w:val="4924528A"/>
    <w:rsid w:val="495311C4"/>
    <w:rsid w:val="495670F3"/>
    <w:rsid w:val="49716B54"/>
    <w:rsid w:val="49F95D66"/>
    <w:rsid w:val="4B0F03AD"/>
    <w:rsid w:val="4B4316E9"/>
    <w:rsid w:val="4D121010"/>
    <w:rsid w:val="4D9D2940"/>
    <w:rsid w:val="4E09588B"/>
    <w:rsid w:val="4EF12E25"/>
    <w:rsid w:val="4F39315C"/>
    <w:rsid w:val="503A5697"/>
    <w:rsid w:val="50561D57"/>
    <w:rsid w:val="520525BD"/>
    <w:rsid w:val="52C97715"/>
    <w:rsid w:val="54AB6860"/>
    <w:rsid w:val="54C97944"/>
    <w:rsid w:val="55134BA2"/>
    <w:rsid w:val="55787FA3"/>
    <w:rsid w:val="577F474F"/>
    <w:rsid w:val="5AEC372E"/>
    <w:rsid w:val="5CC93546"/>
    <w:rsid w:val="5DD46E27"/>
    <w:rsid w:val="5E080CD4"/>
    <w:rsid w:val="5E196F30"/>
    <w:rsid w:val="5E78394C"/>
    <w:rsid w:val="60B97D8F"/>
    <w:rsid w:val="61F50275"/>
    <w:rsid w:val="62567656"/>
    <w:rsid w:val="6273790B"/>
    <w:rsid w:val="628836F0"/>
    <w:rsid w:val="62911719"/>
    <w:rsid w:val="62CB688E"/>
    <w:rsid w:val="63371A4A"/>
    <w:rsid w:val="633C5D74"/>
    <w:rsid w:val="63BA7BE8"/>
    <w:rsid w:val="641A7935"/>
    <w:rsid w:val="64842722"/>
    <w:rsid w:val="67031F7F"/>
    <w:rsid w:val="68694610"/>
    <w:rsid w:val="68BD346B"/>
    <w:rsid w:val="69D04875"/>
    <w:rsid w:val="69E07772"/>
    <w:rsid w:val="6A390043"/>
    <w:rsid w:val="6C4D689C"/>
    <w:rsid w:val="6C5A0E3F"/>
    <w:rsid w:val="6C876598"/>
    <w:rsid w:val="6D5C1A8E"/>
    <w:rsid w:val="6D8C4225"/>
    <w:rsid w:val="6F9E0C56"/>
    <w:rsid w:val="712706EE"/>
    <w:rsid w:val="71FD47E1"/>
    <w:rsid w:val="72053A42"/>
    <w:rsid w:val="74196251"/>
    <w:rsid w:val="74917213"/>
    <w:rsid w:val="74EF73A8"/>
    <w:rsid w:val="760A47D8"/>
    <w:rsid w:val="7A2D220F"/>
    <w:rsid w:val="7B4A13C7"/>
    <w:rsid w:val="7B8E2585"/>
    <w:rsid w:val="7BE63380"/>
    <w:rsid w:val="7CDE72BE"/>
    <w:rsid w:val="7D742860"/>
    <w:rsid w:val="7FB1091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_x0000_s1027"/>
        <o:r id="V:Rule2" type="connector" idref="#_x0000_s1028"/>
        <o:r id="V:Rule3" type="connector" idref="#_x0000_s1029"/>
        <o:r id="V:Rule4" type="connector" idref="#_x0000_s1030"/>
        <o:r id="V:Rule5" type="connector" idref="#_x0000_s1031"/>
        <o:r id="V:Rule6" type="connector" idref="#_x0000_s1032"/>
        <o:r id="V:Rule7" type="connector" idref="#_x0000_s1035"/>
        <o:r id="V:Rule8" type="connector" idref="#_x0000_s1036"/>
        <o:r id="V:Rule9" type="connector" idref="#_x0000_s1038"/>
        <o:r id="V:Rule10" type="connector" idref="#_x0000_s1039"/>
        <o:r id="V:Rule11" type="connector" idref="#_x0000_s1040"/>
        <o:r id="V:Rule12" type="connector" idref="#_x0000_s1045"/>
        <o:r id="V:Rule13" type="connector" idref="#_x0000_s1048"/>
        <o:r id="V:Rule14" type="connector" idref="#_x0000_s1049"/>
        <o:r id="V:Rule15" type="connector" idref="#_x0000_s1056"/>
        <o:r id="V:Rule16" type="connector" idref="#_x0000_s1057"/>
        <o:r id="V:Rule17" type="connector" idref="#_x0000_s1058"/>
        <o:r id="V:Rule18" type="connector" idref="#_x0000_s1064"/>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6"/>
    <w:qFormat/>
    <w:uiPriority w:val="0"/>
    <w:pPr>
      <w:keepNext/>
      <w:keepLines/>
      <w:spacing w:line="360" w:lineRule="auto"/>
      <w:jc w:val="center"/>
      <w:outlineLvl w:val="0"/>
    </w:pPr>
    <w:rPr>
      <w:rFonts w:ascii="Times New Roman" w:hAnsi="Times New Roman"/>
      <w:b/>
      <w:bCs/>
      <w:kern w:val="44"/>
      <w:sz w:val="32"/>
      <w:szCs w:val="44"/>
    </w:rPr>
  </w:style>
  <w:style w:type="paragraph" w:styleId="3">
    <w:name w:val="heading 2"/>
    <w:basedOn w:val="1"/>
    <w:next w:val="1"/>
    <w:link w:val="27"/>
    <w:unhideWhenUsed/>
    <w:qFormat/>
    <w:uiPriority w:val="0"/>
    <w:pPr>
      <w:keepNext/>
      <w:keepLines/>
      <w:spacing w:line="360" w:lineRule="auto"/>
      <w:outlineLvl w:val="1"/>
    </w:pPr>
    <w:rPr>
      <w:rFonts w:ascii="Arial" w:hAnsi="Arial" w:eastAsia="黑体"/>
      <w:b/>
      <w:bCs/>
      <w:sz w:val="24"/>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next w:val="5"/>
    <w:qFormat/>
    <w:uiPriority w:val="0"/>
    <w:pPr>
      <w:ind w:firstLine="420"/>
    </w:pPr>
  </w:style>
  <w:style w:type="paragraph" w:styleId="5">
    <w:name w:val="Body Text First Indent 2"/>
    <w:basedOn w:val="6"/>
    <w:next w:val="1"/>
    <w:unhideWhenUsed/>
    <w:qFormat/>
    <w:uiPriority w:val="0"/>
    <w:pPr>
      <w:ind w:firstLine="420" w:firstLineChars="200"/>
    </w:pPr>
    <w:rPr>
      <w:rFonts w:ascii="Times New Roman" w:hAnsi="Times New Roman" w:eastAsia="仿宋_GB2312"/>
    </w:rPr>
  </w:style>
  <w:style w:type="paragraph" w:styleId="6">
    <w:name w:val="Body Text Indent"/>
    <w:basedOn w:val="1"/>
    <w:qFormat/>
    <w:uiPriority w:val="0"/>
    <w:pPr>
      <w:spacing w:after="120"/>
      <w:ind w:left="420" w:leftChars="200"/>
    </w:pPr>
  </w:style>
  <w:style w:type="paragraph" w:styleId="7">
    <w:name w:val="Body Text"/>
    <w:basedOn w:val="1"/>
    <w:qFormat/>
    <w:uiPriority w:val="0"/>
  </w:style>
  <w:style w:type="paragraph" w:styleId="8">
    <w:name w:val="Body Text Indent 2"/>
    <w:basedOn w:val="1"/>
    <w:link w:val="25"/>
    <w:qFormat/>
    <w:uiPriority w:val="0"/>
    <w:pPr>
      <w:spacing w:line="360" w:lineRule="auto"/>
      <w:ind w:firstLine="540"/>
    </w:pPr>
    <w:rPr>
      <w:rFonts w:hint="eastAsia" w:ascii="宋体" w:hAnsi="宋体"/>
      <w:bCs/>
      <w:spacing w:val="4"/>
      <w:sz w:val="28"/>
      <w:szCs w:val="20"/>
    </w:rPr>
  </w:style>
  <w:style w:type="paragraph" w:styleId="9">
    <w:name w:val="Balloon Text"/>
    <w:basedOn w:val="1"/>
    <w:link w:val="32"/>
    <w:qFormat/>
    <w:uiPriority w:val="0"/>
    <w:rPr>
      <w:sz w:val="18"/>
      <w:szCs w:val="18"/>
    </w:rPr>
  </w:style>
  <w:style w:type="paragraph" w:styleId="10">
    <w:name w:val="footer"/>
    <w:basedOn w:val="1"/>
    <w:qFormat/>
    <w:uiPriority w:val="99"/>
    <w:pPr>
      <w:tabs>
        <w:tab w:val="center" w:pos="4153"/>
        <w:tab w:val="right" w:pos="8306"/>
      </w:tabs>
      <w:snapToGrid w:val="0"/>
      <w:jc w:val="left"/>
    </w:pPr>
    <w:rPr>
      <w:rFonts w:ascii="Times New Roman" w:hAnsi="Times New Roman"/>
      <w:sz w:val="18"/>
      <w:szCs w:val="20"/>
    </w:rPr>
  </w:style>
  <w:style w:type="paragraph" w:styleId="11">
    <w:name w:val="header"/>
    <w:basedOn w:val="1"/>
    <w:qFormat/>
    <w:uiPriority w:val="99"/>
    <w:pPr>
      <w:pBdr>
        <w:bottom w:val="single" w:color="auto" w:sz="6" w:space="1"/>
      </w:pBdr>
      <w:tabs>
        <w:tab w:val="center" w:pos="4153"/>
        <w:tab w:val="right" w:pos="8306"/>
      </w:tabs>
      <w:snapToGrid w:val="0"/>
      <w:jc w:val="center"/>
    </w:pPr>
    <w:rPr>
      <w:rFonts w:ascii="Times New Roman" w:hAnsi="Times New Roman"/>
      <w:sz w:val="18"/>
      <w:szCs w:val="18"/>
    </w:rPr>
  </w:style>
  <w:style w:type="paragraph" w:styleId="12">
    <w:name w:val="toc 1"/>
    <w:basedOn w:val="1"/>
    <w:next w:val="1"/>
    <w:qFormat/>
    <w:uiPriority w:val="0"/>
  </w:style>
  <w:style w:type="paragraph" w:styleId="13">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14">
    <w:name w:val="Title"/>
    <w:basedOn w:val="1"/>
    <w:next w:val="1"/>
    <w:qFormat/>
    <w:uiPriority w:val="0"/>
    <w:pPr>
      <w:spacing w:before="240" w:after="60"/>
      <w:jc w:val="center"/>
      <w:outlineLvl w:val="0"/>
    </w:pPr>
    <w:rPr>
      <w:rFonts w:ascii="Cambria" w:hAnsi="Cambria"/>
      <w:b/>
      <w:bCs/>
      <w:sz w:val="36"/>
      <w:szCs w:val="32"/>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22"/>
    <w:rPr>
      <w:b/>
      <w:bCs/>
    </w:rPr>
  </w:style>
  <w:style w:type="character" w:styleId="19">
    <w:name w:val="page number"/>
    <w:basedOn w:val="17"/>
    <w:qFormat/>
    <w:uiPriority w:val="0"/>
  </w:style>
  <w:style w:type="character" w:styleId="20">
    <w:name w:val="FollowedHyperlink"/>
    <w:basedOn w:val="17"/>
    <w:qFormat/>
    <w:uiPriority w:val="0"/>
    <w:rPr>
      <w:color w:val="954F72"/>
      <w:u w:val="single"/>
    </w:rPr>
  </w:style>
  <w:style w:type="character" w:styleId="21">
    <w:name w:val="Hyperlink"/>
    <w:basedOn w:val="17"/>
    <w:qFormat/>
    <w:uiPriority w:val="0"/>
    <w:rPr>
      <w:color w:val="0000FF"/>
      <w:u w:val="single"/>
    </w:rPr>
  </w:style>
  <w:style w:type="paragraph" w:customStyle="1" w:styleId="22">
    <w:name w:val="WPSOffice手动目录 1"/>
    <w:qFormat/>
    <w:uiPriority w:val="0"/>
    <w:rPr>
      <w:rFonts w:asciiTheme="minorHAnsi" w:hAnsiTheme="minorHAnsi" w:eastAsiaTheme="minorEastAsia" w:cstheme="minorBidi"/>
      <w:lang w:val="en-US" w:eastAsia="zh-CN" w:bidi="ar-SA"/>
    </w:rPr>
  </w:style>
  <w:style w:type="paragraph" w:customStyle="1" w:styleId="23">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2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25">
    <w:name w:val="正文文本缩进 2 Char"/>
    <w:basedOn w:val="17"/>
    <w:link w:val="8"/>
    <w:qFormat/>
    <w:uiPriority w:val="0"/>
    <w:rPr>
      <w:rFonts w:hint="eastAsia" w:ascii="宋体" w:hAnsi="宋体" w:eastAsia="宋体" w:cs="宋体"/>
      <w:bCs/>
      <w:spacing w:val="4"/>
      <w:kern w:val="2"/>
      <w:sz w:val="28"/>
    </w:rPr>
  </w:style>
  <w:style w:type="character" w:customStyle="1" w:styleId="26">
    <w:name w:val="标题 1 Char"/>
    <w:basedOn w:val="17"/>
    <w:link w:val="2"/>
    <w:qFormat/>
    <w:uiPriority w:val="0"/>
    <w:rPr>
      <w:rFonts w:ascii="Times New Roman" w:hAnsi="Times New Roman" w:eastAsia="宋体"/>
      <w:b/>
      <w:bCs/>
      <w:kern w:val="44"/>
      <w:sz w:val="32"/>
      <w:szCs w:val="44"/>
    </w:rPr>
  </w:style>
  <w:style w:type="character" w:customStyle="1" w:styleId="27">
    <w:name w:val="标题 2 Char"/>
    <w:basedOn w:val="17"/>
    <w:link w:val="3"/>
    <w:qFormat/>
    <w:uiPriority w:val="0"/>
    <w:rPr>
      <w:rFonts w:hint="default" w:ascii="Arial" w:hAnsi="Arial" w:eastAsia="黑体" w:cs="Arial"/>
      <w:b/>
      <w:bCs/>
      <w:kern w:val="2"/>
      <w:sz w:val="24"/>
      <w:szCs w:val="32"/>
    </w:rPr>
  </w:style>
  <w:style w:type="character" w:customStyle="1" w:styleId="28">
    <w:name w:val="正文文本缩进 2 字符1"/>
    <w:basedOn w:val="17"/>
    <w:qFormat/>
    <w:uiPriority w:val="0"/>
    <w:rPr>
      <w:kern w:val="2"/>
      <w:sz w:val="21"/>
      <w:szCs w:val="24"/>
    </w:rPr>
  </w:style>
  <w:style w:type="table" w:customStyle="1" w:styleId="29">
    <w:name w:val="网格型1"/>
    <w:basedOn w:val="15"/>
    <w:unhideWhenUsed/>
    <w:qFormat/>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0">
    <w:name w:val="law-editor-text"/>
    <w:basedOn w:val="1"/>
    <w:qFormat/>
    <w:uiPriority w:val="0"/>
    <w:pPr>
      <w:ind w:firstLine="420"/>
    </w:pPr>
    <w:rPr>
      <w:rFonts w:hint="eastAsia" w:ascii="宋体" w:hAnsi="宋体"/>
      <w:kern w:val="0"/>
      <w:sz w:val="32"/>
      <w:szCs w:val="32"/>
    </w:rPr>
  </w:style>
  <w:style w:type="paragraph" w:styleId="31">
    <w:name w:val="List Paragraph"/>
    <w:basedOn w:val="1"/>
    <w:unhideWhenUsed/>
    <w:qFormat/>
    <w:uiPriority w:val="99"/>
    <w:pPr>
      <w:ind w:firstLine="420" w:firstLineChars="200"/>
    </w:pPr>
  </w:style>
  <w:style w:type="character" w:customStyle="1" w:styleId="32">
    <w:name w:val="批注框文本 Char"/>
    <w:basedOn w:val="17"/>
    <w:link w:val="9"/>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7"/>
    <customShpInfo spid="_x0000_s2056"/>
    <customShpInfo spid="_x0000_s2055"/>
    <customShpInfo spid="_x0000_s2053"/>
    <customShpInfo spid="_x0000_s2052"/>
    <customShpInfo spid="_x0000_s2051"/>
    <customShpInfo spid="_x0000_s2050"/>
    <customShpInfo spid="_x0000_s2049"/>
    <customShpInfo spid="_x0000_s1026"/>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192</Pages>
  <Words>31556</Words>
  <Characters>31866</Characters>
  <Lines>623</Lines>
  <Paragraphs>175</Paragraphs>
  <TotalTime>66</TotalTime>
  <ScaleCrop>false</ScaleCrop>
  <LinksUpToDate>false</LinksUpToDate>
  <CharactersWithSpaces>33250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2021-08-10T02:04:00Z</dcterms:created>
  <dc:creator>Benjamin</dc:creator>
  <cp:lastModifiedBy>邓国云</cp:lastModifiedBy>
  <dcterms:modified xsi:type="dcterms:W3CDTF">2025-03-13T03:44:52Z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5550A279763E410E87292D76F9038B13</vt:lpwstr>
  </property>
  <property fmtid="{D5CDD505-2E9C-101B-9397-08002B2CF9AE}" pid="4" name="commondata">
    <vt:lpwstr>eyJoZGlkIjoiMTJiNDI2MTQ2MzA2NDJkOTBhYzI4MjRhMTA2MGY5NjgifQ==</vt:lpwstr>
  </property>
  <property fmtid="{D5CDD505-2E9C-101B-9397-08002B2CF9AE}" pid="5" name="KSOTemplateDocerSaveRecord">
    <vt:lpwstr>eyJoZGlkIjoiZDYwMWUwMzE4ZjM3M2RkM2VkMzcyZjk3MTkzMDU1OTIiLCJ1c2VySWQiOiIyNzAyNDU2NjYifQ==</vt:lpwstr>
  </property>
</Properties>
</file>