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EF1CF" w14:textId="77777777" w:rsidR="00984E0D" w:rsidRPr="00E1464F" w:rsidRDefault="00984E0D" w:rsidP="00984E0D">
      <w:pPr>
        <w:tabs>
          <w:tab w:val="right" w:pos="9354"/>
        </w:tabs>
        <w:spacing w:before="60" w:line="240" w:lineRule="auto"/>
        <w:ind w:firstLine="0"/>
        <w:rPr>
          <w:rFonts w:cs="Times New Roman"/>
          <w:kern w:val="22"/>
          <w:sz w:val="20"/>
          <w:szCs w:val="20"/>
        </w:rPr>
      </w:pPr>
      <w:r w:rsidRPr="00700034">
        <w:rPr>
          <w:rFonts w:cs="Times New Roman"/>
          <w:kern w:val="22"/>
          <w:sz w:val="20"/>
          <w:szCs w:val="20"/>
        </w:rPr>
        <w:t xml:space="preserve">УДК </w:t>
      </w:r>
      <w:r>
        <w:rPr>
          <w:rFonts w:cs="Times New Roman"/>
          <w:kern w:val="22"/>
          <w:sz w:val="20"/>
          <w:szCs w:val="20"/>
          <w:lang w:val="en-US"/>
        </w:rPr>
        <w:t>XXX</w:t>
      </w:r>
    </w:p>
    <w:p w14:paraId="5AFF4D21" w14:textId="77777777" w:rsidR="00984E0D" w:rsidRDefault="00984E0D" w:rsidP="00984E0D">
      <w:pPr>
        <w:pStyle w:val="Heading1"/>
        <w:shd w:val="clear" w:color="auto" w:fill="auto"/>
        <w:spacing w:before="400" w:after="300"/>
        <w:rPr>
          <w:rFonts w:ascii="Times New Roman" w:eastAsia="Times New Roman" w:hAnsi="Times New Roman" w:cs="Times New Roman"/>
          <w:sz w:val="24"/>
        </w:rPr>
      </w:pPr>
      <w:r>
        <w:rPr>
          <w:rFonts w:ascii="Times New Roman" w:eastAsia="Times New Roman" w:hAnsi="Times New Roman" w:cs="Times New Roman"/>
          <w:sz w:val="24"/>
        </w:rPr>
        <w:t>Название статьи</w:t>
      </w:r>
    </w:p>
    <w:p w14:paraId="0F3EE04B" w14:textId="77777777" w:rsidR="00984E0D" w:rsidRPr="00527963" w:rsidRDefault="00984E0D" w:rsidP="00984E0D">
      <w:pPr>
        <w:tabs>
          <w:tab w:val="right" w:pos="9354"/>
        </w:tabs>
        <w:spacing w:before="60" w:line="240" w:lineRule="auto"/>
        <w:ind w:firstLine="0"/>
        <w:rPr>
          <w:rFonts w:ascii="Open Sans" w:hAnsi="Open Sans" w:cs="Open Sans"/>
          <w:color w:val="404040" w:themeColor="text1" w:themeTint="BF"/>
          <w:spacing w:val="-2"/>
          <w:kern w:val="22"/>
          <w:sz w:val="16"/>
          <w:szCs w:val="16"/>
        </w:rPr>
      </w:pPr>
      <w:r w:rsidRPr="00527963">
        <w:rPr>
          <w:rFonts w:ascii="Open Sans" w:hAnsi="Open Sans" w:cs="Open Sans"/>
          <w:color w:val="404040" w:themeColor="text1" w:themeTint="BF"/>
          <w:spacing w:val="-2"/>
          <w:kern w:val="22"/>
          <w:sz w:val="16"/>
          <w:szCs w:val="16"/>
        </w:rPr>
        <w:t>должно быть информативным, с использованием основных терминов, характеризующих тему статьи, и четко отражать её содержание в нескольких словах. Хорошо сформулированное название – гарантия того, что работа привлечет читательский интерес. Следует помнить, что название работы прочтут гораздо больше людей, чем ее основную часть.</w:t>
      </w:r>
    </w:p>
    <w:p w14:paraId="7A2F4B40" w14:textId="77777777" w:rsidR="00984E0D" w:rsidRPr="003C444F" w:rsidRDefault="00984E0D" w:rsidP="00984E0D">
      <w:pPr>
        <w:pStyle w:val="a"/>
        <w:spacing w:before="200"/>
        <w:rPr>
          <w:rFonts w:ascii="Times New Roman" w:hAnsi="Times New Roman" w:cs="Times New Roman"/>
          <w:i w:val="0"/>
        </w:rPr>
      </w:pPr>
      <w:r>
        <w:rPr>
          <w:rFonts w:ascii="Times New Roman" w:hAnsi="Times New Roman" w:cs="Times New Roman"/>
          <w:i w:val="0"/>
        </w:rPr>
        <w:t>И. О. Фамилия</w:t>
      </w:r>
      <w:r w:rsidRPr="00BE22A6">
        <w:rPr>
          <w:rFonts w:ascii="Times New Roman" w:hAnsi="Times New Roman" w:cs="Times New Roman"/>
          <w:i w:val="0"/>
          <w:vertAlign w:val="superscript"/>
        </w:rPr>
        <w:t>1</w:t>
      </w:r>
      <w:r w:rsidRPr="002D17DC">
        <w:rPr>
          <w:rFonts w:ascii="Times New Roman" w:hAnsi="Times New Roman" w:cs="Times New Roman"/>
          <w:i w:val="0"/>
          <w:vertAlign w:val="superscript"/>
        </w:rPr>
        <w:sym w:font="Wingdings" w:char="F02A"/>
      </w:r>
      <w:r>
        <w:rPr>
          <w:rFonts w:ascii="Times New Roman" w:hAnsi="Times New Roman" w:cs="Times New Roman"/>
          <w:i w:val="0"/>
        </w:rPr>
        <w:t>, И. О. Фамилия</w:t>
      </w:r>
      <w:r w:rsidRPr="00BE22A6">
        <w:rPr>
          <w:rFonts w:ascii="Times New Roman" w:hAnsi="Times New Roman" w:cs="Times New Roman"/>
          <w:i w:val="0"/>
          <w:vertAlign w:val="superscript"/>
        </w:rPr>
        <w:t>2</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И. О. Фамилия</w:t>
      </w:r>
      <w:r w:rsidR="003C444F" w:rsidRPr="003C444F">
        <w:rPr>
          <w:rFonts w:ascii="Times New Roman" w:hAnsi="Times New Roman" w:cs="Times New Roman"/>
          <w:i w:val="0"/>
          <w:vertAlign w:val="superscript"/>
          <w:lang w:val="en-US"/>
        </w:rPr>
        <w:t>N</w:t>
      </w:r>
    </w:p>
    <w:p w14:paraId="0366C453" w14:textId="77777777" w:rsidR="00984E0D" w:rsidRDefault="00984E0D" w:rsidP="00984E0D">
      <w:pPr>
        <w:pStyle w:val="a3"/>
        <w:spacing w:before="120"/>
        <w:rPr>
          <w:rFonts w:ascii="Times New Roman" w:hAnsi="Times New Roman" w:cs="Times New Roman"/>
          <w:i w:val="0"/>
        </w:rPr>
      </w:pPr>
      <w:r w:rsidRPr="00BE22A6">
        <w:rPr>
          <w:rFonts w:ascii="Times New Roman" w:hAnsi="Times New Roman" w:cs="Times New Roman"/>
          <w:i w:val="0"/>
          <w:vertAlign w:val="superscript"/>
        </w:rPr>
        <w:t>1</w:t>
      </w:r>
      <w:r w:rsidR="00EB30F5">
        <w:rPr>
          <w:rFonts w:ascii="Times New Roman" w:hAnsi="Times New Roman" w:cs="Times New Roman"/>
          <w:i w:val="0"/>
        </w:rPr>
        <w:t>Место работы первого автора, город, с</w:t>
      </w:r>
      <w:r>
        <w:rPr>
          <w:rFonts w:ascii="Times New Roman" w:hAnsi="Times New Roman" w:cs="Times New Roman"/>
          <w:i w:val="0"/>
        </w:rPr>
        <w:t>трана</w:t>
      </w:r>
    </w:p>
    <w:p w14:paraId="18865130" w14:textId="77777777" w:rsidR="00984E0D" w:rsidRDefault="00984E0D" w:rsidP="00984E0D">
      <w:pPr>
        <w:pStyle w:val="a3"/>
        <w:spacing w:before="120"/>
        <w:rPr>
          <w:rFonts w:ascii="Times New Roman" w:hAnsi="Times New Roman" w:cs="Times New Roman"/>
          <w:i w:val="0"/>
        </w:rPr>
      </w:pPr>
      <w:r w:rsidRPr="00BE22A6">
        <w:rPr>
          <w:rFonts w:ascii="Times New Roman" w:hAnsi="Times New Roman" w:cs="Times New Roman"/>
          <w:i w:val="0"/>
          <w:vertAlign w:val="superscript"/>
        </w:rPr>
        <w:t>2</w:t>
      </w:r>
      <w:r w:rsidR="00EB30F5">
        <w:rPr>
          <w:rFonts w:ascii="Times New Roman" w:hAnsi="Times New Roman" w:cs="Times New Roman"/>
          <w:i w:val="0"/>
        </w:rPr>
        <w:t>Место работы второго автора, город, с</w:t>
      </w:r>
      <w:r>
        <w:rPr>
          <w:rFonts w:ascii="Times New Roman" w:hAnsi="Times New Roman" w:cs="Times New Roman"/>
          <w:i w:val="0"/>
        </w:rPr>
        <w:t>трана</w:t>
      </w:r>
    </w:p>
    <w:p w14:paraId="73E55848" w14:textId="77777777" w:rsidR="003C444F" w:rsidRPr="00EB30F5" w:rsidRDefault="003C444F" w:rsidP="00984E0D">
      <w:pPr>
        <w:pStyle w:val="a3"/>
        <w:spacing w:before="120"/>
        <w:rPr>
          <w:rFonts w:ascii="Times New Roman" w:hAnsi="Times New Roman" w:cs="Times New Roman"/>
          <w:i w:val="0"/>
        </w:rPr>
      </w:pPr>
      <w:r w:rsidRPr="00EB30F5">
        <w:rPr>
          <w:rFonts w:ascii="Times New Roman" w:hAnsi="Times New Roman" w:cs="Times New Roman"/>
          <w:i w:val="0"/>
        </w:rPr>
        <w:t>…………</w:t>
      </w:r>
    </w:p>
    <w:p w14:paraId="4078A4B0" w14:textId="77777777" w:rsidR="003C444F" w:rsidRDefault="00034E00" w:rsidP="00034E00">
      <w:pPr>
        <w:pStyle w:val="a3"/>
        <w:spacing w:before="120"/>
        <w:jc w:val="center"/>
        <w:rPr>
          <w:rFonts w:ascii="Times New Roman" w:hAnsi="Times New Roman" w:cs="Times New Roman"/>
          <w:i w:val="0"/>
        </w:rPr>
      </w:pPr>
      <w:r w:rsidRPr="00034E00">
        <w:rPr>
          <w:rFonts w:ascii="Times New Roman" w:hAnsi="Times New Roman" w:cs="Times New Roman"/>
          <w:i w:val="0"/>
          <w:vertAlign w:val="superscript"/>
        </w:rPr>
        <w:t xml:space="preserve">                                                                                                                                                                </w:t>
      </w:r>
      <w:r w:rsidR="003C444F">
        <w:rPr>
          <w:rFonts w:ascii="Times New Roman" w:hAnsi="Times New Roman" w:cs="Times New Roman"/>
          <w:i w:val="0"/>
          <w:vertAlign w:val="superscript"/>
          <w:lang w:val="en-US"/>
        </w:rPr>
        <w:t>N</w:t>
      </w:r>
      <w:r w:rsidR="003C444F">
        <w:rPr>
          <w:rFonts w:ascii="Times New Roman" w:hAnsi="Times New Roman" w:cs="Times New Roman"/>
          <w:i w:val="0"/>
        </w:rPr>
        <w:t xml:space="preserve">Место работы N-го </w:t>
      </w:r>
      <w:r w:rsidR="00EB30F5">
        <w:rPr>
          <w:rFonts w:ascii="Times New Roman" w:hAnsi="Times New Roman" w:cs="Times New Roman"/>
          <w:i w:val="0"/>
        </w:rPr>
        <w:t>автора, город, с</w:t>
      </w:r>
      <w:r w:rsidR="003C444F">
        <w:rPr>
          <w:rFonts w:ascii="Times New Roman" w:hAnsi="Times New Roman" w:cs="Times New Roman"/>
          <w:i w:val="0"/>
        </w:rPr>
        <w:t>трана</w:t>
      </w:r>
    </w:p>
    <w:p w14:paraId="6F52C861" w14:textId="77777777" w:rsidR="00984E0D" w:rsidRPr="00BE22A6" w:rsidRDefault="00984E0D" w:rsidP="00984E0D">
      <w:pPr>
        <w:spacing w:before="120" w:line="240" w:lineRule="auto"/>
        <w:ind w:firstLine="0"/>
        <w:jc w:val="right"/>
        <w:rPr>
          <w:rStyle w:val="Hyperlink"/>
          <w:rFonts w:cs="Times New Roman"/>
          <w:kern w:val="22"/>
          <w:sz w:val="20"/>
        </w:rPr>
      </w:pPr>
      <w:r w:rsidRPr="00ED7369">
        <w:rPr>
          <w:rFonts w:cs="Times New Roman"/>
          <w:b/>
          <w:sz w:val="20"/>
          <w:vertAlign w:val="superscript"/>
        </w:rPr>
        <w:sym w:font="Wingdings" w:char="F02A"/>
      </w:r>
      <w:r w:rsidRPr="002D17DC">
        <w:rPr>
          <w:rFonts w:cs="Times New Roman"/>
        </w:rPr>
        <w:t xml:space="preserve"> </w:t>
      </w:r>
      <w:r w:rsidR="003C444F">
        <w:rPr>
          <w:sz w:val="20"/>
          <w:szCs w:val="20"/>
        </w:rPr>
        <w:t>электронный адрес</w:t>
      </w:r>
    </w:p>
    <w:p w14:paraId="55DE2646" w14:textId="5C38DA0E" w:rsidR="00984E0D" w:rsidRPr="00527963" w:rsidRDefault="00984E0D" w:rsidP="009D743A">
      <w:pPr>
        <w:pStyle w:val="a0"/>
        <w:spacing w:before="400" w:line="242" w:lineRule="auto"/>
        <w:rPr>
          <w:rFonts w:cs="Open Sans"/>
          <w:color w:val="404040" w:themeColor="text1" w:themeTint="BF"/>
          <w:kern w:val="22"/>
          <w:sz w:val="16"/>
          <w:szCs w:val="16"/>
        </w:rPr>
      </w:pPr>
      <w:r w:rsidRPr="002D17DC">
        <w:rPr>
          <w:rFonts w:ascii="Times New Roman" w:hAnsi="Times New Roman" w:cs="Times New Roman"/>
          <w:b/>
          <w:sz w:val="20"/>
        </w:rPr>
        <w:t>Аннотация</w:t>
      </w:r>
      <w:r>
        <w:rPr>
          <w:rFonts w:ascii="Times New Roman" w:hAnsi="Times New Roman" w:cs="Times New Roman"/>
          <w:b/>
          <w:sz w:val="20"/>
        </w:rPr>
        <w:br/>
      </w:r>
      <w:r w:rsidRPr="006B1CEA">
        <w:rPr>
          <w:rFonts w:ascii="Times New Roman" w:hAnsi="Times New Roman" w:cs="Times New Roman"/>
          <w:b/>
          <w:i/>
          <w:spacing w:val="-2"/>
          <w:sz w:val="20"/>
        </w:rPr>
        <w:t xml:space="preserve">Введение. </w:t>
      </w:r>
      <w:r w:rsidR="009D743A" w:rsidRPr="009D743A">
        <w:t xml:space="preserve"> </w:t>
      </w:r>
      <w:r w:rsidR="009D743A" w:rsidRPr="009D743A">
        <w:rPr>
          <w:rFonts w:ascii="Times New Roman" w:hAnsi="Times New Roman" w:cs="Times New Roman"/>
          <w:bCs/>
          <w:iCs/>
          <w:spacing w:val="-2"/>
          <w:sz w:val="20"/>
          <w:szCs w:val="20"/>
        </w:rPr>
        <w:t xml:space="preserve">В процессе перенацеливания </w:t>
      </w:r>
      <w:r w:rsidR="009D743A">
        <w:rPr>
          <w:rFonts w:ascii="Times New Roman" w:hAnsi="Times New Roman" w:cs="Times New Roman"/>
          <w:bCs/>
          <w:iCs/>
          <w:spacing w:val="-2"/>
          <w:sz w:val="20"/>
          <w:szCs w:val="20"/>
        </w:rPr>
        <w:t xml:space="preserve">(перемещения оси визирования на заданный угол) </w:t>
      </w:r>
      <w:r w:rsidR="009D743A" w:rsidRPr="009D743A">
        <w:rPr>
          <w:rFonts w:ascii="Times New Roman" w:hAnsi="Times New Roman" w:cs="Times New Roman"/>
          <w:bCs/>
          <w:iCs/>
          <w:spacing w:val="-2"/>
          <w:sz w:val="20"/>
          <w:szCs w:val="20"/>
        </w:rPr>
        <w:t>оптической системы, установленной на борту космического аппарата, возникает реактивный момент, обусловленный вращением подвижных элементов. Этот момент приводит к непреднамеренному угловому смещению корпуса аппарата относительно его центра масс в направлении, противоположном движению подвижной массы. В результате ось визирования оптической системы отклоняется от расчетной траектории, что приводит к формированию изображения с нарушенной геометрией — наблюдается пространственное размытие (размытие изображения, вызванное угловым движением камеры). Это явление снижает качество получаемых данных и может существенно ограничить возможности дистанционного зондирования, навигации и астрофотографии.</w:t>
      </w:r>
      <w:r w:rsidR="009D743A">
        <w:rPr>
          <w:rFonts w:ascii="Times New Roman" w:hAnsi="Times New Roman" w:cs="Times New Roman"/>
          <w:bCs/>
          <w:iCs/>
          <w:spacing w:val="-2"/>
          <w:sz w:val="20"/>
          <w:szCs w:val="20"/>
        </w:rPr>
        <w:t xml:space="preserve"> </w:t>
      </w:r>
      <w:r w:rsidR="009D743A" w:rsidRPr="009D743A">
        <w:rPr>
          <w:rFonts w:ascii="Times New Roman" w:hAnsi="Times New Roman" w:cs="Times New Roman"/>
          <w:bCs/>
          <w:iCs/>
          <w:spacing w:val="-2"/>
          <w:sz w:val="20"/>
          <w:szCs w:val="20"/>
        </w:rPr>
        <w:t>Несмотря на значительное внимание к задачам стабилизации и управления ориентацией космических аппаратов, влияние реактивных моментов, возникающих в результате движения внутренней оптики, на пространственную точность визирования остается недостаточно изученным. Особенно актуальна данная проблема для малых аппаратов, где масса и момент инерции системы невелики, а влияния внутренних подвижных элементов становятся критичными. Заполнение этого пробела в знаниях необходимо для повышения точности и надежности работы перспективных орбитальных платформ.</w:t>
      </w:r>
    </w:p>
    <w:p w14:paraId="27F1796D" w14:textId="77777777" w:rsidR="009D743A" w:rsidRDefault="00984E0D" w:rsidP="00984E0D">
      <w:pPr>
        <w:pStyle w:val="a0"/>
        <w:spacing w:line="242" w:lineRule="auto"/>
        <w:rPr>
          <w:rFonts w:ascii="Times New Roman" w:hAnsi="Times New Roman" w:cs="Times New Roman"/>
          <w:spacing w:val="-2"/>
          <w:sz w:val="20"/>
        </w:rPr>
      </w:pPr>
      <w:r w:rsidRPr="008C642A">
        <w:rPr>
          <w:rStyle w:val="Strong"/>
          <w:rFonts w:ascii="Times New Roman" w:hAnsi="Times New Roman" w:cs="Times New Roman"/>
          <w:i/>
          <w:spacing w:val="-2"/>
          <w:sz w:val="20"/>
        </w:rPr>
        <w:t>Цель работы.</w:t>
      </w:r>
      <w:r w:rsidRPr="008C642A">
        <w:rPr>
          <w:rStyle w:val="Strong"/>
          <w:rFonts w:ascii="Times New Roman" w:hAnsi="Times New Roman" w:cs="Times New Roman"/>
          <w:spacing w:val="-2"/>
          <w:sz w:val="20"/>
        </w:rPr>
        <w:t xml:space="preserve"> </w:t>
      </w:r>
      <w:r w:rsidR="009D743A" w:rsidRPr="009D743A">
        <w:rPr>
          <w:rFonts w:ascii="Times New Roman" w:hAnsi="Times New Roman" w:cs="Times New Roman"/>
          <w:spacing w:val="-2"/>
          <w:sz w:val="20"/>
        </w:rPr>
        <w:t>Определение максимально допустимого значения реактивного момента, возникающего при вращении оптической системы космического аппарата, при котором пространственное размытие изображения остаётся в пределах допустимых значений и не приводит к значительной деградации качества получаемых данных.</w:t>
      </w:r>
    </w:p>
    <w:p w14:paraId="7D6480AA" w14:textId="77777777" w:rsidR="009D743A" w:rsidRDefault="00984E0D" w:rsidP="00984E0D">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pacing w:val="-4"/>
          <w:sz w:val="20"/>
        </w:rPr>
        <w:t>Материалы и методы</w:t>
      </w:r>
      <w:r w:rsidRPr="00B53478">
        <w:rPr>
          <w:rStyle w:val="Strong"/>
          <w:rFonts w:ascii="Times New Roman" w:hAnsi="Times New Roman" w:cs="Times New Roman"/>
          <w:i/>
          <w:spacing w:val="-6"/>
          <w:sz w:val="20"/>
        </w:rPr>
        <w:t>.</w:t>
      </w:r>
      <w:r w:rsidRPr="00B53478">
        <w:rPr>
          <w:rStyle w:val="Strong"/>
          <w:rFonts w:ascii="Times New Roman" w:hAnsi="Times New Roman" w:cs="Times New Roman"/>
          <w:spacing w:val="-6"/>
          <w:sz w:val="20"/>
        </w:rPr>
        <w:t xml:space="preserve"> </w:t>
      </w:r>
      <w:r w:rsidR="009D743A" w:rsidRPr="009D743A">
        <w:rPr>
          <w:rFonts w:ascii="Times New Roman" w:hAnsi="Times New Roman" w:cs="Times New Roman"/>
          <w:spacing w:val="-2"/>
          <w:sz w:val="20"/>
        </w:rPr>
        <w:t>Исследование выполнено с использованием методов теоретической механики и численного моделирования. Для анализа влияния реактивного момента на пространственное положение оси визирования была разработана математическая модель, описывающая взаимосвязь между угловым движением подвижной оптической системы и откликом корпуса космического аппарата. В модели учитываются моменты инерции подвижной и неподвижной частей, а также характеристики привода, создающего вращение.</w:t>
      </w:r>
    </w:p>
    <w:p w14:paraId="6492BA72" w14:textId="02C5AB93" w:rsidR="009D743A" w:rsidRDefault="00984E0D" w:rsidP="00984E0D">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z w:val="20"/>
        </w:rPr>
        <w:t>Результаты.</w:t>
      </w:r>
      <w:r w:rsidRPr="004762A7">
        <w:rPr>
          <w:rStyle w:val="Strong"/>
          <w:rFonts w:ascii="Times New Roman" w:hAnsi="Times New Roman" w:cs="Times New Roman"/>
          <w:sz w:val="20"/>
        </w:rPr>
        <w:t xml:space="preserve"> </w:t>
      </w:r>
      <w:r w:rsidR="009D743A" w:rsidRPr="009D743A">
        <w:rPr>
          <w:rFonts w:ascii="Times New Roman" w:hAnsi="Times New Roman" w:cs="Times New Roman"/>
          <w:spacing w:val="-2"/>
          <w:sz w:val="20"/>
        </w:rPr>
        <w:t xml:space="preserve">На основе разработанной математической модели определена зависимость величины углового отклонения корпуса космического аппарата от реактивного момента, возникающего при вращении оптической системы. Результаты численного моделирования показали, что даже при относительно малых значениях реактивного момента возможны отклонения оси визирования, приводящие к заметному </w:t>
      </w:r>
      <w:r w:rsidR="009D743A">
        <w:rPr>
          <w:rFonts w:ascii="Times New Roman" w:hAnsi="Times New Roman" w:cs="Times New Roman"/>
          <w:spacing w:val="-2"/>
          <w:sz w:val="20"/>
        </w:rPr>
        <w:t>размытии.</w:t>
      </w:r>
      <w:r w:rsidR="009D743A" w:rsidRPr="009D743A">
        <w:rPr>
          <w:rFonts w:ascii="Times New Roman" w:hAnsi="Times New Roman" w:cs="Times New Roman"/>
          <w:spacing w:val="-2"/>
          <w:sz w:val="20"/>
        </w:rPr>
        <w:t xml:space="preserve"> изображения.</w:t>
      </w:r>
    </w:p>
    <w:p w14:paraId="7107D4BF" w14:textId="77777777" w:rsidR="009D743A" w:rsidRDefault="00984E0D" w:rsidP="009D743A">
      <w:pPr>
        <w:pStyle w:val="a0"/>
        <w:spacing w:line="242" w:lineRule="auto"/>
        <w:rPr>
          <w:rFonts w:ascii="Times New Roman" w:hAnsi="Times New Roman" w:cs="Times New Roman"/>
          <w:spacing w:val="-2"/>
          <w:sz w:val="20"/>
        </w:rPr>
      </w:pPr>
      <w:r w:rsidRPr="004762A7">
        <w:rPr>
          <w:rStyle w:val="Strong"/>
          <w:rFonts w:ascii="Times New Roman" w:hAnsi="Times New Roman" w:cs="Times New Roman"/>
          <w:i/>
          <w:sz w:val="20"/>
        </w:rPr>
        <w:t>Заключение</w:t>
      </w:r>
      <w:r w:rsidRPr="004762A7">
        <w:rPr>
          <w:rStyle w:val="Strong"/>
          <w:rFonts w:ascii="Times New Roman" w:hAnsi="Times New Roman" w:cs="Times New Roman"/>
          <w:sz w:val="20"/>
        </w:rPr>
        <w:t>.</w:t>
      </w:r>
      <w:r w:rsidRPr="004762A7">
        <w:rPr>
          <w:rFonts w:ascii="Times New Roman" w:hAnsi="Times New Roman" w:cs="Times New Roman"/>
          <w:sz w:val="21"/>
          <w:szCs w:val="21"/>
        </w:rPr>
        <w:t xml:space="preserve"> </w:t>
      </w:r>
      <w:r w:rsidR="009D743A" w:rsidRPr="009D743A">
        <w:rPr>
          <w:rFonts w:ascii="Times New Roman" w:hAnsi="Times New Roman" w:cs="Times New Roman"/>
          <w:spacing w:val="-2"/>
          <w:sz w:val="20"/>
        </w:rPr>
        <w:t>Выявлено пороговое значение реактивного момента, при превышении которого угол отклонения оси визирования превышает допустимый, заданный исходя из требований к пространственному разрешению.</w:t>
      </w:r>
    </w:p>
    <w:p w14:paraId="401F5B14" w14:textId="0EE1AD65" w:rsidR="00984E0D" w:rsidRPr="00527963" w:rsidRDefault="00984E0D" w:rsidP="009D743A">
      <w:pPr>
        <w:pStyle w:val="a0"/>
        <w:spacing w:line="242" w:lineRule="auto"/>
        <w:rPr>
          <w:rFonts w:cs="Open Sans"/>
          <w:color w:val="404040" w:themeColor="text1" w:themeTint="BF"/>
          <w:kern w:val="22"/>
          <w:sz w:val="16"/>
          <w:szCs w:val="16"/>
        </w:rPr>
      </w:pPr>
      <w:r w:rsidRPr="002D17DC">
        <w:rPr>
          <w:rFonts w:ascii="Times New Roman" w:hAnsi="Times New Roman" w:cs="Times New Roman"/>
          <w:b/>
          <w:spacing w:val="-4"/>
          <w:sz w:val="20"/>
        </w:rPr>
        <w:t>Ключевые слова:</w:t>
      </w:r>
      <w:r w:rsidRPr="002D17DC">
        <w:rPr>
          <w:rFonts w:ascii="Times New Roman" w:hAnsi="Times New Roman" w:cs="Times New Roman"/>
          <w:spacing w:val="-4"/>
          <w:sz w:val="20"/>
        </w:rPr>
        <w:t xml:space="preserve"> </w:t>
      </w:r>
      <w:r w:rsidR="009D743A" w:rsidRPr="009D743A">
        <w:rPr>
          <w:rFonts w:ascii="Times New Roman" w:hAnsi="Times New Roman" w:cs="Times New Roman"/>
          <w:spacing w:val="-2"/>
          <w:sz w:val="20"/>
        </w:rPr>
        <w:t xml:space="preserve">реактивный момент, космический аппарат, оптическая система, </w:t>
      </w:r>
      <w:r w:rsidR="009D743A">
        <w:rPr>
          <w:rFonts w:ascii="Times New Roman" w:hAnsi="Times New Roman" w:cs="Times New Roman"/>
          <w:spacing w:val="-2"/>
          <w:sz w:val="20"/>
        </w:rPr>
        <w:t>размытие</w:t>
      </w:r>
      <w:r w:rsidR="009D743A" w:rsidRPr="009D743A">
        <w:rPr>
          <w:rFonts w:ascii="Times New Roman" w:hAnsi="Times New Roman" w:cs="Times New Roman"/>
          <w:spacing w:val="-2"/>
          <w:sz w:val="20"/>
        </w:rPr>
        <w:t xml:space="preserve"> изображения, угловое отклонение, математическое моделирование, устойчивость визирования</w:t>
      </w:r>
    </w:p>
    <w:p w14:paraId="0DF5F572" w14:textId="77777777" w:rsidR="00984E0D" w:rsidRPr="00EB30F5" w:rsidRDefault="00984E0D" w:rsidP="00984E0D">
      <w:pPr>
        <w:pStyle w:val="a1"/>
        <w:spacing w:before="80"/>
        <w:rPr>
          <w:rFonts w:ascii="Times New Roman" w:hAnsi="Times New Roman" w:cs="Times New Roman"/>
          <w:sz w:val="20"/>
        </w:rPr>
      </w:pPr>
      <w:r w:rsidRPr="00A604A2">
        <w:rPr>
          <w:rFonts w:ascii="Times New Roman" w:hAnsi="Times New Roman" w:cs="Times New Roman"/>
          <w:b/>
          <w:sz w:val="20"/>
        </w:rPr>
        <w:t xml:space="preserve">Конфликт интересов. </w:t>
      </w:r>
      <w:r w:rsidR="00EB30F5" w:rsidRPr="00EB30F5">
        <w:rPr>
          <w:rFonts w:ascii="Times New Roman" w:hAnsi="Times New Roman" w:cs="Times New Roman"/>
          <w:b/>
          <w:sz w:val="20"/>
        </w:rPr>
        <w:t>{</w:t>
      </w:r>
      <w:r w:rsidRPr="00A604A2">
        <w:rPr>
          <w:rFonts w:ascii="Times New Roman" w:hAnsi="Times New Roman" w:cs="Times New Roman"/>
          <w:sz w:val="20"/>
        </w:rPr>
        <w:t>Авторы заявляют об отсутствии конфликта интересов.</w:t>
      </w:r>
      <w:r w:rsidR="00EB30F5" w:rsidRPr="00EB30F5">
        <w:rPr>
          <w:rFonts w:ascii="Times New Roman" w:hAnsi="Times New Roman" w:cs="Times New Roman"/>
          <w:sz w:val="20"/>
        </w:rPr>
        <w:t>}</w:t>
      </w:r>
    </w:p>
    <w:p w14:paraId="2FD5CE76" w14:textId="77777777" w:rsidR="00984E0D" w:rsidRPr="00527963" w:rsidRDefault="00984E0D" w:rsidP="00984E0D">
      <w:pPr>
        <w:pStyle w:val="a1"/>
        <w:spacing w:before="80"/>
        <w:jc w:val="both"/>
        <w:rPr>
          <w:rFonts w:cs="Open Sans"/>
          <w:color w:val="404040" w:themeColor="text1" w:themeTint="BF"/>
          <w:kern w:val="22"/>
          <w:sz w:val="16"/>
          <w:szCs w:val="16"/>
        </w:rPr>
      </w:pPr>
      <w:r w:rsidRPr="00CB7421">
        <w:rPr>
          <w:rFonts w:ascii="Times New Roman" w:hAnsi="Times New Roman" w:cs="Times New Roman"/>
          <w:b/>
          <w:sz w:val="20"/>
        </w:rPr>
        <w:t>Источник финансирования.</w:t>
      </w:r>
      <w:r>
        <w:rPr>
          <w:rFonts w:ascii="Times New Roman" w:hAnsi="Times New Roman" w:cs="Times New Roman"/>
          <w:sz w:val="20"/>
        </w:rPr>
        <w:t xml:space="preserve"> </w:t>
      </w:r>
      <w:r w:rsidR="00034E00" w:rsidRPr="00EB30F5">
        <w:rPr>
          <w:rFonts w:ascii="Times New Roman" w:hAnsi="Times New Roman" w:cs="Times New Roman"/>
          <w:b/>
          <w:sz w:val="20"/>
        </w:rPr>
        <w:t>{</w:t>
      </w:r>
      <w:r>
        <w:rPr>
          <w:rFonts w:ascii="Times New Roman" w:hAnsi="Times New Roman" w:cs="Times New Roman"/>
          <w:sz w:val="20"/>
        </w:rPr>
        <w:t>Текст</w:t>
      </w:r>
      <w:r w:rsidR="00034E00" w:rsidRPr="00EB30F5">
        <w:rPr>
          <w:rFonts w:ascii="Times New Roman" w:hAnsi="Times New Roman" w:cs="Times New Roman"/>
          <w:sz w:val="20"/>
        </w:rPr>
        <w:t>}</w:t>
      </w:r>
      <w:r>
        <w:rPr>
          <w:rFonts w:ascii="Times New Roman" w:hAnsi="Times New Roman" w:cs="Times New Roman"/>
          <w:sz w:val="20"/>
        </w:rPr>
        <w:t xml:space="preserve">. </w:t>
      </w:r>
      <w:r w:rsidR="00034E00">
        <w:rPr>
          <w:rFonts w:ascii="Times New Roman" w:hAnsi="Times New Roman" w:cs="Times New Roman"/>
          <w:sz w:val="20"/>
        </w:rPr>
        <w:t>У</w:t>
      </w:r>
      <w:r w:rsidRPr="00527963">
        <w:rPr>
          <w:rFonts w:cs="Open Sans"/>
          <w:color w:val="404040" w:themeColor="text1" w:themeTint="BF"/>
          <w:kern w:val="22"/>
          <w:sz w:val="16"/>
          <w:szCs w:val="16"/>
        </w:rPr>
        <w:t>казываются источники финансирования (гранты, совместные проекты и т. п.). Не следует использовать сокращенные названия институтов и спонсирующих организаций</w:t>
      </w:r>
    </w:p>
    <w:p w14:paraId="385E599D" w14:textId="77777777" w:rsidR="00984E0D" w:rsidRPr="00527963" w:rsidRDefault="00984E0D" w:rsidP="00984E0D">
      <w:pPr>
        <w:pStyle w:val="a1"/>
        <w:spacing w:before="80"/>
        <w:jc w:val="both"/>
        <w:rPr>
          <w:rFonts w:ascii="Times New Roman" w:hAnsi="Times New Roman" w:cs="Times New Roman"/>
          <w:b/>
          <w:color w:val="404040" w:themeColor="text1" w:themeTint="BF"/>
          <w:sz w:val="20"/>
        </w:rPr>
      </w:pPr>
      <w:r w:rsidRPr="00CB7421">
        <w:rPr>
          <w:rFonts w:ascii="Times New Roman" w:hAnsi="Times New Roman" w:cs="Times New Roman"/>
          <w:b/>
          <w:sz w:val="20"/>
        </w:rPr>
        <w:t xml:space="preserve">Благодарности. </w:t>
      </w:r>
      <w:r w:rsidR="00034E00" w:rsidRPr="00EB30F5">
        <w:rPr>
          <w:rFonts w:ascii="Times New Roman" w:hAnsi="Times New Roman" w:cs="Times New Roman"/>
          <w:b/>
          <w:sz w:val="20"/>
        </w:rPr>
        <w:t>{</w:t>
      </w:r>
      <w:r w:rsidRPr="00CB7421">
        <w:rPr>
          <w:rFonts w:ascii="Times New Roman" w:hAnsi="Times New Roman" w:cs="Times New Roman"/>
          <w:sz w:val="20"/>
        </w:rPr>
        <w:t>Текст</w:t>
      </w:r>
      <w:r w:rsidR="00034E00" w:rsidRPr="00EB30F5">
        <w:rPr>
          <w:rFonts w:ascii="Times New Roman" w:hAnsi="Times New Roman" w:cs="Times New Roman"/>
          <w:sz w:val="20"/>
        </w:rPr>
        <w:t>}</w:t>
      </w:r>
      <w:r w:rsidRPr="00CB7421">
        <w:rPr>
          <w:rFonts w:ascii="Times New Roman" w:hAnsi="Times New Roman" w:cs="Times New Roman"/>
          <w:sz w:val="20"/>
        </w:rPr>
        <w:t>.</w:t>
      </w:r>
      <w:r>
        <w:rPr>
          <w:rFonts w:ascii="Times New Roman" w:hAnsi="Times New Roman" w:cs="Times New Roman"/>
          <w:b/>
          <w:sz w:val="20"/>
        </w:rPr>
        <w:t xml:space="preserve"> </w:t>
      </w:r>
      <w:r w:rsidR="00034E00">
        <w:rPr>
          <w:rFonts w:ascii="Times New Roman" w:hAnsi="Times New Roman" w:cs="Times New Roman"/>
          <w:b/>
          <w:sz w:val="20"/>
        </w:rPr>
        <w:t>В</w:t>
      </w:r>
      <w:r w:rsidRPr="00527963">
        <w:rPr>
          <w:rFonts w:cs="Open Sans"/>
          <w:color w:val="404040" w:themeColor="text1" w:themeTint="BF"/>
          <w:kern w:val="22"/>
          <w:sz w:val="16"/>
          <w:szCs w:val="16"/>
        </w:rPr>
        <w:t>ыражается признательность коллегам, которые оказывали помощь в выполнении исследования или высказывали критические замечания в адрес статьи. Прежде чем выразить благодарность, необходимо заручиться согласием тех, кого планируете поблагодарить</w:t>
      </w:r>
      <w:r w:rsidR="00EB30F5" w:rsidRPr="00527963">
        <w:rPr>
          <w:rFonts w:cs="Open Sans"/>
          <w:color w:val="404040" w:themeColor="text1" w:themeTint="BF"/>
          <w:kern w:val="22"/>
          <w:sz w:val="16"/>
          <w:szCs w:val="16"/>
        </w:rPr>
        <w:t>.</w:t>
      </w:r>
    </w:p>
    <w:p w14:paraId="16A0A039" w14:textId="77777777" w:rsidR="00984E0D" w:rsidRDefault="00984E0D">
      <w:pPr>
        <w:spacing w:after="160" w:line="259" w:lineRule="auto"/>
        <w:ind w:firstLine="0"/>
        <w:jc w:val="left"/>
      </w:pPr>
      <w:r>
        <w:br w:type="page"/>
      </w:r>
    </w:p>
    <w:p w14:paraId="2B2F696C" w14:textId="2D7A2358" w:rsidR="00984E0D" w:rsidRPr="00E1464F" w:rsidRDefault="009D743A" w:rsidP="00984E0D">
      <w:pPr>
        <w:pStyle w:val="Heading1"/>
        <w:shd w:val="clear" w:color="auto" w:fill="auto"/>
        <w:spacing w:before="400" w:after="300"/>
        <w:rPr>
          <w:rFonts w:eastAsia="Times New Roman"/>
          <w:color w:val="404040" w:themeColor="text1" w:themeTint="BF"/>
          <w:sz w:val="20"/>
          <w:szCs w:val="20"/>
        </w:rPr>
      </w:pPr>
      <w:r>
        <w:rPr>
          <w:rFonts w:ascii="Times New Roman" w:eastAsia="Times New Roman" w:hAnsi="Times New Roman" w:cs="Times New Roman"/>
          <w:sz w:val="24"/>
        </w:rPr>
        <w:lastRenderedPageBreak/>
        <w:t>Влияние реактивного момента на размытие изоражения</w:t>
      </w:r>
    </w:p>
    <w:p w14:paraId="54EC2F59" w14:textId="27268E87" w:rsidR="00984E0D" w:rsidRPr="002D17DC" w:rsidRDefault="00984E0D" w:rsidP="00984E0D">
      <w:pPr>
        <w:pStyle w:val="a"/>
        <w:spacing w:before="200"/>
        <w:ind w:firstLine="708"/>
        <w:rPr>
          <w:rFonts w:ascii="Times New Roman" w:hAnsi="Times New Roman" w:cs="Times New Roman"/>
          <w:i w:val="0"/>
          <w:vertAlign w:val="superscript"/>
        </w:rPr>
      </w:pPr>
      <w:r w:rsidRPr="00527963">
        <w:rPr>
          <w:rFonts w:cs="Open Sans"/>
          <w:b w:val="0"/>
          <w:i w:val="0"/>
          <w:color w:val="404040" w:themeColor="text1" w:themeTint="BF"/>
          <w:sz w:val="16"/>
          <w:szCs w:val="16"/>
        </w:rPr>
        <w:t>На англ. языке</w:t>
      </w:r>
      <w:r w:rsidR="00527963">
        <w:rPr>
          <w:rFonts w:ascii="Times New Roman" w:hAnsi="Times New Roman" w:cs="Times New Roman"/>
          <w:i w:val="0"/>
        </w:rPr>
        <w:t xml:space="preserve">    </w:t>
      </w:r>
      <w:r w:rsidR="009D743A">
        <w:rPr>
          <w:rFonts w:ascii="Times New Roman" w:hAnsi="Times New Roman" w:cs="Times New Roman"/>
          <w:i w:val="0"/>
        </w:rPr>
        <w:t>И</w:t>
      </w:r>
      <w:r>
        <w:rPr>
          <w:rFonts w:ascii="Times New Roman" w:hAnsi="Times New Roman" w:cs="Times New Roman"/>
          <w:i w:val="0"/>
        </w:rPr>
        <w:t xml:space="preserve">. </w:t>
      </w:r>
      <w:r w:rsidR="009D743A">
        <w:rPr>
          <w:rFonts w:ascii="Times New Roman" w:hAnsi="Times New Roman" w:cs="Times New Roman"/>
          <w:i w:val="0"/>
        </w:rPr>
        <w:t>М</w:t>
      </w:r>
      <w:r>
        <w:rPr>
          <w:rFonts w:ascii="Times New Roman" w:hAnsi="Times New Roman" w:cs="Times New Roman"/>
          <w:i w:val="0"/>
        </w:rPr>
        <w:t xml:space="preserve">. </w:t>
      </w:r>
      <w:r w:rsidR="009D743A">
        <w:rPr>
          <w:rFonts w:ascii="Times New Roman" w:hAnsi="Times New Roman" w:cs="Times New Roman"/>
          <w:i w:val="0"/>
        </w:rPr>
        <w:t>Белан</w:t>
      </w:r>
      <w:r w:rsidRPr="00BE22A6">
        <w:rPr>
          <w:rFonts w:ascii="Times New Roman" w:hAnsi="Times New Roman" w:cs="Times New Roman"/>
          <w:i w:val="0"/>
          <w:vertAlign w:val="superscript"/>
        </w:rPr>
        <w:t>1</w:t>
      </w:r>
      <w:r w:rsidRPr="002D17DC">
        <w:rPr>
          <w:rFonts w:ascii="Times New Roman" w:hAnsi="Times New Roman" w:cs="Times New Roman"/>
          <w:i w:val="0"/>
          <w:vertAlign w:val="superscript"/>
        </w:rPr>
        <w:sym w:font="Wingdings" w:char="F02A"/>
      </w:r>
      <w:r>
        <w:rPr>
          <w:rFonts w:ascii="Times New Roman" w:hAnsi="Times New Roman" w:cs="Times New Roman"/>
          <w:i w:val="0"/>
        </w:rPr>
        <w:t>, И. О. Фамилия</w:t>
      </w:r>
      <w:r w:rsidRPr="00BE22A6">
        <w:rPr>
          <w:rFonts w:ascii="Times New Roman" w:hAnsi="Times New Roman" w:cs="Times New Roman"/>
          <w:i w:val="0"/>
          <w:vertAlign w:val="superscript"/>
        </w:rPr>
        <w:t>2</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w:t>
      </w:r>
      <w:r w:rsidR="003C444F" w:rsidRPr="003C444F">
        <w:rPr>
          <w:rFonts w:ascii="Times New Roman" w:hAnsi="Times New Roman" w:cs="Times New Roman"/>
          <w:i w:val="0"/>
        </w:rPr>
        <w:t xml:space="preserve"> </w:t>
      </w:r>
      <w:r w:rsidR="003C444F">
        <w:rPr>
          <w:rFonts w:ascii="Times New Roman" w:hAnsi="Times New Roman" w:cs="Times New Roman"/>
          <w:i w:val="0"/>
        </w:rPr>
        <w:t>И. О. Фамилия</w:t>
      </w:r>
      <w:r w:rsidR="003C444F" w:rsidRPr="003C444F">
        <w:rPr>
          <w:rFonts w:ascii="Times New Roman" w:hAnsi="Times New Roman" w:cs="Times New Roman"/>
          <w:i w:val="0"/>
          <w:vertAlign w:val="superscript"/>
          <w:lang w:val="en-US"/>
        </w:rPr>
        <w:t>N</w:t>
      </w:r>
    </w:p>
    <w:p w14:paraId="03E13E61" w14:textId="77777777" w:rsidR="00984E0D" w:rsidRDefault="00984E0D" w:rsidP="00984E0D">
      <w:pPr>
        <w:pStyle w:val="a3"/>
        <w:spacing w:before="120"/>
        <w:ind w:firstLine="708"/>
        <w:rPr>
          <w:rFonts w:ascii="Times New Roman" w:hAnsi="Times New Roman" w:cs="Times New Roman"/>
          <w:i w:val="0"/>
        </w:rPr>
      </w:pPr>
      <w:r w:rsidRPr="00527963">
        <w:rPr>
          <w:rFonts w:cs="Open Sans"/>
          <w:i w:val="0"/>
          <w:color w:val="404040" w:themeColor="text1" w:themeTint="BF"/>
          <w:sz w:val="16"/>
          <w:szCs w:val="16"/>
        </w:rPr>
        <w:t>На англ. языке</w:t>
      </w:r>
      <w:r w:rsidRPr="00527963">
        <w:rPr>
          <w:rFonts w:ascii="Times New Roman" w:hAnsi="Times New Roman" w:cs="Times New Roman"/>
          <w:i w:val="0"/>
          <w:color w:val="404040" w:themeColor="text1" w:themeTint="BF"/>
          <w:vertAlign w:val="superscript"/>
        </w:rPr>
        <w:t xml:space="preserve"> </w:t>
      </w:r>
      <w:r w:rsidR="003C444F" w:rsidRPr="00527963">
        <w:rPr>
          <w:rFonts w:ascii="Times New Roman" w:hAnsi="Times New Roman" w:cs="Times New Roman"/>
          <w:i w:val="0"/>
          <w:color w:val="404040" w:themeColor="text1" w:themeTint="BF"/>
          <w:vertAlign w:val="superscript"/>
        </w:rPr>
        <w:t xml:space="preserve"> </w:t>
      </w:r>
      <w:r w:rsidR="003C444F">
        <w:rPr>
          <w:rFonts w:ascii="Times New Roman" w:hAnsi="Times New Roman" w:cs="Times New Roman"/>
          <w:i w:val="0"/>
          <w:vertAlign w:val="superscript"/>
        </w:rPr>
        <w:t xml:space="preserve">       </w:t>
      </w:r>
      <w:r w:rsidR="003C444F" w:rsidRPr="003C444F">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Pr="00BE22A6">
        <w:rPr>
          <w:rFonts w:ascii="Times New Roman" w:hAnsi="Times New Roman" w:cs="Times New Roman"/>
          <w:i w:val="0"/>
          <w:vertAlign w:val="superscript"/>
        </w:rPr>
        <w:t>1</w:t>
      </w:r>
      <w:r>
        <w:rPr>
          <w:rFonts w:ascii="Times New Roman" w:hAnsi="Times New Roman" w:cs="Times New Roman"/>
          <w:i w:val="0"/>
        </w:rPr>
        <w:t xml:space="preserve">Место работы первого автора, </w:t>
      </w:r>
      <w:r w:rsidR="00EB30F5">
        <w:rPr>
          <w:rFonts w:ascii="Times New Roman" w:hAnsi="Times New Roman" w:cs="Times New Roman"/>
          <w:i w:val="0"/>
        </w:rPr>
        <w:t>город, страна</w:t>
      </w:r>
    </w:p>
    <w:p w14:paraId="7322C8EE" w14:textId="77777777" w:rsidR="00984E0D" w:rsidRDefault="00984E0D" w:rsidP="00984E0D">
      <w:pPr>
        <w:pStyle w:val="a3"/>
        <w:spacing w:before="120"/>
        <w:ind w:firstLine="708"/>
        <w:rPr>
          <w:rFonts w:ascii="Times New Roman" w:hAnsi="Times New Roman" w:cs="Times New Roman"/>
          <w:i w:val="0"/>
        </w:rPr>
      </w:pPr>
      <w:r w:rsidRPr="00527963">
        <w:rPr>
          <w:rFonts w:cs="Open Sans"/>
          <w:i w:val="0"/>
          <w:color w:val="404040" w:themeColor="text1" w:themeTint="BF"/>
          <w:sz w:val="16"/>
          <w:szCs w:val="16"/>
        </w:rPr>
        <w:t>На англ. языке</w:t>
      </w:r>
      <w:r w:rsidR="003C444F" w:rsidRPr="00527963">
        <w:rPr>
          <w:rFonts w:ascii="Times New Roman" w:hAnsi="Times New Roman" w:cs="Times New Roman"/>
          <w:i w:val="0"/>
          <w:color w:val="404040" w:themeColor="text1" w:themeTint="BF"/>
          <w:vertAlign w:val="superscript"/>
        </w:rPr>
        <w:t xml:space="preserve"> </w:t>
      </w:r>
      <w:r w:rsidR="003C444F">
        <w:rPr>
          <w:rFonts w:ascii="Times New Roman" w:hAnsi="Times New Roman" w:cs="Times New Roman"/>
          <w:i w:val="0"/>
          <w:vertAlign w:val="superscript"/>
        </w:rPr>
        <w:t xml:space="preserve">     </w:t>
      </w:r>
      <w:r w:rsidR="003C444F" w:rsidRPr="003C444F">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00527963">
        <w:rPr>
          <w:rFonts w:ascii="Times New Roman" w:hAnsi="Times New Roman" w:cs="Times New Roman"/>
          <w:i w:val="0"/>
          <w:vertAlign w:val="superscript"/>
        </w:rPr>
        <w:t xml:space="preserve"> </w:t>
      </w:r>
      <w:r w:rsidR="003C444F">
        <w:rPr>
          <w:rFonts w:ascii="Times New Roman" w:hAnsi="Times New Roman" w:cs="Times New Roman"/>
          <w:i w:val="0"/>
          <w:vertAlign w:val="superscript"/>
        </w:rPr>
        <w:t xml:space="preserve">                           </w:t>
      </w:r>
      <w:r w:rsidRPr="00BE22A6">
        <w:rPr>
          <w:rFonts w:ascii="Times New Roman" w:hAnsi="Times New Roman" w:cs="Times New Roman"/>
          <w:i w:val="0"/>
          <w:vertAlign w:val="superscript"/>
        </w:rPr>
        <w:t>2</w:t>
      </w:r>
      <w:r>
        <w:rPr>
          <w:rFonts w:ascii="Times New Roman" w:hAnsi="Times New Roman" w:cs="Times New Roman"/>
          <w:i w:val="0"/>
        </w:rPr>
        <w:t xml:space="preserve">Место работы второго автора, </w:t>
      </w:r>
      <w:r w:rsidR="00EB30F5">
        <w:rPr>
          <w:rFonts w:ascii="Times New Roman" w:hAnsi="Times New Roman" w:cs="Times New Roman"/>
          <w:i w:val="0"/>
        </w:rPr>
        <w:t>город, страна</w:t>
      </w:r>
    </w:p>
    <w:p w14:paraId="18834D6C" w14:textId="77777777" w:rsidR="003C444F" w:rsidRPr="003C444F" w:rsidRDefault="003C444F" w:rsidP="003C444F">
      <w:pPr>
        <w:pStyle w:val="a3"/>
        <w:spacing w:before="120"/>
        <w:rPr>
          <w:rFonts w:ascii="Times New Roman" w:hAnsi="Times New Roman" w:cs="Times New Roman"/>
          <w:i w:val="0"/>
        </w:rPr>
      </w:pPr>
      <w:r w:rsidRPr="003C444F">
        <w:rPr>
          <w:rFonts w:ascii="Times New Roman" w:hAnsi="Times New Roman" w:cs="Times New Roman"/>
          <w:i w:val="0"/>
        </w:rPr>
        <w:t>…………</w:t>
      </w:r>
    </w:p>
    <w:p w14:paraId="003DDE90" w14:textId="77777777" w:rsidR="003C444F" w:rsidRPr="002D17DC" w:rsidRDefault="003C444F" w:rsidP="00EC156E">
      <w:pPr>
        <w:pStyle w:val="a3"/>
        <w:spacing w:before="120"/>
        <w:rPr>
          <w:rFonts w:ascii="Times New Roman" w:hAnsi="Times New Roman" w:cs="Times New Roman"/>
          <w:i w:val="0"/>
        </w:rPr>
      </w:pPr>
      <w:r w:rsidRPr="00527963">
        <w:rPr>
          <w:rFonts w:cs="Open Sans"/>
          <w:i w:val="0"/>
          <w:color w:val="404040" w:themeColor="text1" w:themeTint="BF"/>
          <w:sz w:val="16"/>
          <w:szCs w:val="16"/>
        </w:rPr>
        <w:t>На англ. языке</w:t>
      </w:r>
      <w:r w:rsidRPr="00527963">
        <w:rPr>
          <w:rFonts w:ascii="Times New Roman" w:hAnsi="Times New Roman" w:cs="Times New Roman"/>
          <w:i w:val="0"/>
          <w:color w:val="404040" w:themeColor="text1" w:themeTint="BF"/>
          <w:vertAlign w:val="superscript"/>
        </w:rPr>
        <w:t xml:space="preserve">                 </w:t>
      </w:r>
      <w:r w:rsidR="00527963">
        <w:rPr>
          <w:rFonts w:ascii="Times New Roman" w:hAnsi="Times New Roman" w:cs="Times New Roman"/>
          <w:i w:val="0"/>
          <w:vertAlign w:val="superscript"/>
        </w:rPr>
        <w:t xml:space="preserve"> </w:t>
      </w:r>
      <w:r w:rsidRPr="00527963">
        <w:rPr>
          <w:rFonts w:ascii="Times New Roman" w:hAnsi="Times New Roman" w:cs="Times New Roman"/>
          <w:i w:val="0"/>
          <w:vertAlign w:val="superscript"/>
        </w:rPr>
        <w:t xml:space="preserve">                            </w:t>
      </w:r>
      <w:r>
        <w:rPr>
          <w:rFonts w:ascii="Times New Roman" w:hAnsi="Times New Roman" w:cs="Times New Roman"/>
          <w:i w:val="0"/>
          <w:vertAlign w:val="superscript"/>
          <w:lang w:val="en-US"/>
        </w:rPr>
        <w:t>N</w:t>
      </w:r>
      <w:r>
        <w:rPr>
          <w:rFonts w:ascii="Times New Roman" w:hAnsi="Times New Roman" w:cs="Times New Roman"/>
          <w:i w:val="0"/>
        </w:rPr>
        <w:t xml:space="preserve">Место работы N-го автора, </w:t>
      </w:r>
      <w:r w:rsidR="00EB30F5">
        <w:rPr>
          <w:rFonts w:ascii="Times New Roman" w:hAnsi="Times New Roman" w:cs="Times New Roman"/>
          <w:i w:val="0"/>
        </w:rPr>
        <w:t>город, страна</w:t>
      </w:r>
    </w:p>
    <w:p w14:paraId="608FE1DF" w14:textId="77777777" w:rsidR="00984E0D" w:rsidRPr="009D743A" w:rsidRDefault="00984E0D" w:rsidP="00984E0D">
      <w:pPr>
        <w:spacing w:before="120" w:line="240" w:lineRule="auto"/>
        <w:ind w:firstLine="0"/>
        <w:jc w:val="right"/>
        <w:rPr>
          <w:rStyle w:val="Hyperlink"/>
          <w:rFonts w:cs="Times New Roman"/>
          <w:kern w:val="22"/>
          <w:sz w:val="20"/>
          <w:lang w:val="en-US"/>
        </w:rPr>
      </w:pPr>
      <w:r w:rsidRPr="00ED7369">
        <w:rPr>
          <w:rFonts w:cs="Times New Roman"/>
          <w:b/>
          <w:sz w:val="20"/>
          <w:vertAlign w:val="superscript"/>
        </w:rPr>
        <w:sym w:font="Wingdings" w:char="F02A"/>
      </w:r>
      <w:r w:rsidRPr="009D743A">
        <w:rPr>
          <w:rFonts w:cs="Times New Roman"/>
          <w:lang w:val="en-US"/>
        </w:rPr>
        <w:t xml:space="preserve"> </w:t>
      </w:r>
      <w:r w:rsidRPr="00BE22A6">
        <w:rPr>
          <w:sz w:val="20"/>
          <w:szCs w:val="20"/>
        </w:rPr>
        <w:t>электронный</w:t>
      </w:r>
      <w:r w:rsidRPr="009D743A">
        <w:rPr>
          <w:sz w:val="20"/>
          <w:szCs w:val="20"/>
          <w:lang w:val="en-US"/>
        </w:rPr>
        <w:t xml:space="preserve"> </w:t>
      </w:r>
      <w:r w:rsidRPr="00BE22A6">
        <w:rPr>
          <w:sz w:val="20"/>
          <w:szCs w:val="20"/>
        </w:rPr>
        <w:t>адрес</w:t>
      </w:r>
      <w:r w:rsidRPr="009D743A">
        <w:rPr>
          <w:sz w:val="20"/>
          <w:szCs w:val="20"/>
          <w:lang w:val="en-US"/>
        </w:rPr>
        <w:t xml:space="preserve"> </w:t>
      </w:r>
    </w:p>
    <w:p w14:paraId="0AD9249F" w14:textId="77777777" w:rsidR="00984E0D" w:rsidRPr="009D743A" w:rsidRDefault="00984E0D" w:rsidP="00984E0D">
      <w:pPr>
        <w:pStyle w:val="a0"/>
        <w:spacing w:before="240"/>
        <w:rPr>
          <w:rFonts w:ascii="Times New Roman" w:hAnsi="Times New Roman" w:cs="Times New Roman"/>
          <w:color w:val="000000" w:themeColor="text1"/>
          <w:spacing w:val="-2"/>
          <w:sz w:val="20"/>
          <w:lang w:val="en-US"/>
        </w:rPr>
      </w:pPr>
      <w:r w:rsidRPr="00A604A2">
        <w:rPr>
          <w:rFonts w:ascii="Times New Roman" w:hAnsi="Times New Roman" w:cs="Times New Roman"/>
          <w:b/>
          <w:sz w:val="20"/>
          <w:lang w:val="en-US"/>
        </w:rPr>
        <w:t>Abstract</w:t>
      </w:r>
      <w:r w:rsidRPr="009D743A">
        <w:rPr>
          <w:rFonts w:ascii="Times New Roman" w:hAnsi="Times New Roman" w:cs="Times New Roman"/>
          <w:b/>
          <w:sz w:val="20"/>
          <w:lang w:val="en-US"/>
        </w:rPr>
        <w:br/>
      </w:r>
      <w:r w:rsidRPr="00A604A2">
        <w:rPr>
          <w:rFonts w:ascii="Times New Roman" w:hAnsi="Times New Roman" w:cs="Times New Roman"/>
          <w:b/>
          <w:i/>
          <w:sz w:val="20"/>
          <w:lang w:val="en-US"/>
        </w:rPr>
        <w:t>Introduction</w:t>
      </w:r>
      <w:r w:rsidRPr="009D743A">
        <w:rPr>
          <w:rFonts w:ascii="Times New Roman" w:hAnsi="Times New Roman" w:cs="Times New Roman"/>
          <w:b/>
          <w:i/>
          <w:sz w:val="20"/>
          <w:lang w:val="en-US"/>
        </w:rPr>
        <w:t>.</w:t>
      </w:r>
      <w:r w:rsidRPr="009D743A">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Pr>
          <w:rFonts w:ascii="Times New Roman" w:hAnsi="Times New Roman" w:cs="Times New Roman"/>
          <w:color w:val="000000" w:themeColor="text1"/>
          <w:spacing w:val="-2"/>
          <w:sz w:val="20"/>
          <w:lang w:val="en-US"/>
        </w:rPr>
        <w:t>Text</w:t>
      </w:r>
      <w:r w:rsidRPr="009D743A">
        <w:rPr>
          <w:rFonts w:ascii="Times New Roman" w:hAnsi="Times New Roman" w:cs="Times New Roman"/>
          <w:color w:val="000000" w:themeColor="text1"/>
          <w:spacing w:val="-2"/>
          <w:sz w:val="20"/>
          <w:lang w:val="en-US"/>
        </w:rPr>
        <w:t>.</w:t>
      </w:r>
      <w:r w:rsidR="00EB30F5" w:rsidRPr="009D743A">
        <w:rPr>
          <w:rFonts w:ascii="Times New Roman" w:hAnsi="Times New Roman" w:cs="Times New Roman"/>
          <w:color w:val="000000" w:themeColor="text1"/>
          <w:spacing w:val="-2"/>
          <w:sz w:val="20"/>
          <w:lang w:val="en-US"/>
        </w:rPr>
        <w:t>}</w:t>
      </w:r>
    </w:p>
    <w:p w14:paraId="475EAC3F" w14:textId="77777777" w:rsidR="00984E0D" w:rsidRPr="009D743A"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pacing w:val="-2"/>
          <w:sz w:val="20"/>
          <w:lang w:val="en-US"/>
        </w:rPr>
        <w:t>Aim</w:t>
      </w:r>
      <w:r w:rsidRPr="009D743A">
        <w:rPr>
          <w:rFonts w:ascii="Times New Roman" w:hAnsi="Times New Roman" w:cs="Times New Roman"/>
          <w:b/>
          <w:i/>
          <w:spacing w:val="-2"/>
          <w:sz w:val="20"/>
          <w:lang w:val="en-US"/>
        </w:rPr>
        <w:t>.</w:t>
      </w:r>
      <w:r w:rsidRPr="009D743A">
        <w:rPr>
          <w:rFonts w:ascii="Times New Roman" w:hAnsi="Times New Roman" w:cs="Times New Roman"/>
          <w:b/>
          <w:spacing w:val="-2"/>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1602C77A" w14:textId="77777777" w:rsidR="00984E0D" w:rsidRPr="003B3053"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z w:val="20"/>
          <w:lang w:val="en-US"/>
        </w:rPr>
        <w:t>Materials and methods.</w:t>
      </w:r>
      <w:r w:rsidRPr="00A604A2">
        <w:rPr>
          <w:rFonts w:ascii="Times New Roman" w:hAnsi="Times New Roman" w:cs="Times New Roman"/>
          <w:i/>
          <w:sz w:val="20"/>
          <w:lang w:val="en-US"/>
        </w:rPr>
        <w:t xml:space="preserve"> </w:t>
      </w:r>
      <w:r w:rsidR="00EB30F5">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p>
    <w:p w14:paraId="03AB5DF4" w14:textId="77777777" w:rsidR="00984E0D" w:rsidRPr="009D743A" w:rsidRDefault="00984E0D" w:rsidP="00984E0D">
      <w:pPr>
        <w:pStyle w:val="a0"/>
        <w:rPr>
          <w:rFonts w:ascii="Times New Roman" w:hAnsi="Times New Roman" w:cs="Times New Roman"/>
          <w:color w:val="000000" w:themeColor="text1"/>
          <w:sz w:val="20"/>
          <w:lang w:val="en-US"/>
        </w:rPr>
      </w:pPr>
      <w:r w:rsidRPr="00A604A2">
        <w:rPr>
          <w:rFonts w:ascii="Times New Roman" w:hAnsi="Times New Roman" w:cs="Times New Roman"/>
          <w:b/>
          <w:i/>
          <w:sz w:val="20"/>
          <w:lang w:val="en-US"/>
        </w:rPr>
        <w:t>Results.</w:t>
      </w:r>
      <w:r w:rsidRPr="00A604A2">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604009D1" w14:textId="77777777" w:rsidR="00984E0D" w:rsidRPr="009D743A" w:rsidRDefault="00984E0D" w:rsidP="00984E0D">
      <w:pPr>
        <w:pStyle w:val="a0"/>
        <w:rPr>
          <w:rFonts w:ascii="Times New Roman" w:hAnsi="Times New Roman" w:cs="Times New Roman"/>
          <w:color w:val="000000" w:themeColor="text1"/>
          <w:spacing w:val="-2"/>
          <w:sz w:val="20"/>
          <w:lang w:val="en-US"/>
        </w:rPr>
      </w:pPr>
      <w:r w:rsidRPr="00A604A2">
        <w:rPr>
          <w:rFonts w:ascii="Times New Roman" w:hAnsi="Times New Roman" w:cs="Times New Roman"/>
          <w:b/>
          <w:i/>
          <w:sz w:val="20"/>
          <w:lang w:val="en-US"/>
        </w:rPr>
        <w:t>Conclusion</w:t>
      </w:r>
      <w:r w:rsidRPr="009D743A">
        <w:rPr>
          <w:rFonts w:ascii="Times New Roman" w:hAnsi="Times New Roman" w:cs="Times New Roman"/>
          <w:b/>
          <w:i/>
          <w:sz w:val="20"/>
          <w:lang w:val="en-US"/>
        </w:rPr>
        <w:t>.</w:t>
      </w:r>
      <w:r w:rsidRPr="009D743A">
        <w:rPr>
          <w:rFonts w:ascii="Times New Roman" w:hAnsi="Times New Roman" w:cs="Times New Roman"/>
          <w:sz w:val="20"/>
          <w:lang w:val="en-US"/>
        </w:rPr>
        <w:t xml:space="preserve"> </w:t>
      </w:r>
      <w:r w:rsidR="00EB30F5" w:rsidRPr="009D743A">
        <w:rPr>
          <w:rFonts w:ascii="Times New Roman" w:hAnsi="Times New Roman" w:cs="Times New Roman"/>
          <w:sz w:val="20"/>
          <w:lang w:val="en-US"/>
        </w:rPr>
        <w:t>{</w:t>
      </w:r>
      <w:r w:rsidR="00EB30F5">
        <w:rPr>
          <w:rFonts w:ascii="Times New Roman" w:hAnsi="Times New Roman" w:cs="Times New Roman"/>
          <w:color w:val="000000" w:themeColor="text1"/>
          <w:spacing w:val="-2"/>
          <w:sz w:val="20"/>
          <w:lang w:val="en-US"/>
        </w:rPr>
        <w:t>Text</w:t>
      </w:r>
      <w:r w:rsidR="00EB30F5" w:rsidRPr="009D743A">
        <w:rPr>
          <w:rFonts w:ascii="Times New Roman" w:hAnsi="Times New Roman" w:cs="Times New Roman"/>
          <w:color w:val="000000" w:themeColor="text1"/>
          <w:spacing w:val="-2"/>
          <w:sz w:val="20"/>
          <w:lang w:val="en-US"/>
        </w:rPr>
        <w:t>.}</w:t>
      </w:r>
    </w:p>
    <w:p w14:paraId="13C58F43" w14:textId="77777777" w:rsidR="00984E0D" w:rsidRPr="00527963" w:rsidRDefault="00984E0D" w:rsidP="00984E0D">
      <w:pPr>
        <w:tabs>
          <w:tab w:val="right" w:pos="9354"/>
        </w:tabs>
        <w:spacing w:before="60" w:line="240" w:lineRule="auto"/>
        <w:ind w:firstLine="0"/>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Текст аннотации должен быть связным и информативным. При написании аннотации рекомендуется использовать Present Simple Tense. Present Perfect Tense является допустимым. Рекомендуемый объем – 200–250 слов.</w:t>
      </w:r>
    </w:p>
    <w:p w14:paraId="1D15CC3E" w14:textId="77777777" w:rsidR="00984E0D" w:rsidRPr="00F4389E" w:rsidRDefault="00984E0D" w:rsidP="00984E0D">
      <w:pPr>
        <w:pStyle w:val="a1"/>
        <w:jc w:val="both"/>
        <w:rPr>
          <w:rFonts w:ascii="Times New Roman" w:hAnsi="Times New Roman" w:cs="Times New Roman"/>
          <w:color w:val="000000" w:themeColor="text1"/>
          <w:spacing w:val="-2"/>
          <w:sz w:val="20"/>
        </w:rPr>
      </w:pPr>
      <w:r w:rsidRPr="00A604A2">
        <w:rPr>
          <w:rFonts w:ascii="Times New Roman" w:hAnsi="Times New Roman" w:cs="Times New Roman"/>
          <w:b/>
          <w:sz w:val="20"/>
          <w:lang w:val="en-US"/>
        </w:rPr>
        <w:t>Keywords</w:t>
      </w:r>
      <w:r w:rsidRPr="00F4389E">
        <w:rPr>
          <w:rFonts w:ascii="Times New Roman" w:hAnsi="Times New Roman" w:cs="Times New Roman"/>
          <w:b/>
          <w:sz w:val="20"/>
        </w:rPr>
        <w:t>:</w:t>
      </w:r>
      <w:r w:rsidRPr="00F4389E">
        <w:rPr>
          <w:rFonts w:ascii="Times New Roman" w:hAnsi="Times New Roman" w:cs="Times New Roman"/>
          <w:color w:val="000000" w:themeColor="text1"/>
          <w:sz w:val="20"/>
        </w:rPr>
        <w:t xml:space="preserve"> </w:t>
      </w:r>
      <w:r w:rsidR="00EB30F5" w:rsidRPr="00034E00">
        <w:rPr>
          <w:rFonts w:ascii="Times New Roman" w:hAnsi="Times New Roman" w:cs="Times New Roman"/>
          <w:color w:val="000000" w:themeColor="text1"/>
          <w:sz w:val="20"/>
        </w:rPr>
        <w:t>{</w:t>
      </w:r>
      <w:r>
        <w:rPr>
          <w:rFonts w:ascii="Times New Roman" w:hAnsi="Times New Roman" w:cs="Times New Roman"/>
          <w:color w:val="000000" w:themeColor="text1"/>
          <w:spacing w:val="-2"/>
          <w:sz w:val="20"/>
          <w:lang w:val="en-US"/>
        </w:rPr>
        <w:t>text</w:t>
      </w:r>
      <w:r w:rsidRPr="00F4389E">
        <w:rPr>
          <w:rFonts w:ascii="Times New Roman" w:hAnsi="Times New Roman" w:cs="Times New Roman"/>
          <w:color w:val="000000" w:themeColor="text1"/>
          <w:spacing w:val="-2"/>
          <w:sz w:val="20"/>
        </w:rPr>
        <w:t xml:space="preserve">, </w:t>
      </w:r>
      <w:r>
        <w:rPr>
          <w:rFonts w:ascii="Times New Roman" w:hAnsi="Times New Roman" w:cs="Times New Roman"/>
          <w:color w:val="000000" w:themeColor="text1"/>
          <w:spacing w:val="-2"/>
          <w:sz w:val="20"/>
          <w:lang w:val="en-US"/>
        </w:rPr>
        <w:t>text</w:t>
      </w:r>
      <w:r w:rsidRPr="00F4389E">
        <w:rPr>
          <w:rFonts w:ascii="Times New Roman" w:hAnsi="Times New Roman" w:cs="Times New Roman"/>
          <w:color w:val="000000" w:themeColor="text1"/>
          <w:spacing w:val="-2"/>
          <w:sz w:val="20"/>
        </w:rPr>
        <w:t xml:space="preserve">, </w:t>
      </w:r>
      <w:r>
        <w:rPr>
          <w:rFonts w:ascii="Times New Roman" w:hAnsi="Times New Roman" w:cs="Times New Roman"/>
          <w:color w:val="000000" w:themeColor="text1"/>
          <w:spacing w:val="-2"/>
          <w:sz w:val="20"/>
          <w:lang w:val="en-US"/>
        </w:rPr>
        <w:t>text</w:t>
      </w:r>
      <w:r w:rsidR="00EB30F5" w:rsidRPr="00034E00">
        <w:rPr>
          <w:rFonts w:ascii="Times New Roman" w:hAnsi="Times New Roman" w:cs="Times New Roman"/>
          <w:color w:val="000000" w:themeColor="text1"/>
          <w:spacing w:val="-2"/>
          <w:sz w:val="20"/>
        </w:rPr>
        <w:t>}</w:t>
      </w:r>
    </w:p>
    <w:p w14:paraId="68492443" w14:textId="77777777" w:rsidR="00984E0D" w:rsidRDefault="00984E0D" w:rsidP="00984E0D">
      <w:pPr>
        <w:pStyle w:val="a1"/>
        <w:rPr>
          <w:rFonts w:ascii="Times New Roman" w:hAnsi="Times New Roman" w:cs="Times New Roman"/>
          <w:sz w:val="20"/>
          <w:lang w:val="en-US"/>
        </w:rPr>
      </w:pPr>
      <w:r w:rsidRPr="00D76560">
        <w:rPr>
          <w:rFonts w:ascii="Times New Roman" w:hAnsi="Times New Roman" w:cs="Times New Roman"/>
          <w:b/>
          <w:sz w:val="20"/>
          <w:lang w:val="en-US"/>
        </w:rPr>
        <w:t xml:space="preserve">Conflict of interest. </w:t>
      </w:r>
      <w:r w:rsidR="00EB30F5" w:rsidRPr="00EB30F5">
        <w:rPr>
          <w:rFonts w:ascii="Times New Roman" w:hAnsi="Times New Roman" w:cs="Times New Roman"/>
          <w:sz w:val="20"/>
          <w:lang w:val="en-US"/>
        </w:rPr>
        <w:t>{</w:t>
      </w:r>
      <w:r w:rsidRPr="00D76560">
        <w:rPr>
          <w:rFonts w:ascii="Times New Roman" w:hAnsi="Times New Roman" w:cs="Times New Roman"/>
          <w:sz w:val="20"/>
          <w:lang w:val="en-US"/>
        </w:rPr>
        <w:t>The</w:t>
      </w:r>
      <w:r w:rsidRPr="00D76560">
        <w:rPr>
          <w:rFonts w:ascii="Times New Roman" w:hAnsi="Times New Roman" w:cs="Times New Roman"/>
          <w:b/>
          <w:sz w:val="20"/>
          <w:lang w:val="en-US"/>
        </w:rPr>
        <w:t xml:space="preserve"> </w:t>
      </w:r>
      <w:r w:rsidRPr="00D76560">
        <w:rPr>
          <w:rFonts w:ascii="Times New Roman" w:hAnsi="Times New Roman" w:cs="Times New Roman"/>
          <w:sz w:val="20"/>
          <w:lang w:val="en-US"/>
        </w:rPr>
        <w:t>authors declare no conflicts of interest.</w:t>
      </w:r>
      <w:r w:rsidR="00EB30F5">
        <w:rPr>
          <w:rFonts w:ascii="Times New Roman" w:hAnsi="Times New Roman" w:cs="Times New Roman"/>
          <w:sz w:val="20"/>
          <w:lang w:val="en-US"/>
        </w:rPr>
        <w:t>}</w:t>
      </w:r>
    </w:p>
    <w:p w14:paraId="590111F4" w14:textId="77777777" w:rsidR="00984E0D" w:rsidRPr="00F4389E" w:rsidRDefault="00984E0D" w:rsidP="00984E0D">
      <w:pPr>
        <w:pStyle w:val="a1"/>
        <w:rPr>
          <w:rFonts w:ascii="Times New Roman" w:hAnsi="Times New Roman" w:cs="Times New Roman"/>
          <w:sz w:val="20"/>
        </w:rPr>
      </w:pPr>
      <w:r w:rsidRPr="00984E0D">
        <w:rPr>
          <w:rFonts w:ascii="Times New Roman" w:hAnsi="Times New Roman" w:cs="Times New Roman"/>
          <w:b/>
          <w:sz w:val="20"/>
          <w:lang w:val="en-US"/>
        </w:rPr>
        <w:t>Acknowledgements</w:t>
      </w:r>
      <w:r w:rsidRPr="00F4389E">
        <w:rPr>
          <w:rFonts w:ascii="Times New Roman" w:hAnsi="Times New Roman" w:cs="Times New Roman"/>
          <w:b/>
          <w:sz w:val="20"/>
        </w:rPr>
        <w:t xml:space="preserve">. </w:t>
      </w:r>
      <w:r w:rsidR="00EB30F5" w:rsidRPr="00034E00">
        <w:rPr>
          <w:rFonts w:ascii="Times New Roman" w:hAnsi="Times New Roman" w:cs="Times New Roman"/>
          <w:sz w:val="20"/>
        </w:rPr>
        <w:t>{</w:t>
      </w:r>
      <w:r w:rsidR="00EB30F5">
        <w:rPr>
          <w:rFonts w:ascii="Times New Roman" w:hAnsi="Times New Roman" w:cs="Times New Roman"/>
          <w:color w:val="000000" w:themeColor="text1"/>
          <w:spacing w:val="-2"/>
          <w:sz w:val="20"/>
          <w:lang w:val="en-US"/>
        </w:rPr>
        <w:t>Text</w:t>
      </w:r>
      <w:r w:rsidR="00EB30F5" w:rsidRPr="00034E00">
        <w:rPr>
          <w:rFonts w:ascii="Times New Roman" w:hAnsi="Times New Roman" w:cs="Times New Roman"/>
          <w:color w:val="000000" w:themeColor="text1"/>
          <w:spacing w:val="-2"/>
          <w:sz w:val="20"/>
        </w:rPr>
        <w:t>.}</w:t>
      </w:r>
    </w:p>
    <w:p w14:paraId="191AA1E6" w14:textId="77777777" w:rsidR="00984E0D" w:rsidRPr="00EC156E" w:rsidRDefault="00984E0D" w:rsidP="00984E0D">
      <w:pPr>
        <w:pStyle w:val="a1"/>
        <w:rPr>
          <w:rFonts w:ascii="Times New Roman" w:hAnsi="Times New Roman" w:cs="Times New Roman"/>
        </w:rPr>
      </w:pPr>
    </w:p>
    <w:p w14:paraId="2DC1A961" w14:textId="77777777" w:rsidR="00984E0D" w:rsidRPr="00527963" w:rsidRDefault="00984E0D" w:rsidP="00984E0D">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Текст статьи излагается в определенной последовательности. Рекомендуется придерживаться формата IMRAD (Introduction, Methods, Results, Discussion; Введение, Методы, Результаты, Обсуждение). </w:t>
      </w:r>
    </w:p>
    <w:p w14:paraId="798BCA3F" w14:textId="77777777" w:rsidR="00984E0D" w:rsidRPr="00527963" w:rsidRDefault="00984E0D" w:rsidP="00984E0D">
      <w:pPr>
        <w:rPr>
          <w:rFonts w:ascii="Open Sans" w:hAnsi="Open Sans" w:cs="Open Sans"/>
          <w:color w:val="404040" w:themeColor="text1" w:themeTint="BF"/>
          <w:kern w:val="22"/>
          <w:sz w:val="16"/>
          <w:szCs w:val="16"/>
        </w:rPr>
      </w:pPr>
      <w:r w:rsidRPr="00527963">
        <w:rPr>
          <w:rFonts w:ascii="Open Sans" w:hAnsi="Open Sans" w:cs="Open Sans"/>
          <w:b/>
          <w:color w:val="404040" w:themeColor="text1" w:themeTint="BF"/>
          <w:kern w:val="22"/>
          <w:sz w:val="16"/>
          <w:szCs w:val="16"/>
        </w:rPr>
        <w:t xml:space="preserve">Правила оформления текста. </w:t>
      </w:r>
      <w:r w:rsidRPr="00527963">
        <w:rPr>
          <w:rFonts w:ascii="Open Sans" w:hAnsi="Open Sans" w:cs="Open Sans"/>
          <w:color w:val="404040" w:themeColor="text1" w:themeTint="BF"/>
          <w:kern w:val="22"/>
          <w:sz w:val="16"/>
          <w:szCs w:val="16"/>
        </w:rPr>
        <w:t xml:space="preserve">Шрифт – </w:t>
      </w:r>
      <w:r w:rsidRPr="00527963">
        <w:rPr>
          <w:rFonts w:ascii="Open Sans" w:hAnsi="Open Sans" w:cs="Open Sans"/>
          <w:b/>
          <w:color w:val="404040" w:themeColor="text1" w:themeTint="BF"/>
          <w:kern w:val="22"/>
          <w:sz w:val="16"/>
          <w:szCs w:val="16"/>
        </w:rPr>
        <w:t>Times New Roman</w:t>
      </w:r>
      <w:r w:rsidRPr="00527963">
        <w:rPr>
          <w:rFonts w:ascii="Open Sans" w:hAnsi="Open Sans" w:cs="Open Sans"/>
          <w:color w:val="404040" w:themeColor="text1" w:themeTint="BF"/>
          <w:kern w:val="22"/>
          <w:sz w:val="16"/>
          <w:szCs w:val="16"/>
        </w:rPr>
        <w:t xml:space="preserve">; размер шрифта </w:t>
      </w:r>
      <w:r w:rsidRPr="00527963">
        <w:rPr>
          <w:rFonts w:ascii="Open Sans" w:hAnsi="Open Sans" w:cs="Open Sans"/>
          <w:b/>
          <w:color w:val="404040" w:themeColor="text1" w:themeTint="BF"/>
          <w:kern w:val="22"/>
          <w:sz w:val="16"/>
          <w:szCs w:val="16"/>
        </w:rPr>
        <w:t>11 pt</w:t>
      </w:r>
      <w:r w:rsidRPr="00527963">
        <w:rPr>
          <w:rFonts w:ascii="Open Sans" w:hAnsi="Open Sans" w:cs="Open Sans"/>
          <w:color w:val="404040" w:themeColor="text1" w:themeTint="BF"/>
          <w:kern w:val="22"/>
          <w:sz w:val="16"/>
          <w:szCs w:val="16"/>
        </w:rPr>
        <w:t xml:space="preserve">; выравнивание по ширине; абзацный </w:t>
      </w:r>
      <w:r w:rsidRPr="00527963">
        <w:rPr>
          <w:rFonts w:ascii="Open Sans" w:hAnsi="Open Sans" w:cs="Open Sans"/>
          <w:b/>
          <w:color w:val="404040" w:themeColor="text1" w:themeTint="BF"/>
          <w:kern w:val="22"/>
          <w:sz w:val="16"/>
          <w:szCs w:val="16"/>
        </w:rPr>
        <w:t>отступ 0.6 см</w:t>
      </w:r>
      <w:r w:rsidRPr="00527963">
        <w:rPr>
          <w:rFonts w:ascii="Open Sans" w:hAnsi="Open Sans" w:cs="Open Sans"/>
          <w:color w:val="404040" w:themeColor="text1" w:themeTint="BF"/>
          <w:kern w:val="22"/>
          <w:sz w:val="16"/>
          <w:szCs w:val="16"/>
        </w:rPr>
        <w:t xml:space="preserve">; межстрочный интервал </w:t>
      </w:r>
      <w:r w:rsidR="00527963">
        <w:rPr>
          <w:rFonts w:ascii="Open Sans" w:hAnsi="Open Sans" w:cs="Open Sans"/>
          <w:color w:val="404040" w:themeColor="text1" w:themeTint="BF"/>
          <w:kern w:val="22"/>
          <w:sz w:val="16"/>
          <w:szCs w:val="16"/>
        </w:rPr>
        <w:t>«</w:t>
      </w:r>
      <w:r w:rsidRPr="00527963">
        <w:rPr>
          <w:rFonts w:ascii="Open Sans" w:hAnsi="Open Sans" w:cs="Open Sans"/>
          <w:b/>
          <w:color w:val="404040" w:themeColor="text1" w:themeTint="BF"/>
          <w:kern w:val="22"/>
          <w:sz w:val="16"/>
          <w:szCs w:val="16"/>
        </w:rPr>
        <w:t>Множитель 1.1</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автоматическая расстановка переносов. Применение полужирного и курсивного шрифтов допустимо при крайней необходимости. Ссылки на формулы и таблицы даются в круглых скобках, ссылки на использованные источники (литературу) – в квадратных прямых.</w:t>
      </w:r>
    </w:p>
    <w:p w14:paraId="02DAD531" w14:textId="77777777" w:rsidR="00984E0D" w:rsidRPr="00EC156E" w:rsidRDefault="00984E0D" w:rsidP="00984E0D">
      <w:pPr>
        <w:pStyle w:val="a1"/>
        <w:rPr>
          <w:rFonts w:ascii="Times New Roman" w:hAnsi="Times New Roman" w:cs="Times New Roman"/>
          <w:sz w:val="2"/>
        </w:rPr>
      </w:pPr>
    </w:p>
    <w:p w14:paraId="418879E9" w14:textId="77777777" w:rsidR="00EA6CB4" w:rsidRPr="00EA6CB4" w:rsidRDefault="00984E0D" w:rsidP="00EA6CB4">
      <w:pPr>
        <w:rPr>
          <w:rFonts w:cs="Times New Roman"/>
          <w:sz w:val="22"/>
        </w:rPr>
      </w:pPr>
      <w:r w:rsidRPr="00984E0D">
        <w:rPr>
          <w:rFonts w:cs="Times New Roman"/>
          <w:b/>
          <w:sz w:val="22"/>
        </w:rPr>
        <w:t>Введение.</w:t>
      </w:r>
      <w:r>
        <w:rPr>
          <w:rFonts w:cs="Times New Roman"/>
          <w:sz w:val="22"/>
        </w:rPr>
        <w:t xml:space="preserve"> </w:t>
      </w:r>
      <w:r w:rsidR="00EA6CB4" w:rsidRPr="00EA6CB4">
        <w:rPr>
          <w:rFonts w:cs="Times New Roman"/>
          <w:sz w:val="22"/>
        </w:rPr>
        <w:t>Реактивный момент оказывает значительное влияние на устойчивость и точность позиционирования различных летательных аппаратов, включая квадрокоптеры [1], вертолёты [2] и космические аппараты [3, 4]. При вращении подвижных элементов оптико-механической системы (ОМС), размещённой на борту космического аппарата, возникает реактивный момент, вызывающий вращение корпуса аппарата в противоположном направлении [5]. Это приводит к смещению оси визирования оптической системы от заданного положения и может вызывать пространственное размытие изображения, особенно в условиях длительной экспозиции или высокой чувствительности оптики.</w:t>
      </w:r>
    </w:p>
    <w:p w14:paraId="0D0DF2BE" w14:textId="77777777" w:rsidR="00EA6CB4" w:rsidRPr="00EA6CB4" w:rsidRDefault="00EA6CB4" w:rsidP="00EA6CB4">
      <w:pPr>
        <w:rPr>
          <w:rFonts w:cs="Times New Roman"/>
          <w:sz w:val="22"/>
        </w:rPr>
      </w:pPr>
      <w:r w:rsidRPr="00EA6CB4">
        <w:rPr>
          <w:rFonts w:cs="Times New Roman"/>
          <w:sz w:val="22"/>
        </w:rPr>
        <w:t>Для компенсации реактивного момента в ряде случаев применяются соосно установленные маховики, вращающиеся во встречном направлении. Однако эффективное использование такого подхода требует точного знания характеристик самого реактивного момента, включая его величину и динамику во времени. Прямой аналитический расчёт этих параметров может оказаться недостаточным из-за конструктивных особенностей и производственных допусков подвижных элементов ОМС, которые вносят неопределённость в формирование момента.</w:t>
      </w:r>
    </w:p>
    <w:p w14:paraId="73B6F732" w14:textId="02C3D1A1" w:rsidR="00EA6CB4" w:rsidRDefault="00EA6CB4" w:rsidP="00EA6CB4">
      <w:pPr>
        <w:rPr>
          <w:rFonts w:cs="Times New Roman"/>
          <w:sz w:val="22"/>
        </w:rPr>
      </w:pPr>
      <w:r w:rsidRPr="00EA6CB4">
        <w:rPr>
          <w:rFonts w:cs="Times New Roman"/>
          <w:sz w:val="22"/>
        </w:rPr>
        <w:t>Одним из критически важных аспектов проектирования становится не только компенсация реактивного момента, но и понимание его допустимого уровня — такого, при котором качество изображения сохраняется в пределах допустимых значений. Отсутствие чётких критериев в этом вопросе ограничивает возможности разработки высокоточных систем наблюдения и управления ориентацией для малых космических платформ. В связи с этим возникает необходимость в исследовании зависимости пространственного размытия изображения от величины реактивного момента и определении предельных значений, при которых отклонение оси визирования остаётся в пределах заданных допусков.</w:t>
      </w:r>
    </w:p>
    <w:p w14:paraId="1226AB95" w14:textId="77777777" w:rsidR="00792FB4" w:rsidRDefault="00AE08E2" w:rsidP="00ED1A67">
      <w:pPr>
        <w:spacing w:before="100" w:beforeAutospacing="1" w:after="100" w:afterAutospacing="1" w:line="240" w:lineRule="auto"/>
        <w:ind w:firstLine="0"/>
        <w:rPr>
          <w:rFonts w:eastAsia="Times New Roman" w:cs="Times New Roman"/>
          <w:kern w:val="0"/>
          <w:sz w:val="22"/>
          <w:lang w:eastAsia="ru-RU"/>
        </w:rPr>
      </w:pPr>
      <w:r w:rsidRPr="00792FB4">
        <w:rPr>
          <w:rFonts w:cs="Times New Roman"/>
          <w:b/>
          <w:bCs/>
          <w:sz w:val="22"/>
        </w:rPr>
        <w:lastRenderedPageBreak/>
        <w:t xml:space="preserve">Математическое описание реактивных моментов при вращении оптико-механической системы. </w:t>
      </w:r>
      <w:r w:rsidRPr="00792FB4">
        <w:rPr>
          <w:rFonts w:eastAsia="Times New Roman" w:cs="Times New Roman"/>
          <w:kern w:val="0"/>
          <w:sz w:val="22"/>
          <w:lang w:eastAsia="ru-RU"/>
        </w:rPr>
        <w:t xml:space="preserve">Конструктивной особенностью исследуемой оптико-механической системы (ОМС) является смещение центра масс зеркального блока относительно точки пересечения осей карданного подвеса. Обозначим это смещение как </w:t>
      </w:r>
      <w:r w:rsidRPr="00792FB4">
        <w:rPr>
          <w:rFonts w:eastAsia="Times New Roman" w:cs="Times New Roman"/>
          <w:i/>
          <w:iCs/>
          <w:kern w:val="0"/>
          <w:sz w:val="22"/>
          <w:lang w:val="en-US" w:eastAsia="ru-RU"/>
        </w:rPr>
        <w:t>r</w:t>
      </w:r>
      <w:r w:rsidRPr="00792FB4">
        <w:rPr>
          <w:rFonts w:eastAsia="Times New Roman" w:cs="Times New Roman"/>
          <w:kern w:val="0"/>
          <w:sz w:val="22"/>
          <w:lang w:eastAsia="ru-RU"/>
        </w:rPr>
        <w:t xml:space="preserve"> ( рисунок 1). Рассмотрим влияние реактивных моментов на основание космического аппарата (КА) с учётом пространственного расположения центра вращения кардана по отношению к центру тяжести КА.</w:t>
      </w:r>
      <w:r w:rsidRPr="00AE08E2">
        <w:rPr>
          <w:rFonts w:eastAsia="Times New Roman" w:cs="Times New Roman"/>
          <w:kern w:val="0"/>
          <w:sz w:val="22"/>
          <w:lang w:eastAsia="ru-RU"/>
        </w:rPr>
        <w:t xml:space="preserve">Неподвижная система координат </w:t>
      </w:r>
      <w:r w:rsidRPr="00792FB4">
        <w:rPr>
          <w:rFonts w:eastAsia="Times New Roman" w:cs="Times New Roman"/>
          <w:i/>
          <w:iCs/>
          <w:kern w:val="0"/>
          <w:sz w:val="22"/>
          <w:lang w:val="en-US" w:eastAsia="ru-RU"/>
        </w:rPr>
        <w:t>O</w:t>
      </w:r>
      <w:r w:rsidRPr="00792FB4">
        <w:rPr>
          <w:rFonts w:eastAsia="Times New Roman" w:cs="Times New Roman"/>
          <w:kern w:val="0"/>
          <w:sz w:val="22"/>
          <w:vertAlign w:val="subscript"/>
          <w:lang w:eastAsia="ru-RU"/>
        </w:rPr>
        <w:t>0</w:t>
      </w:r>
      <w:r w:rsidRPr="00792FB4">
        <w:rPr>
          <w:rFonts w:eastAsia="Times New Roman" w:cs="Times New Roman"/>
          <w:i/>
          <w:iCs/>
          <w:kern w:val="0"/>
          <w:sz w:val="22"/>
          <w:lang w:val="en-US" w:eastAsia="ru-RU"/>
        </w:rPr>
        <w:t>X</w:t>
      </w:r>
      <w:r w:rsidRPr="00792FB4">
        <w:rPr>
          <w:rFonts w:eastAsia="Times New Roman" w:cs="Times New Roman"/>
          <w:kern w:val="0"/>
          <w:sz w:val="22"/>
          <w:vertAlign w:val="subscript"/>
          <w:lang w:eastAsia="ru-RU"/>
        </w:rPr>
        <w:t>0</w:t>
      </w:r>
      <w:r w:rsidRPr="00792FB4">
        <w:rPr>
          <w:rFonts w:eastAsia="Times New Roman" w:cs="Times New Roman"/>
          <w:i/>
          <w:iCs/>
          <w:kern w:val="0"/>
          <w:sz w:val="22"/>
          <w:lang w:val="en-US" w:eastAsia="ru-RU"/>
        </w:rPr>
        <w:t>Y</w:t>
      </w:r>
      <w:r w:rsidRPr="00792FB4">
        <w:rPr>
          <w:rFonts w:eastAsia="Times New Roman" w:cs="Times New Roman"/>
          <w:kern w:val="0"/>
          <w:sz w:val="22"/>
          <w:vertAlign w:val="subscript"/>
          <w:lang w:eastAsia="ru-RU"/>
        </w:rPr>
        <w:t>0</w:t>
      </w:r>
      <w:r w:rsidRPr="00792FB4">
        <w:rPr>
          <w:rFonts w:eastAsia="Times New Roman" w:cs="Times New Roman"/>
          <w:i/>
          <w:iCs/>
          <w:kern w:val="0"/>
          <w:sz w:val="22"/>
          <w:lang w:val="en-US" w:eastAsia="ru-RU"/>
        </w:rPr>
        <w:t>Z</w:t>
      </w:r>
      <w:r w:rsidRPr="00792FB4">
        <w:rPr>
          <w:rFonts w:eastAsia="Times New Roman" w:cs="Times New Roman"/>
          <w:kern w:val="0"/>
          <w:sz w:val="22"/>
          <w:vertAlign w:val="subscript"/>
          <w:lang w:eastAsia="ru-RU"/>
        </w:rPr>
        <w:t>0</w:t>
      </w:r>
      <w:r w:rsidRPr="00792FB4">
        <w:rPr>
          <w:rFonts w:eastAsia="Times New Roman" w:cs="Times New Roman"/>
          <w:kern w:val="0"/>
          <w:sz w:val="22"/>
          <w:lang w:eastAsia="ru-RU"/>
        </w:rPr>
        <w:t xml:space="preserve"> </w:t>
      </w:r>
      <w:r w:rsidRPr="00AE08E2">
        <w:rPr>
          <w:rFonts w:eastAsia="Times New Roman" w:cs="Times New Roman"/>
          <w:kern w:val="0"/>
          <w:sz w:val="22"/>
          <w:lang w:eastAsia="ru-RU"/>
        </w:rPr>
        <w:t xml:space="preserve">связывается с центром масс КА. Центру кардана сопоставляется система координат </w:t>
      </w:r>
      <w:r w:rsidRPr="00AE08E2">
        <w:rPr>
          <w:rFonts w:eastAsia="Times New Roman" w:cs="Times New Roman"/>
          <w:i/>
          <w:iCs/>
          <w:kern w:val="0"/>
          <w:sz w:val="22"/>
          <w:lang w:eastAsia="ru-RU"/>
        </w:rPr>
        <w:t>OXYZ</w:t>
      </w:r>
      <w:r w:rsidRPr="00AE08E2">
        <w:rPr>
          <w:rFonts w:eastAsia="Times New Roman" w:cs="Times New Roman"/>
          <w:kern w:val="0"/>
          <w:sz w:val="22"/>
          <w:lang w:eastAsia="ru-RU"/>
        </w:rPr>
        <w:t xml:space="preserve">, которая повёрнута относительно базовой на углы A и B. Первый привод, установленный вдоль оси </w:t>
      </w:r>
      <w:r w:rsidRPr="00AE08E2">
        <w:rPr>
          <w:rFonts w:eastAsia="Times New Roman" w:cs="Times New Roman"/>
          <w:i/>
          <w:iCs/>
          <w:kern w:val="0"/>
          <w:sz w:val="22"/>
          <w:lang w:eastAsia="ru-RU"/>
        </w:rPr>
        <w:t>OY</w:t>
      </w:r>
      <w:r w:rsidRPr="00AE08E2">
        <w:rPr>
          <w:rFonts w:eastAsia="Times New Roman" w:cs="Times New Roman"/>
          <w:kern w:val="0"/>
          <w:sz w:val="22"/>
          <w:vertAlign w:val="subscript"/>
          <w:lang w:eastAsia="ru-RU"/>
        </w:rPr>
        <w:t>0</w:t>
      </w:r>
      <w:r w:rsidRPr="00AE08E2">
        <w:rPr>
          <w:rFonts w:eastAsia="Times New Roman" w:cs="Times New Roman"/>
          <w:kern w:val="0"/>
          <w:sz w:val="22"/>
          <w:lang w:eastAsia="ru-RU"/>
        </w:rPr>
        <w:t xml:space="preserve">, остаётся статичным, в то время как второй привод, работающий вдоль оси </w:t>
      </w:r>
      <w:r w:rsidRPr="00AE08E2">
        <w:rPr>
          <w:rFonts w:eastAsia="Times New Roman" w:cs="Times New Roman"/>
          <w:i/>
          <w:iCs/>
          <w:kern w:val="0"/>
          <w:sz w:val="22"/>
          <w:lang w:eastAsia="ru-RU"/>
        </w:rPr>
        <w:t>OZ</w:t>
      </w:r>
      <w:r w:rsidRPr="00AE08E2">
        <w:rPr>
          <w:rFonts w:eastAsia="Times New Roman" w:cs="Times New Roman"/>
          <w:kern w:val="0"/>
          <w:sz w:val="22"/>
          <w:vertAlign w:val="subscript"/>
          <w:lang w:eastAsia="ru-RU"/>
        </w:rPr>
        <w:t>0</w:t>
      </w:r>
      <w:r w:rsidRPr="00AE08E2">
        <w:rPr>
          <w:rFonts w:eastAsia="Times New Roman" w:cs="Times New Roman"/>
          <w:kern w:val="0"/>
          <w:sz w:val="22"/>
          <w:lang w:eastAsia="ru-RU"/>
        </w:rPr>
        <w:t xml:space="preserve">, обеспечивает поворот внутренней рамки кардана вокруг оси A.Зеркальный блок неуравновешен относительно оси внутреннего кардана: его центр масс </w:t>
      </w:r>
      <w:r w:rsidRPr="00AE08E2">
        <w:rPr>
          <w:rFonts w:eastAsia="Times New Roman" w:cs="Times New Roman"/>
          <w:i/>
          <w:iCs/>
          <w:kern w:val="0"/>
          <w:sz w:val="22"/>
          <w:lang w:eastAsia="ru-RU"/>
        </w:rPr>
        <w:t>O</w:t>
      </w:r>
      <w:r w:rsidRPr="00AE08E2">
        <w:rPr>
          <w:rFonts w:eastAsia="Times New Roman" w:cs="Times New Roman"/>
          <w:kern w:val="0"/>
          <w:sz w:val="22"/>
          <w:vertAlign w:val="subscript"/>
          <w:lang w:eastAsia="ru-RU"/>
        </w:rPr>
        <w:t>1</w:t>
      </w:r>
      <w:r w:rsidRPr="00AE08E2">
        <w:rPr>
          <w:rFonts w:eastAsia="Times New Roman" w:cs="Times New Roman"/>
          <w:kern w:val="0"/>
          <w:sz w:val="22"/>
          <w:lang w:eastAsia="ru-RU"/>
        </w:rPr>
        <w:t xml:space="preserve"> смещён от точки вращения кардана на расстояние </w:t>
      </w:r>
      <w:r w:rsidRPr="00AE08E2">
        <w:rPr>
          <w:rFonts w:eastAsia="Times New Roman" w:cs="Times New Roman"/>
          <w:i/>
          <w:iCs/>
          <w:kern w:val="0"/>
          <w:sz w:val="22"/>
          <w:lang w:eastAsia="ru-RU"/>
        </w:rPr>
        <w:t>r</w:t>
      </w:r>
      <w:r w:rsidRPr="00AE08E2">
        <w:rPr>
          <w:rFonts w:eastAsia="Times New Roman" w:cs="Times New Roman"/>
          <w:kern w:val="0"/>
          <w:sz w:val="22"/>
          <w:lang w:eastAsia="ru-RU"/>
        </w:rPr>
        <w:t xml:space="preserve">. Центр карданного механизма имеет координаты </w:t>
      </w:r>
      <w:r w:rsidRPr="00AE08E2">
        <w:rPr>
          <w:rFonts w:eastAsia="Times New Roman" w:cs="Times New Roman"/>
          <w:i/>
          <w:iCs/>
          <w:kern w:val="0"/>
          <w:sz w:val="22"/>
          <w:lang w:eastAsia="ru-RU"/>
        </w:rPr>
        <w:t>R</w:t>
      </w:r>
      <w:r w:rsidRPr="00AE08E2">
        <w:rPr>
          <w:rFonts w:eastAsia="Times New Roman" w:cs="Times New Roman"/>
          <w:i/>
          <w:iCs/>
          <w:kern w:val="0"/>
          <w:sz w:val="22"/>
          <w:vertAlign w:val="subscript"/>
          <w:lang w:eastAsia="ru-RU"/>
        </w:rPr>
        <w:t>x</w:t>
      </w:r>
      <w:r w:rsidRPr="00AE08E2">
        <w:rPr>
          <w:rFonts w:eastAsia="Times New Roman" w:cs="Times New Roman"/>
          <w:i/>
          <w:iCs/>
          <w:kern w:val="0"/>
          <w:sz w:val="22"/>
          <w:lang w:eastAsia="ru-RU"/>
        </w:rPr>
        <w:t>,R</w:t>
      </w:r>
      <w:r w:rsidRPr="00AE08E2">
        <w:rPr>
          <w:rFonts w:eastAsia="Times New Roman" w:cs="Times New Roman"/>
          <w:i/>
          <w:iCs/>
          <w:kern w:val="0"/>
          <w:sz w:val="22"/>
          <w:vertAlign w:val="subscript"/>
          <w:lang w:eastAsia="ru-RU"/>
        </w:rPr>
        <w:t>y</w:t>
      </w:r>
      <w:r w:rsidRPr="00AE08E2">
        <w:rPr>
          <w:rFonts w:eastAsia="Times New Roman" w:cs="Times New Roman"/>
          <w:i/>
          <w:iCs/>
          <w:kern w:val="0"/>
          <w:sz w:val="22"/>
          <w:lang w:eastAsia="ru-RU"/>
        </w:rPr>
        <w:t>,R</w:t>
      </w:r>
      <w:r w:rsidRPr="00AE08E2">
        <w:rPr>
          <w:rFonts w:eastAsia="Times New Roman" w:cs="Times New Roman"/>
          <w:i/>
          <w:iCs/>
          <w:kern w:val="0"/>
          <w:sz w:val="22"/>
          <w:vertAlign w:val="subscript"/>
          <w:lang w:eastAsia="ru-RU"/>
        </w:rPr>
        <w:t>z</w:t>
      </w:r>
      <w:r w:rsidRPr="00AE08E2">
        <w:rPr>
          <w:rFonts w:eastAsia="Times New Roman" w:cs="Times New Roman"/>
          <w:kern w:val="0"/>
          <w:sz w:val="22"/>
          <w:lang w:eastAsia="ru-RU"/>
        </w:rPr>
        <w:t xml:space="preserve">, , в системе </w:t>
      </w:r>
      <w:r w:rsidRPr="00AE08E2">
        <w:rPr>
          <w:rFonts w:eastAsia="Times New Roman" w:cs="Times New Roman"/>
          <w:i/>
          <w:iCs/>
          <w:kern w:val="0"/>
          <w:sz w:val="22"/>
          <w:lang w:eastAsia="ru-RU"/>
        </w:rPr>
        <w:t>O</w:t>
      </w:r>
      <w:r w:rsidRPr="00AE08E2">
        <w:rPr>
          <w:rFonts w:eastAsia="Times New Roman" w:cs="Times New Roman"/>
          <w:kern w:val="0"/>
          <w:sz w:val="22"/>
          <w:vertAlign w:val="subscript"/>
          <w:lang w:eastAsia="ru-RU"/>
        </w:rPr>
        <w:t>0</w:t>
      </w:r>
      <w:r w:rsidRPr="00AE08E2">
        <w:rPr>
          <w:rFonts w:eastAsia="Times New Roman" w:cs="Times New Roman"/>
          <w:i/>
          <w:iCs/>
          <w:kern w:val="0"/>
          <w:sz w:val="22"/>
          <w:lang w:eastAsia="ru-RU"/>
        </w:rPr>
        <w:t>X</w:t>
      </w:r>
      <w:r w:rsidRPr="00AE08E2">
        <w:rPr>
          <w:rFonts w:eastAsia="Times New Roman" w:cs="Times New Roman"/>
          <w:kern w:val="0"/>
          <w:sz w:val="22"/>
          <w:vertAlign w:val="subscript"/>
          <w:lang w:eastAsia="ru-RU"/>
        </w:rPr>
        <w:t>0</w:t>
      </w:r>
      <w:r w:rsidRPr="00AE08E2">
        <w:rPr>
          <w:rFonts w:eastAsia="Times New Roman" w:cs="Times New Roman"/>
          <w:i/>
          <w:iCs/>
          <w:kern w:val="0"/>
          <w:sz w:val="22"/>
          <w:lang w:eastAsia="ru-RU"/>
        </w:rPr>
        <w:t>Y</w:t>
      </w:r>
      <w:r w:rsidRPr="00AE08E2">
        <w:rPr>
          <w:rFonts w:eastAsia="Times New Roman" w:cs="Times New Roman"/>
          <w:kern w:val="0"/>
          <w:sz w:val="22"/>
          <w:vertAlign w:val="subscript"/>
          <w:lang w:eastAsia="ru-RU"/>
        </w:rPr>
        <w:t>0</w:t>
      </w:r>
      <w:r w:rsidRPr="00AE08E2">
        <w:rPr>
          <w:rFonts w:eastAsia="Times New Roman" w:cs="Times New Roman"/>
          <w:i/>
          <w:iCs/>
          <w:kern w:val="0"/>
          <w:sz w:val="22"/>
          <w:lang w:eastAsia="ru-RU"/>
        </w:rPr>
        <w:t>Z</w:t>
      </w:r>
      <w:r w:rsidRPr="00AE08E2">
        <w:rPr>
          <w:rFonts w:eastAsia="Times New Roman" w:cs="Times New Roman"/>
          <w:kern w:val="0"/>
          <w:sz w:val="22"/>
          <w:vertAlign w:val="subscript"/>
          <w:lang w:eastAsia="ru-RU"/>
        </w:rPr>
        <w:t>0</w:t>
      </w:r>
      <w:r w:rsidRPr="00AE08E2">
        <w:rPr>
          <w:rFonts w:eastAsia="Times New Roman" w:cs="Times New Roman"/>
          <w:kern w:val="0"/>
          <w:sz w:val="22"/>
          <w:lang w:eastAsia="ru-RU"/>
        </w:rPr>
        <w:t xml:space="preserve">. Для осуществления поворота зеркального узла по осям создаются управляющие моменты </w:t>
      </w:r>
      <w:r w:rsidRPr="00AE08E2">
        <w:rPr>
          <w:rFonts w:eastAsia="Times New Roman" w:cs="Times New Roman"/>
          <w:i/>
          <w:iCs/>
          <w:kern w:val="0"/>
          <w:sz w:val="22"/>
          <w:lang w:eastAsia="ru-RU"/>
        </w:rPr>
        <w:t>M</w:t>
      </w:r>
      <w:r w:rsidRPr="00AE08E2">
        <w:rPr>
          <w:rFonts w:eastAsia="Times New Roman" w:cs="Times New Roman"/>
          <w:i/>
          <w:iCs/>
          <w:kern w:val="0"/>
          <w:sz w:val="22"/>
          <w:vertAlign w:val="subscript"/>
          <w:lang w:eastAsia="ru-RU"/>
        </w:rPr>
        <w:t>da</w:t>
      </w:r>
      <w:r w:rsidRPr="00AE08E2">
        <w:rPr>
          <w:rFonts w:eastAsia="Times New Roman" w:cs="Times New Roman"/>
          <w:kern w:val="0"/>
          <w:sz w:val="22"/>
          <w:lang w:eastAsia="ru-RU"/>
        </w:rPr>
        <w:t xml:space="preserve"> и </w:t>
      </w:r>
      <w:r w:rsidRPr="00AE08E2">
        <w:rPr>
          <w:rFonts w:eastAsia="Times New Roman" w:cs="Times New Roman"/>
          <w:i/>
          <w:iCs/>
          <w:kern w:val="0"/>
          <w:sz w:val="22"/>
          <w:lang w:eastAsia="ru-RU"/>
        </w:rPr>
        <w:t>M</w:t>
      </w:r>
      <w:r w:rsidRPr="00AE08E2">
        <w:rPr>
          <w:rFonts w:eastAsia="Times New Roman" w:cs="Times New Roman"/>
          <w:i/>
          <w:iCs/>
          <w:kern w:val="0"/>
          <w:sz w:val="22"/>
          <w:vertAlign w:val="subscript"/>
          <w:lang w:eastAsia="ru-RU"/>
        </w:rPr>
        <w:t>db</w:t>
      </w:r>
      <w:r w:rsidRPr="00AE08E2">
        <w:rPr>
          <w:rFonts w:eastAsia="Times New Roman" w:cs="Times New Roman"/>
          <w:kern w:val="0"/>
          <w:sz w:val="22"/>
          <w:lang w:eastAsia="ru-RU"/>
        </w:rPr>
        <w:t>, прикладываемые приводами.</w:t>
      </w:r>
    </w:p>
    <w:p w14:paraId="12352A4C" w14:textId="5E2FB48F" w:rsidR="00ED1A67" w:rsidRDefault="00792FB4" w:rsidP="00ED1A67">
      <w:pPr>
        <w:spacing w:before="100" w:beforeAutospacing="1" w:after="100" w:afterAutospacing="1" w:line="240" w:lineRule="auto"/>
        <w:ind w:firstLine="0"/>
        <w:rPr>
          <w:rFonts w:eastAsia="Times New Roman" w:cs="Times New Roman"/>
          <w:kern w:val="0"/>
          <w:sz w:val="24"/>
          <w:szCs w:val="24"/>
          <w:lang w:eastAsia="ru-RU"/>
        </w:rPr>
      </w:pPr>
      <w:r w:rsidRPr="00792FB4">
        <w:rPr>
          <w:rFonts w:eastAsia="Times New Roman" w:cs="Times New Roman"/>
          <w:kern w:val="0"/>
          <w:sz w:val="24"/>
          <w:szCs w:val="24"/>
          <w:lang w:eastAsia="ru-RU"/>
        </w:rPr>
        <w:t xml:space="preserve">Управляющие моменты, приложенные к приводу, одновременно приводят в движение как зеркальный узел, так и компенсационные маховики. Сам зеркальный узел, включая подвижные компоненты карданного механизма, обладает собственными моментами инерции </w:t>
      </w:r>
      <w:r w:rsidRPr="00792FB4">
        <w:rPr>
          <w:rFonts w:eastAsia="Times New Roman" w:cs="Times New Roman"/>
          <w:i/>
          <w:iCs/>
          <w:kern w:val="0"/>
          <w:sz w:val="24"/>
          <w:szCs w:val="24"/>
          <w:lang w:eastAsia="ru-RU"/>
        </w:rPr>
        <w:t>J</w:t>
      </w:r>
      <w:r w:rsidRPr="00792FB4">
        <w:rPr>
          <w:rFonts w:eastAsia="Times New Roman" w:cs="Times New Roman"/>
          <w:i/>
          <w:iCs/>
          <w:kern w:val="0"/>
          <w:sz w:val="24"/>
          <w:szCs w:val="24"/>
          <w:vertAlign w:val="subscript"/>
          <w:lang w:eastAsia="ru-RU"/>
        </w:rPr>
        <w:t>da</w:t>
      </w:r>
      <w:r w:rsidRPr="00792FB4">
        <w:rPr>
          <w:rFonts w:eastAsia="Times New Roman" w:cs="Times New Roman"/>
          <w:kern w:val="0"/>
          <w:sz w:val="24"/>
          <w:szCs w:val="24"/>
          <w:lang w:eastAsia="ru-RU"/>
        </w:rPr>
        <w:t xml:space="preserve"> и </w:t>
      </w:r>
      <w:r w:rsidRPr="00792FB4">
        <w:rPr>
          <w:rFonts w:eastAsia="Times New Roman" w:cs="Times New Roman"/>
          <w:i/>
          <w:iCs/>
          <w:kern w:val="0"/>
          <w:sz w:val="24"/>
          <w:szCs w:val="24"/>
          <w:lang w:eastAsia="ru-RU"/>
        </w:rPr>
        <w:t>J</w:t>
      </w:r>
      <w:r w:rsidRPr="00792FB4">
        <w:rPr>
          <w:rFonts w:eastAsia="Times New Roman" w:cs="Times New Roman"/>
          <w:i/>
          <w:iCs/>
          <w:kern w:val="0"/>
          <w:sz w:val="24"/>
          <w:szCs w:val="24"/>
          <w:vertAlign w:val="subscript"/>
          <w:lang w:eastAsia="ru-RU"/>
        </w:rPr>
        <w:t>db</w:t>
      </w:r>
      <w:r w:rsidRPr="00792FB4">
        <w:rPr>
          <w:rFonts w:eastAsia="Times New Roman" w:cs="Times New Roman"/>
          <w:kern w:val="0"/>
          <w:sz w:val="24"/>
          <w:szCs w:val="24"/>
          <w:lang w:eastAsia="ru-RU"/>
        </w:rPr>
        <w:t>, определёнными относительно осей, проходящих через центр карданного подвеса.</w:t>
      </w:r>
      <w:r>
        <w:rPr>
          <w:rFonts w:eastAsia="Times New Roman" w:cs="Times New Roman"/>
          <w:kern w:val="0"/>
          <w:sz w:val="24"/>
          <w:szCs w:val="24"/>
          <w:lang w:eastAsia="ru-RU"/>
        </w:rPr>
        <w:t xml:space="preserve"> </w:t>
      </w:r>
      <w:r w:rsidRPr="00792FB4">
        <w:rPr>
          <w:rFonts w:eastAsia="Times New Roman" w:cs="Times New Roman"/>
          <w:kern w:val="0"/>
          <w:sz w:val="24"/>
          <w:szCs w:val="24"/>
          <w:lang w:eastAsia="ru-RU"/>
        </w:rPr>
        <w:t xml:space="preserve">Поскольку силы </w:t>
      </w:r>
      <w:r w:rsidRPr="00792FB4">
        <w:rPr>
          <w:rFonts w:eastAsia="Times New Roman" w:cs="Times New Roman"/>
          <w:i/>
          <w:iCs/>
          <w:kern w:val="0"/>
          <w:sz w:val="24"/>
          <w:szCs w:val="24"/>
          <w:lang w:eastAsia="ru-RU"/>
        </w:rPr>
        <w:t>F</w:t>
      </w:r>
      <w:r w:rsidRPr="00792FB4">
        <w:rPr>
          <w:rFonts w:eastAsia="Times New Roman" w:cs="Times New Roman"/>
          <w:i/>
          <w:iCs/>
          <w:kern w:val="0"/>
          <w:sz w:val="24"/>
          <w:szCs w:val="24"/>
          <w:vertAlign w:val="subscript"/>
          <w:lang w:eastAsia="ru-RU"/>
        </w:rPr>
        <w:t>a</w:t>
      </w:r>
      <w:r w:rsidRPr="00792FB4">
        <w:rPr>
          <w:rFonts w:eastAsia="Times New Roman" w:cs="Times New Roman"/>
          <w:kern w:val="0"/>
          <w:sz w:val="24"/>
          <w:szCs w:val="24"/>
          <w:lang w:eastAsia="ru-RU"/>
        </w:rPr>
        <w:t xml:space="preserve"> и </w:t>
      </w:r>
      <w:r w:rsidRPr="00792FB4">
        <w:rPr>
          <w:rFonts w:eastAsia="Times New Roman" w:cs="Times New Roman"/>
          <w:i/>
          <w:iCs/>
          <w:kern w:val="0"/>
          <w:sz w:val="24"/>
          <w:szCs w:val="24"/>
          <w:lang w:eastAsia="ru-RU"/>
        </w:rPr>
        <w:t>F</w:t>
      </w:r>
      <w:r w:rsidRPr="00792FB4">
        <w:rPr>
          <w:rFonts w:eastAsia="Times New Roman" w:cs="Times New Roman"/>
          <w:i/>
          <w:iCs/>
          <w:kern w:val="0"/>
          <w:sz w:val="24"/>
          <w:szCs w:val="24"/>
          <w:vertAlign w:val="subscript"/>
          <w:lang w:eastAsia="ru-RU"/>
        </w:rPr>
        <w:t>b</w:t>
      </w:r>
      <w:r w:rsidRPr="00792FB4">
        <w:rPr>
          <w:rFonts w:eastAsia="Times New Roman" w:cs="Times New Roman"/>
          <w:kern w:val="0"/>
          <w:sz w:val="24"/>
          <w:szCs w:val="24"/>
          <w:lang w:eastAsia="ru-RU"/>
        </w:rPr>
        <w:t xml:space="preserve">, вызывающие движение зеркального узла, приложены к его центру масс, они порождают реакцию на основание космического аппарата — в точке установки кардана действуют силы той же величины, но противоположного направления. В случае, если координаты центра масс КА (точка </w:t>
      </w:r>
      <w:r w:rsidRPr="00792FB4">
        <w:rPr>
          <w:rFonts w:eastAsia="Times New Roman" w:cs="Times New Roman"/>
          <w:i/>
          <w:iCs/>
          <w:kern w:val="0"/>
          <w:sz w:val="24"/>
          <w:szCs w:val="24"/>
          <w:lang w:eastAsia="ru-RU"/>
        </w:rPr>
        <w:t>O</w:t>
      </w:r>
      <w:r w:rsidRPr="00792FB4">
        <w:rPr>
          <w:rFonts w:eastAsia="Times New Roman" w:cs="Times New Roman"/>
          <w:kern w:val="0"/>
          <w:sz w:val="24"/>
          <w:szCs w:val="24"/>
          <w:vertAlign w:val="subscript"/>
          <w:lang w:eastAsia="ru-RU"/>
        </w:rPr>
        <w:t>0</w:t>
      </w:r>
      <w:r w:rsidRPr="00792FB4">
        <w:rPr>
          <w:rFonts w:eastAsia="Times New Roman" w:cs="Times New Roman"/>
          <w:kern w:val="0"/>
          <w:sz w:val="24"/>
          <w:szCs w:val="24"/>
          <w:lang w:eastAsia="ru-RU"/>
        </w:rPr>
        <w:t xml:space="preserve">) и центра кардана (точка </w:t>
      </w:r>
      <w:r w:rsidRPr="00792FB4">
        <w:rPr>
          <w:rFonts w:eastAsia="Times New Roman" w:cs="Times New Roman"/>
          <w:i/>
          <w:iCs/>
          <w:kern w:val="0"/>
          <w:sz w:val="24"/>
          <w:szCs w:val="24"/>
          <w:lang w:eastAsia="ru-RU"/>
        </w:rPr>
        <w:t>O</w:t>
      </w:r>
      <w:r w:rsidRPr="00792FB4">
        <w:rPr>
          <w:rFonts w:eastAsia="Times New Roman" w:cs="Times New Roman"/>
          <w:kern w:val="0"/>
          <w:sz w:val="24"/>
          <w:szCs w:val="24"/>
          <w:lang w:eastAsia="ru-RU"/>
        </w:rPr>
        <w:t>) не совпадают, эти силы создают дополнительные моменты относительно центра масс аппарата.</w:t>
      </w:r>
      <w:r w:rsidR="00ED1A67">
        <w:rPr>
          <w:rFonts w:eastAsia="Times New Roman" w:cs="Times New Roman"/>
          <w:kern w:val="0"/>
          <w:sz w:val="24"/>
          <w:szCs w:val="24"/>
          <w:lang w:eastAsia="ru-RU"/>
        </w:rPr>
        <w:t xml:space="preserve"> </w:t>
      </w:r>
      <w:r w:rsidRPr="00792FB4">
        <w:rPr>
          <w:rFonts w:eastAsia="Times New Roman" w:cs="Times New Roman"/>
          <w:kern w:val="0"/>
          <w:sz w:val="24"/>
          <w:szCs w:val="24"/>
          <w:lang w:eastAsia="ru-RU"/>
        </w:rPr>
        <w:t xml:space="preserve">Помимо этого, вращение компенсационных маховиков также сопровождается передачей на корпус КА реактивных моментов </w:t>
      </w:r>
      <w:r w:rsidRPr="00792FB4">
        <w:rPr>
          <w:rFonts w:eastAsia="Times New Roman" w:cs="Times New Roman"/>
          <w:i/>
          <w:iCs/>
          <w:kern w:val="0"/>
          <w:sz w:val="24"/>
          <w:szCs w:val="24"/>
          <w:lang w:eastAsia="ru-RU"/>
        </w:rPr>
        <w:t>M</w:t>
      </w:r>
      <w:r w:rsidRPr="00792FB4">
        <w:rPr>
          <w:rFonts w:eastAsia="Times New Roman" w:cs="Times New Roman"/>
          <w:i/>
          <w:iCs/>
          <w:kern w:val="0"/>
          <w:sz w:val="24"/>
          <w:szCs w:val="24"/>
          <w:vertAlign w:val="subscript"/>
          <w:lang w:eastAsia="ru-RU"/>
        </w:rPr>
        <w:t>ma</w:t>
      </w:r>
      <w:r w:rsidRPr="00792FB4">
        <w:rPr>
          <w:rFonts w:eastAsia="Times New Roman" w:cs="Times New Roman"/>
          <w:kern w:val="0"/>
          <w:sz w:val="24"/>
          <w:szCs w:val="24"/>
          <w:lang w:eastAsia="ru-RU"/>
        </w:rPr>
        <w:t xml:space="preserve"> и </w:t>
      </w:r>
      <w:r w:rsidRPr="00792FB4">
        <w:rPr>
          <w:rFonts w:eastAsia="Times New Roman" w:cs="Times New Roman"/>
          <w:i/>
          <w:iCs/>
          <w:kern w:val="0"/>
          <w:sz w:val="24"/>
          <w:szCs w:val="24"/>
          <w:lang w:eastAsia="ru-RU"/>
        </w:rPr>
        <w:t>M</w:t>
      </w:r>
      <w:r w:rsidRPr="00792FB4">
        <w:rPr>
          <w:rFonts w:eastAsia="Times New Roman" w:cs="Times New Roman"/>
          <w:i/>
          <w:iCs/>
          <w:kern w:val="0"/>
          <w:sz w:val="24"/>
          <w:szCs w:val="24"/>
          <w:vertAlign w:val="subscript"/>
          <w:lang w:eastAsia="ru-RU"/>
        </w:rPr>
        <w:t>mb</w:t>
      </w:r>
      <w:r w:rsidRPr="00792FB4">
        <w:rPr>
          <w:rFonts w:eastAsia="Times New Roman" w:cs="Times New Roman"/>
          <w:kern w:val="0"/>
          <w:sz w:val="24"/>
          <w:szCs w:val="24"/>
          <w:lang w:eastAsia="ru-RU"/>
        </w:rPr>
        <w:t xml:space="preserve">, возникающих вследствие инерционной реакции на изменение угловой скорости маховиков. Суммарное воздействие на корпус можно охарактеризовать как сумму реактивных моментов от инерционных сил зеркального узла и моментов, возникающих при работе приводов.Сканирующее зеркало соединено с основным зеркальным узлом с помощью рычажной передачи, обеспечивающей кинематическое деление угла поворота: при вращении узла на угол </w:t>
      </w:r>
      <w:r w:rsidRPr="00792FB4">
        <w:rPr>
          <w:rFonts w:eastAsia="Times New Roman" w:cs="Times New Roman"/>
          <w:i/>
          <w:iCs/>
          <w:kern w:val="0"/>
          <w:sz w:val="24"/>
          <w:szCs w:val="24"/>
          <w:lang w:eastAsia="ru-RU"/>
        </w:rPr>
        <w:t>B</w:t>
      </w:r>
      <w:r w:rsidRPr="00792FB4">
        <w:rPr>
          <w:rFonts w:eastAsia="Times New Roman" w:cs="Times New Roman"/>
          <w:kern w:val="0"/>
          <w:sz w:val="24"/>
          <w:szCs w:val="24"/>
          <w:lang w:eastAsia="ru-RU"/>
        </w:rPr>
        <w:t xml:space="preserve"> сканирующее зеркало поворачивается на угол </w:t>
      </w:r>
      <w:r w:rsidRPr="00792FB4">
        <w:rPr>
          <w:rFonts w:eastAsia="Times New Roman" w:cs="Times New Roman"/>
          <w:i/>
          <w:iCs/>
          <w:kern w:val="0"/>
          <w:sz w:val="24"/>
          <w:szCs w:val="24"/>
          <w:lang w:eastAsia="ru-RU"/>
        </w:rPr>
        <w:t>B</w:t>
      </w:r>
      <w:r w:rsidRPr="00792FB4">
        <w:rPr>
          <w:rFonts w:eastAsia="Times New Roman" w:cs="Times New Roman"/>
          <w:kern w:val="0"/>
          <w:sz w:val="24"/>
          <w:szCs w:val="24"/>
          <w:lang w:eastAsia="ru-RU"/>
        </w:rPr>
        <w:t xml:space="preserve">/2 относительно оси </w:t>
      </w:r>
      <w:r w:rsidRPr="00792FB4">
        <w:rPr>
          <w:rFonts w:eastAsia="Times New Roman" w:cs="Times New Roman"/>
          <w:i/>
          <w:iCs/>
          <w:kern w:val="0"/>
          <w:sz w:val="24"/>
          <w:szCs w:val="24"/>
          <w:lang w:eastAsia="ru-RU"/>
        </w:rPr>
        <w:t>OZ</w:t>
      </w:r>
      <w:r w:rsidRPr="00792FB4">
        <w:rPr>
          <w:rFonts w:eastAsia="Times New Roman" w:cs="Times New Roman"/>
          <w:kern w:val="0"/>
          <w:sz w:val="24"/>
          <w:szCs w:val="24"/>
          <w:lang w:eastAsia="ru-RU"/>
        </w:rPr>
        <w:t xml:space="preserve">. Управление осуществляется тем же приводом, что и для поворота зеркального узла по оси </w:t>
      </w:r>
      <w:r w:rsidRPr="00792FB4">
        <w:rPr>
          <w:rFonts w:eastAsia="Times New Roman" w:cs="Times New Roman"/>
          <w:i/>
          <w:iCs/>
          <w:kern w:val="0"/>
          <w:sz w:val="24"/>
          <w:szCs w:val="24"/>
          <w:lang w:eastAsia="ru-RU"/>
        </w:rPr>
        <w:t>OZ</w:t>
      </w:r>
      <w:r w:rsidRPr="00792FB4">
        <w:rPr>
          <w:rFonts w:eastAsia="Times New Roman" w:cs="Times New Roman"/>
          <w:kern w:val="0"/>
          <w:sz w:val="24"/>
          <w:szCs w:val="24"/>
          <w:lang w:eastAsia="ru-RU"/>
        </w:rPr>
        <w:t xml:space="preserve">, в связи с чем момент инерции сканирующего зеркала учитывается в обобщённом моменте инерции </w:t>
      </w:r>
      <w:r w:rsidRPr="00792FB4">
        <w:rPr>
          <w:rFonts w:eastAsia="Times New Roman" w:cs="Times New Roman"/>
          <w:i/>
          <w:iCs/>
          <w:kern w:val="0"/>
          <w:sz w:val="24"/>
          <w:szCs w:val="24"/>
          <w:lang w:eastAsia="ru-RU"/>
        </w:rPr>
        <w:t>J</w:t>
      </w:r>
      <w:r w:rsidRPr="00792FB4">
        <w:rPr>
          <w:rFonts w:eastAsia="Times New Roman" w:cs="Times New Roman"/>
          <w:i/>
          <w:iCs/>
          <w:kern w:val="0"/>
          <w:sz w:val="24"/>
          <w:szCs w:val="24"/>
          <w:vertAlign w:val="subscript"/>
          <w:lang w:eastAsia="ru-RU"/>
        </w:rPr>
        <w:t>db</w:t>
      </w:r>
      <w:r w:rsidRPr="00792FB4">
        <w:rPr>
          <w:rFonts w:eastAsia="Times New Roman" w:cs="Times New Roman"/>
          <w:kern w:val="0"/>
          <w:sz w:val="24"/>
          <w:szCs w:val="24"/>
          <w:lang w:eastAsia="ru-RU"/>
        </w:rPr>
        <w:t>.</w:t>
      </w:r>
      <w:r w:rsidR="00ED1A67">
        <w:rPr>
          <w:rFonts w:eastAsia="Times New Roman" w:cs="Times New Roman"/>
          <w:kern w:val="0"/>
          <w:sz w:val="24"/>
          <w:szCs w:val="24"/>
          <w:lang w:eastAsia="ru-RU"/>
        </w:rPr>
        <w:t xml:space="preserve"> </w:t>
      </w:r>
      <w:r w:rsidRPr="00792FB4">
        <w:rPr>
          <w:rFonts w:eastAsia="Times New Roman" w:cs="Times New Roman"/>
          <w:kern w:val="0"/>
          <w:sz w:val="24"/>
          <w:szCs w:val="24"/>
          <w:lang w:eastAsia="ru-RU"/>
        </w:rPr>
        <w:t>В результате все перечисленные компоненты формируют совокупность реактивных воздействий, часть из которых может быть интерпретирована как эквивалентные пары сил, приложенные к основанию спутника</w:t>
      </w:r>
      <w:r w:rsidR="00ED1A67">
        <w:rPr>
          <w:rFonts w:eastAsia="Times New Roman" w:cs="Times New Roman"/>
          <w:kern w:val="0"/>
          <w:sz w:val="24"/>
          <w:szCs w:val="24"/>
          <w:lang w:eastAsia="ru-RU"/>
        </w:rPr>
        <w:t>:</w:t>
      </w:r>
    </w:p>
    <w:tbl>
      <w:tblPr>
        <w:tblStyle w:val="TableGrid"/>
        <w:tblW w:w="0" w:type="auto"/>
        <w:tblLook w:val="04A0" w:firstRow="1" w:lastRow="0" w:firstColumn="1" w:lastColumn="0" w:noHBand="0" w:noVBand="1"/>
      </w:tblPr>
      <w:tblGrid>
        <w:gridCol w:w="4672"/>
        <w:gridCol w:w="4672"/>
      </w:tblGrid>
      <w:tr w:rsidR="00ED1A67" w14:paraId="5F01E208" w14:textId="77777777" w:rsidTr="00ED1A67">
        <w:tc>
          <w:tcPr>
            <w:tcW w:w="4672" w:type="dxa"/>
          </w:tcPr>
          <w:p w14:paraId="73FD1BDC" w14:textId="77777777" w:rsidR="00ED1A67" w:rsidRDefault="00ED1A67" w:rsidP="00ED1A67">
            <w:pPr>
              <w:spacing w:before="100" w:beforeAutospacing="1" w:after="100" w:afterAutospacing="1" w:line="240" w:lineRule="auto"/>
              <w:ind w:firstLine="0"/>
              <w:rPr>
                <w:rFonts w:eastAsia="Times New Roman" w:cs="Times New Roman"/>
                <w:kern w:val="0"/>
                <w:sz w:val="24"/>
                <w:szCs w:val="24"/>
                <w:lang w:eastAsia="ru-RU"/>
              </w:rPr>
            </w:pPr>
          </w:p>
        </w:tc>
        <w:tc>
          <w:tcPr>
            <w:tcW w:w="4672" w:type="dxa"/>
          </w:tcPr>
          <w:p w14:paraId="5022B836" w14:textId="57CF5564" w:rsidR="00ED1A67" w:rsidRDefault="00ED1A67" w:rsidP="00ED1A67">
            <w:pPr>
              <w:spacing w:before="100" w:beforeAutospacing="1" w:after="100" w:afterAutospacing="1" w:line="240" w:lineRule="auto"/>
              <w:ind w:firstLine="0"/>
              <w:rPr>
                <w:rFonts w:eastAsia="Times New Roman" w:cs="Times New Roman"/>
                <w:kern w:val="0"/>
                <w:sz w:val="24"/>
                <w:szCs w:val="24"/>
                <w:lang w:eastAsia="ru-RU"/>
              </w:rPr>
            </w:pPr>
            <w:r>
              <w:rPr>
                <w:rFonts w:eastAsia="Times New Roman" w:cs="Times New Roman"/>
                <w:kern w:val="0"/>
                <w:sz w:val="24"/>
                <w:szCs w:val="24"/>
                <w:lang w:eastAsia="ru-RU"/>
              </w:rPr>
              <w:t>(1)</w:t>
            </w:r>
          </w:p>
        </w:tc>
      </w:tr>
    </w:tbl>
    <w:p w14:paraId="672EB993" w14:textId="6E30E814" w:rsidR="00ED1A67" w:rsidRPr="00792FB4" w:rsidRDefault="00540428" w:rsidP="00540428">
      <w:pPr>
        <w:spacing w:before="100" w:beforeAutospacing="1" w:after="100" w:afterAutospacing="1" w:line="240" w:lineRule="auto"/>
        <w:ind w:firstLine="0"/>
        <w:rPr>
          <w:sz w:val="22"/>
        </w:rPr>
      </w:pPr>
      <w:r w:rsidRPr="00540428">
        <w:rPr>
          <w:b/>
          <w:bCs/>
          <w:sz w:val="22"/>
        </w:rPr>
        <w:t xml:space="preserve">Оценка </w:t>
      </w:r>
      <w:r w:rsidRPr="00540428">
        <w:rPr>
          <w:b/>
          <w:bCs/>
          <w:sz w:val="22"/>
        </w:rPr>
        <w:t>размытия</w:t>
      </w:r>
      <w:r w:rsidRPr="00540428">
        <w:rPr>
          <w:b/>
          <w:bCs/>
          <w:sz w:val="22"/>
        </w:rPr>
        <w:t xml:space="preserve"> изображения на фокальной плоскости после перенацеливания</w:t>
      </w:r>
      <w:r>
        <w:rPr>
          <w:b/>
          <w:bCs/>
          <w:sz w:val="22"/>
        </w:rPr>
        <w:t xml:space="preserve">. </w:t>
      </w:r>
      <w:r w:rsidRPr="00540428">
        <w:rPr>
          <w:sz w:val="22"/>
        </w:rPr>
        <w:t>Для оценки пространственного смещения изображения (так называемого смаза) на фокальной плоскости, возникающего вследствие остаточного углового движения космического аппарата после завершения перенацеливания, использован аналитический подход, основанный на геометрической связи между угловыми отклонениями и линейным смещением изображения.</w:t>
      </w:r>
      <w:r>
        <w:rPr>
          <w:sz w:val="22"/>
        </w:rPr>
        <w:t xml:space="preserve"> </w:t>
      </w:r>
      <w:r w:rsidRPr="00540428">
        <w:rPr>
          <w:sz w:val="22"/>
        </w:rPr>
        <w:t>Смаз по направлениям, соответствующим продольной и поперечной оси кадра (</w:t>
      </w:r>
      <w:r w:rsidRPr="00540428">
        <w:rPr>
          <w:i/>
          <w:iCs/>
          <w:sz w:val="22"/>
        </w:rPr>
        <w:t>OY</w:t>
      </w:r>
      <w:r w:rsidRPr="00540428">
        <w:rPr>
          <w:sz w:val="22"/>
        </w:rPr>
        <w:t xml:space="preserve"> и </w:t>
      </w:r>
      <w:r w:rsidRPr="00540428">
        <w:rPr>
          <w:i/>
          <w:iCs/>
          <w:sz w:val="22"/>
        </w:rPr>
        <w:t>OZ</w:t>
      </w:r>
      <w:r w:rsidRPr="00540428">
        <w:rPr>
          <w:sz w:val="22"/>
        </w:rPr>
        <w:t>), рассчитывается по формуле:</w:t>
      </w:r>
    </w:p>
    <w:tbl>
      <w:tblPr>
        <w:tblStyle w:val="TableGrid"/>
        <w:tblW w:w="0" w:type="auto"/>
        <w:tblLook w:val="04A0" w:firstRow="1" w:lastRow="0" w:firstColumn="1" w:lastColumn="0" w:noHBand="0" w:noVBand="1"/>
      </w:tblPr>
      <w:tblGrid>
        <w:gridCol w:w="4672"/>
        <w:gridCol w:w="4672"/>
      </w:tblGrid>
      <w:tr w:rsidR="00540428" w14:paraId="038D8335" w14:textId="77777777" w:rsidTr="00540428">
        <w:tc>
          <w:tcPr>
            <w:tcW w:w="4672" w:type="dxa"/>
          </w:tcPr>
          <w:p w14:paraId="1C9761A1" w14:textId="5BC1A6F9" w:rsidR="00540428" w:rsidRPr="00540428" w:rsidRDefault="00540428" w:rsidP="00792FB4">
            <w:pPr>
              <w:spacing w:before="100" w:beforeAutospacing="1" w:after="100" w:afterAutospacing="1"/>
              <w:ind w:firstLine="0"/>
              <w:jc w:val="left"/>
              <w:rPr>
                <w:rFonts w:eastAsia="Times New Roman" w:cs="Times New Roman"/>
                <w:i/>
                <w:kern w:val="0"/>
                <w:sz w:val="22"/>
                <w:lang w:val="en-US" w:eastAsia="ru-RU"/>
              </w:rPr>
            </w:pPr>
            <m:oMathPara>
              <m:oMath>
                <m:r>
                  <w:rPr>
                    <w:rFonts w:ascii="Cambria Math" w:eastAsia="Times New Roman" w:hAnsi="Cambria Math" w:cs="Times New Roman"/>
                    <w:kern w:val="0"/>
                    <w:sz w:val="22"/>
                    <w:lang w:eastAsia="ru-RU"/>
                  </w:rPr>
                  <m:t>∆</m:t>
                </m:r>
                <m:r>
                  <w:rPr>
                    <w:rFonts w:ascii="Cambria Math" w:eastAsia="Times New Roman" w:hAnsi="Cambria Math" w:cs="Times New Roman"/>
                    <w:kern w:val="0"/>
                    <w:sz w:val="22"/>
                    <w:lang w:val="en-US" w:eastAsia="ru-RU"/>
                  </w:rPr>
                  <m:t>yz=F ∙ θ</m:t>
                </m:r>
              </m:oMath>
            </m:oMathPara>
          </w:p>
        </w:tc>
        <w:tc>
          <w:tcPr>
            <w:tcW w:w="4672" w:type="dxa"/>
          </w:tcPr>
          <w:p w14:paraId="7689123C" w14:textId="77777777" w:rsidR="00540428" w:rsidRDefault="00540428" w:rsidP="00792FB4">
            <w:pPr>
              <w:spacing w:before="100" w:beforeAutospacing="1" w:after="100" w:afterAutospacing="1"/>
              <w:ind w:firstLine="0"/>
              <w:jc w:val="left"/>
              <w:rPr>
                <w:rFonts w:eastAsia="Times New Roman" w:cs="Times New Roman"/>
                <w:kern w:val="0"/>
                <w:sz w:val="22"/>
                <w:lang w:eastAsia="ru-RU"/>
              </w:rPr>
            </w:pPr>
          </w:p>
        </w:tc>
      </w:tr>
    </w:tbl>
    <w:p w14:paraId="2D4DBA86" w14:textId="2AAB1FCA" w:rsidR="00AE08E2" w:rsidRDefault="00540428" w:rsidP="00540428">
      <w:pPr>
        <w:spacing w:before="100" w:beforeAutospacing="1" w:after="100" w:afterAutospacing="1"/>
        <w:ind w:firstLine="0"/>
        <w:jc w:val="left"/>
      </w:pPr>
      <w:r>
        <w:t>г</w:t>
      </w:r>
      <w:r>
        <w:t xml:space="preserve">де </w:t>
      </w:r>
      <w:r>
        <w:rPr>
          <w:rStyle w:val="katex-mathml"/>
        </w:rPr>
        <w:t>ΔY,Z</w:t>
      </w:r>
      <w:r>
        <w:t>— смещение изображения на матрице по соответствующей оси (мкм),</w:t>
      </w:r>
      <w:r>
        <w:br/>
      </w:r>
      <w:r>
        <w:rPr>
          <w:lang w:val="en-US"/>
        </w:rPr>
        <w:t>F</w:t>
      </w:r>
      <w:r w:rsidRPr="00540428">
        <w:t xml:space="preserve"> </w:t>
      </w:r>
      <w:r>
        <w:t>–</w:t>
      </w:r>
      <w:r w:rsidRPr="00540428">
        <w:t xml:space="preserve"> </w:t>
      </w:r>
      <w:r>
        <w:t>фокусное расстояние объектива, принятое равным 900 мм (900 000 мкм),</w:t>
      </w:r>
      <w:r>
        <w:br/>
      </w:r>
      <w:r>
        <w:rPr>
          <w:rStyle w:val="mord"/>
        </w:rPr>
        <w:t>θ</w:t>
      </w:r>
      <w:r>
        <w:t xml:space="preserve"> — угловое отклонение космического аппарата в радианах за время экспозиции.</w:t>
      </w:r>
      <w:r>
        <w:br/>
      </w:r>
      <w:r>
        <w:t xml:space="preserve">Для оценки </w:t>
      </w:r>
      <w:r>
        <w:t>разымития</w:t>
      </w:r>
      <w:r>
        <w:t xml:space="preserve"> по оси </w:t>
      </w:r>
      <w:r w:rsidRPr="00540428">
        <w:rPr>
          <w:i/>
          <w:iCs/>
        </w:rPr>
        <w:t>OX</w:t>
      </w:r>
      <w:r>
        <w:t xml:space="preserve"> (на краю кадра), вызванного вращением аппарата относительно оси визирования, использована следующая зависимость:</w:t>
      </w:r>
    </w:p>
    <w:tbl>
      <w:tblPr>
        <w:tblStyle w:val="TableGrid"/>
        <w:tblW w:w="0" w:type="auto"/>
        <w:tblLook w:val="04A0" w:firstRow="1" w:lastRow="0" w:firstColumn="1" w:lastColumn="0" w:noHBand="0" w:noVBand="1"/>
      </w:tblPr>
      <w:tblGrid>
        <w:gridCol w:w="4672"/>
        <w:gridCol w:w="4672"/>
      </w:tblGrid>
      <w:tr w:rsidR="00540428" w14:paraId="1C04F6F0" w14:textId="77777777" w:rsidTr="00540428">
        <w:tc>
          <w:tcPr>
            <w:tcW w:w="4672" w:type="dxa"/>
          </w:tcPr>
          <w:p w14:paraId="7274A134" w14:textId="33BF5FDA" w:rsidR="00540428" w:rsidRDefault="00540428" w:rsidP="00540428">
            <w:pPr>
              <w:spacing w:before="100" w:beforeAutospacing="1" w:after="100" w:afterAutospacing="1"/>
              <w:ind w:firstLine="0"/>
              <w:jc w:val="left"/>
            </w:pPr>
            <w:r>
              <w:rPr>
                <w:rStyle w:val="mord"/>
              </w:rPr>
              <w:lastRenderedPageBreak/>
              <w:t>ΔX</w:t>
            </w:r>
            <w:r>
              <w:rPr>
                <w:rStyle w:val="vlist-s"/>
              </w:rPr>
              <w:t>​</w:t>
            </w:r>
            <w:r>
              <w:rPr>
                <w:rStyle w:val="mrel"/>
              </w:rPr>
              <w:t>=</w:t>
            </w:r>
            <w:r>
              <w:rPr>
                <w:rStyle w:val="mord"/>
              </w:rPr>
              <w:t>R</w:t>
            </w:r>
            <w:r>
              <w:rPr>
                <w:rStyle w:val="mbin"/>
                <w:rFonts w:ascii="Cambria Math" w:hAnsi="Cambria Math" w:cs="Cambria Math"/>
              </w:rPr>
              <w:t>⋅</w:t>
            </w:r>
            <w:r>
              <w:rPr>
                <w:rStyle w:val="mord"/>
              </w:rPr>
              <w:t>α</w:t>
            </w:r>
          </w:p>
        </w:tc>
        <w:tc>
          <w:tcPr>
            <w:tcW w:w="4672" w:type="dxa"/>
          </w:tcPr>
          <w:p w14:paraId="7F5932F6" w14:textId="77777777" w:rsidR="00540428" w:rsidRDefault="00540428" w:rsidP="00540428">
            <w:pPr>
              <w:spacing w:before="100" w:beforeAutospacing="1" w:after="100" w:afterAutospacing="1"/>
              <w:ind w:firstLine="0"/>
              <w:jc w:val="left"/>
            </w:pPr>
          </w:p>
        </w:tc>
      </w:tr>
    </w:tbl>
    <w:p w14:paraId="1719DCE8" w14:textId="7DD6B7DD" w:rsidR="00540428" w:rsidRDefault="00540428" w:rsidP="00540428">
      <w:pPr>
        <w:spacing w:before="100" w:beforeAutospacing="1" w:after="100" w:afterAutospacing="1"/>
        <w:ind w:firstLine="0"/>
        <w:jc w:val="left"/>
      </w:pPr>
      <w:r>
        <w:t xml:space="preserve">где </w:t>
      </w:r>
      <w:r>
        <w:rPr>
          <w:rStyle w:val="katex-mathml"/>
        </w:rPr>
        <w:t>R=30 мм=30 000 </w:t>
      </w:r>
      <w:r>
        <w:rPr>
          <w:rStyle w:val="katex-mathml"/>
        </w:rPr>
        <w:t>мкМ</w:t>
      </w:r>
      <w:r>
        <w:t>— радиус изображения на фокальной плоскости,</w:t>
      </w:r>
      <w:r>
        <w:br/>
      </w:r>
      <w:r>
        <w:rPr>
          <w:rFonts w:cs="Times New Roman"/>
        </w:rPr>
        <w:t>α</w:t>
      </w:r>
      <w:r>
        <w:t>—</w:t>
      </w:r>
      <w:r>
        <w:t xml:space="preserve"> угловое смещение вокруг оси визирования (в радианах)</w:t>
      </w:r>
    </w:p>
    <w:p w14:paraId="31588E40" w14:textId="23FE719E" w:rsidR="00540428" w:rsidRDefault="00540428" w:rsidP="00540428">
      <w:pPr>
        <w:spacing w:before="100" w:beforeAutospacing="1" w:after="100" w:afterAutospacing="1"/>
        <w:ind w:firstLine="0"/>
        <w:jc w:val="left"/>
      </w:pPr>
      <w:r>
        <w:t xml:space="preserve">Расчёты выполнены для времени накопления (экспозиции) </w:t>
      </w:r>
      <w:r>
        <w:rPr>
          <w:rStyle w:val="katex-mathml"/>
        </w:rPr>
        <w:t>Tn=0.2</w:t>
      </w:r>
      <w:r>
        <w:t>, что соответствует предельной</w:t>
      </w:r>
      <w:r>
        <w:t xml:space="preserve"> </w:t>
      </w:r>
      <w:r>
        <w:t xml:space="preserve">экспозиции при наблюдении с высоким пространственным разрешением. Однако с учётом требований к качеству изображения, было принято значение </w:t>
      </w:r>
      <w:r>
        <w:rPr>
          <w:rStyle w:val="katex-mathml"/>
        </w:rPr>
        <w:t>Tn=0.1</w:t>
      </w:r>
      <w:r>
        <w:rPr>
          <w:rStyle w:val="katex-mathml"/>
        </w:rPr>
        <w:t>с п</w:t>
      </w:r>
      <w:r>
        <w:t xml:space="preserve">ри котором величина </w:t>
      </w:r>
      <w:r>
        <w:t>размытия</w:t>
      </w:r>
      <w:r>
        <w:t xml:space="preserve"> пропорционально уменьшается. Такое допущение согласуется с подходами, представленными, например, в работах [1–3], где анализируется влияние остаточной угловой скорости платформы на чёткость изображения.</w:t>
      </w:r>
    </w:p>
    <w:p w14:paraId="7DC08621" w14:textId="77777777" w:rsidR="00540428" w:rsidRPr="00AE08E2" w:rsidRDefault="00540428" w:rsidP="00540428">
      <w:pPr>
        <w:spacing w:before="100" w:beforeAutospacing="1" w:after="100" w:afterAutospacing="1"/>
        <w:ind w:firstLine="0"/>
        <w:jc w:val="left"/>
        <w:rPr>
          <w:rFonts w:cs="Times New Roman"/>
          <w:b/>
          <w:bCs/>
          <w:sz w:val="22"/>
        </w:rPr>
      </w:pPr>
    </w:p>
    <w:p w14:paraId="2972E02A" w14:textId="77777777" w:rsidR="00EA6CB4" w:rsidRPr="00EA6CB4" w:rsidRDefault="00984E0D" w:rsidP="00EA6CB4">
      <w:pPr>
        <w:rPr>
          <w:rFonts w:cs="Times New Roman"/>
          <w:sz w:val="22"/>
        </w:rPr>
      </w:pPr>
      <w:r>
        <w:rPr>
          <w:rFonts w:cs="Times New Roman"/>
          <w:b/>
          <w:sz w:val="22"/>
        </w:rPr>
        <w:t>Методы (Материалы и методы)</w:t>
      </w:r>
      <w:r w:rsidRPr="00984E0D">
        <w:rPr>
          <w:rFonts w:cs="Times New Roman"/>
          <w:b/>
          <w:sz w:val="22"/>
        </w:rPr>
        <w:t>.</w:t>
      </w:r>
      <w:r>
        <w:rPr>
          <w:rFonts w:cs="Times New Roman"/>
          <w:sz w:val="22"/>
        </w:rPr>
        <w:t xml:space="preserve"> </w:t>
      </w:r>
      <w:r w:rsidR="00EA6CB4" w:rsidRPr="00EA6CB4">
        <w:rPr>
          <w:rFonts w:cs="Times New Roman"/>
          <w:sz w:val="22"/>
        </w:rPr>
        <w:t>сследование выполнено с использованием численного моделирования на основе уравнений вращательного движения твердого тела с учётом реактивного момента, возникающего при работе оптико-механической системы (ОМС), установленной на борту спутника. Модель учитывает динамику взаимного влияния подвижной части ОМС и корпуса аппарата.</w:t>
      </w:r>
    </w:p>
    <w:p w14:paraId="370E7FDA" w14:textId="77777777" w:rsidR="00EA6CB4" w:rsidRPr="00EA6CB4" w:rsidRDefault="00EA6CB4" w:rsidP="00EA6CB4">
      <w:pPr>
        <w:rPr>
          <w:rFonts w:cs="Times New Roman"/>
          <w:sz w:val="22"/>
        </w:rPr>
      </w:pPr>
    </w:p>
    <w:p w14:paraId="424BAACF" w14:textId="77777777" w:rsidR="00EA6CB4" w:rsidRPr="00EA6CB4" w:rsidRDefault="00EA6CB4" w:rsidP="00EA6CB4">
      <w:pPr>
        <w:rPr>
          <w:rFonts w:cs="Times New Roman"/>
          <w:sz w:val="22"/>
        </w:rPr>
      </w:pPr>
      <w:r w:rsidRPr="00EA6CB4">
        <w:rPr>
          <w:rFonts w:cs="Times New Roman"/>
          <w:sz w:val="22"/>
        </w:rPr>
        <w:t>В качестве исходных данных использовались реальные значения моментов инерции спутника:</w:t>
      </w:r>
    </w:p>
    <w:p w14:paraId="3A2E6EE5" w14:textId="7261BFFE" w:rsidR="00EA6CB4" w:rsidRPr="00EA6CB4" w:rsidRDefault="00EA6CB4" w:rsidP="00EA6CB4">
      <w:pPr>
        <w:rPr>
          <w:rFonts w:cs="Times New Roman"/>
          <w:sz w:val="22"/>
        </w:rPr>
      </w:pPr>
      <w:r w:rsidRPr="00EA6CB4">
        <w:rPr>
          <w:rFonts w:cs="Times New Roman"/>
          <w:sz w:val="22"/>
        </w:rPr>
        <w:t>Jx = 2807 кг·м², Jy = 3374 кг·м², Jz = 3671 кг·м², соответствующие трёхосной структуре спутника средней массы. Подвижная часть ОМС моделировалась как вращающееся тело с заданным моментом инерции, установленное на кардановом подвесе или поворотной платформе.</w:t>
      </w:r>
    </w:p>
    <w:p w14:paraId="0398FD72" w14:textId="2B0F647E" w:rsidR="00EA6CB4" w:rsidRPr="00EA6CB4" w:rsidRDefault="00EA6CB4" w:rsidP="00EA6CB4">
      <w:pPr>
        <w:rPr>
          <w:rFonts w:cs="Times New Roman"/>
          <w:sz w:val="22"/>
        </w:rPr>
      </w:pPr>
      <w:r w:rsidRPr="00EA6CB4">
        <w:rPr>
          <w:rFonts w:cs="Times New Roman"/>
          <w:sz w:val="22"/>
        </w:rPr>
        <w:t>Математическая модель построена на основе уравнений Эйлера для вращательного движения и учитывает:</w:t>
      </w:r>
    </w:p>
    <w:p w14:paraId="6703273E" w14:textId="088EFAF0" w:rsidR="00EA6CB4" w:rsidRPr="00EA6CB4" w:rsidRDefault="00EA6CB4" w:rsidP="00EA6CB4">
      <w:pPr>
        <w:rPr>
          <w:rFonts w:cs="Times New Roman"/>
          <w:sz w:val="22"/>
        </w:rPr>
      </w:pPr>
      <w:r w:rsidRPr="00EA6CB4">
        <w:rPr>
          <w:rFonts w:cs="Times New Roman"/>
          <w:sz w:val="22"/>
        </w:rPr>
        <w:t>момент инерции подвижной части и корпуса;</w:t>
      </w:r>
    </w:p>
    <w:p w14:paraId="0DC1C66C" w14:textId="703D6F66" w:rsidR="00EA6CB4" w:rsidRPr="00EA6CB4" w:rsidRDefault="00EA6CB4" w:rsidP="00EA6CB4">
      <w:pPr>
        <w:rPr>
          <w:rFonts w:cs="Times New Roman"/>
          <w:sz w:val="22"/>
        </w:rPr>
      </w:pPr>
      <w:r w:rsidRPr="00EA6CB4">
        <w:rPr>
          <w:rFonts w:cs="Times New Roman"/>
          <w:sz w:val="22"/>
        </w:rPr>
        <w:t>управляющий момент, приложенный к ОМС;</w:t>
      </w:r>
    </w:p>
    <w:p w14:paraId="5314B858" w14:textId="7FE78E51" w:rsidR="00EA6CB4" w:rsidRPr="00EA6CB4" w:rsidRDefault="00EA6CB4" w:rsidP="00EA6CB4">
      <w:pPr>
        <w:rPr>
          <w:rFonts w:cs="Times New Roman"/>
          <w:sz w:val="22"/>
        </w:rPr>
      </w:pPr>
      <w:r w:rsidRPr="00EA6CB4">
        <w:rPr>
          <w:rFonts w:cs="Times New Roman"/>
          <w:sz w:val="22"/>
        </w:rPr>
        <w:t>реактивный момент, передающийся на спутник;</w:t>
      </w:r>
    </w:p>
    <w:p w14:paraId="1E926534" w14:textId="714BB9C6" w:rsidR="00EA6CB4" w:rsidRPr="00EA6CB4" w:rsidRDefault="00EA6CB4" w:rsidP="00EA6CB4">
      <w:pPr>
        <w:rPr>
          <w:rFonts w:cs="Times New Roman"/>
          <w:sz w:val="22"/>
        </w:rPr>
      </w:pPr>
      <w:r w:rsidRPr="00EA6CB4">
        <w:rPr>
          <w:rFonts w:cs="Times New Roman"/>
          <w:sz w:val="22"/>
        </w:rPr>
        <w:t>результирующее отклонение угловой ориентации спутника.</w:t>
      </w:r>
    </w:p>
    <w:p w14:paraId="6EF66178" w14:textId="0122E6FB" w:rsidR="00EA6CB4" w:rsidRPr="00EA6CB4" w:rsidRDefault="00EA6CB4" w:rsidP="00EA6CB4">
      <w:pPr>
        <w:rPr>
          <w:rFonts w:cs="Times New Roman"/>
          <w:sz w:val="22"/>
        </w:rPr>
      </w:pPr>
      <w:r w:rsidRPr="00EA6CB4">
        <w:rPr>
          <w:rFonts w:cs="Times New Roman"/>
          <w:sz w:val="22"/>
        </w:rPr>
        <w:t>Моделирование проводилось в среде Python с использованием библиотеки SciPy для численного интегрирования системы дифференциальных уравнений. Дополнительно применялись библиотеки NumPy и Matplotlib для расчётов и визуализации результатов.</w:t>
      </w:r>
    </w:p>
    <w:p w14:paraId="569F3C4E" w14:textId="3303DD03" w:rsidR="00984E0D" w:rsidRDefault="00EA6CB4" w:rsidP="00EA6CB4">
      <w:pPr>
        <w:rPr>
          <w:rFonts w:cs="Times New Roman"/>
          <w:sz w:val="22"/>
        </w:rPr>
      </w:pPr>
      <w:r w:rsidRPr="00EA6CB4">
        <w:rPr>
          <w:rFonts w:cs="Times New Roman"/>
          <w:sz w:val="22"/>
        </w:rPr>
        <w:t>Для оценки влияния реактивного момента на качество изображения рассчитывался угол отклонения оси визирования за время экспозиции (от 0.05 до 0.2 с). В качестве критерия качества использовалось максимальное допустимое отклонение, при котором изображение остаётся резким в пределах одного пикселя при заданном фокусном расстоянии камеры.</w:t>
      </w:r>
    </w:p>
    <w:p w14:paraId="52D23C3D" w14:textId="52D256D3"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Этапы исследования включали:</w:t>
      </w:r>
    </w:p>
    <w:p w14:paraId="3917FCC8" w14:textId="6A59AEEC"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Формирование модели динамики системы «подвижная оптика — корпус спутника»;</w:t>
      </w:r>
    </w:p>
    <w:p w14:paraId="6195A17D" w14:textId="0D987E83"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Расчёт угловых смещений корпуса при различных управляющих моментах;</w:t>
      </w:r>
    </w:p>
    <w:p w14:paraId="5D3C3971" w14:textId="2E3A14D9"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Оценку допустимого предельного реактивного момента, не приводящего к деградации изображения;</w:t>
      </w:r>
    </w:p>
    <w:p w14:paraId="16CE4ECC" w14:textId="053E9796"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Анализ чувствительности результатов к вариациям параметров системы.</w:t>
      </w:r>
    </w:p>
    <w:p w14:paraId="36428DEA" w14:textId="03B1B0A5" w:rsidR="00EA6CB4" w:rsidRPr="00EA6CB4" w:rsidRDefault="00EA6CB4" w:rsidP="00EA6CB4">
      <w:pPr>
        <w:rPr>
          <w:rFonts w:cs="Times New Roman"/>
          <w:color w:val="404040" w:themeColor="text1" w:themeTint="BF"/>
          <w:kern w:val="22"/>
          <w:sz w:val="22"/>
        </w:rPr>
      </w:pPr>
      <w:r w:rsidRPr="00EA6CB4">
        <w:rPr>
          <w:rFonts w:cs="Times New Roman"/>
          <w:color w:val="404040" w:themeColor="text1" w:themeTint="BF"/>
          <w:kern w:val="22"/>
          <w:sz w:val="22"/>
        </w:rPr>
        <w:t>Построенная модель позволяет провести воспроизводимые расчёты при наличии информации о массо-инерционных характеристиках спутника и параметрах оптической системы. Полученные результаты могут быть использованы при проектировании систем компенсации реактивного момента и управлении точностью визирования.</w:t>
      </w:r>
    </w:p>
    <w:p w14:paraId="35D96A7B" w14:textId="77777777" w:rsidR="00C920AA" w:rsidRPr="00527963" w:rsidRDefault="00984E0D" w:rsidP="00C920AA">
      <w:pPr>
        <w:rPr>
          <w:rFonts w:ascii="Open Sans" w:hAnsi="Open Sans" w:cs="Open Sans"/>
          <w:color w:val="404040" w:themeColor="text1" w:themeTint="BF"/>
          <w:kern w:val="22"/>
          <w:sz w:val="16"/>
          <w:szCs w:val="16"/>
        </w:rPr>
      </w:pPr>
      <w:r>
        <w:rPr>
          <w:rFonts w:cs="Times New Roman"/>
          <w:b/>
          <w:sz w:val="22"/>
        </w:rPr>
        <w:t>Результаты</w:t>
      </w:r>
      <w:r w:rsidRPr="00984E0D">
        <w:rPr>
          <w:rFonts w:cs="Times New Roman"/>
          <w:b/>
          <w:sz w:val="22"/>
        </w:rPr>
        <w:t>.</w:t>
      </w:r>
      <w:r>
        <w:rPr>
          <w:rFonts w:cs="Times New Roman"/>
          <w:sz w:val="22"/>
        </w:rPr>
        <w:t xml:space="preserve"> </w:t>
      </w:r>
      <w:r w:rsidR="00EB30F5" w:rsidRPr="00EB30F5">
        <w:rPr>
          <w:rFonts w:cs="Times New Roman"/>
          <w:sz w:val="22"/>
        </w:rPr>
        <w:t>{</w:t>
      </w:r>
      <w:r w:rsidR="00EB30F5">
        <w:rPr>
          <w:rFonts w:cs="Times New Roman"/>
          <w:sz w:val="22"/>
        </w:rPr>
        <w:t>Текст</w:t>
      </w:r>
      <w:r>
        <w:rPr>
          <w:rFonts w:cs="Times New Roman"/>
          <w:sz w:val="22"/>
        </w:rPr>
        <w:t>.</w:t>
      </w:r>
      <w:r w:rsidR="00EB30F5" w:rsidRPr="00EB30F5">
        <w:rPr>
          <w:rFonts w:cs="Times New Roman"/>
          <w:sz w:val="22"/>
        </w:rPr>
        <w:t>}</w:t>
      </w:r>
      <w:r>
        <w:rPr>
          <w:rFonts w:cs="Times New Roman"/>
          <w:sz w:val="22"/>
        </w:rPr>
        <w:t xml:space="preserve"> </w:t>
      </w:r>
      <w:r w:rsidRPr="00527963">
        <w:rPr>
          <w:rFonts w:ascii="Open Sans" w:hAnsi="Open Sans" w:cs="Open Sans"/>
          <w:color w:val="404040" w:themeColor="text1" w:themeTint="BF"/>
          <w:kern w:val="22"/>
          <w:sz w:val="16"/>
          <w:szCs w:val="16"/>
        </w:rPr>
        <w:t>В этом разделе представлены экспериментальные или теоретические данные, полученные в ходе исследования. Результаты даются в обработанном варианте: в виде таблиц, графиков, диаграмм, уравнений, фотографий, рисунков. В этом разделе приводятся только факты. В описании полученных результатов не должно быть никаких пояснений – они даются в разделе «Обсуждение».</w:t>
      </w:r>
    </w:p>
    <w:p w14:paraId="70D6CAF8" w14:textId="77777777" w:rsidR="00EB30F5" w:rsidRPr="00527963" w:rsidRDefault="00984E0D" w:rsidP="00527963">
      <w:pPr>
        <w:rPr>
          <w:rFonts w:ascii="Open Sans" w:hAnsi="Open Sans" w:cs="Open Sans"/>
          <w:color w:val="404040" w:themeColor="text1" w:themeTint="BF"/>
          <w:kern w:val="22"/>
          <w:sz w:val="16"/>
          <w:szCs w:val="16"/>
        </w:rPr>
      </w:pPr>
      <w:r>
        <w:rPr>
          <w:rFonts w:cs="Times New Roman"/>
          <w:b/>
          <w:sz w:val="22"/>
        </w:rPr>
        <w:lastRenderedPageBreak/>
        <w:t>Обсуждение (Заключение. Выводы)</w:t>
      </w:r>
      <w:r w:rsidRPr="00984E0D">
        <w:rPr>
          <w:rFonts w:cs="Times New Roman"/>
          <w:b/>
          <w:sz w:val="22"/>
        </w:rPr>
        <w:t>.</w:t>
      </w:r>
      <w:r>
        <w:rPr>
          <w:rFonts w:cs="Times New Roman"/>
          <w:sz w:val="22"/>
        </w:rPr>
        <w:t xml:space="preserve"> </w:t>
      </w:r>
      <w:r w:rsidR="00EB30F5" w:rsidRPr="00EB30F5">
        <w:rPr>
          <w:rFonts w:cs="Times New Roman"/>
          <w:sz w:val="22"/>
        </w:rPr>
        <w:t>{</w:t>
      </w:r>
      <w:r w:rsidR="00EB30F5">
        <w:rPr>
          <w:rFonts w:cs="Times New Roman"/>
          <w:sz w:val="22"/>
        </w:rPr>
        <w:t>Текст</w:t>
      </w:r>
      <w:r>
        <w:rPr>
          <w:rFonts w:cs="Times New Roman"/>
          <w:sz w:val="22"/>
        </w:rPr>
        <w:t>.</w:t>
      </w:r>
      <w:r w:rsidR="00EB30F5" w:rsidRPr="00EB30F5">
        <w:rPr>
          <w:rFonts w:cs="Times New Roman"/>
          <w:sz w:val="22"/>
        </w:rPr>
        <w:t>}</w:t>
      </w:r>
      <w:r>
        <w:rPr>
          <w:rFonts w:cs="Times New Roman"/>
          <w:sz w:val="22"/>
        </w:rPr>
        <w:t xml:space="preserve"> </w:t>
      </w:r>
      <w:r w:rsidRPr="00527963">
        <w:rPr>
          <w:rFonts w:ascii="Open Sans" w:hAnsi="Open Sans" w:cs="Open Sans"/>
          <w:color w:val="404040" w:themeColor="text1" w:themeTint="BF"/>
          <w:kern w:val="22"/>
          <w:sz w:val="16"/>
          <w:szCs w:val="16"/>
        </w:rPr>
        <w:t>В этой части статьи авторы интерпретируют полученные результаты в соответствии с поставленными задачами исследования, приводят сравнение полученных собственных результатов с результатами других авторов. Необходимо показывается, что статья решает научную проблему или служит приращению нового знания. Можно объяснять полученные результаты на основе своего опыта и базовых знаний, приводя несколько возможных объяснений. Здесь излагаются предложения по направлению будущих исследований.</w:t>
      </w:r>
    </w:p>
    <w:p w14:paraId="7B358793" w14:textId="77777777" w:rsidR="0098749B" w:rsidRDefault="0098749B" w:rsidP="0098749B">
      <w:pPr>
        <w:pStyle w:val="a4"/>
        <w:spacing w:before="120" w:after="120"/>
        <w:ind w:firstLine="0"/>
        <w:rPr>
          <w:rFonts w:ascii="Times New Roman" w:hAnsi="Times New Roman" w:cs="Times New Roman"/>
          <w:b/>
          <w:caps w:val="0"/>
        </w:rPr>
      </w:pPr>
      <w:r w:rsidRPr="00356E06">
        <w:rPr>
          <w:rFonts w:ascii="Times New Roman" w:hAnsi="Times New Roman" w:cs="Times New Roman"/>
          <w:b/>
          <w:caps w:val="0"/>
        </w:rPr>
        <w:t>Авторский вклад</w:t>
      </w:r>
      <w:r>
        <w:rPr>
          <w:rFonts w:ascii="Times New Roman" w:hAnsi="Times New Roman" w:cs="Times New Roman"/>
          <w:b/>
          <w:caps w:val="0"/>
        </w:rPr>
        <w:t xml:space="preserve"> </w:t>
      </w:r>
    </w:p>
    <w:p w14:paraId="4F9EF96E" w14:textId="77777777" w:rsidR="0098749B" w:rsidRPr="00527963" w:rsidRDefault="0098749B" w:rsidP="00034E00">
      <w:pPr>
        <w:ind w:firstLine="0"/>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Если авторов больше 3, необходимо указать вклад каждого в написание статьи.</w:t>
      </w:r>
    </w:p>
    <w:p w14:paraId="20D3C183" w14:textId="77777777" w:rsidR="0098749B" w:rsidRPr="00EB30F5"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Pr>
          <w:rFonts w:eastAsia="Calibri" w:cs="Times New Roman"/>
          <w:kern w:val="22"/>
          <w:sz w:val="20"/>
        </w:rPr>
        <w:t>текст</w:t>
      </w:r>
      <w:r w:rsidRPr="00356E06">
        <w:rPr>
          <w:rFonts w:eastAsia="Calibri" w:cs="Times New Roman"/>
          <w:kern w:val="22"/>
          <w:sz w:val="20"/>
        </w:rPr>
        <w:t>.</w:t>
      </w:r>
      <w:r w:rsidR="00EB30F5" w:rsidRPr="00EB30F5">
        <w:rPr>
          <w:rFonts w:eastAsia="Calibri" w:cs="Times New Roman"/>
          <w:kern w:val="22"/>
          <w:sz w:val="20"/>
        </w:rPr>
        <w:t>}</w:t>
      </w:r>
    </w:p>
    <w:p w14:paraId="76B37C2E" w14:textId="77777777" w:rsidR="0098749B" w:rsidRPr="00EB30F5"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sidR="00EB30F5">
        <w:rPr>
          <w:rFonts w:eastAsia="Calibri" w:cs="Times New Roman"/>
          <w:kern w:val="22"/>
          <w:sz w:val="20"/>
        </w:rPr>
        <w:t>текст</w:t>
      </w:r>
      <w:r w:rsidR="00EB30F5" w:rsidRPr="00356E06">
        <w:rPr>
          <w:rFonts w:eastAsia="Calibri" w:cs="Times New Roman"/>
          <w:kern w:val="22"/>
          <w:sz w:val="20"/>
        </w:rPr>
        <w:t>.</w:t>
      </w:r>
      <w:r w:rsidR="00EB30F5" w:rsidRPr="00EB30F5">
        <w:rPr>
          <w:rFonts w:eastAsia="Calibri" w:cs="Times New Roman"/>
          <w:kern w:val="22"/>
          <w:sz w:val="20"/>
        </w:rPr>
        <w:t>}</w:t>
      </w:r>
    </w:p>
    <w:p w14:paraId="5EAFD663" w14:textId="77777777" w:rsidR="0098749B" w:rsidRDefault="0098749B" w:rsidP="0098749B">
      <w:pPr>
        <w:rPr>
          <w:rFonts w:eastAsia="Calibri" w:cs="Times New Roman"/>
          <w:kern w:val="22"/>
          <w:sz w:val="20"/>
        </w:rPr>
      </w:pPr>
      <w:r>
        <w:rPr>
          <w:rFonts w:eastAsia="Calibri" w:cs="Times New Roman"/>
          <w:b/>
          <w:kern w:val="22"/>
          <w:sz w:val="20"/>
        </w:rPr>
        <w:t>Фамилия Имя Отчество</w:t>
      </w:r>
      <w:r w:rsidRPr="00356E06">
        <w:rPr>
          <w:rFonts w:eastAsia="Calibri" w:cs="Times New Roman"/>
          <w:b/>
          <w:kern w:val="22"/>
          <w:sz w:val="20"/>
        </w:rPr>
        <w:t xml:space="preserve"> </w:t>
      </w:r>
      <w:r w:rsidRPr="00356E06">
        <w:rPr>
          <w:rFonts w:eastAsia="Calibri" w:cs="Times New Roman"/>
          <w:kern w:val="22"/>
          <w:sz w:val="20"/>
        </w:rPr>
        <w:t xml:space="preserve">– </w:t>
      </w:r>
      <w:r w:rsidR="00EB30F5" w:rsidRPr="00EB30F5">
        <w:rPr>
          <w:rFonts w:eastAsia="Calibri" w:cs="Times New Roman"/>
          <w:kern w:val="22"/>
          <w:sz w:val="20"/>
        </w:rPr>
        <w:t>{</w:t>
      </w:r>
      <w:r w:rsidR="00EB30F5">
        <w:rPr>
          <w:rFonts w:eastAsia="Calibri" w:cs="Times New Roman"/>
          <w:kern w:val="22"/>
          <w:sz w:val="20"/>
        </w:rPr>
        <w:t>текст</w:t>
      </w:r>
      <w:r w:rsidR="00EB30F5" w:rsidRPr="00356E06">
        <w:rPr>
          <w:rFonts w:eastAsia="Calibri" w:cs="Times New Roman"/>
          <w:kern w:val="22"/>
          <w:sz w:val="20"/>
        </w:rPr>
        <w:t>.</w:t>
      </w:r>
      <w:r w:rsidR="00EB30F5" w:rsidRPr="00EB30F5">
        <w:rPr>
          <w:rFonts w:eastAsia="Calibri" w:cs="Times New Roman"/>
          <w:kern w:val="22"/>
          <w:sz w:val="20"/>
        </w:rPr>
        <w:t>}</w:t>
      </w:r>
    </w:p>
    <w:p w14:paraId="1AC0808A" w14:textId="77777777" w:rsidR="00EB30F5" w:rsidRPr="00034E00" w:rsidRDefault="00EB30F5" w:rsidP="0098749B">
      <w:pPr>
        <w:rPr>
          <w:rFonts w:eastAsia="Calibri" w:cs="Times New Roman"/>
          <w:kern w:val="22"/>
          <w:sz w:val="20"/>
        </w:rPr>
      </w:pPr>
      <w:r w:rsidRPr="00034E00">
        <w:rPr>
          <w:rFonts w:eastAsia="Calibri" w:cs="Times New Roman"/>
          <w:kern w:val="22"/>
          <w:sz w:val="20"/>
        </w:rPr>
        <w:t>……</w:t>
      </w:r>
    </w:p>
    <w:p w14:paraId="660FE92D" w14:textId="77777777" w:rsidR="00EB30F5" w:rsidRPr="00034E00" w:rsidRDefault="00EB30F5" w:rsidP="0098749B">
      <w:pPr>
        <w:rPr>
          <w:rFonts w:eastAsia="Calibri" w:cs="Times New Roman"/>
          <w:kern w:val="22"/>
          <w:sz w:val="20"/>
        </w:rPr>
      </w:pPr>
      <w:r>
        <w:rPr>
          <w:rFonts w:eastAsia="Calibri" w:cs="Times New Roman"/>
          <w:b/>
          <w:kern w:val="22"/>
          <w:sz w:val="20"/>
        </w:rPr>
        <w:t>Фамилия</w:t>
      </w:r>
      <w:r w:rsidRPr="00F4389E">
        <w:rPr>
          <w:rFonts w:eastAsia="Calibri" w:cs="Times New Roman"/>
          <w:b/>
          <w:kern w:val="22"/>
          <w:sz w:val="20"/>
        </w:rPr>
        <w:t xml:space="preserve"> </w:t>
      </w:r>
      <w:r>
        <w:rPr>
          <w:rFonts w:eastAsia="Calibri" w:cs="Times New Roman"/>
          <w:b/>
          <w:kern w:val="22"/>
          <w:sz w:val="20"/>
        </w:rPr>
        <w:t>Имя</w:t>
      </w:r>
      <w:r w:rsidRPr="00F4389E">
        <w:rPr>
          <w:rFonts w:eastAsia="Calibri" w:cs="Times New Roman"/>
          <w:b/>
          <w:kern w:val="22"/>
          <w:sz w:val="20"/>
        </w:rPr>
        <w:t xml:space="preserve"> </w:t>
      </w:r>
      <w:r>
        <w:rPr>
          <w:rFonts w:eastAsia="Calibri" w:cs="Times New Roman"/>
          <w:b/>
          <w:kern w:val="22"/>
          <w:sz w:val="20"/>
        </w:rPr>
        <w:t>Отчество</w:t>
      </w:r>
      <w:r w:rsidRPr="00F4389E">
        <w:rPr>
          <w:rFonts w:eastAsia="Calibri" w:cs="Times New Roman"/>
          <w:b/>
          <w:kern w:val="22"/>
          <w:sz w:val="20"/>
        </w:rPr>
        <w:t xml:space="preserve"> </w:t>
      </w:r>
      <w:r w:rsidRPr="00F4389E">
        <w:rPr>
          <w:rFonts w:eastAsia="Calibri" w:cs="Times New Roman"/>
          <w:kern w:val="22"/>
          <w:sz w:val="20"/>
        </w:rPr>
        <w:t xml:space="preserve">– </w:t>
      </w:r>
      <w:r w:rsidRPr="00EB30F5">
        <w:rPr>
          <w:rFonts w:eastAsia="Calibri" w:cs="Times New Roman"/>
          <w:kern w:val="22"/>
          <w:sz w:val="20"/>
        </w:rPr>
        <w:t>{</w:t>
      </w:r>
      <w:r>
        <w:rPr>
          <w:rFonts w:eastAsia="Calibri" w:cs="Times New Roman"/>
          <w:kern w:val="22"/>
          <w:sz w:val="20"/>
        </w:rPr>
        <w:t>текст</w:t>
      </w:r>
      <w:r w:rsidRPr="00356E06">
        <w:rPr>
          <w:rFonts w:eastAsia="Calibri" w:cs="Times New Roman"/>
          <w:kern w:val="22"/>
          <w:sz w:val="20"/>
        </w:rPr>
        <w:t>.</w:t>
      </w:r>
      <w:r w:rsidRPr="00EB30F5">
        <w:rPr>
          <w:rFonts w:eastAsia="Calibri" w:cs="Times New Roman"/>
          <w:kern w:val="22"/>
          <w:sz w:val="20"/>
        </w:rPr>
        <w:t>}</w:t>
      </w:r>
    </w:p>
    <w:p w14:paraId="0B714249" w14:textId="77777777" w:rsidR="0098749B" w:rsidRPr="00190270" w:rsidRDefault="0098749B" w:rsidP="0098749B">
      <w:pPr>
        <w:pStyle w:val="a4"/>
        <w:spacing w:after="120"/>
        <w:ind w:firstLine="0"/>
        <w:rPr>
          <w:rFonts w:ascii="Times New Roman" w:hAnsi="Times New Roman" w:cs="Times New Roman"/>
          <w:b/>
          <w:caps w:val="0"/>
          <w:kern w:val="22"/>
          <w:lang w:val="en-US"/>
        </w:rPr>
      </w:pPr>
      <w:r w:rsidRPr="00356E06">
        <w:rPr>
          <w:rFonts w:ascii="Times New Roman" w:hAnsi="Times New Roman" w:cs="Times New Roman"/>
          <w:b/>
          <w:caps w:val="0"/>
          <w:lang w:val="en-US"/>
        </w:rPr>
        <w:t>Author</w:t>
      </w:r>
      <w:r w:rsidRPr="00190270">
        <w:rPr>
          <w:rFonts w:ascii="Times New Roman" w:hAnsi="Times New Roman" w:cs="Times New Roman"/>
          <w:b/>
          <w:caps w:val="0"/>
          <w:lang w:val="en-US"/>
        </w:rPr>
        <w:t>’</w:t>
      </w:r>
      <w:r w:rsidRPr="00356E06">
        <w:rPr>
          <w:rFonts w:ascii="Times New Roman" w:hAnsi="Times New Roman" w:cs="Times New Roman"/>
          <w:b/>
          <w:caps w:val="0"/>
          <w:lang w:val="en-US"/>
        </w:rPr>
        <w:t>s</w:t>
      </w:r>
      <w:r w:rsidRPr="00190270">
        <w:rPr>
          <w:rFonts w:ascii="Times New Roman" w:hAnsi="Times New Roman" w:cs="Times New Roman"/>
          <w:b/>
          <w:caps w:val="0"/>
          <w:lang w:val="en-US"/>
        </w:rPr>
        <w:t xml:space="preserve"> </w:t>
      </w:r>
      <w:r w:rsidRPr="00356E06">
        <w:rPr>
          <w:rFonts w:ascii="Times New Roman" w:hAnsi="Times New Roman" w:cs="Times New Roman"/>
          <w:b/>
          <w:caps w:val="0"/>
          <w:lang w:val="en-US"/>
        </w:rPr>
        <w:t>contribution</w:t>
      </w:r>
    </w:p>
    <w:p w14:paraId="1308A351" w14:textId="77777777" w:rsidR="0098749B" w:rsidRPr="00356E06" w:rsidRDefault="0098749B" w:rsidP="0098749B">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sidR="00EB30F5">
        <w:rPr>
          <w:rFonts w:eastAsia="Calibri" w:cs="Times New Roman"/>
          <w:b/>
          <w:kern w:val="22"/>
          <w:sz w:val="20"/>
          <w:lang w:val="en-US"/>
        </w:rPr>
        <w:t>{</w:t>
      </w:r>
      <w:r>
        <w:rPr>
          <w:rFonts w:eastAsia="Calibri" w:cs="Times New Roman"/>
          <w:kern w:val="22"/>
          <w:sz w:val="20"/>
          <w:lang w:val="en-US"/>
        </w:rPr>
        <w:t>text</w:t>
      </w:r>
      <w:r w:rsidRPr="00356E06">
        <w:rPr>
          <w:rFonts w:eastAsia="Calibri" w:cs="Times New Roman"/>
          <w:kern w:val="22"/>
          <w:sz w:val="20"/>
          <w:lang w:val="en-US"/>
        </w:rPr>
        <w:t>.</w:t>
      </w:r>
      <w:r w:rsidR="00EB30F5">
        <w:rPr>
          <w:rFonts w:eastAsia="Calibri" w:cs="Times New Roman"/>
          <w:kern w:val="22"/>
          <w:sz w:val="20"/>
          <w:lang w:val="en-US"/>
        </w:rPr>
        <w:t>}</w:t>
      </w:r>
    </w:p>
    <w:p w14:paraId="4D6E2820" w14:textId="77777777" w:rsidR="0098749B" w:rsidRPr="00356E06" w:rsidRDefault="0098749B" w:rsidP="0098749B">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sidR="00EB30F5">
        <w:rPr>
          <w:rFonts w:eastAsia="Calibri" w:cs="Times New Roman"/>
          <w:b/>
          <w:kern w:val="22"/>
          <w:sz w:val="20"/>
          <w:lang w:val="en-US"/>
        </w:rPr>
        <w:t>{</w:t>
      </w:r>
      <w:r w:rsidR="00EB30F5">
        <w:rPr>
          <w:rFonts w:eastAsia="Calibri" w:cs="Times New Roman"/>
          <w:kern w:val="22"/>
          <w:sz w:val="20"/>
          <w:lang w:val="en-US"/>
        </w:rPr>
        <w:t>text</w:t>
      </w:r>
      <w:r w:rsidR="00EB30F5" w:rsidRPr="00356E06">
        <w:rPr>
          <w:rFonts w:eastAsia="Calibri" w:cs="Times New Roman"/>
          <w:kern w:val="22"/>
          <w:sz w:val="20"/>
          <w:lang w:val="en-US"/>
        </w:rPr>
        <w:t>.</w:t>
      </w:r>
      <w:r w:rsidR="00EB30F5">
        <w:rPr>
          <w:rFonts w:eastAsia="Calibri" w:cs="Times New Roman"/>
          <w:kern w:val="22"/>
          <w:sz w:val="20"/>
          <w:lang w:val="en-US"/>
        </w:rPr>
        <w:t>}</w:t>
      </w:r>
    </w:p>
    <w:p w14:paraId="16063B54" w14:textId="77777777" w:rsidR="00EB30F5" w:rsidRPr="00356E06" w:rsidRDefault="00EB30F5" w:rsidP="00EB30F5">
      <w:pPr>
        <w:rPr>
          <w:rFonts w:eastAsia="Calibri" w:cs="Times New Roman"/>
          <w:kern w:val="22"/>
          <w:sz w:val="20"/>
          <w:lang w:val="en-US"/>
        </w:rPr>
      </w:pPr>
      <w:r>
        <w:rPr>
          <w:rFonts w:eastAsia="Calibri" w:cs="Times New Roman"/>
          <w:b/>
          <w:kern w:val="22"/>
          <w:sz w:val="20"/>
          <w:lang w:val="en-US"/>
        </w:rPr>
        <w:t>Ivan I. Ivanov</w:t>
      </w:r>
      <w:r w:rsidRPr="00356E06">
        <w:rPr>
          <w:rFonts w:eastAsia="Calibri" w:cs="Times New Roman"/>
          <w:b/>
          <w:kern w:val="22"/>
          <w:sz w:val="20"/>
          <w:lang w:val="en-US"/>
        </w:rPr>
        <w:t xml:space="preserve">, </w:t>
      </w:r>
      <w:r>
        <w:rPr>
          <w:rFonts w:eastAsia="Calibri" w:cs="Times New Roman"/>
          <w:b/>
          <w:kern w:val="22"/>
          <w:sz w:val="20"/>
          <w:lang w:val="en-US"/>
        </w:rPr>
        <w:t>{</w:t>
      </w:r>
      <w:r>
        <w:rPr>
          <w:rFonts w:eastAsia="Calibri" w:cs="Times New Roman"/>
          <w:kern w:val="22"/>
          <w:sz w:val="20"/>
          <w:lang w:val="en-US"/>
        </w:rPr>
        <w:t>text</w:t>
      </w:r>
      <w:r w:rsidRPr="00356E06">
        <w:rPr>
          <w:rFonts w:eastAsia="Calibri" w:cs="Times New Roman"/>
          <w:kern w:val="22"/>
          <w:sz w:val="20"/>
          <w:lang w:val="en-US"/>
        </w:rPr>
        <w:t>.</w:t>
      </w:r>
      <w:r>
        <w:rPr>
          <w:rFonts w:eastAsia="Calibri" w:cs="Times New Roman"/>
          <w:kern w:val="22"/>
          <w:sz w:val="20"/>
          <w:lang w:val="en-US"/>
        </w:rPr>
        <w:t>}</w:t>
      </w:r>
    </w:p>
    <w:p w14:paraId="081EC7FB" w14:textId="77777777" w:rsidR="0098749B" w:rsidRPr="00034E00" w:rsidRDefault="00EB30F5" w:rsidP="0098749B">
      <w:pPr>
        <w:rPr>
          <w:rFonts w:eastAsia="Calibri" w:cs="Times New Roman"/>
          <w:kern w:val="22"/>
          <w:sz w:val="20"/>
        </w:rPr>
      </w:pPr>
      <w:r w:rsidRPr="00034E00">
        <w:rPr>
          <w:rFonts w:eastAsia="Calibri" w:cs="Times New Roman"/>
          <w:kern w:val="22"/>
          <w:sz w:val="20"/>
        </w:rPr>
        <w:t>……</w:t>
      </w:r>
    </w:p>
    <w:p w14:paraId="1FEAA015" w14:textId="77777777" w:rsidR="00EB30F5" w:rsidRPr="00527963" w:rsidRDefault="00EB30F5" w:rsidP="00EB30F5">
      <w:pPr>
        <w:rPr>
          <w:rFonts w:eastAsia="Calibri" w:cs="Times New Roman"/>
          <w:kern w:val="22"/>
          <w:sz w:val="20"/>
        </w:rPr>
      </w:pPr>
      <w:r>
        <w:rPr>
          <w:rFonts w:eastAsia="Calibri" w:cs="Times New Roman"/>
          <w:b/>
          <w:kern w:val="22"/>
          <w:sz w:val="20"/>
          <w:lang w:val="en-US"/>
        </w:rPr>
        <w:t>Ivan</w:t>
      </w:r>
      <w:r w:rsidRPr="00527963">
        <w:rPr>
          <w:rFonts w:eastAsia="Calibri" w:cs="Times New Roman"/>
          <w:b/>
          <w:kern w:val="22"/>
          <w:sz w:val="20"/>
        </w:rPr>
        <w:t xml:space="preserve"> </w:t>
      </w:r>
      <w:r>
        <w:rPr>
          <w:rFonts w:eastAsia="Calibri" w:cs="Times New Roman"/>
          <w:b/>
          <w:kern w:val="22"/>
          <w:sz w:val="20"/>
          <w:lang w:val="en-US"/>
        </w:rPr>
        <w:t>I</w:t>
      </w:r>
      <w:r w:rsidRPr="00527963">
        <w:rPr>
          <w:rFonts w:eastAsia="Calibri" w:cs="Times New Roman"/>
          <w:b/>
          <w:kern w:val="22"/>
          <w:sz w:val="20"/>
        </w:rPr>
        <w:t xml:space="preserve">. </w:t>
      </w:r>
      <w:r>
        <w:rPr>
          <w:rFonts w:eastAsia="Calibri" w:cs="Times New Roman"/>
          <w:b/>
          <w:kern w:val="22"/>
          <w:sz w:val="20"/>
          <w:lang w:val="en-US"/>
        </w:rPr>
        <w:t>Ivanov</w:t>
      </w:r>
      <w:r w:rsidRPr="00527963">
        <w:rPr>
          <w:rFonts w:eastAsia="Calibri" w:cs="Times New Roman"/>
          <w:b/>
          <w:kern w:val="22"/>
          <w:sz w:val="20"/>
        </w:rPr>
        <w:t>, {</w:t>
      </w:r>
      <w:r>
        <w:rPr>
          <w:rFonts w:eastAsia="Calibri" w:cs="Times New Roman"/>
          <w:kern w:val="22"/>
          <w:sz w:val="20"/>
          <w:lang w:val="en-US"/>
        </w:rPr>
        <w:t>text</w:t>
      </w:r>
      <w:r w:rsidRPr="00527963">
        <w:rPr>
          <w:rFonts w:eastAsia="Calibri" w:cs="Times New Roman"/>
          <w:kern w:val="22"/>
          <w:sz w:val="20"/>
        </w:rPr>
        <w:t>.}</w:t>
      </w:r>
    </w:p>
    <w:p w14:paraId="070C0C71" w14:textId="77777777" w:rsidR="0098749B" w:rsidRDefault="0098749B" w:rsidP="0098749B">
      <w:pPr>
        <w:pStyle w:val="a4"/>
        <w:spacing w:before="120" w:after="120"/>
        <w:ind w:firstLine="0"/>
        <w:rPr>
          <w:rFonts w:ascii="Times New Roman" w:hAnsi="Times New Roman" w:cs="Times New Roman"/>
          <w:b/>
          <w:caps w:val="0"/>
        </w:rPr>
      </w:pPr>
      <w:r>
        <w:rPr>
          <w:rFonts w:ascii="Times New Roman" w:hAnsi="Times New Roman" w:cs="Times New Roman"/>
          <w:b/>
          <w:caps w:val="0"/>
        </w:rPr>
        <w:t>Список литературы</w:t>
      </w:r>
    </w:p>
    <w:p w14:paraId="7445F11D" w14:textId="77777777" w:rsidR="00527963" w:rsidRPr="00034E00" w:rsidRDefault="00527963" w:rsidP="0098749B">
      <w:pPr>
        <w:pStyle w:val="a4"/>
        <w:spacing w:before="120" w:after="120"/>
        <w:ind w:firstLine="0"/>
        <w:rPr>
          <w:rFonts w:ascii="Times New Roman" w:hAnsi="Times New Roman" w:cs="Times New Roman"/>
          <w:caps w:val="0"/>
          <w:sz w:val="20"/>
        </w:rPr>
      </w:pPr>
      <w:r w:rsidRPr="00034E00">
        <w:rPr>
          <w:rFonts w:ascii="Times New Roman" w:hAnsi="Times New Roman" w:cs="Times New Roman"/>
          <w:caps w:val="0"/>
          <w:sz w:val="20"/>
        </w:rPr>
        <w:t>{</w:t>
      </w:r>
      <w:r w:rsidRPr="00527963">
        <w:rPr>
          <w:rFonts w:ascii="Times New Roman" w:hAnsi="Times New Roman" w:cs="Times New Roman"/>
          <w:caps w:val="0"/>
          <w:sz w:val="20"/>
        </w:rPr>
        <w:t>Текст</w:t>
      </w:r>
      <w:r w:rsidR="00EC156E" w:rsidRPr="00034E00">
        <w:rPr>
          <w:rFonts w:ascii="Times New Roman" w:hAnsi="Times New Roman" w:cs="Times New Roman"/>
          <w:caps w:val="0"/>
          <w:sz w:val="20"/>
        </w:rPr>
        <w:t>.</w:t>
      </w:r>
      <w:r w:rsidRPr="00034E00">
        <w:rPr>
          <w:rFonts w:ascii="Times New Roman" w:hAnsi="Times New Roman" w:cs="Times New Roman"/>
          <w:caps w:val="0"/>
          <w:sz w:val="20"/>
        </w:rPr>
        <w:t>}</w:t>
      </w:r>
    </w:p>
    <w:p w14:paraId="3A3FC9DD" w14:textId="77777777" w:rsidR="000425FF" w:rsidRPr="00527963" w:rsidRDefault="0098749B"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Cписок литературы – библиографические описания источников, выполненные по ГОСТ 7.1–2008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Библиографическое описание документа</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Каждая ссылка с номером – в отдельном абзаце. В ссылках на материалы конференций обязательно указание даты и места их проведения; при ссылках на статьи в сборниках статей обязательно приводятся номера страниц, содержащих данный материал.</w:t>
      </w:r>
      <w:r w:rsidR="000425FF" w:rsidRPr="00527963">
        <w:rPr>
          <w:rFonts w:ascii="Open Sans" w:hAnsi="Open Sans" w:cs="Open Sans"/>
          <w:color w:val="404040" w:themeColor="text1" w:themeTint="BF"/>
          <w:kern w:val="22"/>
          <w:sz w:val="16"/>
          <w:szCs w:val="16"/>
        </w:rPr>
        <w:t xml:space="preserve"> Список литературы содержит сведения о цитируемом, рассматриваемом или упоминаемом в тексте статьи литературном источнике. В список литературы включаются только рецензируемые источники (статьи из научных журналов и монографии).</w:t>
      </w:r>
    </w:p>
    <w:p w14:paraId="3C300584"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Список литературы должен иметь </w:t>
      </w:r>
      <w:r w:rsidRPr="00527963">
        <w:rPr>
          <w:rFonts w:ascii="Open Sans" w:hAnsi="Open Sans" w:cs="Open Sans"/>
          <w:b/>
          <w:color w:val="404040" w:themeColor="text1" w:themeTint="BF"/>
          <w:kern w:val="22"/>
          <w:sz w:val="16"/>
          <w:szCs w:val="16"/>
        </w:rPr>
        <w:t>не менее 15 источников</w:t>
      </w:r>
      <w:r w:rsidRPr="00527963">
        <w:rPr>
          <w:rFonts w:ascii="Open Sans" w:hAnsi="Open Sans" w:cs="Open Sans"/>
          <w:color w:val="404040" w:themeColor="text1" w:themeTint="BF"/>
          <w:kern w:val="22"/>
          <w:sz w:val="16"/>
          <w:szCs w:val="16"/>
        </w:rPr>
        <w:t xml:space="preserve"> (из них, при наличии, не более 20 % – на собственные работы), имеющих статус научных публикаций. Приветствуются ссылки на современные англоязычные издания (требования МНБД Scopus – 80% цитируемых англоязычных источников).</w:t>
      </w:r>
    </w:p>
    <w:p w14:paraId="195077D1"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Ссылки на неопубликованные и нетиражированные работы не допускаются. Не допускаются ссылки на учебники, учебные пособия, справочники, словари, диссертации и другие малотиражные издания.</w:t>
      </w:r>
    </w:p>
    <w:p w14:paraId="3F113EC1"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Если описываемая публикация имеет цифровой идентификатор Digital Object Identifier (DOI), его необходимо указывать в самом конце библиографической ссылки в формате «doi: …».</w:t>
      </w:r>
    </w:p>
    <w:p w14:paraId="13A143F0" w14:textId="77777777" w:rsidR="000425FF"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Нежелательны ссылки на источники более 10–15 летней давности, приветствуются ссылки на современные источники, имеющие идентификатор doi.</w:t>
      </w:r>
    </w:p>
    <w:p w14:paraId="2CB80F27" w14:textId="77777777" w:rsidR="0098749B" w:rsidRPr="00527963" w:rsidRDefault="000425FF" w:rsidP="000425F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За достоверность и правильность оформления представляемых библиографических данных авторы несут ответственность вплоть до отказа в праве на публикацию.</w:t>
      </w:r>
    </w:p>
    <w:p w14:paraId="2C2A1127" w14:textId="77777777" w:rsidR="001A2EE4" w:rsidRPr="00034E00" w:rsidRDefault="001A2EE4" w:rsidP="001A2EE4">
      <w:pPr>
        <w:pStyle w:val="a4"/>
        <w:spacing w:before="120" w:after="120"/>
        <w:ind w:firstLine="0"/>
        <w:rPr>
          <w:rFonts w:ascii="Times New Roman" w:hAnsi="Times New Roman" w:cs="Times New Roman"/>
          <w:b/>
          <w:caps w:val="0"/>
        </w:rPr>
      </w:pPr>
      <w:r>
        <w:rPr>
          <w:rFonts w:ascii="Times New Roman" w:hAnsi="Times New Roman" w:cs="Times New Roman"/>
          <w:b/>
          <w:caps w:val="0"/>
          <w:lang w:val="en-US"/>
        </w:rPr>
        <w:t>References</w:t>
      </w:r>
    </w:p>
    <w:p w14:paraId="64E0D1AB" w14:textId="77777777" w:rsidR="00527963" w:rsidRPr="00034E00" w:rsidRDefault="00527963" w:rsidP="00527963">
      <w:pPr>
        <w:pStyle w:val="a4"/>
        <w:spacing w:before="120" w:after="120"/>
        <w:ind w:firstLine="0"/>
        <w:rPr>
          <w:rFonts w:ascii="Times New Roman" w:hAnsi="Times New Roman" w:cs="Times New Roman"/>
          <w:caps w:val="0"/>
          <w:sz w:val="20"/>
        </w:rPr>
      </w:pPr>
      <w:r w:rsidRPr="00034E00">
        <w:rPr>
          <w:rFonts w:ascii="Times New Roman" w:hAnsi="Times New Roman" w:cs="Times New Roman"/>
          <w:caps w:val="0"/>
          <w:sz w:val="20"/>
        </w:rPr>
        <w:t>{</w:t>
      </w:r>
      <w:r w:rsidR="00EC156E">
        <w:rPr>
          <w:rFonts w:ascii="Times New Roman" w:hAnsi="Times New Roman" w:cs="Times New Roman"/>
          <w:caps w:val="0"/>
          <w:sz w:val="20"/>
          <w:lang w:val="en-US"/>
        </w:rPr>
        <w:t>Text</w:t>
      </w:r>
      <w:r w:rsidR="00EC156E" w:rsidRPr="00034E00">
        <w:rPr>
          <w:rFonts w:ascii="Times New Roman" w:hAnsi="Times New Roman" w:cs="Times New Roman"/>
          <w:caps w:val="0"/>
          <w:sz w:val="20"/>
        </w:rPr>
        <w:t>.</w:t>
      </w:r>
      <w:r w:rsidRPr="00034E00">
        <w:rPr>
          <w:rFonts w:ascii="Times New Roman" w:hAnsi="Times New Roman" w:cs="Times New Roman"/>
          <w:caps w:val="0"/>
          <w:sz w:val="20"/>
        </w:rPr>
        <w:t>}</w:t>
      </w:r>
    </w:p>
    <w:p w14:paraId="1FD8786C" w14:textId="77777777" w:rsidR="001A2EE4" w:rsidRPr="00527963" w:rsidRDefault="001A2EE4" w:rsidP="001A2EE4">
      <w:pPr>
        <w:rPr>
          <w:rFonts w:ascii="Open Sans" w:hAnsi="Open Sans" w:cs="Open Sans"/>
          <w:color w:val="404040" w:themeColor="text1" w:themeTint="BF"/>
          <w:kern w:val="22"/>
          <w:sz w:val="16"/>
          <w:szCs w:val="16"/>
        </w:rPr>
      </w:pPr>
      <w:r w:rsidRPr="00527963">
        <w:rPr>
          <w:rFonts w:ascii="Open Sans" w:hAnsi="Open Sans" w:cs="Open Sans"/>
          <w:bCs/>
          <w:color w:val="404040" w:themeColor="text1" w:themeTint="BF"/>
          <w:kern w:val="22"/>
          <w:sz w:val="16"/>
          <w:szCs w:val="16"/>
        </w:rPr>
        <w:t>References</w:t>
      </w:r>
      <w:r w:rsidRPr="00527963">
        <w:rPr>
          <w:rFonts w:ascii="Open Sans" w:hAnsi="Open Sans" w:cs="Open Sans"/>
          <w:b/>
          <w:bCs/>
          <w:color w:val="404040" w:themeColor="text1" w:themeTint="BF"/>
          <w:kern w:val="22"/>
          <w:sz w:val="16"/>
          <w:szCs w:val="16"/>
        </w:rPr>
        <w:t xml:space="preserve"> </w:t>
      </w:r>
      <w:r w:rsidRPr="00527963">
        <w:rPr>
          <w:rFonts w:ascii="Open Sans" w:hAnsi="Open Sans" w:cs="Open Sans"/>
          <w:color w:val="404040" w:themeColor="text1" w:themeTint="BF"/>
          <w:kern w:val="22"/>
          <w:sz w:val="16"/>
          <w:szCs w:val="16"/>
        </w:rPr>
        <w:t>для зарубежных баз данных приводится полностью отдельным блоком, повторяя список литературы к русскоязычной части. Если в списке литературы есть ссылки на иностранные публикации, то они полностью повторяются в списке, готовящемся в романском алфавите. В References совершенно недопустимо использовать российский ГОСТ 7.0.5–2008. Библиографический список представляется с переводом русскоязычных источников на латиницу. При этом применяется транслитерация по системе BSI</w:t>
      </w:r>
    </w:p>
    <w:p w14:paraId="4E907EE8" w14:textId="77777777" w:rsidR="001A2EE4" w:rsidRDefault="001A2EE4" w:rsidP="001A2EE4">
      <w:pPr>
        <w:rPr>
          <w:rFonts w:ascii="Open Sans" w:hAnsi="Open Sans" w:cs="Open Sans"/>
          <w:color w:val="595959" w:themeColor="text1" w:themeTint="A6"/>
          <w:kern w:val="22"/>
          <w:sz w:val="16"/>
          <w:szCs w:val="16"/>
        </w:rPr>
      </w:pPr>
    </w:p>
    <w:p w14:paraId="1861628D" w14:textId="77777777" w:rsidR="00C7328E" w:rsidRDefault="00C7328E" w:rsidP="00C7328E">
      <w:pPr>
        <w:pStyle w:val="a4"/>
        <w:spacing w:before="120" w:after="120"/>
        <w:ind w:firstLine="0"/>
        <w:rPr>
          <w:rFonts w:ascii="Times New Roman" w:hAnsi="Times New Roman" w:cs="Times New Roman"/>
          <w:b/>
          <w:caps w:val="0"/>
        </w:rPr>
      </w:pPr>
      <w:r w:rsidRPr="000963E5">
        <w:rPr>
          <w:rFonts w:ascii="Times New Roman" w:hAnsi="Times New Roman" w:cs="Times New Roman"/>
          <w:b/>
          <w:caps w:val="0"/>
        </w:rPr>
        <w:t>Информация</w:t>
      </w:r>
      <w:r w:rsidRPr="00374931">
        <w:rPr>
          <w:rFonts w:ascii="Times New Roman" w:hAnsi="Times New Roman" w:cs="Times New Roman"/>
          <w:b/>
          <w:caps w:val="0"/>
        </w:rPr>
        <w:t xml:space="preserve"> </w:t>
      </w:r>
      <w:r w:rsidRPr="000963E5">
        <w:rPr>
          <w:rFonts w:ascii="Times New Roman" w:hAnsi="Times New Roman" w:cs="Times New Roman"/>
          <w:b/>
          <w:caps w:val="0"/>
        </w:rPr>
        <w:t>об</w:t>
      </w:r>
      <w:r w:rsidRPr="00374931">
        <w:rPr>
          <w:rFonts w:ascii="Times New Roman" w:hAnsi="Times New Roman" w:cs="Times New Roman"/>
          <w:b/>
          <w:caps w:val="0"/>
        </w:rPr>
        <w:t xml:space="preserve"> </w:t>
      </w:r>
      <w:r w:rsidRPr="000963E5">
        <w:rPr>
          <w:rFonts w:ascii="Times New Roman" w:hAnsi="Times New Roman" w:cs="Times New Roman"/>
          <w:b/>
          <w:caps w:val="0"/>
        </w:rPr>
        <w:t>авторах</w:t>
      </w:r>
    </w:p>
    <w:p w14:paraId="6B0E6DA6" w14:textId="77777777" w:rsidR="00527963" w:rsidRDefault="00EC156E" w:rsidP="00C7328E">
      <w:pPr>
        <w:pStyle w:val="a4"/>
        <w:spacing w:before="120" w:after="120"/>
        <w:ind w:firstLine="0"/>
        <w:rPr>
          <w:rFonts w:ascii="Times New Roman" w:hAnsi="Times New Roman" w:cs="Times New Roman"/>
          <w:b/>
          <w:caps w:val="0"/>
        </w:rPr>
      </w:pPr>
      <w:r w:rsidRPr="00034E00">
        <w:rPr>
          <w:rFonts w:ascii="Times New Roman" w:hAnsi="Times New Roman" w:cs="Times New Roman"/>
          <w:caps w:val="0"/>
          <w:sz w:val="20"/>
        </w:rPr>
        <w:t>{</w:t>
      </w:r>
      <w:r w:rsidRPr="00527963">
        <w:rPr>
          <w:rFonts w:ascii="Times New Roman" w:hAnsi="Times New Roman" w:cs="Times New Roman"/>
          <w:caps w:val="0"/>
          <w:sz w:val="20"/>
        </w:rPr>
        <w:t>Текст</w:t>
      </w:r>
      <w:r w:rsidRPr="00034E00">
        <w:rPr>
          <w:rFonts w:ascii="Times New Roman" w:hAnsi="Times New Roman" w:cs="Times New Roman"/>
          <w:caps w:val="0"/>
          <w:sz w:val="20"/>
        </w:rPr>
        <w:t>.}</w:t>
      </w:r>
    </w:p>
    <w:p w14:paraId="23915C83" w14:textId="77777777" w:rsidR="00C7328E" w:rsidRDefault="00C7328E" w:rsidP="00C7328E">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Включают для каждого автора фамилию, имя, отчество (полностью), ученую или академическую степень, ученое звание (с датами присвоения и присуждения), почетные звания (с датами присвоения и присуждения), количество печатных работ и сферу научных интересов (не более 5–6 строк), название организации, должно</w:t>
      </w:r>
      <w:r w:rsidR="00EB30F5" w:rsidRPr="00527963">
        <w:rPr>
          <w:rFonts w:ascii="Open Sans" w:hAnsi="Open Sans" w:cs="Open Sans"/>
          <w:color w:val="404040" w:themeColor="text1" w:themeTint="BF"/>
          <w:kern w:val="22"/>
          <w:sz w:val="16"/>
          <w:szCs w:val="16"/>
        </w:rPr>
        <w:t xml:space="preserve">сть, служебный адрес, </w:t>
      </w:r>
      <w:r w:rsidRPr="00527963">
        <w:rPr>
          <w:rFonts w:ascii="Open Sans" w:hAnsi="Open Sans" w:cs="Open Sans"/>
          <w:color w:val="404040" w:themeColor="text1" w:themeTint="BF"/>
          <w:kern w:val="22"/>
          <w:sz w:val="16"/>
          <w:szCs w:val="16"/>
        </w:rPr>
        <w:t xml:space="preserve">адрес </w:t>
      </w:r>
      <w:r w:rsidR="00EB30F5" w:rsidRPr="00527963">
        <w:rPr>
          <w:rFonts w:ascii="Open Sans" w:hAnsi="Open Sans" w:cs="Open Sans"/>
          <w:color w:val="404040" w:themeColor="text1" w:themeTint="BF"/>
          <w:kern w:val="22"/>
          <w:sz w:val="16"/>
          <w:szCs w:val="16"/>
        </w:rPr>
        <w:t>служебной электронной почты</w:t>
      </w:r>
      <w:r w:rsidRPr="00527963">
        <w:rPr>
          <w:rFonts w:ascii="Open Sans" w:hAnsi="Open Sans" w:cs="Open Sans"/>
          <w:color w:val="404040" w:themeColor="text1" w:themeTint="BF"/>
          <w:kern w:val="22"/>
          <w:sz w:val="16"/>
          <w:szCs w:val="16"/>
        </w:rPr>
        <w:t xml:space="preserve">. Если ученых и/или академических степеней и званий нет, то следует указать </w:t>
      </w:r>
      <w:r w:rsidRPr="00527963">
        <w:rPr>
          <w:rFonts w:ascii="Open Sans" w:hAnsi="Open Sans" w:cs="Open Sans"/>
          <w:color w:val="404040" w:themeColor="text1" w:themeTint="BF"/>
          <w:kern w:val="22"/>
          <w:sz w:val="16"/>
          <w:szCs w:val="16"/>
        </w:rPr>
        <w:lastRenderedPageBreak/>
        <w:t>место получения высшего образования, год окончания вуза и специальность. Также требуется включать индентификационный номер исследователя ORCID (Open Researcher and Contributor ID), который отображается как адрес вида http://orcid.org/xxxx-xxxx-xxxx-xxxx. При этом важно, чтобы кабинет автора в ORCID был заполнен информацией об авторе, имел необходимые сведения о его образовании, карьере, другие статьи. Вариант «нет общедоступной информации» при обращении к ORCID не допускается. В сведениях следует указать автора, ответственного за прохождение статьи в редакции.</w:t>
      </w:r>
    </w:p>
    <w:p w14:paraId="1A96D3F3" w14:textId="77777777" w:rsidR="00527963" w:rsidRDefault="00527963" w:rsidP="00527963">
      <w:pPr>
        <w:pStyle w:val="2"/>
        <w:keepNext w:val="0"/>
        <w:widowControl w:val="0"/>
        <w:spacing w:before="120" w:after="120" w:line="240" w:lineRule="exact"/>
        <w:jc w:val="center"/>
        <w:rPr>
          <w:b/>
          <w:sz w:val="22"/>
          <w:lang w:val="en-US"/>
        </w:rPr>
      </w:pPr>
      <w:r w:rsidRPr="000963E5">
        <w:rPr>
          <w:b/>
          <w:sz w:val="22"/>
          <w:lang w:val="en-US"/>
        </w:rPr>
        <w:t>Information</w:t>
      </w:r>
      <w:r w:rsidRPr="00527963">
        <w:rPr>
          <w:b/>
          <w:sz w:val="22"/>
          <w:lang w:val="en-US"/>
        </w:rPr>
        <w:t xml:space="preserve"> </w:t>
      </w:r>
      <w:r w:rsidRPr="000963E5">
        <w:rPr>
          <w:b/>
          <w:sz w:val="22"/>
          <w:lang w:val="en-US"/>
        </w:rPr>
        <w:t>about</w:t>
      </w:r>
      <w:r w:rsidRPr="00527963">
        <w:rPr>
          <w:b/>
          <w:sz w:val="22"/>
          <w:lang w:val="en-US"/>
        </w:rPr>
        <w:t xml:space="preserve"> </w:t>
      </w:r>
      <w:r w:rsidRPr="000963E5">
        <w:rPr>
          <w:b/>
          <w:sz w:val="22"/>
          <w:lang w:val="en-US"/>
        </w:rPr>
        <w:t>the</w:t>
      </w:r>
      <w:r w:rsidRPr="00527963">
        <w:rPr>
          <w:b/>
          <w:sz w:val="22"/>
          <w:lang w:val="en-US"/>
        </w:rPr>
        <w:t xml:space="preserve"> </w:t>
      </w:r>
      <w:r w:rsidRPr="000963E5">
        <w:rPr>
          <w:b/>
          <w:sz w:val="22"/>
          <w:lang w:val="en-US"/>
        </w:rPr>
        <w:t>authors</w:t>
      </w:r>
    </w:p>
    <w:p w14:paraId="274DDA42" w14:textId="77777777" w:rsidR="00527963" w:rsidRPr="00034E00" w:rsidRDefault="00EC156E" w:rsidP="00527963">
      <w:pPr>
        <w:pStyle w:val="2"/>
        <w:keepNext w:val="0"/>
        <w:widowControl w:val="0"/>
        <w:spacing w:before="120" w:after="120" w:line="240" w:lineRule="exact"/>
        <w:jc w:val="center"/>
        <w:rPr>
          <w:b/>
          <w:lang w:val="en-US"/>
        </w:rPr>
      </w:pPr>
      <w:r>
        <w:rPr>
          <w:lang w:val="en-US"/>
        </w:rPr>
        <w:t>{</w:t>
      </w:r>
      <w:r>
        <w:rPr>
          <w:color w:val="000000" w:themeColor="text1"/>
          <w:spacing w:val="-2"/>
          <w:lang w:val="en-US"/>
        </w:rPr>
        <w:t>Text.}</w:t>
      </w:r>
    </w:p>
    <w:p w14:paraId="70BAECAA" w14:textId="77777777" w:rsidR="00EB30F5" w:rsidRPr="009D743A" w:rsidRDefault="00EB30F5" w:rsidP="00527963">
      <w:pPr>
        <w:ind w:firstLine="0"/>
        <w:jc w:val="center"/>
        <w:rPr>
          <w:rFonts w:ascii="Open Sans" w:hAnsi="Open Sans" w:cs="Open Sans"/>
          <w:b/>
          <w:bCs/>
          <w:color w:val="404040" w:themeColor="text1" w:themeTint="BF"/>
          <w:kern w:val="22"/>
          <w:sz w:val="20"/>
          <w:szCs w:val="16"/>
        </w:rPr>
      </w:pPr>
      <w:r w:rsidRPr="00527963">
        <w:rPr>
          <w:rFonts w:ascii="Open Sans" w:hAnsi="Open Sans" w:cs="Open Sans"/>
          <w:b/>
          <w:bCs/>
          <w:color w:val="404040" w:themeColor="text1" w:themeTint="BF"/>
          <w:kern w:val="22"/>
          <w:sz w:val="20"/>
          <w:szCs w:val="16"/>
        </w:rPr>
        <w:t>Типовые</w:t>
      </w:r>
      <w:r w:rsidRPr="009D743A">
        <w:rPr>
          <w:rFonts w:ascii="Open Sans" w:hAnsi="Open Sans" w:cs="Open Sans"/>
          <w:b/>
          <w:bCs/>
          <w:color w:val="404040" w:themeColor="text1" w:themeTint="BF"/>
          <w:kern w:val="22"/>
          <w:sz w:val="20"/>
          <w:szCs w:val="16"/>
        </w:rPr>
        <w:t xml:space="preserve"> </w:t>
      </w:r>
      <w:r w:rsidRPr="00527963">
        <w:rPr>
          <w:rFonts w:ascii="Open Sans" w:hAnsi="Open Sans" w:cs="Open Sans"/>
          <w:b/>
          <w:bCs/>
          <w:color w:val="404040" w:themeColor="text1" w:themeTint="BF"/>
          <w:kern w:val="22"/>
          <w:sz w:val="20"/>
          <w:szCs w:val="16"/>
        </w:rPr>
        <w:t>примеры</w:t>
      </w:r>
    </w:p>
    <w:p w14:paraId="4E163C07" w14:textId="77777777" w:rsidR="00C920AA" w:rsidRPr="009D743A" w:rsidRDefault="00C920AA" w:rsidP="00C7328E">
      <w:pPr>
        <w:ind w:firstLine="0"/>
        <w:rPr>
          <w:rFonts w:eastAsia="Calibri" w:cs="Times New Roman"/>
          <w:color w:val="404040" w:themeColor="text1" w:themeTint="BF"/>
          <w:spacing w:val="-2"/>
          <w:kern w:val="22"/>
          <w:sz w:val="20"/>
        </w:rPr>
      </w:pPr>
    </w:p>
    <w:p w14:paraId="4609C590" w14:textId="77777777" w:rsidR="00C920AA" w:rsidRPr="009D743A" w:rsidRDefault="00EB30F5" w:rsidP="00C920AA">
      <w:pPr>
        <w:jc w:val="center"/>
        <w:rPr>
          <w:rFonts w:ascii="Open Sans" w:hAnsi="Open Sans" w:cs="Open Sans"/>
          <w:b/>
          <w:bCs/>
          <w:color w:val="404040" w:themeColor="text1" w:themeTint="BF"/>
          <w:kern w:val="22"/>
          <w:sz w:val="20"/>
          <w:szCs w:val="16"/>
        </w:rPr>
      </w:pPr>
      <w:r w:rsidRPr="00527963">
        <w:rPr>
          <w:rFonts w:ascii="Open Sans" w:hAnsi="Open Sans" w:cs="Open Sans"/>
          <w:b/>
          <w:bCs/>
          <w:color w:val="404040" w:themeColor="text1" w:themeTint="BF"/>
          <w:kern w:val="22"/>
          <w:sz w:val="20"/>
          <w:szCs w:val="16"/>
        </w:rPr>
        <w:t>Ф</w:t>
      </w:r>
      <w:r w:rsidR="00C920AA" w:rsidRPr="00527963">
        <w:rPr>
          <w:rFonts w:ascii="Open Sans" w:hAnsi="Open Sans" w:cs="Open Sans"/>
          <w:b/>
          <w:bCs/>
          <w:color w:val="404040" w:themeColor="text1" w:themeTint="BF"/>
          <w:kern w:val="22"/>
          <w:sz w:val="20"/>
          <w:szCs w:val="16"/>
        </w:rPr>
        <w:t>ормул</w:t>
      </w:r>
      <w:r w:rsidRPr="00527963">
        <w:rPr>
          <w:rFonts w:ascii="Open Sans" w:hAnsi="Open Sans" w:cs="Open Sans"/>
          <w:b/>
          <w:bCs/>
          <w:color w:val="404040" w:themeColor="text1" w:themeTint="BF"/>
          <w:kern w:val="22"/>
          <w:sz w:val="20"/>
          <w:szCs w:val="16"/>
        </w:rPr>
        <w:t>ы</w:t>
      </w:r>
    </w:p>
    <w:p w14:paraId="7FED0A2A" w14:textId="77777777" w:rsidR="00C920AA" w:rsidRPr="00C920AA" w:rsidRDefault="00C920AA" w:rsidP="00C920AA">
      <w:pPr>
        <w:pStyle w:val="20"/>
        <w:spacing w:after="0"/>
        <w:rPr>
          <w:rFonts w:cs="Times New Roman"/>
          <w:sz w:val="22"/>
        </w:rPr>
      </w:pPr>
      <w:r w:rsidRPr="009D743A">
        <w:rPr>
          <w:sz w:val="22"/>
        </w:rPr>
        <w:tab/>
      </w:r>
      <w:r w:rsidRPr="00BF7DAE">
        <w:rPr>
          <w:position w:val="-14"/>
          <w:sz w:val="22"/>
        </w:rPr>
        <w:object w:dxaOrig="2980" w:dyaOrig="480" w14:anchorId="21689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3pt;height:24pt" o:ole="" o:preferrelative="f">
            <v:imagedata r:id="rId6" o:title=""/>
            <o:lock v:ext="edit" aspectratio="f"/>
          </v:shape>
          <o:OLEObject Type="Embed" ProgID="Equation.DSMT4" ShapeID="_x0000_i1025" DrawAspect="Content" ObjectID="_1806936552" r:id="rId7"/>
        </w:object>
      </w:r>
      <w:r w:rsidRPr="00BF7DAE">
        <w:rPr>
          <w:rFonts w:cs="Times New Roman"/>
          <w:sz w:val="22"/>
        </w:rPr>
        <w:tab/>
        <w:t>(4)</w:t>
      </w:r>
    </w:p>
    <w:p w14:paraId="43ABD9D4" w14:textId="77777777" w:rsidR="00C920AA" w:rsidRPr="00527963" w:rsidRDefault="00C920AA" w:rsidP="00C920AA">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Формулы подготавливаются в редакторе формул MathType; нумеруются только те формулы, на которые есть ссылки в тексте статьи; использование при нумерации букв и других символов не допускается. </w:t>
      </w:r>
      <w:r w:rsidRPr="00527963">
        <w:rPr>
          <w:rFonts w:ascii="Open Sans" w:hAnsi="Open Sans" w:cs="Open Sans"/>
          <w:b/>
          <w:bCs/>
          <w:color w:val="404040" w:themeColor="text1" w:themeTint="BF"/>
          <w:kern w:val="22"/>
          <w:sz w:val="16"/>
          <w:szCs w:val="16"/>
        </w:rPr>
        <w:t>Размеры:</w:t>
      </w:r>
      <w:r w:rsidRPr="00527963">
        <w:rPr>
          <w:rFonts w:ascii="Open Sans" w:hAnsi="Open Sans" w:cs="Open Sans"/>
          <w:color w:val="404040" w:themeColor="text1" w:themeTint="BF"/>
          <w:kern w:val="22"/>
          <w:sz w:val="16"/>
          <w:szCs w:val="16"/>
        </w:rPr>
        <w:t>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полный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Pr="00527963">
        <w:rPr>
          <w:rFonts w:ascii="Open Sans" w:hAnsi="Open Sans" w:cs="Open Sans"/>
          <w:b/>
          <w:color w:val="404040" w:themeColor="text1" w:themeTint="BF"/>
          <w:kern w:val="22"/>
          <w:sz w:val="16"/>
          <w:szCs w:val="16"/>
        </w:rPr>
        <w:t>11 pt</w:t>
      </w:r>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подстрочный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Pr="00527963">
        <w:rPr>
          <w:rFonts w:ascii="Open Sans" w:hAnsi="Open Sans" w:cs="Open Sans"/>
          <w:b/>
          <w:color w:val="404040" w:themeColor="text1" w:themeTint="BF"/>
          <w:kern w:val="22"/>
          <w:sz w:val="16"/>
          <w:szCs w:val="16"/>
        </w:rPr>
        <w:t>9,5 pt</w:t>
      </w:r>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под-подстрочный</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w:t>
      </w:r>
      <w:r w:rsidR="00EB30F5" w:rsidRPr="00527963">
        <w:rPr>
          <w:rFonts w:ascii="Open Sans" w:hAnsi="Open Sans" w:cs="Open Sans"/>
          <w:b/>
          <w:color w:val="404040" w:themeColor="text1" w:themeTint="BF"/>
          <w:kern w:val="22"/>
          <w:sz w:val="16"/>
          <w:szCs w:val="16"/>
        </w:rPr>
        <w:t>8</w:t>
      </w:r>
      <w:r w:rsidRPr="00527963">
        <w:rPr>
          <w:rFonts w:ascii="Open Sans" w:hAnsi="Open Sans" w:cs="Open Sans"/>
          <w:b/>
          <w:color w:val="404040" w:themeColor="text1" w:themeTint="BF"/>
          <w:kern w:val="22"/>
          <w:sz w:val="16"/>
          <w:szCs w:val="16"/>
        </w:rPr>
        <w:t xml:space="preserve"> pt</w:t>
      </w:r>
      <w:r w:rsidRPr="00527963">
        <w:rPr>
          <w:rFonts w:ascii="Open Sans" w:hAnsi="Open Sans" w:cs="Open Sans"/>
          <w:color w:val="404040" w:themeColor="text1" w:themeTint="BF"/>
          <w:kern w:val="22"/>
          <w:sz w:val="16"/>
          <w:szCs w:val="16"/>
        </w:rPr>
        <w:t xml:space="preserve">,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символ</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14.5 pt,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подсимвол</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12.5 pt.  Скобки и знаки математических операций вводятся с использованием шаблонов редактора формул MathType.</w:t>
      </w:r>
    </w:p>
    <w:p w14:paraId="32D07B80" w14:textId="77777777" w:rsidR="00C920AA" w:rsidRPr="00527963" w:rsidRDefault="00C920AA" w:rsidP="00C920AA">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Начертание обозначений в формулах и в основном тексте должно быть полностью идентично. Все впервые встречающиеся в формуле обозначения должны быть расшифрованы сразу после формулы. После нее ставится запятая, а на следующей строке без абзацного отступа после слова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где</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xml:space="preserve"> приводятся все обозначения и через тире – их расшифровки</w:t>
      </w:r>
    </w:p>
    <w:p w14:paraId="031E9D0B" w14:textId="77777777" w:rsidR="00C920AA" w:rsidRDefault="00C920AA" w:rsidP="00C7328E">
      <w:pPr>
        <w:ind w:firstLine="0"/>
        <w:rPr>
          <w:rFonts w:eastAsia="Calibri" w:cs="Times New Roman"/>
          <w:spacing w:val="-2"/>
          <w:kern w:val="22"/>
          <w:sz w:val="20"/>
        </w:rPr>
      </w:pPr>
    </w:p>
    <w:p w14:paraId="487B63AC" w14:textId="77777777" w:rsidR="00C920AA" w:rsidRPr="00F114D8" w:rsidRDefault="00C920AA" w:rsidP="00C920AA">
      <w:pPr>
        <w:jc w:val="center"/>
        <w:rPr>
          <w:rFonts w:ascii="Open Sans" w:hAnsi="Open Sans" w:cs="Open Sans"/>
          <w:b/>
          <w:bCs/>
          <w:color w:val="595959" w:themeColor="text1" w:themeTint="A6"/>
          <w:kern w:val="22"/>
          <w:sz w:val="20"/>
          <w:szCs w:val="16"/>
        </w:rPr>
      </w:pPr>
      <w:r w:rsidRPr="00F114D8">
        <w:rPr>
          <w:rFonts w:ascii="Open Sans" w:hAnsi="Open Sans" w:cs="Open Sans"/>
          <w:b/>
          <w:bCs/>
          <w:color w:val="595959" w:themeColor="text1" w:themeTint="A6"/>
          <w:kern w:val="22"/>
          <w:sz w:val="20"/>
          <w:szCs w:val="16"/>
        </w:rPr>
        <w:t>Рисунки</w:t>
      </w:r>
    </w:p>
    <w:p w14:paraId="40AB8B90" w14:textId="77777777" w:rsidR="00C920AA" w:rsidRPr="00527963" w:rsidRDefault="00B57F42" w:rsidP="00F114D8">
      <w:pPr>
        <w:rPr>
          <w:rFonts w:ascii="Open Sans" w:hAnsi="Open Sans" w:cs="Open Sans"/>
          <w:color w:val="404040" w:themeColor="text1" w:themeTint="BF"/>
          <w:kern w:val="22"/>
          <w:sz w:val="16"/>
          <w:szCs w:val="16"/>
        </w:rPr>
      </w:pPr>
      <w:r>
        <w:rPr>
          <w:rFonts w:ascii="Open Sans" w:hAnsi="Open Sans" w:cs="Open Sans"/>
          <w:noProof/>
          <w:color w:val="404040" w:themeColor="text1" w:themeTint="BF"/>
          <w:kern w:val="22"/>
          <w:sz w:val="18"/>
          <w:szCs w:val="16"/>
          <w:lang w:eastAsia="ru-RU"/>
        </w:rPr>
        <w:object w:dxaOrig="1440" w:dyaOrig="1440" w14:anchorId="4592EFA6">
          <v:shape id="_x0000_s1040" type="#_x0000_t75" style="position:absolute;left:0;text-align:left;margin-left:246.5pt;margin-top:386.1pt;width:225.4pt;height:168.7pt;z-index:251665408;mso-wrap-distance-left:14.2pt;mso-wrap-distance-top:0;mso-wrap-distance-right:0;mso-wrap-distance-bottom:5.65pt;mso-position-horizontal-relative:margin;mso-position-vertical-relative:margin">
            <v:imagedata r:id="rId8" o:title=""/>
            <w10:wrap type="square" anchorx="margin" anchory="margin"/>
          </v:shape>
          <o:OLEObject Type="Embed" ProgID="Word.Picture.8" ShapeID="_x0000_s1040" DrawAspect="Content" ObjectID="_1806936553" r:id="rId9"/>
        </w:object>
      </w:r>
      <w:r>
        <w:rPr>
          <w:rFonts w:ascii="Open Sans" w:hAnsi="Open Sans" w:cs="Open Sans"/>
          <w:noProof/>
          <w:color w:val="404040" w:themeColor="text1" w:themeTint="BF"/>
          <w:kern w:val="22"/>
          <w:sz w:val="18"/>
          <w:szCs w:val="16"/>
          <w:lang w:eastAsia="ru-RU"/>
        </w:rPr>
        <w:object w:dxaOrig="1440" w:dyaOrig="1440" w14:anchorId="31009FA7">
          <v:shape id="_x0000_s1029" type="#_x0000_t75" style="position:absolute;left:0;text-align:left;margin-left:6.75pt;margin-top:201.5pt;width:453.65pt;height:175.7pt;z-index:251659264;mso-wrap-distance-left:0;mso-wrap-distance-right:14.2pt;mso-wrap-distance-bottom:5.65pt;mso-position-horizontal-relative:margin;mso-position-vertical-relative:margin">
            <v:imagedata r:id="rId10" o:title=""/>
            <w10:wrap type="square" anchorx="margin" anchory="margin"/>
          </v:shape>
          <o:OLEObject Type="Embed" ProgID="Word.Picture.8" ShapeID="_x0000_s1029" DrawAspect="Content" ObjectID="_1806936554" r:id="rId11"/>
        </w:object>
      </w:r>
      <w:r w:rsidR="00F114D8" w:rsidRPr="00527963">
        <w:rPr>
          <w:rFonts w:ascii="Open Sans" w:hAnsi="Open Sans" w:cs="Open Sans"/>
          <w:color w:val="404040" w:themeColor="text1" w:themeTint="BF"/>
          <w:kern w:val="22"/>
          <w:sz w:val="16"/>
          <w:szCs w:val="16"/>
        </w:rPr>
        <w:t>Рисунки, представляющие собой графики, схемы и т. п., должны быть выполнены в редакторах Microsoft Word, Microsoft Excel</w:t>
      </w:r>
      <w:r w:rsidR="00EB30F5" w:rsidRPr="00527963">
        <w:rPr>
          <w:rFonts w:ascii="Open Sans" w:hAnsi="Open Sans" w:cs="Open Sans"/>
          <w:color w:val="404040" w:themeColor="text1" w:themeTint="BF"/>
          <w:kern w:val="22"/>
          <w:sz w:val="16"/>
          <w:szCs w:val="16"/>
        </w:rPr>
        <w:t xml:space="preserve"> (пример: рис. 1)</w:t>
      </w:r>
      <w:r w:rsidR="00F114D8" w:rsidRPr="00527963">
        <w:rPr>
          <w:rFonts w:ascii="Open Sans" w:hAnsi="Open Sans" w:cs="Open Sans"/>
          <w:color w:val="404040" w:themeColor="text1" w:themeTint="BF"/>
          <w:kern w:val="22"/>
          <w:sz w:val="16"/>
          <w:szCs w:val="16"/>
        </w:rPr>
        <w:t>. Использование точечных форматов (.bmp, .jpeg, .tiff, .html) допустимо только для рисунков, представление которых в названных форматах невозможно (фотографии, копии экрана монитора и т. п.). Качество рисунков и фотографий должно быть не менее 300 doi</w:t>
      </w:r>
      <w:r w:rsidR="00EB30F5" w:rsidRPr="00527963">
        <w:rPr>
          <w:rFonts w:ascii="Open Sans" w:hAnsi="Open Sans" w:cs="Open Sans"/>
          <w:color w:val="404040" w:themeColor="text1" w:themeTint="BF"/>
          <w:kern w:val="22"/>
          <w:sz w:val="16"/>
          <w:szCs w:val="16"/>
        </w:rPr>
        <w:t xml:space="preserve"> (пример: рис. 2)</w:t>
      </w:r>
      <w:r w:rsidR="00F114D8" w:rsidRPr="00527963">
        <w:rPr>
          <w:rFonts w:ascii="Open Sans" w:hAnsi="Open Sans" w:cs="Open Sans"/>
          <w:color w:val="404040" w:themeColor="text1" w:themeTint="BF"/>
          <w:kern w:val="22"/>
          <w:sz w:val="16"/>
          <w:szCs w:val="16"/>
        </w:rPr>
        <w:t>.</w:t>
      </w:r>
    </w:p>
    <w:p w14:paraId="1015E822"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Основные линии на рисунках (границы блоков и соединительные линии на схемах, линии графиков) имеют толщину 1 pt, вспомогательные (выноски, оси, размерные линии) – 0.6 pt.</w:t>
      </w:r>
    </w:p>
    <w:p w14:paraId="33772B81"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На рисунках, представляющих собой графики зависимостей, не следует делать размерную сетку, следует дать лишь засечки на осях, причем все засечки должны быть оцифрованы (т. е. всем засечкам должны соответствовать определенные числовые значения).</w:t>
      </w:r>
    </w:p>
    <w:p w14:paraId="7DCCD4D1" w14:textId="77777777" w:rsidR="00F114D8" w:rsidRPr="00527963" w:rsidRDefault="00F114D8" w:rsidP="00F114D8">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 xml:space="preserve">Текст в рисунках печатается через одинарный интервал, шрифтом </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Times New Roman</w:t>
      </w:r>
      <w:r w:rsidR="00527963">
        <w:rPr>
          <w:rFonts w:ascii="Open Sans" w:hAnsi="Open Sans" w:cs="Open Sans"/>
          <w:color w:val="404040" w:themeColor="text1" w:themeTint="BF"/>
          <w:kern w:val="22"/>
          <w:sz w:val="16"/>
          <w:szCs w:val="16"/>
        </w:rPr>
        <w:t>»</w:t>
      </w:r>
      <w:r w:rsidRPr="00527963">
        <w:rPr>
          <w:rFonts w:ascii="Open Sans" w:hAnsi="Open Sans" w:cs="Open Sans"/>
          <w:color w:val="404040" w:themeColor="text1" w:themeTint="BF"/>
          <w:kern w:val="22"/>
          <w:sz w:val="16"/>
          <w:szCs w:val="16"/>
        </w:rPr>
        <w:t>; основной текст 9 pt, индексы 7 pt, подындексы 5.5 pt.</w:t>
      </w:r>
    </w:p>
    <w:p w14:paraId="360D57C7" w14:textId="77777777" w:rsidR="00F114D8" w:rsidRDefault="00F114D8" w:rsidP="00F114D8">
      <w:pPr>
        <w:rPr>
          <w:rFonts w:ascii="Open Sans" w:hAnsi="Open Sans" w:cs="Open Sans"/>
          <w:color w:val="595959" w:themeColor="text1" w:themeTint="A6"/>
          <w:kern w:val="22"/>
          <w:sz w:val="16"/>
          <w:szCs w:val="16"/>
        </w:rPr>
      </w:pPr>
    </w:p>
    <w:p w14:paraId="38ED3EE4" w14:textId="77777777" w:rsidR="00F114D8" w:rsidRDefault="00B57F42" w:rsidP="00F114D8">
      <w:pPr>
        <w:jc w:val="center"/>
        <w:rPr>
          <w:rFonts w:ascii="Open Sans" w:hAnsi="Open Sans" w:cs="Open Sans"/>
          <w:b/>
          <w:bCs/>
          <w:color w:val="595959" w:themeColor="text1" w:themeTint="A6"/>
          <w:kern w:val="22"/>
          <w:sz w:val="20"/>
          <w:szCs w:val="16"/>
        </w:rPr>
      </w:pPr>
      <w:r>
        <w:rPr>
          <w:rFonts w:ascii="Open Sans" w:hAnsi="Open Sans" w:cs="Open Sans"/>
          <w:b/>
          <w:bCs/>
          <w:noProof/>
          <w:color w:val="595959" w:themeColor="text1" w:themeTint="A6"/>
          <w:kern w:val="22"/>
          <w:sz w:val="20"/>
          <w:szCs w:val="16"/>
          <w:lang w:eastAsia="ru-RU"/>
        </w:rPr>
        <w:lastRenderedPageBreak/>
        <w:object w:dxaOrig="1440" w:dyaOrig="1440" w14:anchorId="7FF9962B">
          <v:shape id="_x0000_s1041" type="#_x0000_t75" style="position:absolute;left:0;text-align:left;margin-left:11.25pt;margin-top:632.4pt;width:453.65pt;height:111.95pt;z-index:251666432;mso-wrap-distance-left:0;mso-wrap-distance-top:5.65pt;mso-wrap-distance-right:0;mso-position-horizontal-relative:margin;mso-position-vertical-relative:margin">
            <v:imagedata r:id="rId12" o:title=""/>
            <w10:wrap type="square" anchorx="margin" anchory="margin"/>
          </v:shape>
          <o:OLEObject Type="Embed" ProgID="Word.Picture.8" ShapeID="_x0000_s1041" DrawAspect="Content" ObjectID="_1806936555" r:id="rId13"/>
        </w:object>
      </w:r>
      <w:r w:rsidR="00F114D8" w:rsidRPr="00F114D8">
        <w:rPr>
          <w:rFonts w:ascii="Open Sans" w:hAnsi="Open Sans" w:cs="Open Sans"/>
          <w:b/>
          <w:bCs/>
          <w:color w:val="595959" w:themeColor="text1" w:themeTint="A6"/>
          <w:kern w:val="22"/>
          <w:sz w:val="20"/>
          <w:szCs w:val="16"/>
        </w:rPr>
        <w:t>Таблицы</w:t>
      </w:r>
    </w:p>
    <w:p w14:paraId="00928341" w14:textId="77777777" w:rsidR="00F114D8" w:rsidRPr="00527963" w:rsidRDefault="00B57F42" w:rsidP="00911B3F">
      <w:pPr>
        <w:rPr>
          <w:rFonts w:ascii="Open Sans" w:hAnsi="Open Sans" w:cs="Open Sans"/>
          <w:color w:val="404040" w:themeColor="text1" w:themeTint="BF"/>
          <w:kern w:val="22"/>
          <w:sz w:val="16"/>
          <w:szCs w:val="16"/>
        </w:rPr>
      </w:pPr>
      <w:r>
        <w:rPr>
          <w:rFonts w:ascii="Open Sans" w:hAnsi="Open Sans" w:cs="Open Sans"/>
          <w:noProof/>
          <w:color w:val="404040" w:themeColor="text1" w:themeTint="BF"/>
          <w:kern w:val="22"/>
          <w:sz w:val="16"/>
          <w:szCs w:val="16"/>
          <w:lang w:eastAsia="ru-RU"/>
        </w:rPr>
        <w:object w:dxaOrig="1440" w:dyaOrig="1440" w14:anchorId="2502DAEC">
          <v:shape id="_x0000_s1042" type="#_x0000_t75" style="position:absolute;left:0;text-align:left;margin-left:246.25pt;margin-top:3.65pt;width:226.85pt;height:104.9pt;z-index:251667456;mso-wrap-distance-left:14.2pt;mso-wrap-distance-right:0;mso-wrap-distance-bottom:5.65pt;mso-position-horizontal-relative:margin;mso-position-vertical-relative:margin">
            <v:imagedata r:id="rId14" o:title=""/>
            <w10:wrap type="square" anchorx="margin" anchory="margin"/>
          </v:shape>
          <o:OLEObject Type="Embed" ProgID="Word.Picture.8" ShapeID="_x0000_s1042" DrawAspect="Content" ObjectID="_1806936556" r:id="rId15"/>
        </w:object>
      </w:r>
      <w:r w:rsidR="00911B3F" w:rsidRPr="00527963">
        <w:rPr>
          <w:rFonts w:ascii="Open Sans" w:hAnsi="Open Sans" w:cs="Open Sans"/>
          <w:color w:val="404040" w:themeColor="text1" w:themeTint="BF"/>
          <w:kern w:val="22"/>
          <w:sz w:val="16"/>
          <w:szCs w:val="16"/>
        </w:rPr>
        <w:t xml:space="preserve">Текст в таблицах печатается через одинарный интервал, шрифтом </w:t>
      </w:r>
      <w:r w:rsidR="00527963">
        <w:rPr>
          <w:rFonts w:ascii="Open Sans" w:hAnsi="Open Sans" w:cs="Open Sans"/>
          <w:color w:val="404040" w:themeColor="text1" w:themeTint="BF"/>
          <w:kern w:val="22"/>
          <w:sz w:val="16"/>
          <w:szCs w:val="16"/>
        </w:rPr>
        <w:t>«</w:t>
      </w:r>
      <w:r w:rsidR="00911B3F" w:rsidRPr="00527963">
        <w:rPr>
          <w:rFonts w:ascii="Open Sans" w:hAnsi="Open Sans" w:cs="Open Sans"/>
          <w:color w:val="404040" w:themeColor="text1" w:themeTint="BF"/>
          <w:kern w:val="22"/>
          <w:sz w:val="16"/>
          <w:szCs w:val="16"/>
        </w:rPr>
        <w:t>Times New Roman</w:t>
      </w:r>
      <w:r w:rsidR="00527963">
        <w:rPr>
          <w:rFonts w:ascii="Open Sans" w:hAnsi="Open Sans" w:cs="Open Sans"/>
          <w:color w:val="404040" w:themeColor="text1" w:themeTint="BF"/>
          <w:kern w:val="22"/>
          <w:sz w:val="16"/>
          <w:szCs w:val="16"/>
        </w:rPr>
        <w:t>»</w:t>
      </w:r>
      <w:r w:rsidR="00911B3F" w:rsidRPr="00527963">
        <w:rPr>
          <w:rFonts w:ascii="Open Sans" w:hAnsi="Open Sans" w:cs="Open Sans"/>
          <w:color w:val="404040" w:themeColor="text1" w:themeTint="BF"/>
          <w:kern w:val="22"/>
          <w:sz w:val="16"/>
          <w:szCs w:val="16"/>
        </w:rPr>
        <w:t>; основной текст 9 pt, индексы 7 pt, подындексы 5.5 pt.</w:t>
      </w:r>
    </w:p>
    <w:p w14:paraId="0FC20099" w14:textId="77777777" w:rsidR="00911B3F" w:rsidRPr="00527963" w:rsidRDefault="00911B3F" w:rsidP="00911B3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Ни один элемент таблицы не должен оставаться пустым.</w:t>
      </w:r>
    </w:p>
    <w:p w14:paraId="209DB8F7" w14:textId="77777777" w:rsidR="00911B3F" w:rsidRDefault="00911B3F" w:rsidP="00911B3F">
      <w:pPr>
        <w:rPr>
          <w:rFonts w:ascii="Open Sans" w:hAnsi="Open Sans" w:cs="Open Sans"/>
          <w:color w:val="404040" w:themeColor="text1" w:themeTint="BF"/>
          <w:kern w:val="22"/>
          <w:sz w:val="16"/>
          <w:szCs w:val="16"/>
        </w:rPr>
      </w:pPr>
      <w:r w:rsidRPr="00527963">
        <w:rPr>
          <w:rFonts w:ascii="Open Sans" w:hAnsi="Open Sans" w:cs="Open Sans"/>
          <w:color w:val="404040" w:themeColor="text1" w:themeTint="BF"/>
          <w:kern w:val="22"/>
          <w:sz w:val="16"/>
          <w:szCs w:val="16"/>
        </w:rPr>
        <w:t>Заголовки пишут в им</w:t>
      </w:r>
      <w:r w:rsidR="008B4455">
        <w:rPr>
          <w:rFonts w:ascii="Open Sans" w:hAnsi="Open Sans" w:cs="Open Sans"/>
          <w:color w:val="404040" w:themeColor="text1" w:themeTint="BF"/>
          <w:kern w:val="22"/>
          <w:sz w:val="16"/>
          <w:szCs w:val="16"/>
        </w:rPr>
        <w:t>енительном</w:t>
      </w:r>
      <w:r w:rsidRPr="00527963">
        <w:rPr>
          <w:rFonts w:ascii="Open Sans" w:hAnsi="Open Sans" w:cs="Open Sans"/>
          <w:color w:val="404040" w:themeColor="text1" w:themeTint="BF"/>
          <w:kern w:val="22"/>
          <w:sz w:val="16"/>
          <w:szCs w:val="16"/>
        </w:rPr>
        <w:t xml:space="preserve"> падеже без произвольного сокращения слов (допустимы только общепринятые сокращения всех видов: графические сокращения, буквенные аббревиатуры и сложносокращенные слова) на русском и английском языках.</w:t>
      </w:r>
    </w:p>
    <w:p w14:paraId="5DCD905E" w14:textId="77777777" w:rsidR="008B4455" w:rsidRDefault="008B4455" w:rsidP="008B4455">
      <w:pPr>
        <w:rPr>
          <w:rFonts w:ascii="Open Sans" w:hAnsi="Open Sans" w:cs="Open Sans"/>
          <w:color w:val="404040" w:themeColor="text1" w:themeTint="BF"/>
          <w:kern w:val="22"/>
          <w:sz w:val="16"/>
          <w:szCs w:val="16"/>
        </w:rPr>
      </w:pPr>
      <w:r w:rsidRPr="00AD7AA2">
        <w:rPr>
          <w:rFonts w:ascii="Open Sans" w:hAnsi="Open Sans" w:cs="Open Sans"/>
          <w:color w:val="404040" w:themeColor="text1" w:themeTint="BF"/>
          <w:kern w:val="22"/>
          <w:sz w:val="16"/>
          <w:szCs w:val="16"/>
        </w:rPr>
        <w:t>Сл</w:t>
      </w:r>
      <w:r>
        <w:rPr>
          <w:rFonts w:ascii="Open Sans" w:hAnsi="Open Sans" w:cs="Open Sans"/>
          <w:color w:val="404040" w:themeColor="text1" w:themeTint="BF"/>
          <w:kern w:val="22"/>
          <w:sz w:val="16"/>
          <w:szCs w:val="16"/>
        </w:rPr>
        <w:t>едует стремиться к ширине таблицы, равной 16</w:t>
      </w:r>
      <w:r w:rsidRPr="00AD7AA2">
        <w:rPr>
          <w:rFonts w:ascii="Open Sans" w:hAnsi="Open Sans" w:cs="Open Sans"/>
          <w:color w:val="404040" w:themeColor="text1" w:themeTint="BF"/>
          <w:kern w:val="22"/>
          <w:sz w:val="16"/>
          <w:szCs w:val="16"/>
        </w:rPr>
        <w:t xml:space="preserve"> </w:t>
      </w:r>
      <w:r>
        <w:rPr>
          <w:rFonts w:ascii="Open Sans" w:hAnsi="Open Sans" w:cs="Open Sans"/>
          <w:color w:val="404040" w:themeColor="text1" w:themeTint="BF"/>
          <w:kern w:val="22"/>
          <w:sz w:val="16"/>
          <w:szCs w:val="16"/>
        </w:rPr>
        <w:t xml:space="preserve">(пример: табл. 1) </w:t>
      </w:r>
      <w:r w:rsidRPr="00AD7AA2">
        <w:rPr>
          <w:rFonts w:ascii="Open Sans" w:hAnsi="Open Sans" w:cs="Open Sans"/>
          <w:color w:val="404040" w:themeColor="text1" w:themeTint="BF"/>
          <w:kern w:val="22"/>
          <w:sz w:val="16"/>
          <w:szCs w:val="16"/>
        </w:rPr>
        <w:t xml:space="preserve">или 7.9 см </w:t>
      </w:r>
      <w:r>
        <w:rPr>
          <w:rFonts w:ascii="Open Sans" w:hAnsi="Open Sans" w:cs="Open Sans"/>
          <w:color w:val="404040" w:themeColor="text1" w:themeTint="BF"/>
          <w:kern w:val="22"/>
          <w:sz w:val="16"/>
          <w:szCs w:val="16"/>
        </w:rPr>
        <w:t>(пример: табл. 2).</w:t>
      </w:r>
    </w:p>
    <w:p w14:paraId="322843EC" w14:textId="77777777" w:rsidR="008B4455" w:rsidRPr="00527963" w:rsidRDefault="008B4455" w:rsidP="00911B3F">
      <w:pPr>
        <w:rPr>
          <w:rFonts w:ascii="Open Sans" w:hAnsi="Open Sans" w:cs="Open Sans"/>
          <w:color w:val="404040" w:themeColor="text1" w:themeTint="BF"/>
          <w:kern w:val="22"/>
          <w:sz w:val="16"/>
          <w:szCs w:val="16"/>
        </w:rPr>
      </w:pPr>
    </w:p>
    <w:p w14:paraId="4DC287C1" w14:textId="77777777" w:rsidR="00EB30F5" w:rsidRDefault="00EB30F5" w:rsidP="00911B3F">
      <w:pPr>
        <w:rPr>
          <w:rFonts w:ascii="Open Sans" w:hAnsi="Open Sans" w:cs="Open Sans"/>
          <w:color w:val="595959" w:themeColor="text1" w:themeTint="A6"/>
          <w:kern w:val="22"/>
          <w:sz w:val="16"/>
          <w:szCs w:val="16"/>
        </w:rPr>
      </w:pPr>
    </w:p>
    <w:p w14:paraId="3ADEDAD8" w14:textId="77777777" w:rsidR="00527963" w:rsidRPr="00527963" w:rsidRDefault="00527963" w:rsidP="00527963">
      <w:pPr>
        <w:jc w:val="center"/>
        <w:rPr>
          <w:rFonts w:ascii="Open Sans" w:hAnsi="Open Sans" w:cs="Open Sans"/>
          <w:b/>
          <w:bCs/>
          <w:color w:val="404040" w:themeColor="text1" w:themeTint="BF"/>
          <w:kern w:val="22"/>
          <w:sz w:val="20"/>
          <w:szCs w:val="16"/>
        </w:rPr>
      </w:pPr>
      <w:r w:rsidRPr="00527963">
        <w:rPr>
          <w:rFonts w:ascii="Open Sans" w:hAnsi="Open Sans" w:cs="Open Sans"/>
          <w:b/>
          <w:bCs/>
          <w:color w:val="404040" w:themeColor="text1" w:themeTint="BF"/>
          <w:kern w:val="22"/>
          <w:sz w:val="20"/>
          <w:szCs w:val="16"/>
        </w:rPr>
        <w:t>References</w:t>
      </w:r>
    </w:p>
    <w:p w14:paraId="127E613F" w14:textId="77777777" w:rsidR="00527963" w:rsidRPr="001A2EE4" w:rsidRDefault="00527963" w:rsidP="00527963">
      <w:pPr>
        <w:jc w:val="center"/>
        <w:rPr>
          <w:rFonts w:ascii="Open Sans" w:hAnsi="Open Sans" w:cs="Open Sans"/>
          <w:color w:val="595959" w:themeColor="text1" w:themeTint="A6"/>
          <w:kern w:val="22"/>
          <w:sz w:val="16"/>
          <w:szCs w:val="16"/>
        </w:rPr>
      </w:pPr>
    </w:p>
    <w:p w14:paraId="15655A06" w14:textId="77777777" w:rsidR="00527963" w:rsidRPr="00527963" w:rsidRDefault="00527963" w:rsidP="00527963">
      <w:pPr>
        <w:pStyle w:val="ListParagraph"/>
        <w:numPr>
          <w:ilvl w:val="0"/>
          <w:numId w:val="1"/>
        </w:numPr>
        <w:rPr>
          <w:rFonts w:eastAsia="Calibri" w:cs="Times New Roman"/>
          <w:b/>
          <w:kern w:val="22"/>
          <w:sz w:val="20"/>
        </w:rPr>
      </w:pPr>
      <w:r w:rsidRPr="00527963">
        <w:rPr>
          <w:rFonts w:eastAsia="Calibri" w:cs="Times New Roman"/>
          <w:b/>
          <w:kern w:val="22"/>
          <w:sz w:val="20"/>
        </w:rPr>
        <w:t>Статьи из журнала:</w:t>
      </w:r>
    </w:p>
    <w:p w14:paraId="6C3B4B21" w14:textId="77777777" w:rsidR="00527963" w:rsidRPr="00C920AA" w:rsidRDefault="00527963" w:rsidP="00527963">
      <w:pPr>
        <w:rPr>
          <w:rFonts w:eastAsia="Calibri" w:cs="Times New Roman"/>
          <w:kern w:val="22"/>
          <w:sz w:val="20"/>
          <w:lang w:val="en-US"/>
        </w:rPr>
      </w:pPr>
      <w:r>
        <w:rPr>
          <w:rFonts w:eastAsia="Calibri" w:cs="Times New Roman"/>
          <w:kern w:val="22"/>
          <w:sz w:val="20"/>
        </w:rPr>
        <w:t xml:space="preserve">Фамилия И. О., Фамилия И. О. Название статьи // Название журнала. </w:t>
      </w:r>
      <w:r w:rsidRPr="00C920AA">
        <w:rPr>
          <w:rFonts w:eastAsia="Calibri" w:cs="Times New Roman"/>
          <w:kern w:val="22"/>
          <w:sz w:val="20"/>
          <w:lang w:val="en-US"/>
        </w:rPr>
        <w:t xml:space="preserve">2022. </w:t>
      </w:r>
      <w:r>
        <w:rPr>
          <w:rFonts w:eastAsia="Calibri" w:cs="Times New Roman"/>
          <w:kern w:val="22"/>
          <w:sz w:val="20"/>
        </w:rPr>
        <w:t>Т</w:t>
      </w:r>
      <w:r w:rsidRPr="00C920AA">
        <w:rPr>
          <w:rFonts w:eastAsia="Calibri" w:cs="Times New Roman"/>
          <w:kern w:val="22"/>
          <w:sz w:val="20"/>
          <w:lang w:val="en-US"/>
        </w:rPr>
        <w:t xml:space="preserve">. 63, № 9. </w:t>
      </w:r>
      <w:r>
        <w:rPr>
          <w:rFonts w:eastAsia="Calibri" w:cs="Times New Roman"/>
          <w:kern w:val="22"/>
          <w:sz w:val="20"/>
        </w:rPr>
        <w:t>С</w:t>
      </w:r>
      <w:r w:rsidRPr="00C920AA">
        <w:rPr>
          <w:rFonts w:eastAsia="Calibri" w:cs="Times New Roman"/>
          <w:kern w:val="22"/>
          <w:sz w:val="20"/>
          <w:lang w:val="en-US"/>
        </w:rPr>
        <w:t>. 10–18. Doi: 10.1134/S0033849418090218</w:t>
      </w:r>
    </w:p>
    <w:p w14:paraId="39BE1E9C" w14:textId="77777777" w:rsidR="00527963" w:rsidRPr="001A2EE4" w:rsidRDefault="00527963" w:rsidP="00527963">
      <w:pPr>
        <w:rPr>
          <w:rFonts w:eastAsia="Calibri" w:cs="Times New Roman"/>
          <w:kern w:val="22"/>
          <w:sz w:val="20"/>
          <w:lang w:val="en-US"/>
        </w:rPr>
      </w:pPr>
      <w:r>
        <w:rPr>
          <w:rFonts w:eastAsia="Calibri" w:cs="Times New Roman"/>
          <w:kern w:val="22"/>
          <w:sz w:val="20"/>
          <w:lang w:val="en-US"/>
        </w:rPr>
        <w:t>Ivanov I. I., Ivanov I. I. Title. Journal</w:t>
      </w:r>
      <w:r w:rsidRPr="00C920AA">
        <w:rPr>
          <w:rFonts w:eastAsia="Calibri" w:cs="Times New Roman"/>
          <w:kern w:val="22"/>
          <w:sz w:val="20"/>
          <w:lang w:val="en-US"/>
        </w:rPr>
        <w:t xml:space="preserve">. 2022, </w:t>
      </w:r>
      <w:r>
        <w:rPr>
          <w:rFonts w:eastAsia="Calibri" w:cs="Times New Roman"/>
          <w:kern w:val="22"/>
          <w:sz w:val="20"/>
          <w:lang w:val="en-US"/>
        </w:rPr>
        <w:t>vol</w:t>
      </w:r>
      <w:r w:rsidRPr="00C920AA">
        <w:rPr>
          <w:rFonts w:eastAsia="Calibri" w:cs="Times New Roman"/>
          <w:kern w:val="22"/>
          <w:sz w:val="20"/>
          <w:lang w:val="en-US"/>
        </w:rPr>
        <w:t xml:space="preserve">. </w:t>
      </w:r>
      <w:r>
        <w:rPr>
          <w:rFonts w:eastAsia="Calibri" w:cs="Times New Roman"/>
          <w:kern w:val="22"/>
          <w:sz w:val="20"/>
          <w:lang w:val="en-US"/>
        </w:rPr>
        <w:t xml:space="preserve">63, no. 9, pp. </w:t>
      </w:r>
      <w:r w:rsidRPr="00C920AA">
        <w:rPr>
          <w:rFonts w:eastAsia="Calibri" w:cs="Times New Roman"/>
          <w:kern w:val="22"/>
          <w:sz w:val="20"/>
          <w:lang w:val="en-US"/>
        </w:rPr>
        <w:t>10–18. Doi: 10.1134/S0033849418090218</w:t>
      </w:r>
    </w:p>
    <w:p w14:paraId="4DA9169F" w14:textId="77777777" w:rsidR="00527963" w:rsidRPr="00C920AA" w:rsidRDefault="00527963" w:rsidP="00527963">
      <w:pPr>
        <w:rPr>
          <w:rFonts w:eastAsia="Calibri" w:cs="Times New Roman"/>
          <w:kern w:val="22"/>
          <w:sz w:val="20"/>
          <w:lang w:val="en-US"/>
        </w:rPr>
      </w:pPr>
      <w:r w:rsidRPr="0098749B">
        <w:rPr>
          <w:rFonts w:eastAsia="Calibri" w:cs="Times New Roman"/>
          <w:kern w:val="22"/>
          <w:sz w:val="20"/>
        </w:rPr>
        <w:t>Гоголев И. В. Граница Крамера–Рао оценки доплеровской деформации и задержки сигнала с произвольной шириной спектра // Изв. Вузов</w:t>
      </w:r>
      <w:r w:rsidRPr="00AE08E2">
        <w:rPr>
          <w:rFonts w:eastAsia="Calibri" w:cs="Times New Roman"/>
          <w:kern w:val="22"/>
          <w:sz w:val="20"/>
          <w:lang w:val="en-US"/>
        </w:rPr>
        <w:t xml:space="preserve"> </w:t>
      </w:r>
      <w:r w:rsidRPr="0098749B">
        <w:rPr>
          <w:rFonts w:eastAsia="Calibri" w:cs="Times New Roman"/>
          <w:kern w:val="22"/>
          <w:sz w:val="20"/>
        </w:rPr>
        <w:t>России</w:t>
      </w:r>
      <w:r w:rsidRPr="00AE08E2">
        <w:rPr>
          <w:rFonts w:eastAsia="Calibri" w:cs="Times New Roman"/>
          <w:kern w:val="22"/>
          <w:sz w:val="20"/>
          <w:lang w:val="en-US"/>
        </w:rPr>
        <w:t xml:space="preserve">. </w:t>
      </w:r>
      <w:r w:rsidRPr="0098749B">
        <w:rPr>
          <w:rFonts w:eastAsia="Calibri" w:cs="Times New Roman"/>
          <w:kern w:val="22"/>
          <w:sz w:val="20"/>
        </w:rPr>
        <w:t>Радиоэлектроника</w:t>
      </w:r>
      <w:r w:rsidRPr="00C920AA">
        <w:rPr>
          <w:rFonts w:eastAsia="Calibri" w:cs="Times New Roman"/>
          <w:kern w:val="22"/>
          <w:sz w:val="20"/>
          <w:lang w:val="en-US"/>
        </w:rPr>
        <w:t xml:space="preserve">. 2016. № 6. </w:t>
      </w:r>
      <w:r w:rsidRPr="0098749B">
        <w:rPr>
          <w:rFonts w:eastAsia="Calibri" w:cs="Times New Roman"/>
          <w:kern w:val="22"/>
          <w:sz w:val="20"/>
        </w:rPr>
        <w:t>С</w:t>
      </w:r>
      <w:r w:rsidRPr="00C920AA">
        <w:rPr>
          <w:rFonts w:eastAsia="Calibri" w:cs="Times New Roman"/>
          <w:kern w:val="22"/>
          <w:sz w:val="20"/>
          <w:lang w:val="en-US"/>
        </w:rPr>
        <w:t>. 3–6.</w:t>
      </w:r>
    </w:p>
    <w:p w14:paraId="6AD5A455" w14:textId="77777777" w:rsidR="00527963" w:rsidRPr="000425FF" w:rsidRDefault="00527963" w:rsidP="00527963">
      <w:pPr>
        <w:rPr>
          <w:rFonts w:eastAsia="Calibri" w:cs="Times New Roman"/>
          <w:kern w:val="22"/>
          <w:sz w:val="20"/>
          <w:lang w:val="en-US"/>
        </w:rPr>
      </w:pPr>
      <w:r w:rsidRPr="000425FF">
        <w:rPr>
          <w:rFonts w:eastAsia="Calibri" w:cs="Times New Roman"/>
          <w:kern w:val="22"/>
          <w:sz w:val="20"/>
          <w:lang w:val="en-US"/>
        </w:rPr>
        <w:t>Gogolev I. V. Doppler Stretch and Delay Cramer-Rao Lower Bound f</w:t>
      </w:r>
      <w:r>
        <w:rPr>
          <w:rFonts w:eastAsia="Calibri" w:cs="Times New Roman"/>
          <w:kern w:val="22"/>
          <w:sz w:val="20"/>
          <w:lang w:val="en-US"/>
        </w:rPr>
        <w:t xml:space="preserve">or Signal with Large Bandwidth. </w:t>
      </w:r>
      <w:r w:rsidRPr="000425FF">
        <w:rPr>
          <w:rFonts w:eastAsia="Calibri" w:cs="Times New Roman"/>
          <w:kern w:val="22"/>
          <w:sz w:val="20"/>
          <w:lang w:val="en-US"/>
        </w:rPr>
        <w:t>Journal of the Russian Universities. Radioelectronics. 2016, no. 6, pp. 3–6.  (In Russ.)</w:t>
      </w:r>
    </w:p>
    <w:p w14:paraId="210E312A" w14:textId="77777777" w:rsidR="00527963" w:rsidRPr="00C920AA" w:rsidRDefault="00527963" w:rsidP="00527963">
      <w:pPr>
        <w:rPr>
          <w:rFonts w:eastAsia="Calibri" w:cs="Times New Roman"/>
          <w:kern w:val="22"/>
          <w:sz w:val="20"/>
          <w:lang w:val="en-US"/>
        </w:rPr>
      </w:pPr>
      <w:r w:rsidRPr="0098749B">
        <w:rPr>
          <w:rFonts w:eastAsia="Calibri" w:cs="Times New Roman"/>
          <w:kern w:val="22"/>
          <w:sz w:val="20"/>
        </w:rPr>
        <w:t>Авдюшин</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И</w:t>
      </w:r>
      <w:r w:rsidRPr="00C920AA">
        <w:rPr>
          <w:rFonts w:eastAsia="Calibri" w:cs="Times New Roman"/>
          <w:kern w:val="22"/>
          <w:sz w:val="20"/>
        </w:rPr>
        <w:t xml:space="preserve">., </w:t>
      </w:r>
      <w:r w:rsidRPr="0098749B">
        <w:rPr>
          <w:rFonts w:eastAsia="Calibri" w:cs="Times New Roman"/>
          <w:kern w:val="22"/>
          <w:sz w:val="20"/>
        </w:rPr>
        <w:t>Соколов</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С</w:t>
      </w:r>
      <w:r w:rsidRPr="00C920AA">
        <w:rPr>
          <w:rFonts w:eastAsia="Calibri" w:cs="Times New Roman"/>
          <w:kern w:val="22"/>
          <w:sz w:val="20"/>
        </w:rPr>
        <w:t xml:space="preserve">. </w:t>
      </w:r>
      <w:r w:rsidRPr="0098749B">
        <w:rPr>
          <w:rFonts w:eastAsia="Calibri" w:cs="Times New Roman"/>
          <w:kern w:val="22"/>
          <w:sz w:val="20"/>
        </w:rPr>
        <w:t>Методы</w:t>
      </w:r>
      <w:r w:rsidRPr="00C920AA">
        <w:rPr>
          <w:rFonts w:eastAsia="Calibri" w:cs="Times New Roman"/>
          <w:kern w:val="22"/>
          <w:sz w:val="20"/>
        </w:rPr>
        <w:t xml:space="preserve"> </w:t>
      </w:r>
      <w:r w:rsidRPr="0098749B">
        <w:rPr>
          <w:rFonts w:eastAsia="Calibri" w:cs="Times New Roman"/>
          <w:kern w:val="22"/>
          <w:sz w:val="20"/>
        </w:rPr>
        <w:t>и</w:t>
      </w:r>
      <w:r w:rsidRPr="00C920AA">
        <w:rPr>
          <w:rFonts w:eastAsia="Calibri" w:cs="Times New Roman"/>
          <w:kern w:val="22"/>
          <w:sz w:val="20"/>
        </w:rPr>
        <w:t xml:space="preserve"> </w:t>
      </w:r>
      <w:r w:rsidRPr="0098749B">
        <w:rPr>
          <w:rFonts w:eastAsia="Calibri" w:cs="Times New Roman"/>
          <w:kern w:val="22"/>
          <w:sz w:val="20"/>
        </w:rPr>
        <w:t>средства</w:t>
      </w:r>
      <w:r w:rsidRPr="00C920AA">
        <w:rPr>
          <w:rFonts w:eastAsia="Calibri" w:cs="Times New Roman"/>
          <w:kern w:val="22"/>
          <w:sz w:val="20"/>
        </w:rPr>
        <w:t xml:space="preserve"> </w:t>
      </w:r>
      <w:r w:rsidRPr="0098749B">
        <w:rPr>
          <w:rFonts w:eastAsia="Calibri" w:cs="Times New Roman"/>
          <w:kern w:val="22"/>
          <w:sz w:val="20"/>
        </w:rPr>
        <w:t>регистрации</w:t>
      </w:r>
      <w:r w:rsidRPr="00C920AA">
        <w:rPr>
          <w:rFonts w:eastAsia="Calibri" w:cs="Times New Roman"/>
          <w:kern w:val="22"/>
          <w:sz w:val="20"/>
        </w:rPr>
        <w:t xml:space="preserve"> </w:t>
      </w:r>
      <w:r w:rsidRPr="0098749B">
        <w:rPr>
          <w:rFonts w:eastAsia="Calibri" w:cs="Times New Roman"/>
          <w:kern w:val="22"/>
          <w:sz w:val="20"/>
        </w:rPr>
        <w:t>потоков</w:t>
      </w:r>
      <w:r w:rsidRPr="00C920AA">
        <w:rPr>
          <w:rFonts w:eastAsia="Calibri" w:cs="Times New Roman"/>
          <w:kern w:val="22"/>
          <w:sz w:val="20"/>
        </w:rPr>
        <w:t xml:space="preserve"> </w:t>
      </w:r>
      <w:r w:rsidRPr="0098749B">
        <w:rPr>
          <w:rFonts w:eastAsia="Calibri" w:cs="Times New Roman"/>
          <w:kern w:val="22"/>
          <w:sz w:val="20"/>
        </w:rPr>
        <w:t>ионизирующих</w:t>
      </w:r>
      <w:r w:rsidRPr="00C920AA">
        <w:rPr>
          <w:rFonts w:eastAsia="Calibri" w:cs="Times New Roman"/>
          <w:kern w:val="22"/>
          <w:sz w:val="20"/>
        </w:rPr>
        <w:t xml:space="preserve"> </w:t>
      </w:r>
      <w:r w:rsidRPr="0098749B">
        <w:rPr>
          <w:rFonts w:eastAsia="Calibri" w:cs="Times New Roman"/>
          <w:kern w:val="22"/>
          <w:sz w:val="20"/>
        </w:rPr>
        <w:t>излучений</w:t>
      </w:r>
      <w:r w:rsidRPr="00C920AA">
        <w:rPr>
          <w:rFonts w:eastAsia="Calibri" w:cs="Times New Roman"/>
          <w:kern w:val="22"/>
          <w:sz w:val="20"/>
        </w:rPr>
        <w:t xml:space="preserve"> </w:t>
      </w:r>
      <w:r w:rsidRPr="0098749B">
        <w:rPr>
          <w:rFonts w:eastAsia="Calibri" w:cs="Times New Roman"/>
          <w:kern w:val="22"/>
          <w:sz w:val="20"/>
        </w:rPr>
        <w:t>в</w:t>
      </w:r>
      <w:r w:rsidRPr="00C920AA">
        <w:rPr>
          <w:rFonts w:eastAsia="Calibri" w:cs="Times New Roman"/>
          <w:kern w:val="22"/>
          <w:sz w:val="20"/>
        </w:rPr>
        <w:t xml:space="preserve"> </w:t>
      </w:r>
      <w:r w:rsidRPr="0098749B">
        <w:rPr>
          <w:rFonts w:eastAsia="Calibri" w:cs="Times New Roman"/>
          <w:kern w:val="22"/>
          <w:sz w:val="20"/>
        </w:rPr>
        <w:t xml:space="preserve">околоземном космическом пространстве // Радиотехника. </w:t>
      </w:r>
      <w:r w:rsidRPr="00C920AA">
        <w:rPr>
          <w:rFonts w:eastAsia="Calibri" w:cs="Times New Roman"/>
          <w:kern w:val="22"/>
          <w:sz w:val="20"/>
          <w:lang w:val="en-US"/>
        </w:rPr>
        <w:t xml:space="preserve">2012. № 7. </w:t>
      </w:r>
      <w:r w:rsidRPr="0098749B">
        <w:rPr>
          <w:rFonts w:eastAsia="Calibri" w:cs="Times New Roman"/>
          <w:kern w:val="22"/>
          <w:sz w:val="20"/>
        </w:rPr>
        <w:t>С</w:t>
      </w:r>
      <w:r w:rsidRPr="00C920AA">
        <w:rPr>
          <w:rFonts w:eastAsia="Calibri" w:cs="Times New Roman"/>
          <w:kern w:val="22"/>
          <w:sz w:val="20"/>
          <w:lang w:val="en-US"/>
        </w:rPr>
        <w:t>.122–126.</w:t>
      </w:r>
    </w:p>
    <w:p w14:paraId="3880DB78" w14:textId="77777777" w:rsidR="00527963" w:rsidRPr="00C920AA" w:rsidRDefault="00527963" w:rsidP="00527963">
      <w:pPr>
        <w:rPr>
          <w:rFonts w:eastAsia="Calibri" w:cs="Times New Roman"/>
          <w:kern w:val="22"/>
          <w:sz w:val="20"/>
          <w:lang w:val="en-US"/>
        </w:rPr>
      </w:pPr>
      <w:r w:rsidRPr="00C920AA">
        <w:rPr>
          <w:rFonts w:eastAsia="Calibri" w:cs="Times New Roman"/>
          <w:kern w:val="22"/>
          <w:sz w:val="20"/>
          <w:lang w:val="en-US"/>
        </w:rPr>
        <w:t>Avdyushin S. I., Sokolov S. S. Methods and Equipment for Ionizing Radiation Registration in Near-Earth Space. Radiotekhnika [Radioengineering]. 2012, no. 7, pp. 122–126. (In Russ.)</w:t>
      </w:r>
    </w:p>
    <w:p w14:paraId="427061CF" w14:textId="77777777" w:rsidR="00527963" w:rsidRPr="00C920AA" w:rsidRDefault="00527963" w:rsidP="00527963">
      <w:pPr>
        <w:rPr>
          <w:rFonts w:eastAsia="Calibri" w:cs="Times New Roman"/>
          <w:kern w:val="22"/>
          <w:sz w:val="20"/>
          <w:lang w:val="en-US"/>
        </w:rPr>
      </w:pPr>
    </w:p>
    <w:p w14:paraId="6C652C85" w14:textId="77777777" w:rsidR="00527963" w:rsidRPr="00C920AA" w:rsidRDefault="00527963" w:rsidP="00527963">
      <w:pPr>
        <w:rPr>
          <w:rFonts w:eastAsia="Calibri" w:cs="Times New Roman"/>
          <w:b/>
          <w:kern w:val="22"/>
          <w:sz w:val="20"/>
          <w:lang w:val="en-US"/>
        </w:rPr>
      </w:pPr>
      <w:r w:rsidRPr="00C920AA">
        <w:rPr>
          <w:rFonts w:eastAsia="Calibri" w:cs="Times New Roman"/>
          <w:b/>
          <w:kern w:val="22"/>
          <w:sz w:val="20"/>
          <w:lang w:val="en-US"/>
        </w:rPr>
        <w:t xml:space="preserve">2. </w:t>
      </w:r>
      <w:r w:rsidRPr="001A2EE4">
        <w:rPr>
          <w:rFonts w:eastAsia="Calibri" w:cs="Times New Roman"/>
          <w:b/>
          <w:kern w:val="22"/>
          <w:sz w:val="20"/>
        </w:rPr>
        <w:t>Книги</w:t>
      </w:r>
      <w:r w:rsidRPr="00C920AA">
        <w:rPr>
          <w:rFonts w:eastAsia="Calibri" w:cs="Times New Roman"/>
          <w:b/>
          <w:kern w:val="22"/>
          <w:sz w:val="20"/>
          <w:lang w:val="en-US"/>
        </w:rPr>
        <w:t> (</w:t>
      </w:r>
      <w:r w:rsidRPr="001A2EE4">
        <w:rPr>
          <w:rFonts w:eastAsia="Calibri" w:cs="Times New Roman"/>
          <w:b/>
          <w:kern w:val="22"/>
          <w:sz w:val="20"/>
        </w:rPr>
        <w:t>монографии</w:t>
      </w:r>
      <w:r w:rsidRPr="00C920AA">
        <w:rPr>
          <w:rFonts w:eastAsia="Calibri" w:cs="Times New Roman"/>
          <w:b/>
          <w:kern w:val="22"/>
          <w:sz w:val="20"/>
          <w:lang w:val="en-US"/>
        </w:rPr>
        <w:t>, </w:t>
      </w:r>
      <w:r w:rsidRPr="001A2EE4">
        <w:rPr>
          <w:rFonts w:eastAsia="Calibri" w:cs="Times New Roman"/>
          <w:b/>
          <w:kern w:val="22"/>
          <w:sz w:val="20"/>
        </w:rPr>
        <w:t>сборники</w:t>
      </w:r>
      <w:r w:rsidRPr="00C920AA">
        <w:rPr>
          <w:rFonts w:eastAsia="Calibri" w:cs="Times New Roman"/>
          <w:b/>
          <w:kern w:val="22"/>
          <w:sz w:val="20"/>
          <w:lang w:val="en-US"/>
        </w:rPr>
        <w:t>):</w:t>
      </w:r>
    </w:p>
    <w:p w14:paraId="0069E0DB" w14:textId="77777777" w:rsidR="00527963" w:rsidRDefault="00527963" w:rsidP="00527963">
      <w:pPr>
        <w:rPr>
          <w:rFonts w:eastAsia="Calibri" w:cs="Times New Roman"/>
          <w:spacing w:val="-2"/>
          <w:kern w:val="22"/>
          <w:sz w:val="20"/>
        </w:rPr>
      </w:pPr>
      <w:r w:rsidRPr="00C920AA">
        <w:rPr>
          <w:rFonts w:eastAsia="Calibri" w:cs="Times New Roman"/>
          <w:spacing w:val="-2"/>
          <w:kern w:val="22"/>
          <w:sz w:val="20"/>
          <w:lang w:val="en-US"/>
        </w:rPr>
        <w:t>Author A. A., Author B. B., Author C. C. </w:t>
      </w:r>
      <w:r w:rsidRPr="00C920AA">
        <w:rPr>
          <w:rFonts w:eastAsia="Calibri" w:cs="Times New Roman"/>
          <w:i/>
          <w:spacing w:val="-2"/>
          <w:kern w:val="22"/>
          <w:sz w:val="20"/>
          <w:lang w:val="en-US"/>
        </w:rPr>
        <w:t>Nazvanie knigi</w:t>
      </w:r>
      <w:r w:rsidRPr="00C920AA">
        <w:rPr>
          <w:rFonts w:eastAsia="Calibri" w:cs="Times New Roman"/>
          <w:spacing w:val="-2"/>
          <w:kern w:val="22"/>
          <w:sz w:val="20"/>
          <w:lang w:val="en-US"/>
        </w:rPr>
        <w:t xml:space="preserve"> [Title of book]. </w:t>
      </w:r>
      <w:r w:rsidRPr="001A2EE4">
        <w:rPr>
          <w:rFonts w:eastAsia="Calibri" w:cs="Times New Roman"/>
          <w:spacing w:val="-2"/>
          <w:kern w:val="22"/>
          <w:sz w:val="20"/>
        </w:rPr>
        <w:t xml:space="preserve">Gorod izdaniya: </w:t>
      </w:r>
      <w:r w:rsidRPr="001A2EE4">
        <w:rPr>
          <w:rFonts w:eastAsia="Calibri" w:cs="Times New Roman"/>
          <w:i/>
          <w:spacing w:val="-2"/>
          <w:kern w:val="22"/>
          <w:sz w:val="20"/>
        </w:rPr>
        <w:t>Izdatel'stvo</w:t>
      </w:r>
      <w:r w:rsidRPr="001A2EE4">
        <w:rPr>
          <w:rFonts w:eastAsia="Calibri" w:cs="Times New Roman"/>
          <w:spacing w:val="-2"/>
          <w:kern w:val="22"/>
          <w:sz w:val="20"/>
        </w:rPr>
        <w:t>, 2005, 280 p.</w:t>
      </w:r>
    </w:p>
    <w:p w14:paraId="78E3F2D1" w14:textId="77777777" w:rsidR="00527963" w:rsidRPr="00C920AA" w:rsidRDefault="00527963" w:rsidP="00527963">
      <w:pPr>
        <w:rPr>
          <w:rFonts w:eastAsia="Calibri" w:cs="Times New Roman"/>
          <w:spacing w:val="-2"/>
          <w:kern w:val="22"/>
          <w:sz w:val="20"/>
          <w:lang w:val="en-US"/>
        </w:rPr>
      </w:pPr>
      <w:r w:rsidRPr="001A2EE4">
        <w:rPr>
          <w:rFonts w:eastAsia="Calibri" w:cs="Times New Roman"/>
          <w:spacing w:val="-2"/>
          <w:kern w:val="22"/>
          <w:sz w:val="20"/>
        </w:rPr>
        <w:t>Лысенко Н. В. Информационные гетерогенные системы. СПб</w:t>
      </w:r>
      <w:r w:rsidRPr="00C920AA">
        <w:rPr>
          <w:rFonts w:eastAsia="Calibri" w:cs="Times New Roman"/>
          <w:spacing w:val="-2"/>
          <w:kern w:val="22"/>
          <w:sz w:val="20"/>
          <w:lang w:val="en-US"/>
        </w:rPr>
        <w:t xml:space="preserve">.: </w:t>
      </w:r>
      <w:r w:rsidRPr="001A2EE4">
        <w:rPr>
          <w:rFonts w:eastAsia="Calibri" w:cs="Times New Roman"/>
          <w:spacing w:val="-2"/>
          <w:kern w:val="22"/>
          <w:sz w:val="20"/>
        </w:rPr>
        <w:t>Элмор</w:t>
      </w:r>
      <w:r w:rsidRPr="00C920AA">
        <w:rPr>
          <w:rFonts w:eastAsia="Calibri" w:cs="Times New Roman"/>
          <w:spacing w:val="-2"/>
          <w:kern w:val="22"/>
          <w:sz w:val="20"/>
          <w:lang w:val="en-US"/>
        </w:rPr>
        <w:t xml:space="preserve">, 2007. 160 </w:t>
      </w:r>
      <w:r w:rsidRPr="001A2EE4">
        <w:rPr>
          <w:rFonts w:eastAsia="Calibri" w:cs="Times New Roman"/>
          <w:spacing w:val="-2"/>
          <w:kern w:val="22"/>
          <w:sz w:val="20"/>
        </w:rPr>
        <w:t>с</w:t>
      </w:r>
      <w:r w:rsidRPr="00C920AA">
        <w:rPr>
          <w:rFonts w:eastAsia="Calibri" w:cs="Times New Roman"/>
          <w:spacing w:val="-2"/>
          <w:kern w:val="22"/>
          <w:sz w:val="20"/>
          <w:lang w:val="en-US"/>
        </w:rPr>
        <w:t>.</w:t>
      </w:r>
    </w:p>
    <w:p w14:paraId="5BE74425" w14:textId="77777777" w:rsidR="00527963" w:rsidRDefault="00527963" w:rsidP="00527963">
      <w:pPr>
        <w:rPr>
          <w:rFonts w:eastAsia="Calibri" w:cs="Times New Roman"/>
          <w:spacing w:val="-2"/>
          <w:kern w:val="22"/>
          <w:sz w:val="20"/>
        </w:rPr>
      </w:pPr>
      <w:r w:rsidRPr="00C920AA">
        <w:rPr>
          <w:rFonts w:eastAsia="Calibri" w:cs="Times New Roman"/>
          <w:spacing w:val="-2"/>
          <w:kern w:val="22"/>
          <w:sz w:val="20"/>
          <w:lang w:val="en-US"/>
        </w:rPr>
        <w:t>Lysenko N. V. </w:t>
      </w:r>
      <w:r w:rsidRPr="00C920AA">
        <w:rPr>
          <w:rFonts w:eastAsia="Calibri" w:cs="Times New Roman"/>
          <w:i/>
          <w:spacing w:val="-2"/>
          <w:kern w:val="22"/>
          <w:sz w:val="20"/>
          <w:lang w:val="en-US"/>
        </w:rPr>
        <w:t>Informatsionnye geterogennye sistemy</w:t>
      </w:r>
      <w:r w:rsidRPr="00C920AA">
        <w:rPr>
          <w:rFonts w:eastAsia="Calibri" w:cs="Times New Roman"/>
          <w:spacing w:val="-2"/>
          <w:kern w:val="22"/>
          <w:sz w:val="20"/>
          <w:lang w:val="en-US"/>
        </w:rPr>
        <w:t xml:space="preserve"> [Information Heterogeneous Systems]. </w:t>
      </w:r>
      <w:r w:rsidRPr="001A2EE4">
        <w:rPr>
          <w:rFonts w:eastAsia="Calibri" w:cs="Times New Roman"/>
          <w:spacing w:val="-2"/>
          <w:kern w:val="22"/>
          <w:sz w:val="20"/>
        </w:rPr>
        <w:t>SPb., </w:t>
      </w:r>
      <w:r w:rsidRPr="001A2EE4">
        <w:rPr>
          <w:rFonts w:eastAsia="Calibri" w:cs="Times New Roman"/>
          <w:i/>
          <w:spacing w:val="-2"/>
          <w:kern w:val="22"/>
          <w:sz w:val="20"/>
        </w:rPr>
        <w:t>Elmor</w:t>
      </w:r>
      <w:r w:rsidRPr="001A2EE4">
        <w:rPr>
          <w:rFonts w:eastAsia="Calibri" w:cs="Times New Roman"/>
          <w:spacing w:val="-2"/>
          <w:kern w:val="22"/>
          <w:sz w:val="20"/>
        </w:rPr>
        <w:t>, 2007,160 p. (In Russ.)</w:t>
      </w:r>
    </w:p>
    <w:p w14:paraId="522E3035" w14:textId="77777777" w:rsidR="00527963" w:rsidRPr="001A2EE4" w:rsidRDefault="00527963" w:rsidP="00527963">
      <w:pPr>
        <w:rPr>
          <w:rFonts w:eastAsia="Calibri" w:cs="Times New Roman"/>
          <w:spacing w:val="-2"/>
          <w:kern w:val="22"/>
          <w:sz w:val="20"/>
        </w:rPr>
      </w:pPr>
    </w:p>
    <w:p w14:paraId="50FC4941" w14:textId="77777777" w:rsidR="00527963" w:rsidRDefault="00527963" w:rsidP="00527963">
      <w:pPr>
        <w:rPr>
          <w:rFonts w:eastAsia="Calibri" w:cs="Times New Roman"/>
          <w:b/>
          <w:kern w:val="22"/>
          <w:sz w:val="20"/>
        </w:rPr>
      </w:pPr>
      <w:r w:rsidRPr="00C920AA">
        <w:rPr>
          <w:rFonts w:eastAsia="Calibri" w:cs="Times New Roman"/>
          <w:b/>
          <w:spacing w:val="-2"/>
          <w:kern w:val="22"/>
          <w:sz w:val="20"/>
        </w:rPr>
        <w:t xml:space="preserve">3. </w:t>
      </w:r>
      <w:r w:rsidRPr="001A2EE4">
        <w:rPr>
          <w:rFonts w:eastAsia="Calibri" w:cs="Times New Roman"/>
          <w:b/>
          <w:kern w:val="22"/>
          <w:sz w:val="20"/>
        </w:rPr>
        <w:t>Материалы конференций:</w:t>
      </w:r>
    </w:p>
    <w:p w14:paraId="799320F2" w14:textId="77777777" w:rsidR="00527963" w:rsidRPr="00AE08E2" w:rsidRDefault="00527963" w:rsidP="00527963">
      <w:pPr>
        <w:rPr>
          <w:rFonts w:eastAsia="Calibri" w:cs="Times New Roman"/>
          <w:kern w:val="22"/>
          <w:sz w:val="20"/>
          <w:lang w:val="en-US"/>
        </w:rPr>
      </w:pPr>
      <w:r w:rsidRPr="00C920AA">
        <w:rPr>
          <w:rFonts w:eastAsia="Calibri" w:cs="Times New Roman"/>
          <w:kern w:val="22"/>
          <w:sz w:val="20"/>
        </w:rPr>
        <w:t xml:space="preserve">Нечаев В. Г. Исследование детекторов сигналов СВЧ с двумя измерительными каскадами // Материалы 53-й Междунар. Науч. студенческой конф. МНСК–2015 </w:t>
      </w:r>
      <w:r>
        <w:rPr>
          <w:rFonts w:eastAsia="Calibri" w:cs="Times New Roman"/>
          <w:kern w:val="22"/>
          <w:sz w:val="20"/>
        </w:rPr>
        <w:t>«</w:t>
      </w:r>
      <w:r w:rsidRPr="00C920AA">
        <w:rPr>
          <w:rFonts w:eastAsia="Calibri" w:cs="Times New Roman"/>
          <w:kern w:val="22"/>
          <w:sz w:val="20"/>
        </w:rPr>
        <w:t>Радиотехника, электроника, связь</w:t>
      </w:r>
      <w:r>
        <w:rPr>
          <w:rFonts w:eastAsia="Calibri" w:cs="Times New Roman"/>
          <w:kern w:val="22"/>
          <w:sz w:val="20"/>
        </w:rPr>
        <w:t>»</w:t>
      </w:r>
      <w:r w:rsidRPr="00C920AA">
        <w:rPr>
          <w:rFonts w:eastAsia="Calibri" w:cs="Times New Roman"/>
          <w:kern w:val="22"/>
          <w:sz w:val="20"/>
        </w:rPr>
        <w:t>, Новосибирск,14 апр., 2015 г. / НГТУ. Новосибирск</w:t>
      </w:r>
      <w:r w:rsidRPr="00AE08E2">
        <w:rPr>
          <w:rFonts w:eastAsia="Calibri" w:cs="Times New Roman"/>
          <w:kern w:val="22"/>
          <w:sz w:val="20"/>
          <w:lang w:val="en-US"/>
        </w:rPr>
        <w:t xml:space="preserve">, 2015. </w:t>
      </w:r>
      <w:r w:rsidRPr="00C920AA">
        <w:rPr>
          <w:rFonts w:eastAsia="Calibri" w:cs="Times New Roman"/>
          <w:kern w:val="22"/>
          <w:sz w:val="20"/>
        </w:rPr>
        <w:t>С</w:t>
      </w:r>
      <w:r w:rsidRPr="00AE08E2">
        <w:rPr>
          <w:rFonts w:eastAsia="Calibri" w:cs="Times New Roman"/>
          <w:kern w:val="22"/>
          <w:sz w:val="20"/>
          <w:lang w:val="en-US"/>
        </w:rPr>
        <w:t>. 33.</w:t>
      </w:r>
    </w:p>
    <w:p w14:paraId="1C63D80E" w14:textId="77777777" w:rsidR="00527963" w:rsidRPr="00C7328E" w:rsidRDefault="00527963" w:rsidP="00527963">
      <w:pPr>
        <w:rPr>
          <w:rFonts w:eastAsia="Calibri" w:cs="Times New Roman"/>
          <w:kern w:val="22"/>
          <w:sz w:val="20"/>
          <w:lang w:val="en-US"/>
        </w:rPr>
      </w:pPr>
      <w:r w:rsidRPr="00C7328E">
        <w:rPr>
          <w:rFonts w:eastAsia="Calibri" w:cs="Times New Roman"/>
          <w:kern w:val="22"/>
          <w:sz w:val="20"/>
          <w:lang w:val="en-US"/>
        </w:rPr>
        <w:t>Nechaev V. G. Issledovanie detektorov signalov SVCh s dvumya izmeritel</w:t>
      </w:r>
      <w:r>
        <w:rPr>
          <w:rFonts w:eastAsia="Calibri" w:cs="Times New Roman"/>
          <w:kern w:val="22"/>
          <w:sz w:val="20"/>
          <w:lang w:val="en-US"/>
        </w:rPr>
        <w:t>’</w:t>
      </w:r>
      <w:r w:rsidRPr="00C7328E">
        <w:rPr>
          <w:rFonts w:eastAsia="Calibri" w:cs="Times New Roman"/>
          <w:kern w:val="22"/>
          <w:sz w:val="20"/>
          <w:lang w:val="en-US"/>
        </w:rPr>
        <w:t xml:space="preserve">nymi kaskadami [Investigation of MicrowaveDetectors with Two Measuring Cascades]. Materials of the53rd Int. Scientific Student Conference of MSSC–2015 </w:t>
      </w:r>
      <w:r>
        <w:rPr>
          <w:rFonts w:eastAsia="Calibri" w:cs="Times New Roman"/>
          <w:kern w:val="22"/>
          <w:sz w:val="20"/>
          <w:lang w:val="en-US"/>
        </w:rPr>
        <w:t>“</w:t>
      </w:r>
      <w:r w:rsidRPr="00C7328E">
        <w:rPr>
          <w:rFonts w:eastAsia="Calibri" w:cs="Times New Roman"/>
          <w:kern w:val="22"/>
          <w:sz w:val="20"/>
          <w:lang w:val="en-US"/>
        </w:rPr>
        <w:t>Radioengineering, Electronics, Communications</w:t>
      </w:r>
      <w:r>
        <w:rPr>
          <w:rFonts w:eastAsia="Calibri" w:cs="Times New Roman"/>
          <w:kern w:val="22"/>
          <w:sz w:val="20"/>
          <w:lang w:val="en-US"/>
        </w:rPr>
        <w:t>”</w:t>
      </w:r>
      <w:r w:rsidRPr="00C7328E">
        <w:rPr>
          <w:rFonts w:eastAsia="Calibri" w:cs="Times New Roman"/>
          <w:kern w:val="22"/>
          <w:sz w:val="20"/>
          <w:lang w:val="en-US"/>
        </w:rPr>
        <w:t>. Novosibirsk, 14 april, 2015. Novosibirsk State Technical University, 2015, p. 33.</w:t>
      </w:r>
    </w:p>
    <w:p w14:paraId="3D64598B" w14:textId="77777777" w:rsidR="00527963" w:rsidRDefault="00527963" w:rsidP="00527963">
      <w:pPr>
        <w:rPr>
          <w:rFonts w:eastAsia="Calibri" w:cs="Times New Roman"/>
          <w:b/>
          <w:kern w:val="22"/>
          <w:sz w:val="20"/>
          <w:lang w:val="en-US"/>
        </w:rPr>
      </w:pPr>
    </w:p>
    <w:p w14:paraId="4DCBF5C6" w14:textId="77777777" w:rsidR="00527963" w:rsidRPr="00C920AA" w:rsidRDefault="00527963" w:rsidP="00527963">
      <w:pPr>
        <w:rPr>
          <w:rFonts w:eastAsia="Calibri" w:cs="Times New Roman"/>
          <w:b/>
          <w:kern w:val="22"/>
          <w:sz w:val="20"/>
          <w:lang w:val="en-US"/>
        </w:rPr>
      </w:pPr>
      <w:r w:rsidRPr="00C920AA">
        <w:rPr>
          <w:rFonts w:eastAsia="Calibri" w:cs="Times New Roman"/>
          <w:b/>
          <w:kern w:val="22"/>
          <w:sz w:val="20"/>
          <w:lang w:val="en-US"/>
        </w:rPr>
        <w:t xml:space="preserve">4. </w:t>
      </w:r>
      <w:r>
        <w:rPr>
          <w:rFonts w:eastAsia="Calibri" w:cs="Times New Roman"/>
          <w:b/>
          <w:kern w:val="22"/>
          <w:sz w:val="20"/>
        </w:rPr>
        <w:t>Патент</w:t>
      </w:r>
      <w:r w:rsidRPr="00C920AA">
        <w:rPr>
          <w:rFonts w:eastAsia="Calibri" w:cs="Times New Roman"/>
          <w:b/>
          <w:kern w:val="22"/>
          <w:sz w:val="20"/>
          <w:lang w:val="en-US"/>
        </w:rPr>
        <w:t>:</w:t>
      </w:r>
    </w:p>
    <w:p w14:paraId="24A08353" w14:textId="77777777" w:rsidR="00527963" w:rsidRPr="00C7328E" w:rsidRDefault="00527963" w:rsidP="00527963">
      <w:pPr>
        <w:rPr>
          <w:rFonts w:eastAsia="Calibri" w:cs="Times New Roman"/>
          <w:spacing w:val="-2"/>
          <w:kern w:val="22"/>
          <w:sz w:val="20"/>
          <w:lang w:val="en-US"/>
        </w:rPr>
      </w:pPr>
      <w:r w:rsidRPr="00C7328E">
        <w:rPr>
          <w:rFonts w:eastAsia="Calibri" w:cs="Times New Roman"/>
          <w:spacing w:val="-2"/>
          <w:kern w:val="22"/>
          <w:sz w:val="20"/>
          <w:lang w:val="en-US"/>
        </w:rPr>
        <w:t xml:space="preserve">Пат. RU 2336562 C2 G06G 7/52 (2006.01). </w:t>
      </w:r>
      <w:r w:rsidRPr="00C920AA">
        <w:rPr>
          <w:rFonts w:eastAsia="Calibri" w:cs="Times New Roman"/>
          <w:spacing w:val="-2"/>
          <w:kern w:val="22"/>
          <w:sz w:val="20"/>
        </w:rPr>
        <w:t xml:space="preserve">Устройство для измерения характеристик случайных процессов / И. И. Сытько, П. П. Шумаков, Н. С. Науменко, О. В. Латий; опубл. </w:t>
      </w:r>
      <w:r w:rsidRPr="00C7328E">
        <w:rPr>
          <w:rFonts w:eastAsia="Calibri" w:cs="Times New Roman"/>
          <w:spacing w:val="-2"/>
          <w:kern w:val="22"/>
          <w:sz w:val="20"/>
          <w:lang w:val="en-US"/>
        </w:rPr>
        <w:t>20.10.2008. Бюл. № 29.</w:t>
      </w:r>
    </w:p>
    <w:p w14:paraId="3CDACB30" w14:textId="77777777" w:rsidR="00527963" w:rsidRPr="00C920AA" w:rsidRDefault="00527963" w:rsidP="00527963">
      <w:pPr>
        <w:rPr>
          <w:rFonts w:eastAsia="Calibri" w:cs="Times New Roman"/>
          <w:spacing w:val="-2"/>
          <w:kern w:val="22"/>
          <w:sz w:val="20"/>
        </w:rPr>
      </w:pPr>
      <w:r w:rsidRPr="00C7328E">
        <w:rPr>
          <w:rFonts w:eastAsia="Calibri" w:cs="Times New Roman"/>
          <w:spacing w:val="-2"/>
          <w:kern w:val="22"/>
          <w:sz w:val="20"/>
          <w:lang w:val="en-US"/>
        </w:rPr>
        <w:t>Syt</w:t>
      </w:r>
      <w:r>
        <w:rPr>
          <w:rFonts w:eastAsia="Calibri" w:cs="Times New Roman"/>
          <w:spacing w:val="-2"/>
          <w:kern w:val="22"/>
          <w:sz w:val="20"/>
          <w:lang w:val="en-US"/>
        </w:rPr>
        <w:t>’</w:t>
      </w:r>
      <w:r w:rsidRPr="00C7328E">
        <w:rPr>
          <w:rFonts w:eastAsia="Calibri" w:cs="Times New Roman"/>
          <w:spacing w:val="-2"/>
          <w:kern w:val="22"/>
          <w:sz w:val="20"/>
          <w:lang w:val="en-US"/>
        </w:rPr>
        <w:t>ko I. I., Shumakov P. P., Naumenko N. S., Latii O. V. Ustroistvo dlya izmereniya kharakteristik sluchainykh protsessov [Device for Random Process Characteristics Measuring]. Patent</w:t>
      </w:r>
      <w:r w:rsidRPr="00C920AA">
        <w:rPr>
          <w:rFonts w:eastAsia="Calibri" w:cs="Times New Roman"/>
          <w:spacing w:val="-2"/>
          <w:kern w:val="22"/>
          <w:sz w:val="20"/>
        </w:rPr>
        <w:t xml:space="preserve"> </w:t>
      </w:r>
      <w:r w:rsidRPr="00C7328E">
        <w:rPr>
          <w:rFonts w:eastAsia="Calibri" w:cs="Times New Roman"/>
          <w:spacing w:val="-2"/>
          <w:kern w:val="22"/>
          <w:sz w:val="20"/>
          <w:lang w:val="en-US"/>
        </w:rPr>
        <w:t>RF</w:t>
      </w:r>
      <w:r w:rsidRPr="00C920AA">
        <w:rPr>
          <w:rFonts w:eastAsia="Calibri" w:cs="Times New Roman"/>
          <w:spacing w:val="-2"/>
          <w:kern w:val="22"/>
          <w:sz w:val="20"/>
        </w:rPr>
        <w:t xml:space="preserve">, </w:t>
      </w:r>
      <w:r w:rsidRPr="00C7328E">
        <w:rPr>
          <w:rFonts w:eastAsia="Calibri" w:cs="Times New Roman"/>
          <w:spacing w:val="-2"/>
          <w:kern w:val="22"/>
          <w:sz w:val="20"/>
          <w:lang w:val="en-US"/>
        </w:rPr>
        <w:t>no</w:t>
      </w:r>
      <w:r w:rsidRPr="00C920AA">
        <w:rPr>
          <w:rFonts w:eastAsia="Calibri" w:cs="Times New Roman"/>
          <w:spacing w:val="-2"/>
          <w:kern w:val="22"/>
          <w:sz w:val="20"/>
        </w:rPr>
        <w:t>. 2336562, 2008. (</w:t>
      </w:r>
      <w:r w:rsidRPr="00C7328E">
        <w:rPr>
          <w:rFonts w:eastAsia="Calibri" w:cs="Times New Roman"/>
          <w:spacing w:val="-2"/>
          <w:kern w:val="22"/>
          <w:sz w:val="20"/>
          <w:lang w:val="en-US"/>
        </w:rPr>
        <w:t>In</w:t>
      </w:r>
      <w:r w:rsidRPr="00C920AA">
        <w:rPr>
          <w:rFonts w:eastAsia="Calibri" w:cs="Times New Roman"/>
          <w:spacing w:val="-2"/>
          <w:kern w:val="22"/>
          <w:sz w:val="20"/>
        </w:rPr>
        <w:t xml:space="preserve"> </w:t>
      </w:r>
      <w:r w:rsidRPr="00C7328E">
        <w:rPr>
          <w:rFonts w:eastAsia="Calibri" w:cs="Times New Roman"/>
          <w:spacing w:val="-2"/>
          <w:kern w:val="22"/>
          <w:sz w:val="20"/>
          <w:lang w:val="en-US"/>
        </w:rPr>
        <w:t>Russ</w:t>
      </w:r>
      <w:r w:rsidRPr="00C920AA">
        <w:rPr>
          <w:rFonts w:eastAsia="Calibri" w:cs="Times New Roman"/>
          <w:spacing w:val="-2"/>
          <w:kern w:val="22"/>
          <w:sz w:val="20"/>
        </w:rPr>
        <w:t>.)</w:t>
      </w:r>
    </w:p>
    <w:p w14:paraId="30B1C795" w14:textId="77777777" w:rsidR="00527963" w:rsidRPr="00C920AA" w:rsidRDefault="00527963" w:rsidP="00527963">
      <w:pPr>
        <w:rPr>
          <w:rFonts w:eastAsia="Calibri" w:cs="Times New Roman"/>
          <w:spacing w:val="-2"/>
          <w:kern w:val="22"/>
          <w:sz w:val="20"/>
        </w:rPr>
      </w:pPr>
    </w:p>
    <w:p w14:paraId="2F425C1F" w14:textId="77777777" w:rsidR="00527963" w:rsidRPr="00C7328E" w:rsidRDefault="00527963" w:rsidP="00527963">
      <w:pPr>
        <w:rPr>
          <w:rFonts w:eastAsia="Calibri" w:cs="Times New Roman"/>
          <w:b/>
          <w:spacing w:val="-2"/>
          <w:kern w:val="22"/>
          <w:sz w:val="20"/>
        </w:rPr>
      </w:pPr>
      <w:r w:rsidRPr="00C7328E">
        <w:rPr>
          <w:rFonts w:eastAsia="Calibri" w:cs="Times New Roman"/>
          <w:b/>
          <w:spacing w:val="-2"/>
          <w:kern w:val="22"/>
          <w:sz w:val="20"/>
        </w:rPr>
        <w:lastRenderedPageBreak/>
        <w:t>5. Интернет-ресурс</w:t>
      </w:r>
    </w:p>
    <w:p w14:paraId="1FD4E58F" w14:textId="77777777" w:rsidR="00527963" w:rsidRPr="00C7328E" w:rsidRDefault="00527963" w:rsidP="00527963">
      <w:pPr>
        <w:rPr>
          <w:rFonts w:eastAsia="Calibri" w:cs="Times New Roman"/>
          <w:spacing w:val="-2"/>
          <w:kern w:val="22"/>
          <w:sz w:val="20"/>
          <w:lang w:val="en-US"/>
        </w:rPr>
      </w:pPr>
      <w:r w:rsidRPr="00C920AA">
        <w:rPr>
          <w:rFonts w:eastAsia="Calibri" w:cs="Times New Roman"/>
          <w:spacing w:val="-2"/>
          <w:kern w:val="22"/>
          <w:sz w:val="20"/>
        </w:rPr>
        <w:t xml:space="preserve">Шунков В. Физика радиационных эффектов, влияющих на электронику в космосе. </w:t>
      </w:r>
      <w:r w:rsidRPr="00C7328E">
        <w:rPr>
          <w:rFonts w:eastAsia="Calibri" w:cs="Times New Roman"/>
          <w:spacing w:val="-2"/>
          <w:kern w:val="22"/>
          <w:sz w:val="20"/>
          <w:lang w:val="en-US"/>
        </w:rPr>
        <w:t>URL: http://geektimes.ru/post/254084/ (дата обращения: 18.03.2018).</w:t>
      </w:r>
    </w:p>
    <w:p w14:paraId="45775FB0" w14:textId="77777777" w:rsidR="00527963" w:rsidRPr="00C7328E" w:rsidRDefault="00527963" w:rsidP="00527963">
      <w:pPr>
        <w:rPr>
          <w:rFonts w:eastAsia="Calibri" w:cs="Times New Roman"/>
          <w:spacing w:val="-2"/>
          <w:kern w:val="22"/>
          <w:sz w:val="20"/>
          <w:lang w:val="en-US"/>
        </w:rPr>
      </w:pPr>
      <w:r w:rsidRPr="00C7328E">
        <w:rPr>
          <w:rFonts w:eastAsia="Calibri" w:cs="Times New Roman"/>
          <w:spacing w:val="-2"/>
          <w:kern w:val="22"/>
          <w:sz w:val="20"/>
          <w:lang w:val="en-US"/>
        </w:rPr>
        <w:t>Shunkov V. Physics of Radiation Effects Affecting Electronics in Space. Available at: http://geektimes.ru/post/254084/ (accessed 02.04.2018). (In Russ.)</w:t>
      </w:r>
    </w:p>
    <w:p w14:paraId="0F9EBA62" w14:textId="77777777" w:rsidR="00EB30F5" w:rsidRPr="00527963" w:rsidRDefault="00EB30F5" w:rsidP="00911B3F">
      <w:pPr>
        <w:rPr>
          <w:rFonts w:ascii="Open Sans" w:hAnsi="Open Sans" w:cs="Open Sans"/>
          <w:color w:val="595959" w:themeColor="text1" w:themeTint="A6"/>
          <w:kern w:val="22"/>
          <w:sz w:val="16"/>
          <w:szCs w:val="16"/>
          <w:lang w:val="en-US"/>
        </w:rPr>
      </w:pPr>
    </w:p>
    <w:p w14:paraId="5760F41A" w14:textId="77777777" w:rsidR="00EB30F5" w:rsidRPr="00034E00" w:rsidRDefault="00527963" w:rsidP="00527963">
      <w:pPr>
        <w:jc w:val="center"/>
        <w:rPr>
          <w:rFonts w:ascii="Open Sans" w:hAnsi="Open Sans" w:cs="Open Sans"/>
          <w:b/>
          <w:bCs/>
          <w:color w:val="404040" w:themeColor="text1" w:themeTint="BF"/>
          <w:kern w:val="22"/>
          <w:sz w:val="20"/>
          <w:szCs w:val="16"/>
          <w:lang w:val="en-US"/>
        </w:rPr>
      </w:pPr>
      <w:r w:rsidRPr="00527963">
        <w:rPr>
          <w:rFonts w:ascii="Open Sans" w:hAnsi="Open Sans" w:cs="Open Sans"/>
          <w:b/>
          <w:bCs/>
          <w:color w:val="404040" w:themeColor="text1" w:themeTint="BF"/>
          <w:kern w:val="22"/>
          <w:sz w:val="20"/>
          <w:szCs w:val="16"/>
        </w:rPr>
        <w:t>Информация</w:t>
      </w:r>
      <w:r w:rsidRPr="00034E00">
        <w:rPr>
          <w:rFonts w:ascii="Open Sans" w:hAnsi="Open Sans" w:cs="Open Sans"/>
          <w:b/>
          <w:bCs/>
          <w:color w:val="404040" w:themeColor="text1" w:themeTint="BF"/>
          <w:kern w:val="22"/>
          <w:sz w:val="20"/>
          <w:szCs w:val="16"/>
          <w:lang w:val="en-US"/>
        </w:rPr>
        <w:t xml:space="preserve"> </w:t>
      </w:r>
      <w:r w:rsidRPr="00527963">
        <w:rPr>
          <w:rFonts w:ascii="Open Sans" w:hAnsi="Open Sans" w:cs="Open Sans"/>
          <w:b/>
          <w:bCs/>
          <w:color w:val="404040" w:themeColor="text1" w:themeTint="BF"/>
          <w:kern w:val="22"/>
          <w:sz w:val="20"/>
          <w:szCs w:val="16"/>
        </w:rPr>
        <w:t>об</w:t>
      </w:r>
      <w:r w:rsidRPr="00034E00">
        <w:rPr>
          <w:rFonts w:ascii="Open Sans" w:hAnsi="Open Sans" w:cs="Open Sans"/>
          <w:b/>
          <w:bCs/>
          <w:color w:val="404040" w:themeColor="text1" w:themeTint="BF"/>
          <w:kern w:val="22"/>
          <w:sz w:val="20"/>
          <w:szCs w:val="16"/>
          <w:lang w:val="en-US"/>
        </w:rPr>
        <w:t xml:space="preserve"> </w:t>
      </w:r>
      <w:r w:rsidRPr="00527963">
        <w:rPr>
          <w:rFonts w:ascii="Open Sans" w:hAnsi="Open Sans" w:cs="Open Sans"/>
          <w:b/>
          <w:bCs/>
          <w:color w:val="404040" w:themeColor="text1" w:themeTint="BF"/>
          <w:kern w:val="22"/>
          <w:sz w:val="20"/>
          <w:szCs w:val="16"/>
        </w:rPr>
        <w:t>авторах</w:t>
      </w:r>
    </w:p>
    <w:p w14:paraId="3D81739F" w14:textId="77777777" w:rsidR="00EB30F5" w:rsidRDefault="00EB30F5" w:rsidP="00EB30F5">
      <w:pPr>
        <w:rPr>
          <w:rFonts w:eastAsia="Calibri" w:cs="Times New Roman"/>
          <w:spacing w:val="-2"/>
          <w:kern w:val="22"/>
          <w:sz w:val="20"/>
        </w:rPr>
      </w:pPr>
      <w:r w:rsidRPr="00C7328E">
        <w:rPr>
          <w:rFonts w:eastAsia="Calibri" w:cs="Times New Roman"/>
          <w:b/>
          <w:spacing w:val="-2"/>
          <w:kern w:val="22"/>
          <w:sz w:val="20"/>
        </w:rPr>
        <w:t>Фамилия Имя Отчество</w:t>
      </w:r>
      <w:r>
        <w:rPr>
          <w:rFonts w:eastAsia="Calibri" w:cs="Times New Roman"/>
          <w:spacing w:val="-2"/>
          <w:kern w:val="22"/>
          <w:sz w:val="20"/>
        </w:rPr>
        <w:t xml:space="preserve"> – ученая степень (год получения), ученое звание (год получения), должность и место работы. Автор ХХ научных работ. Сфера научных интересов: 5–6 терминов.</w:t>
      </w:r>
    </w:p>
    <w:p w14:paraId="2A3D5D00" w14:textId="77777777" w:rsidR="00EB30F5" w:rsidRDefault="00EB30F5" w:rsidP="00EB30F5">
      <w:pPr>
        <w:rPr>
          <w:rFonts w:eastAsia="Calibri" w:cs="Times New Roman"/>
          <w:spacing w:val="-2"/>
          <w:kern w:val="22"/>
          <w:sz w:val="20"/>
        </w:rPr>
      </w:pPr>
      <w:r>
        <w:rPr>
          <w:rFonts w:eastAsia="Calibri" w:cs="Times New Roman"/>
          <w:spacing w:val="-2"/>
          <w:kern w:val="22"/>
          <w:sz w:val="20"/>
        </w:rPr>
        <w:t>Адрес: Место работы, улица, дом, город, почтовый индекс, страна</w:t>
      </w:r>
    </w:p>
    <w:p w14:paraId="0F25925C" w14:textId="77777777" w:rsidR="00EB30F5" w:rsidRPr="00F4389E" w:rsidRDefault="00EB30F5" w:rsidP="00EB30F5">
      <w:pPr>
        <w:rPr>
          <w:rFonts w:eastAsia="Calibri" w:cs="Times New Roman"/>
          <w:spacing w:val="-2"/>
          <w:kern w:val="22"/>
          <w:sz w:val="20"/>
          <w:lang w:val="en-US"/>
        </w:rPr>
      </w:pPr>
      <w:r>
        <w:rPr>
          <w:rFonts w:eastAsia="Calibri" w:cs="Times New Roman"/>
          <w:spacing w:val="-2"/>
          <w:kern w:val="22"/>
          <w:sz w:val="20"/>
          <w:lang w:val="en-US"/>
        </w:rPr>
        <w:t>E-mail: XXX</w:t>
      </w:r>
      <w:r>
        <w:rPr>
          <w:rFonts w:eastAsia="Calibri" w:cs="Times New Roman"/>
          <w:spacing w:val="-2"/>
          <w:kern w:val="22"/>
          <w:sz w:val="20"/>
        </w:rPr>
        <w:t>Х</w:t>
      </w:r>
    </w:p>
    <w:p w14:paraId="2F6C803B" w14:textId="77777777" w:rsidR="00EB30F5" w:rsidRPr="00C7328E" w:rsidRDefault="00EB30F5" w:rsidP="00EB30F5">
      <w:pPr>
        <w:rPr>
          <w:rFonts w:eastAsia="Calibri" w:cs="Times New Roman"/>
          <w:spacing w:val="-2"/>
          <w:kern w:val="22"/>
          <w:sz w:val="20"/>
          <w:lang w:val="en-US"/>
        </w:rPr>
      </w:pPr>
      <w:r w:rsidRPr="00C7328E">
        <w:rPr>
          <w:rFonts w:eastAsia="Calibri" w:cs="Times New Roman"/>
          <w:spacing w:val="-2"/>
          <w:kern w:val="22"/>
          <w:sz w:val="20"/>
          <w:lang w:val="en-US"/>
        </w:rPr>
        <w:t>https://orcid.org/</w:t>
      </w:r>
      <w:r>
        <w:rPr>
          <w:rFonts w:eastAsia="Calibri" w:cs="Times New Roman"/>
          <w:spacing w:val="-2"/>
          <w:kern w:val="22"/>
          <w:sz w:val="20"/>
          <w:lang w:val="en-US"/>
        </w:rPr>
        <w:t>XXXX-XXXX-XXXX-XXXX</w:t>
      </w:r>
    </w:p>
    <w:p w14:paraId="708022BC" w14:textId="77777777" w:rsidR="00EB30F5" w:rsidRDefault="00EB30F5" w:rsidP="00EB30F5">
      <w:pPr>
        <w:rPr>
          <w:rFonts w:eastAsia="Calibri" w:cs="Times New Roman"/>
          <w:spacing w:val="-2"/>
          <w:kern w:val="22"/>
          <w:sz w:val="20"/>
          <w:lang w:val="en-US"/>
        </w:rPr>
      </w:pPr>
    </w:p>
    <w:p w14:paraId="7EC17530" w14:textId="77777777" w:rsidR="00EB30F5" w:rsidRPr="00EC156E" w:rsidRDefault="00EB30F5" w:rsidP="00EC156E">
      <w:pPr>
        <w:jc w:val="center"/>
        <w:rPr>
          <w:rFonts w:ascii="Open Sans" w:hAnsi="Open Sans" w:cs="Open Sans"/>
          <w:b/>
          <w:bCs/>
          <w:color w:val="404040" w:themeColor="text1" w:themeTint="BF"/>
          <w:kern w:val="22"/>
          <w:sz w:val="20"/>
          <w:szCs w:val="16"/>
        </w:rPr>
      </w:pPr>
      <w:r w:rsidRPr="00EC156E">
        <w:rPr>
          <w:rFonts w:ascii="Open Sans" w:hAnsi="Open Sans" w:cs="Open Sans"/>
          <w:b/>
          <w:bCs/>
          <w:color w:val="404040" w:themeColor="text1" w:themeTint="BF"/>
          <w:kern w:val="22"/>
          <w:sz w:val="20"/>
          <w:szCs w:val="16"/>
        </w:rPr>
        <w:t>Information about the authors</w:t>
      </w:r>
    </w:p>
    <w:p w14:paraId="5EB9AC0B" w14:textId="77777777" w:rsidR="00EB30F5" w:rsidRPr="00F4389E" w:rsidRDefault="00EB30F5" w:rsidP="00EB30F5">
      <w:pPr>
        <w:rPr>
          <w:rFonts w:eastAsia="Calibri" w:cs="Times New Roman"/>
          <w:spacing w:val="-2"/>
          <w:kern w:val="22"/>
          <w:sz w:val="20"/>
          <w:lang w:val="en-US"/>
        </w:rPr>
      </w:pPr>
      <w:r>
        <w:rPr>
          <w:rFonts w:eastAsia="Calibri" w:cs="Times New Roman"/>
          <w:spacing w:val="-2"/>
          <w:kern w:val="22"/>
          <w:sz w:val="20"/>
        </w:rPr>
        <w:t>Имя</w:t>
      </w:r>
      <w:r w:rsidRPr="00C7328E">
        <w:rPr>
          <w:rFonts w:eastAsia="Calibri" w:cs="Times New Roman"/>
          <w:spacing w:val="-2"/>
          <w:kern w:val="22"/>
          <w:sz w:val="20"/>
        </w:rPr>
        <w:t xml:space="preserve"> </w:t>
      </w:r>
      <w:r>
        <w:rPr>
          <w:rFonts w:eastAsia="Calibri" w:cs="Times New Roman"/>
          <w:spacing w:val="-2"/>
          <w:kern w:val="22"/>
          <w:sz w:val="20"/>
        </w:rPr>
        <w:t>О</w:t>
      </w:r>
      <w:r w:rsidRPr="00C7328E">
        <w:rPr>
          <w:rFonts w:eastAsia="Calibri" w:cs="Times New Roman"/>
          <w:spacing w:val="-2"/>
          <w:kern w:val="22"/>
          <w:sz w:val="20"/>
        </w:rPr>
        <w:t xml:space="preserve">. </w:t>
      </w:r>
      <w:r>
        <w:rPr>
          <w:rFonts w:eastAsia="Calibri" w:cs="Times New Roman"/>
          <w:spacing w:val="-2"/>
          <w:kern w:val="22"/>
          <w:sz w:val="20"/>
        </w:rPr>
        <w:t xml:space="preserve">Фамилия, ученая степень (год), ученое звание (год), должность и место работы </w:t>
      </w:r>
      <w:r>
        <w:rPr>
          <w:rFonts w:ascii="Open Sans" w:hAnsi="Open Sans" w:cs="Open Sans"/>
          <w:color w:val="595959" w:themeColor="text1" w:themeTint="A6"/>
          <w:kern w:val="22"/>
          <w:sz w:val="16"/>
          <w:szCs w:val="16"/>
        </w:rPr>
        <w:t>(н</w:t>
      </w:r>
      <w:r w:rsidRPr="00C7328E">
        <w:rPr>
          <w:rFonts w:ascii="Open Sans" w:hAnsi="Open Sans" w:cs="Open Sans"/>
          <w:color w:val="595959" w:themeColor="text1" w:themeTint="A6"/>
          <w:kern w:val="22"/>
          <w:sz w:val="16"/>
          <w:szCs w:val="16"/>
        </w:rPr>
        <w:t>а английском</w:t>
      </w:r>
      <w:r>
        <w:rPr>
          <w:rFonts w:ascii="Open Sans" w:hAnsi="Open Sans" w:cs="Open Sans"/>
          <w:color w:val="595959" w:themeColor="text1" w:themeTint="A6"/>
          <w:kern w:val="22"/>
          <w:sz w:val="16"/>
          <w:szCs w:val="16"/>
        </w:rPr>
        <w:t>)</w:t>
      </w:r>
      <w:r>
        <w:rPr>
          <w:rFonts w:eastAsia="Calibri" w:cs="Times New Roman"/>
          <w:spacing w:val="-2"/>
          <w:kern w:val="22"/>
          <w:sz w:val="20"/>
        </w:rPr>
        <w:t xml:space="preserve">. </w:t>
      </w:r>
      <w:r w:rsidRPr="00F4389E">
        <w:rPr>
          <w:rFonts w:eastAsia="Calibri" w:cs="Times New Roman"/>
          <w:spacing w:val="-2"/>
          <w:kern w:val="22"/>
          <w:sz w:val="20"/>
          <w:lang w:val="en-US"/>
        </w:rPr>
        <w:t xml:space="preserve">The author of </w:t>
      </w:r>
      <w:r w:rsidRPr="00C7328E">
        <w:rPr>
          <w:rFonts w:eastAsia="Calibri" w:cs="Times New Roman"/>
          <w:spacing w:val="-2"/>
          <w:kern w:val="22"/>
          <w:sz w:val="20"/>
        </w:rPr>
        <w:t>ХХ</w:t>
      </w:r>
      <w:r w:rsidRPr="00F4389E">
        <w:rPr>
          <w:rFonts w:eastAsia="Calibri" w:cs="Times New Roman"/>
          <w:spacing w:val="-2"/>
          <w:kern w:val="22"/>
          <w:sz w:val="20"/>
          <w:lang w:val="en-US"/>
        </w:rPr>
        <w:t xml:space="preserve"> scientific publications. Area of expertise: 5–6 </w:t>
      </w:r>
      <w:r>
        <w:rPr>
          <w:rFonts w:eastAsia="Calibri" w:cs="Times New Roman"/>
          <w:spacing w:val="-2"/>
          <w:kern w:val="22"/>
          <w:sz w:val="20"/>
        </w:rPr>
        <w:t>терминов</w:t>
      </w:r>
      <w:r w:rsidRPr="00F4389E">
        <w:rPr>
          <w:rFonts w:eastAsia="Calibri" w:cs="Times New Roman"/>
          <w:spacing w:val="-2"/>
          <w:kern w:val="22"/>
          <w:sz w:val="20"/>
          <w:lang w:val="en-US"/>
        </w:rPr>
        <w:t>.</w:t>
      </w:r>
    </w:p>
    <w:p w14:paraId="140A1AB5" w14:textId="77777777" w:rsidR="00EB30F5" w:rsidRDefault="00EB30F5" w:rsidP="00EB30F5">
      <w:pPr>
        <w:rPr>
          <w:rFonts w:eastAsia="Calibri" w:cs="Times New Roman"/>
          <w:spacing w:val="-2"/>
          <w:kern w:val="22"/>
          <w:sz w:val="20"/>
        </w:rPr>
      </w:pPr>
      <w:r>
        <w:rPr>
          <w:rFonts w:eastAsia="Calibri" w:cs="Times New Roman"/>
          <w:spacing w:val="-2"/>
          <w:kern w:val="22"/>
          <w:sz w:val="20"/>
          <w:lang w:val="en-US"/>
        </w:rPr>
        <w:t>Address</w:t>
      </w:r>
      <w:r w:rsidRPr="00C7328E">
        <w:rPr>
          <w:rFonts w:eastAsia="Calibri" w:cs="Times New Roman"/>
          <w:spacing w:val="-2"/>
          <w:kern w:val="22"/>
          <w:sz w:val="20"/>
        </w:rPr>
        <w:t xml:space="preserve">: </w:t>
      </w:r>
      <w:r>
        <w:rPr>
          <w:rFonts w:eastAsia="Calibri" w:cs="Times New Roman"/>
          <w:spacing w:val="-2"/>
          <w:kern w:val="22"/>
          <w:sz w:val="20"/>
        </w:rPr>
        <w:t>Место работы, дом, улица, город почтовый индекс, страна</w:t>
      </w:r>
    </w:p>
    <w:p w14:paraId="62AF5D21" w14:textId="77777777" w:rsidR="00EB30F5" w:rsidRPr="00C7328E" w:rsidRDefault="00EB30F5" w:rsidP="00EB30F5">
      <w:pPr>
        <w:rPr>
          <w:rFonts w:eastAsia="Calibri" w:cs="Times New Roman"/>
          <w:spacing w:val="-2"/>
          <w:kern w:val="22"/>
          <w:sz w:val="20"/>
          <w:lang w:val="en-US"/>
        </w:rPr>
      </w:pPr>
      <w:r>
        <w:rPr>
          <w:rFonts w:eastAsia="Calibri" w:cs="Times New Roman"/>
          <w:spacing w:val="-2"/>
          <w:kern w:val="22"/>
          <w:sz w:val="20"/>
          <w:lang w:val="en-US"/>
        </w:rPr>
        <w:t>E-mail: XXX</w:t>
      </w:r>
      <w:r>
        <w:rPr>
          <w:rFonts w:eastAsia="Calibri" w:cs="Times New Roman"/>
          <w:spacing w:val="-2"/>
          <w:kern w:val="22"/>
          <w:sz w:val="20"/>
        </w:rPr>
        <w:t>Х</w:t>
      </w:r>
    </w:p>
    <w:p w14:paraId="7C94B0D9" w14:textId="77777777" w:rsidR="00EB30F5" w:rsidRPr="00C7328E" w:rsidRDefault="00EB30F5" w:rsidP="00EB30F5">
      <w:pPr>
        <w:rPr>
          <w:rFonts w:eastAsia="Calibri" w:cs="Times New Roman"/>
          <w:spacing w:val="-2"/>
          <w:kern w:val="22"/>
          <w:sz w:val="20"/>
          <w:lang w:val="en-US"/>
        </w:rPr>
      </w:pPr>
      <w:r w:rsidRPr="00C7328E">
        <w:rPr>
          <w:rFonts w:eastAsia="Calibri" w:cs="Times New Roman"/>
          <w:spacing w:val="-2"/>
          <w:kern w:val="22"/>
          <w:sz w:val="20"/>
          <w:lang w:val="en-US"/>
        </w:rPr>
        <w:t>https://orcid.org/</w:t>
      </w:r>
      <w:r>
        <w:rPr>
          <w:rFonts w:eastAsia="Calibri" w:cs="Times New Roman"/>
          <w:spacing w:val="-2"/>
          <w:kern w:val="22"/>
          <w:sz w:val="20"/>
          <w:lang w:val="en-US"/>
        </w:rPr>
        <w:t>XXXX-XXXX-XXXX-XXXX</w:t>
      </w:r>
    </w:p>
    <w:p w14:paraId="6F516A51" w14:textId="77777777" w:rsidR="00EB30F5" w:rsidRPr="00EB30F5" w:rsidRDefault="00EB30F5" w:rsidP="00911B3F">
      <w:pPr>
        <w:rPr>
          <w:rFonts w:ascii="Open Sans" w:hAnsi="Open Sans" w:cs="Open Sans"/>
          <w:color w:val="595959" w:themeColor="text1" w:themeTint="A6"/>
          <w:kern w:val="22"/>
          <w:sz w:val="16"/>
          <w:szCs w:val="16"/>
          <w:lang w:val="en-US"/>
        </w:rPr>
      </w:pPr>
    </w:p>
    <w:sectPr w:rsidR="00EB30F5" w:rsidRPr="00EB30F5" w:rsidSect="00984E0D">
      <w:pgSz w:w="11906" w:h="16838"/>
      <w:pgMar w:top="851" w:right="1276"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82F51"/>
    <w:multiLevelType w:val="hybridMultilevel"/>
    <w:tmpl w:val="E5F2004A"/>
    <w:lvl w:ilvl="0" w:tplc="EFBCB94A">
      <w:start w:val="5"/>
      <w:numFmt w:val="decimal"/>
      <w:lvlText w:val="%1."/>
      <w:lvlJc w:val="left"/>
      <w:pPr>
        <w:ind w:left="700" w:hanging="360"/>
      </w:pPr>
      <w:rPr>
        <w:rFonts w:hint="default"/>
      </w:rPr>
    </w:lvl>
    <w:lvl w:ilvl="1" w:tplc="04190019" w:tentative="1">
      <w:start w:val="1"/>
      <w:numFmt w:val="lowerLetter"/>
      <w:lvlText w:val="%2."/>
      <w:lvlJc w:val="left"/>
      <w:pPr>
        <w:ind w:left="1420" w:hanging="360"/>
      </w:pPr>
    </w:lvl>
    <w:lvl w:ilvl="2" w:tplc="0419001B" w:tentative="1">
      <w:start w:val="1"/>
      <w:numFmt w:val="lowerRoman"/>
      <w:lvlText w:val="%3."/>
      <w:lvlJc w:val="right"/>
      <w:pPr>
        <w:ind w:left="2140" w:hanging="180"/>
      </w:pPr>
    </w:lvl>
    <w:lvl w:ilvl="3" w:tplc="0419000F" w:tentative="1">
      <w:start w:val="1"/>
      <w:numFmt w:val="decimal"/>
      <w:lvlText w:val="%4."/>
      <w:lvlJc w:val="left"/>
      <w:pPr>
        <w:ind w:left="2860" w:hanging="360"/>
      </w:pPr>
    </w:lvl>
    <w:lvl w:ilvl="4" w:tplc="04190019" w:tentative="1">
      <w:start w:val="1"/>
      <w:numFmt w:val="lowerLetter"/>
      <w:lvlText w:val="%5."/>
      <w:lvlJc w:val="left"/>
      <w:pPr>
        <w:ind w:left="3580" w:hanging="360"/>
      </w:pPr>
    </w:lvl>
    <w:lvl w:ilvl="5" w:tplc="0419001B" w:tentative="1">
      <w:start w:val="1"/>
      <w:numFmt w:val="lowerRoman"/>
      <w:lvlText w:val="%6."/>
      <w:lvlJc w:val="right"/>
      <w:pPr>
        <w:ind w:left="4300" w:hanging="180"/>
      </w:pPr>
    </w:lvl>
    <w:lvl w:ilvl="6" w:tplc="0419000F" w:tentative="1">
      <w:start w:val="1"/>
      <w:numFmt w:val="decimal"/>
      <w:lvlText w:val="%7."/>
      <w:lvlJc w:val="left"/>
      <w:pPr>
        <w:ind w:left="5020" w:hanging="360"/>
      </w:pPr>
    </w:lvl>
    <w:lvl w:ilvl="7" w:tplc="04190019" w:tentative="1">
      <w:start w:val="1"/>
      <w:numFmt w:val="lowerLetter"/>
      <w:lvlText w:val="%8."/>
      <w:lvlJc w:val="left"/>
      <w:pPr>
        <w:ind w:left="5740" w:hanging="360"/>
      </w:pPr>
    </w:lvl>
    <w:lvl w:ilvl="8" w:tplc="0419001B" w:tentative="1">
      <w:start w:val="1"/>
      <w:numFmt w:val="lowerRoman"/>
      <w:lvlText w:val="%9."/>
      <w:lvlJc w:val="right"/>
      <w:pPr>
        <w:ind w:left="64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2944"/>
    <w:rsid w:val="00034E00"/>
    <w:rsid w:val="000425FF"/>
    <w:rsid w:val="001A2EE4"/>
    <w:rsid w:val="001E6F4C"/>
    <w:rsid w:val="003C444F"/>
    <w:rsid w:val="00527963"/>
    <w:rsid w:val="00540428"/>
    <w:rsid w:val="00792FB4"/>
    <w:rsid w:val="008B4455"/>
    <w:rsid w:val="00911B3F"/>
    <w:rsid w:val="009650DA"/>
    <w:rsid w:val="00984E0D"/>
    <w:rsid w:val="0098749B"/>
    <w:rsid w:val="009D743A"/>
    <w:rsid w:val="00AE08E2"/>
    <w:rsid w:val="00B57F42"/>
    <w:rsid w:val="00C7328E"/>
    <w:rsid w:val="00C920AA"/>
    <w:rsid w:val="00D92944"/>
    <w:rsid w:val="00EA6CB4"/>
    <w:rsid w:val="00EB30F5"/>
    <w:rsid w:val="00EC156E"/>
    <w:rsid w:val="00ED1A67"/>
    <w:rsid w:val="00F114D8"/>
    <w:rsid w:val="00F438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2AAB1279"/>
  <w15:chartTrackingRefBased/>
  <w15:docId w15:val="{E2A24438-1AAD-44D3-B2EE-391E45BE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E0D"/>
    <w:pPr>
      <w:spacing w:after="0" w:line="264" w:lineRule="auto"/>
      <w:ind w:firstLine="340"/>
      <w:jc w:val="both"/>
    </w:pPr>
    <w:rPr>
      <w:rFonts w:ascii="Times New Roman" w:hAnsi="Times New Roman"/>
      <w:kern w:val="20"/>
      <w:sz w:val="23"/>
    </w:rPr>
  </w:style>
  <w:style w:type="paragraph" w:styleId="Heading1">
    <w:name w:val="heading 1"/>
    <w:basedOn w:val="Normal"/>
    <w:next w:val="Normal"/>
    <w:link w:val="Heading1Char"/>
    <w:uiPriority w:val="9"/>
    <w:qFormat/>
    <w:rsid w:val="00984E0D"/>
    <w:pPr>
      <w:keepNext/>
      <w:keepLines/>
      <w:shd w:val="clear" w:color="auto" w:fill="BDD6EE" w:themeFill="accent1" w:themeFillTint="66"/>
      <w:suppressAutoHyphens/>
      <w:spacing w:before="160" w:after="120" w:line="247" w:lineRule="auto"/>
      <w:ind w:firstLine="0"/>
      <w:jc w:val="center"/>
      <w:outlineLvl w:val="0"/>
    </w:pPr>
    <w:rPr>
      <w:rFonts w:ascii="Open Sans" w:eastAsiaTheme="majorEastAsia" w:hAnsi="Open Sans" w:cs="Open Sans"/>
      <w:b/>
      <w:kern w:val="28"/>
      <w:sz w:val="2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E0D"/>
    <w:rPr>
      <w:rFonts w:ascii="Open Sans" w:eastAsiaTheme="majorEastAsia" w:hAnsi="Open Sans" w:cs="Open Sans"/>
      <w:b/>
      <w:kern w:val="28"/>
      <w:szCs w:val="32"/>
      <w:shd w:val="clear" w:color="auto" w:fill="BDD6EE" w:themeFill="accent1" w:themeFillTint="66"/>
    </w:rPr>
  </w:style>
  <w:style w:type="paragraph" w:customStyle="1" w:styleId="a">
    <w:name w:val="Авторы"/>
    <w:uiPriority w:val="99"/>
    <w:qFormat/>
    <w:rsid w:val="00984E0D"/>
    <w:pPr>
      <w:spacing w:before="360" w:after="0" w:line="252" w:lineRule="auto"/>
      <w:jc w:val="right"/>
    </w:pPr>
    <w:rPr>
      <w:rFonts w:ascii="Open Sans" w:hAnsi="Open Sans"/>
      <w:b/>
      <w:i/>
      <w:kern w:val="22"/>
      <w:sz w:val="20"/>
    </w:rPr>
  </w:style>
  <w:style w:type="paragraph" w:customStyle="1" w:styleId="a0">
    <w:name w:val="Аннотация"/>
    <w:qFormat/>
    <w:rsid w:val="00984E0D"/>
    <w:pPr>
      <w:spacing w:after="0" w:line="247" w:lineRule="auto"/>
      <w:jc w:val="both"/>
    </w:pPr>
    <w:rPr>
      <w:rFonts w:ascii="Open Sans" w:hAnsi="Open Sans"/>
      <w:kern w:val="20"/>
      <w:sz w:val="18"/>
    </w:rPr>
  </w:style>
  <w:style w:type="paragraph" w:customStyle="1" w:styleId="a1">
    <w:name w:val="Ключевые"/>
    <w:qFormat/>
    <w:rsid w:val="00984E0D"/>
    <w:pPr>
      <w:spacing w:before="120" w:after="0" w:line="240" w:lineRule="auto"/>
    </w:pPr>
    <w:rPr>
      <w:rFonts w:ascii="Open Sans" w:hAnsi="Open Sans"/>
      <w:kern w:val="20"/>
      <w:sz w:val="18"/>
    </w:rPr>
  </w:style>
  <w:style w:type="paragraph" w:customStyle="1" w:styleId="a2">
    <w:name w:val="Для цитирования"/>
    <w:basedOn w:val="a1"/>
    <w:qFormat/>
    <w:rsid w:val="00984E0D"/>
    <w:pPr>
      <w:pBdr>
        <w:bottom w:val="dashed" w:sz="4" w:space="1" w:color="auto"/>
      </w:pBdr>
      <w:spacing w:after="120"/>
    </w:pPr>
  </w:style>
  <w:style w:type="character" w:styleId="Hyperlink">
    <w:name w:val="Hyperlink"/>
    <w:basedOn w:val="DefaultParagraphFont"/>
    <w:uiPriority w:val="99"/>
    <w:unhideWhenUsed/>
    <w:rsid w:val="00984E0D"/>
    <w:rPr>
      <w:color w:val="0563C1" w:themeColor="hyperlink"/>
      <w:u w:val="single"/>
    </w:rPr>
  </w:style>
  <w:style w:type="paragraph" w:customStyle="1" w:styleId="a3">
    <w:name w:val="Место работы/Адрес"/>
    <w:basedOn w:val="a"/>
    <w:qFormat/>
    <w:rsid w:val="00984E0D"/>
    <w:pPr>
      <w:spacing w:before="80" w:line="240" w:lineRule="auto"/>
    </w:pPr>
    <w:rPr>
      <w:b w:val="0"/>
    </w:rPr>
  </w:style>
  <w:style w:type="character" w:styleId="Strong">
    <w:name w:val="Strong"/>
    <w:basedOn w:val="DefaultParagraphFont"/>
    <w:uiPriority w:val="22"/>
    <w:qFormat/>
    <w:rsid w:val="00984E0D"/>
    <w:rPr>
      <w:b/>
      <w:bCs/>
    </w:rPr>
  </w:style>
  <w:style w:type="paragraph" w:styleId="NormalWeb">
    <w:name w:val="Normal (Web)"/>
    <w:basedOn w:val="Normal"/>
    <w:uiPriority w:val="99"/>
    <w:semiHidden/>
    <w:unhideWhenUsed/>
    <w:rsid w:val="00984E0D"/>
    <w:pPr>
      <w:spacing w:before="100" w:beforeAutospacing="1" w:after="100" w:afterAutospacing="1" w:line="240" w:lineRule="auto"/>
      <w:ind w:firstLine="0"/>
      <w:jc w:val="left"/>
    </w:pPr>
    <w:rPr>
      <w:rFonts w:eastAsia="Times New Roman" w:cs="Times New Roman"/>
      <w:kern w:val="0"/>
      <w:sz w:val="24"/>
      <w:szCs w:val="24"/>
      <w:lang w:eastAsia="ru-RU"/>
    </w:rPr>
  </w:style>
  <w:style w:type="paragraph" w:customStyle="1" w:styleId="a4">
    <w:name w:val="литература"/>
    <w:basedOn w:val="Normal"/>
    <w:qFormat/>
    <w:rsid w:val="0098749B"/>
    <w:pPr>
      <w:suppressAutoHyphens/>
      <w:spacing w:before="240" w:after="160" w:line="247" w:lineRule="auto"/>
      <w:jc w:val="center"/>
    </w:pPr>
    <w:rPr>
      <w:rFonts w:ascii="Open Sans" w:eastAsia="Calibri" w:hAnsi="Open Sans" w:cs="Open Sans"/>
      <w:caps/>
      <w:sz w:val="22"/>
    </w:rPr>
  </w:style>
  <w:style w:type="paragraph" w:styleId="ListParagraph">
    <w:name w:val="List Paragraph"/>
    <w:basedOn w:val="Normal"/>
    <w:uiPriority w:val="34"/>
    <w:qFormat/>
    <w:rsid w:val="0098749B"/>
    <w:pPr>
      <w:ind w:left="720"/>
      <w:contextualSpacing/>
    </w:pPr>
  </w:style>
  <w:style w:type="paragraph" w:customStyle="1" w:styleId="2">
    <w:name w:val="Автор описание 2"/>
    <w:basedOn w:val="Normal"/>
    <w:qFormat/>
    <w:rsid w:val="00C7328E"/>
    <w:pPr>
      <w:keepNext/>
      <w:spacing w:line="240" w:lineRule="auto"/>
    </w:pPr>
    <w:rPr>
      <w:rFonts w:eastAsia="Calibri" w:cs="Times New Roman"/>
      <w:kern w:val="22"/>
      <w:sz w:val="20"/>
    </w:rPr>
  </w:style>
  <w:style w:type="paragraph" w:customStyle="1" w:styleId="20">
    <w:name w:val="Формулв 2к"/>
    <w:basedOn w:val="Normal"/>
    <w:qFormat/>
    <w:rsid w:val="00C920AA"/>
    <w:pPr>
      <w:tabs>
        <w:tab w:val="center" w:pos="2268"/>
        <w:tab w:val="right" w:pos="4536"/>
      </w:tabs>
      <w:spacing w:before="120" w:after="120" w:line="240" w:lineRule="auto"/>
      <w:ind w:firstLine="0"/>
      <w:jc w:val="center"/>
    </w:pPr>
    <w:rPr>
      <w:sz w:val="21"/>
      <w:lang w:eastAsia="ru-RU"/>
    </w:rPr>
  </w:style>
  <w:style w:type="character" w:styleId="Emphasis">
    <w:name w:val="Emphasis"/>
    <w:basedOn w:val="DefaultParagraphFont"/>
    <w:uiPriority w:val="20"/>
    <w:qFormat/>
    <w:rsid w:val="00F114D8"/>
    <w:rPr>
      <w:i/>
      <w:iCs/>
    </w:rPr>
  </w:style>
  <w:style w:type="character" w:customStyle="1" w:styleId="katex-mathml">
    <w:name w:val="katex-mathml"/>
    <w:basedOn w:val="DefaultParagraphFont"/>
    <w:rsid w:val="00AE08E2"/>
  </w:style>
  <w:style w:type="character" w:customStyle="1" w:styleId="mord">
    <w:name w:val="mord"/>
    <w:basedOn w:val="DefaultParagraphFont"/>
    <w:rsid w:val="00AE08E2"/>
  </w:style>
  <w:style w:type="character" w:customStyle="1" w:styleId="vlist-s">
    <w:name w:val="vlist-s"/>
    <w:basedOn w:val="DefaultParagraphFont"/>
    <w:rsid w:val="00AE08E2"/>
  </w:style>
  <w:style w:type="character" w:customStyle="1" w:styleId="mpunct">
    <w:name w:val="mpunct"/>
    <w:basedOn w:val="DefaultParagraphFont"/>
    <w:rsid w:val="00AE08E2"/>
  </w:style>
  <w:style w:type="table" w:styleId="TableGrid">
    <w:name w:val="Table Grid"/>
    <w:basedOn w:val="TableNormal"/>
    <w:uiPriority w:val="39"/>
    <w:rsid w:val="00ED1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0428"/>
    <w:rPr>
      <w:color w:val="808080"/>
    </w:rPr>
  </w:style>
  <w:style w:type="character" w:customStyle="1" w:styleId="mrel">
    <w:name w:val="mrel"/>
    <w:basedOn w:val="DefaultParagraphFont"/>
    <w:rsid w:val="00540428"/>
  </w:style>
  <w:style w:type="character" w:customStyle="1" w:styleId="mbin">
    <w:name w:val="mbin"/>
    <w:basedOn w:val="DefaultParagraphFont"/>
    <w:rsid w:val="0054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7732">
      <w:bodyDiv w:val="1"/>
      <w:marLeft w:val="0"/>
      <w:marRight w:val="0"/>
      <w:marTop w:val="0"/>
      <w:marBottom w:val="0"/>
      <w:divBdr>
        <w:top w:val="none" w:sz="0" w:space="0" w:color="auto"/>
        <w:left w:val="none" w:sz="0" w:space="0" w:color="auto"/>
        <w:bottom w:val="none" w:sz="0" w:space="0" w:color="auto"/>
        <w:right w:val="none" w:sz="0" w:space="0" w:color="auto"/>
      </w:divBdr>
    </w:div>
    <w:div w:id="238175247">
      <w:bodyDiv w:val="1"/>
      <w:marLeft w:val="0"/>
      <w:marRight w:val="0"/>
      <w:marTop w:val="0"/>
      <w:marBottom w:val="0"/>
      <w:divBdr>
        <w:top w:val="none" w:sz="0" w:space="0" w:color="auto"/>
        <w:left w:val="none" w:sz="0" w:space="0" w:color="auto"/>
        <w:bottom w:val="none" w:sz="0" w:space="0" w:color="auto"/>
        <w:right w:val="none" w:sz="0" w:space="0" w:color="auto"/>
      </w:divBdr>
    </w:div>
    <w:div w:id="366176886">
      <w:bodyDiv w:val="1"/>
      <w:marLeft w:val="0"/>
      <w:marRight w:val="0"/>
      <w:marTop w:val="0"/>
      <w:marBottom w:val="0"/>
      <w:divBdr>
        <w:top w:val="none" w:sz="0" w:space="0" w:color="auto"/>
        <w:left w:val="none" w:sz="0" w:space="0" w:color="auto"/>
        <w:bottom w:val="none" w:sz="0" w:space="0" w:color="auto"/>
        <w:right w:val="none" w:sz="0" w:space="0" w:color="auto"/>
      </w:divBdr>
    </w:div>
    <w:div w:id="465396631">
      <w:bodyDiv w:val="1"/>
      <w:marLeft w:val="0"/>
      <w:marRight w:val="0"/>
      <w:marTop w:val="0"/>
      <w:marBottom w:val="0"/>
      <w:divBdr>
        <w:top w:val="none" w:sz="0" w:space="0" w:color="auto"/>
        <w:left w:val="none" w:sz="0" w:space="0" w:color="auto"/>
        <w:bottom w:val="none" w:sz="0" w:space="0" w:color="auto"/>
        <w:right w:val="none" w:sz="0" w:space="0" w:color="auto"/>
      </w:divBdr>
    </w:div>
    <w:div w:id="514269198">
      <w:bodyDiv w:val="1"/>
      <w:marLeft w:val="0"/>
      <w:marRight w:val="0"/>
      <w:marTop w:val="0"/>
      <w:marBottom w:val="0"/>
      <w:divBdr>
        <w:top w:val="none" w:sz="0" w:space="0" w:color="auto"/>
        <w:left w:val="none" w:sz="0" w:space="0" w:color="auto"/>
        <w:bottom w:val="none" w:sz="0" w:space="0" w:color="auto"/>
        <w:right w:val="none" w:sz="0" w:space="0" w:color="auto"/>
      </w:divBdr>
    </w:div>
    <w:div w:id="634986196">
      <w:bodyDiv w:val="1"/>
      <w:marLeft w:val="0"/>
      <w:marRight w:val="0"/>
      <w:marTop w:val="0"/>
      <w:marBottom w:val="0"/>
      <w:divBdr>
        <w:top w:val="none" w:sz="0" w:space="0" w:color="auto"/>
        <w:left w:val="none" w:sz="0" w:space="0" w:color="auto"/>
        <w:bottom w:val="none" w:sz="0" w:space="0" w:color="auto"/>
        <w:right w:val="none" w:sz="0" w:space="0" w:color="auto"/>
      </w:divBdr>
    </w:div>
    <w:div w:id="802499118">
      <w:bodyDiv w:val="1"/>
      <w:marLeft w:val="0"/>
      <w:marRight w:val="0"/>
      <w:marTop w:val="0"/>
      <w:marBottom w:val="0"/>
      <w:divBdr>
        <w:top w:val="none" w:sz="0" w:space="0" w:color="auto"/>
        <w:left w:val="none" w:sz="0" w:space="0" w:color="auto"/>
        <w:bottom w:val="none" w:sz="0" w:space="0" w:color="auto"/>
        <w:right w:val="none" w:sz="0" w:space="0" w:color="auto"/>
      </w:divBdr>
    </w:div>
    <w:div w:id="1023290062">
      <w:bodyDiv w:val="1"/>
      <w:marLeft w:val="0"/>
      <w:marRight w:val="0"/>
      <w:marTop w:val="0"/>
      <w:marBottom w:val="0"/>
      <w:divBdr>
        <w:top w:val="none" w:sz="0" w:space="0" w:color="auto"/>
        <w:left w:val="none" w:sz="0" w:space="0" w:color="auto"/>
        <w:bottom w:val="none" w:sz="0" w:space="0" w:color="auto"/>
        <w:right w:val="none" w:sz="0" w:space="0" w:color="auto"/>
      </w:divBdr>
    </w:div>
    <w:div w:id="1241519903">
      <w:bodyDiv w:val="1"/>
      <w:marLeft w:val="0"/>
      <w:marRight w:val="0"/>
      <w:marTop w:val="0"/>
      <w:marBottom w:val="0"/>
      <w:divBdr>
        <w:top w:val="none" w:sz="0" w:space="0" w:color="auto"/>
        <w:left w:val="none" w:sz="0" w:space="0" w:color="auto"/>
        <w:bottom w:val="none" w:sz="0" w:space="0" w:color="auto"/>
        <w:right w:val="none" w:sz="0" w:space="0" w:color="auto"/>
      </w:divBdr>
    </w:div>
    <w:div w:id="1281566656">
      <w:bodyDiv w:val="1"/>
      <w:marLeft w:val="0"/>
      <w:marRight w:val="0"/>
      <w:marTop w:val="0"/>
      <w:marBottom w:val="0"/>
      <w:divBdr>
        <w:top w:val="none" w:sz="0" w:space="0" w:color="auto"/>
        <w:left w:val="none" w:sz="0" w:space="0" w:color="auto"/>
        <w:bottom w:val="none" w:sz="0" w:space="0" w:color="auto"/>
        <w:right w:val="none" w:sz="0" w:space="0" w:color="auto"/>
      </w:divBdr>
    </w:div>
    <w:div w:id="1327441104">
      <w:bodyDiv w:val="1"/>
      <w:marLeft w:val="0"/>
      <w:marRight w:val="0"/>
      <w:marTop w:val="0"/>
      <w:marBottom w:val="0"/>
      <w:divBdr>
        <w:top w:val="none" w:sz="0" w:space="0" w:color="auto"/>
        <w:left w:val="none" w:sz="0" w:space="0" w:color="auto"/>
        <w:bottom w:val="none" w:sz="0" w:space="0" w:color="auto"/>
        <w:right w:val="none" w:sz="0" w:space="0" w:color="auto"/>
      </w:divBdr>
    </w:div>
    <w:div w:id="1474132523">
      <w:bodyDiv w:val="1"/>
      <w:marLeft w:val="0"/>
      <w:marRight w:val="0"/>
      <w:marTop w:val="0"/>
      <w:marBottom w:val="0"/>
      <w:divBdr>
        <w:top w:val="none" w:sz="0" w:space="0" w:color="auto"/>
        <w:left w:val="none" w:sz="0" w:space="0" w:color="auto"/>
        <w:bottom w:val="none" w:sz="0" w:space="0" w:color="auto"/>
        <w:right w:val="none" w:sz="0" w:space="0" w:color="auto"/>
      </w:divBdr>
    </w:div>
    <w:div w:id="1481386662">
      <w:bodyDiv w:val="1"/>
      <w:marLeft w:val="0"/>
      <w:marRight w:val="0"/>
      <w:marTop w:val="0"/>
      <w:marBottom w:val="0"/>
      <w:divBdr>
        <w:top w:val="none" w:sz="0" w:space="0" w:color="auto"/>
        <w:left w:val="none" w:sz="0" w:space="0" w:color="auto"/>
        <w:bottom w:val="none" w:sz="0" w:space="0" w:color="auto"/>
        <w:right w:val="none" w:sz="0" w:space="0" w:color="auto"/>
      </w:divBdr>
    </w:div>
    <w:div w:id="2085225873">
      <w:bodyDiv w:val="1"/>
      <w:marLeft w:val="0"/>
      <w:marRight w:val="0"/>
      <w:marTop w:val="0"/>
      <w:marBottom w:val="0"/>
      <w:divBdr>
        <w:top w:val="none" w:sz="0" w:space="0" w:color="auto"/>
        <w:left w:val="none" w:sz="0" w:space="0" w:color="auto"/>
        <w:bottom w:val="none" w:sz="0" w:space="0" w:color="auto"/>
        <w:right w:val="none" w:sz="0" w:space="0" w:color="auto"/>
      </w:divBdr>
    </w:div>
    <w:div w:id="2102488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6CB9CDA-02FC-409F-8523-55F52D8C8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8</Pages>
  <Words>3583</Words>
  <Characters>20427</Characters>
  <Application>Microsoft Office Word</Application>
  <DocSecurity>0</DocSecurity>
  <Lines>170</Lines>
  <Paragraphs>47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Илья Белан</cp:lastModifiedBy>
  <cp:revision>4</cp:revision>
  <dcterms:created xsi:type="dcterms:W3CDTF">2023-01-20T07:34:00Z</dcterms:created>
  <dcterms:modified xsi:type="dcterms:W3CDTF">2025-04-23T15:03:00Z</dcterms:modified>
</cp:coreProperties>
</file>