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точносных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"Kometa"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9"/>
          <w:rFonts w:ascii="Times New Roman" w:hAnsi="Times New Roman" w:cs="Times New Roman"/>
          <w:b w:val="0"/>
          <w:bCs w:val="0"/>
          <w:color w:val="333333"/>
          <w:sz w:val="28"/>
          <w:szCs w:val="28"/>
          <w:lang w:val="en-US"/>
        </w:rPr>
        <w:t xml:space="preserve">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сторону</w:t>
      </w:r>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тензометрических датчиков[12]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Таким образом, стенд служит для измерения нескомпенсированного</w:t>
      </w:r>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1833EB" w:rsidP="003A3D1A">
      <w:pPr>
        <w:spacing w:line="360" w:lineRule="auto"/>
        <w:ind w:firstLine="709"/>
        <w:rPr>
          <w:sz w:val="28"/>
        </w:rPr>
      </w:pPr>
      <w:r w:rsidRPr="00911BAE">
        <w:rPr>
          <w:sz w:val="28"/>
        </w:rPr>
        <w:t>Дифференциальное уравнение колебательного звена для крутильного маятника запишем в виде</w:t>
      </w:r>
      <w:r w:rsidR="00244D7F" w:rsidRPr="00244D7F">
        <w:rPr>
          <w:sz w:val="28"/>
        </w:rPr>
        <w:t>[1</w:t>
      </w:r>
      <w:r w:rsidR="00D952B3">
        <w:rPr>
          <w:sz w:val="28"/>
        </w:rPr>
        <w:t>3</w:t>
      </w:r>
      <w:r w:rsidR="00244D7F" w:rsidRPr="00244D7F">
        <w:rPr>
          <w:sz w:val="28"/>
        </w:rPr>
        <w:t>]</w:t>
      </w:r>
      <w:r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3A3D1A">
      <w:pPr>
        <w:spacing w:line="360" w:lineRule="auto"/>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3A3D1A">
      <w:pPr>
        <w:spacing w:line="360" w:lineRule="auto"/>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DA051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3A3D1A">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дорезонансной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Фурье</w:t>
      </w:r>
      <w:r w:rsidR="00055440" w:rsidRPr="00055440">
        <w:rPr>
          <w:sz w:val="28"/>
        </w:rPr>
        <w:t>[</w:t>
      </w:r>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6B3DD2" w:rsidRPr="00911BAE" w:rsidRDefault="006B3DD2" w:rsidP="003A3D1A">
      <w:pPr>
        <w:tabs>
          <w:tab w:val="left" w:pos="1380"/>
        </w:tabs>
        <w:spacing w:line="360" w:lineRule="auto"/>
        <w:ind w:firstLine="709"/>
        <w:rPr>
          <w:sz w:val="28"/>
        </w:rPr>
      </w:pPr>
      <w:r w:rsidRPr="00911BAE">
        <w:rPr>
          <w:sz w:val="28"/>
        </w:rPr>
        <w:t xml:space="preserve">На рисунке </w:t>
      </w:r>
      <w:r w:rsidR="00AD7244" w:rsidRPr="00911BAE">
        <w:rPr>
          <w:sz w:val="28"/>
        </w:rPr>
        <w:t>3</w:t>
      </w:r>
      <w:r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Pr="00911BAE">
        <w:rPr>
          <w:sz w:val="28"/>
        </w:rPr>
        <w:t xml:space="preserve"> и результат </w:t>
      </w:r>
      <w:r w:rsidRPr="00911BAE">
        <w:rPr>
          <w:sz w:val="28"/>
        </w:rPr>
        <w:lastRenderedPageBreak/>
        <w:t>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073E1B">
      <w:pPr>
        <w:tabs>
          <w:tab w:val="left" w:pos="1380"/>
        </w:tabs>
        <w:spacing w:line="360" w:lineRule="auto"/>
        <w:ind w:firstLine="709"/>
        <w:rPr>
          <w:sz w:val="28"/>
        </w:rPr>
      </w:pPr>
      <w:r w:rsidRPr="00911BAE">
        <w:rPr>
          <w:sz w:val="28"/>
        </w:rPr>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A051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r w:rsidRPr="00911BAE">
        <w:rPr>
          <w:rFonts w:eastAsiaTheme="minorEastAsia"/>
          <w:sz w:val="28"/>
          <w:lang w:val="en-US"/>
        </w:rPr>
        <w:t>A</w:t>
      </w:r>
      <w:r w:rsidR="00DA1652" w:rsidRPr="00911BAE">
        <w:rPr>
          <w:rFonts w:eastAsiaTheme="minorEastAsia"/>
          <w:sz w:val="28"/>
          <w:vertAlign w:val="subscript"/>
          <w:lang w:val="en-US"/>
        </w:rPr>
        <w:t>r</w:t>
      </w:r>
      <w:r w:rsidRPr="00911BAE">
        <w:rPr>
          <w:rFonts w:eastAsiaTheme="minorEastAsia"/>
          <w:sz w:val="28"/>
          <w:lang w:val="en-US"/>
        </w:rPr>
        <w:t xml:space="preserve"> = </w:t>
      </w:r>
      <w:r w:rsidRPr="00911BAE">
        <w:rPr>
          <w:sz w:val="28"/>
          <w:lang w:val="en-US"/>
        </w:rPr>
        <w:t>M</w:t>
      </w:r>
      <w:r w:rsidRPr="00911BAE">
        <w:rPr>
          <w:sz w:val="28"/>
          <w:vertAlign w:val="subscript"/>
          <w:lang w:val="en-US"/>
        </w:rPr>
        <w:t>r</w:t>
      </w:r>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r w:rsidRPr="00911BAE">
        <w:rPr>
          <w:sz w:val="28"/>
          <w:lang w:val="en-US"/>
        </w:rPr>
        <w:t>ψ</w:t>
      </w:r>
      <w:r w:rsidRPr="00911BAE">
        <w:rPr>
          <w:sz w:val="28"/>
          <w:vertAlign w:val="subscript"/>
          <w:lang w:val="en-US"/>
        </w:rPr>
        <w:t>r</w:t>
      </w:r>
      <w:r w:rsidRPr="00911BAE">
        <w:rPr>
          <w:sz w:val="28"/>
          <w:lang w:val="en-US"/>
        </w:rPr>
        <w:t>=</w:t>
      </w:r>
      <w:r w:rsidR="00D863AE">
        <w:rPr>
          <w:sz w:val="28"/>
          <w:lang w:val="en-US"/>
        </w:rPr>
        <w:t>Arc tg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5C275A" w:rsidP="00073E1B">
      <w:pPr>
        <w:tabs>
          <w:tab w:val="left" w:pos="1380"/>
        </w:tabs>
        <w:spacing w:line="360" w:lineRule="auto"/>
        <w:ind w:firstLine="709"/>
        <w:rPr>
          <w:rFonts w:eastAsiaTheme="minorEastAsia"/>
          <w:sz w:val="28"/>
        </w:rPr>
      </w:pPr>
      <w:r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Pr="00911BAE">
        <w:rPr>
          <w:rFonts w:eastAsiaTheme="minorEastAsia"/>
          <w:sz w:val="28"/>
        </w:rPr>
        <w:t xml:space="preserve"> (время периода </w:t>
      </w:r>
      <w:r w:rsidR="00421A4F">
        <w:rPr>
          <w:rFonts w:eastAsiaTheme="minorEastAsia"/>
          <w:sz w:val="28"/>
        </w:rPr>
        <w:t>вращения оптической системы</w:t>
      </w:r>
      <w:r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Pr="00911BAE">
        <w:rPr>
          <w:rFonts w:eastAsiaTheme="minorEastAsia"/>
          <w:sz w:val="28"/>
        </w:rPr>
        <w:t>0,25</w:t>
      </w:r>
      <w:r w:rsidR="003E0A9E" w:rsidRPr="00911BAE">
        <w:rPr>
          <w:rFonts w:eastAsiaTheme="minorEastAsia"/>
          <w:sz w:val="28"/>
        </w:rPr>
        <w:t xml:space="preserve"> рад/с.</w:t>
      </w:r>
    </w:p>
    <w:p w:rsidR="00C32D39" w:rsidRPr="00D87459" w:rsidRDefault="00B7455B" w:rsidP="00073E1B">
      <w:pPr>
        <w:tabs>
          <w:tab w:val="left" w:pos="1380"/>
        </w:tabs>
        <w:spacing w:line="360" w:lineRule="auto"/>
        <w:ind w:firstLine="567"/>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Нм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w:t>
      </w:r>
      <w:r w:rsidR="001D5363" w:rsidRPr="004257C0">
        <w:rPr>
          <w:rFonts w:eastAsiaTheme="minorEastAsia"/>
          <w:sz w:val="28"/>
        </w:rPr>
        <w:lastRenderedPageBreak/>
        <w:t>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rsidR="0015173C" w:rsidRPr="00911BAE" w:rsidRDefault="00B7455B" w:rsidP="00073E1B">
      <w:pPr>
        <w:tabs>
          <w:tab w:val="left" w:pos="1380"/>
        </w:tabs>
        <w:spacing w:line="360" w:lineRule="auto"/>
        <w:ind w:firstLine="426"/>
        <w:rPr>
          <w:sz w:val="28"/>
        </w:rPr>
      </w:pPr>
      <w:r w:rsidRPr="00911BAE">
        <w:rPr>
          <w:sz w:val="28"/>
        </w:rPr>
        <w:t xml:space="preserve">Скорость качания </w:t>
      </w:r>
      <w:r w:rsidR="00EE7498" w:rsidRPr="00911BAE">
        <w:rPr>
          <w:sz w:val="28"/>
        </w:rPr>
        <w:t>узла подвеса</w:t>
      </w:r>
      <w:r w:rsidRPr="00911BAE">
        <w:rPr>
          <w:sz w:val="28"/>
        </w:rPr>
        <w:t xml:space="preserve"> измеряется волоконным </w:t>
      </w:r>
      <w:r w:rsidR="00F158B5" w:rsidRPr="00911BAE">
        <w:rPr>
          <w:sz w:val="28"/>
        </w:rPr>
        <w:t xml:space="preserve">оптическим </w:t>
      </w:r>
      <w:r w:rsidRPr="00911BAE">
        <w:rPr>
          <w:sz w:val="28"/>
        </w:rPr>
        <w:t>гироскопом (ВО</w:t>
      </w:r>
      <w:r w:rsidR="00F158B5" w:rsidRPr="00911BAE">
        <w:rPr>
          <w:sz w:val="28"/>
        </w:rPr>
        <w:t>Г)</w:t>
      </w:r>
      <w:r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8707F4" w:rsidP="00073E1B">
      <w:pPr>
        <w:tabs>
          <w:tab w:val="left" w:pos="1380"/>
        </w:tabs>
        <w:spacing w:line="360" w:lineRule="auto"/>
        <w:ind w:firstLine="426"/>
        <w:rPr>
          <w:sz w:val="28"/>
        </w:rPr>
      </w:pPr>
      <w:r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Pr="00911BAE">
        <w:rPr>
          <w:sz w:val="28"/>
        </w:rPr>
        <w:t>1</w:t>
      </w:r>
      <w:r w:rsidR="00EE7498" w:rsidRPr="00911BAE">
        <w:rPr>
          <w:sz w:val="28"/>
        </w:rPr>
        <w:t>0…12</w:t>
      </w:r>
      <w:r w:rsidR="0015173C" w:rsidRPr="00911BAE">
        <w:rPr>
          <w:sz w:val="28"/>
        </w:rPr>
        <w:t>с.</w:t>
      </w:r>
    </w:p>
    <w:p w:rsidR="00EE7498" w:rsidRPr="00911BAE" w:rsidRDefault="00EE7498" w:rsidP="003A3D1A">
      <w:pPr>
        <w:tabs>
          <w:tab w:val="left" w:pos="1380"/>
        </w:tabs>
        <w:spacing w:line="360" w:lineRule="auto"/>
        <w:ind w:firstLine="709"/>
        <w:rPr>
          <w:sz w:val="28"/>
        </w:rPr>
      </w:pPr>
      <w:r w:rsidRPr="00911BAE">
        <w:rPr>
          <w:sz w:val="28"/>
        </w:rPr>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J</w:t>
            </w:r>
            <w:r w:rsidRPr="00911BAE">
              <w:rPr>
                <w:bCs/>
                <w:sz w:val="28"/>
                <w:vertAlign w:val="subscript"/>
              </w:rPr>
              <w:t>и</w:t>
            </w:r>
            <w:r w:rsidRPr="00911BAE">
              <w:rPr>
                <w:bCs/>
                <w:sz w:val="28"/>
              </w:rPr>
              <w:t>∙Δω</w:t>
            </w:r>
            <w:r w:rsidRPr="00911BAE">
              <w:rPr>
                <w:bCs/>
                <w:sz w:val="28"/>
                <w:vertAlign w:val="subscript"/>
              </w:rPr>
              <w:t>и</w:t>
            </w:r>
            <w:r w:rsidRPr="00911BAE">
              <w:rPr>
                <w:bCs/>
                <w:sz w:val="28"/>
              </w:rPr>
              <w:t xml:space="preserve"> /Δt,    Н</w:t>
            </w:r>
            <w:r>
              <w:rPr>
                <w:bCs/>
                <w:sz w:val="28"/>
              </w:rPr>
              <w:t>·м</w:t>
            </w:r>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где J</w:t>
      </w:r>
      <w:r w:rsidRPr="00911BAE">
        <w:rPr>
          <w:bCs/>
          <w:sz w:val="28"/>
          <w:szCs w:val="28"/>
          <w:vertAlign w:val="subscript"/>
        </w:rPr>
        <w:t>и</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r w:rsidRPr="00911BAE">
        <w:rPr>
          <w:bCs/>
          <w:sz w:val="28"/>
          <w:szCs w:val="28"/>
        </w:rPr>
        <w:t>Δω</w:t>
      </w:r>
      <w:r w:rsidRPr="00911BAE">
        <w:rPr>
          <w:bCs/>
          <w:sz w:val="28"/>
          <w:szCs w:val="28"/>
          <w:vertAlign w:val="subscript"/>
        </w:rPr>
        <w:t>и</w:t>
      </w:r>
      <w:r w:rsidRPr="00911BAE">
        <w:rPr>
          <w:bCs/>
          <w:sz w:val="28"/>
          <w:szCs w:val="28"/>
        </w:rPr>
        <w:t>= 18,65 1/с;</w:t>
      </w:r>
    </w:p>
    <w:p w:rsidR="00EE7498" w:rsidRPr="00911BAE" w:rsidRDefault="00EE7498" w:rsidP="00754AA6">
      <w:pPr>
        <w:pStyle w:val="150"/>
        <w:spacing w:line="360" w:lineRule="auto"/>
        <w:rPr>
          <w:bCs/>
          <w:sz w:val="28"/>
          <w:szCs w:val="28"/>
        </w:rPr>
      </w:pPr>
      <w:r w:rsidRPr="00911BAE">
        <w:rPr>
          <w:bCs/>
          <w:sz w:val="28"/>
          <w:szCs w:val="28"/>
        </w:rPr>
        <w:t>Δt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Δt=1 с).</w:t>
      </w:r>
    </w:p>
    <w:p w:rsidR="000164A9" w:rsidRPr="00911BAE" w:rsidRDefault="000164A9" w:rsidP="00073E1B">
      <w:pPr>
        <w:tabs>
          <w:tab w:val="left" w:pos="1380"/>
        </w:tabs>
        <w:spacing w:line="360" w:lineRule="auto"/>
        <w:ind w:firstLine="709"/>
        <w:rPr>
          <w:sz w:val="28"/>
        </w:rPr>
      </w:pPr>
      <w:r w:rsidRPr="00911BAE">
        <w:rPr>
          <w:sz w:val="28"/>
        </w:rPr>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D167A5" w:rsidRPr="009B37DD" w:rsidRDefault="009B37DD" w:rsidP="00754AA6">
      <w:pPr>
        <w:tabs>
          <w:tab w:val="left" w:pos="1380"/>
        </w:tabs>
        <w:spacing w:line="360" w:lineRule="auto"/>
        <w:rPr>
          <w:b/>
          <w:bCs/>
          <w:sz w:val="28"/>
        </w:rPr>
      </w:pPr>
      <w:r>
        <w:rPr>
          <w:b/>
          <w:bCs/>
          <w:sz w:val="28"/>
        </w:rPr>
        <w:lastRenderedPageBreak/>
        <w:t>КОНСТРУКЦИЯ СТЕНДА</w:t>
      </w:r>
    </w:p>
    <w:p w:rsidR="00D167A5" w:rsidRDefault="00D167A5" w:rsidP="003A3D1A">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C018FA" w:rsidRDefault="0051327B" w:rsidP="00DA0516">
      <w:pPr>
        <w:pStyle w:val="ac"/>
        <w:spacing w:line="360" w:lineRule="auto"/>
        <w:ind w:left="0" w:firstLine="709"/>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Вращение двигателя приводит к вращению маховика, в свою очередь маховик передает колебания на измерительную платформу с изделиедержателем</w:t>
      </w:r>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r w:rsidR="00C018FA" w:rsidRPr="00243C43">
        <w:rPr>
          <w:sz w:val="28"/>
          <w:szCs w:val="32"/>
        </w:rPr>
        <w:t>изделиедержателем</w:t>
      </w:r>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Н∙м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rsidR="00C018FA" w:rsidRPr="0048225F" w:rsidRDefault="00C018FA" w:rsidP="00C430D6">
      <w:pPr>
        <w:pStyle w:val="ac"/>
        <w:spacing w:line="360" w:lineRule="auto"/>
        <w:ind w:left="0" w:firstLine="709"/>
        <w:rPr>
          <w:iCs/>
          <w:szCs w:val="24"/>
        </w:rPr>
      </w:pPr>
      <w:r w:rsidRPr="004257C0">
        <w:rPr>
          <w:sz w:val="28"/>
          <w:szCs w:val="32"/>
        </w:rPr>
        <w:t xml:space="preserve">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виброизоляционных опор, размещение стенда на развязанном фундаменте и проведение измерений в ночное время, когда вибрационный фон заметно </w:t>
      </w:r>
      <w:r w:rsidRPr="004257C0">
        <w:rPr>
          <w:sz w:val="28"/>
          <w:szCs w:val="32"/>
        </w:rPr>
        <w:lastRenderedPageBreak/>
        <w:t>ниже. В ходе дальнейших усовершенствований стенда эти вопросы будут подробно исследованы.</w:t>
      </w:r>
    </w:p>
    <w:p w:rsidR="00EE7498" w:rsidRPr="00911BAE" w:rsidRDefault="00EE7498" w:rsidP="00C430D6">
      <w:pPr>
        <w:pStyle w:val="150"/>
        <w:spacing w:line="360" w:lineRule="auto"/>
        <w:ind w:firstLine="709"/>
        <w:rPr>
          <w:bCs/>
          <w:sz w:val="28"/>
          <w:szCs w:val="28"/>
        </w:rPr>
      </w:pPr>
      <w:r w:rsidRPr="00911BAE">
        <w:rPr>
          <w:bCs/>
          <w:sz w:val="28"/>
          <w:szCs w:val="28"/>
        </w:rPr>
        <w:t>Величина</w:t>
      </w:r>
      <w:r w:rsidR="00D80791" w:rsidRPr="00911BAE">
        <w:rPr>
          <w:bCs/>
          <w:sz w:val="28"/>
          <w:szCs w:val="28"/>
        </w:rPr>
        <w:t xml:space="preserve"> погрешности измерения скорости </w:t>
      </w:r>
      <w:r w:rsidR="000164A9"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r w:rsidRPr="00911BAE">
        <w:rPr>
          <w:bCs/>
          <w:sz w:val="28"/>
          <w:szCs w:val="28"/>
        </w:rPr>
        <w:t>Δω</w:t>
      </w:r>
      <w:r w:rsidRPr="00911BAE">
        <w:rPr>
          <w:bCs/>
          <w:sz w:val="28"/>
          <w:szCs w:val="28"/>
          <w:vertAlign w:val="subscript"/>
        </w:rPr>
        <w:t>и</w:t>
      </w:r>
      <w:r w:rsidRPr="00911BAE">
        <w:rPr>
          <w:bCs/>
          <w:sz w:val="28"/>
          <w:szCs w:val="28"/>
        </w:rPr>
        <w:t>= 2·ω</w:t>
      </w:r>
      <w:r w:rsidRPr="00911BAE">
        <w:rPr>
          <w:bCs/>
          <w:sz w:val="28"/>
          <w:szCs w:val="28"/>
          <w:vertAlign w:val="subscript"/>
          <w:lang w:val="en-US"/>
        </w:rPr>
        <w:t>max</w:t>
      </w:r>
      <w:r w:rsidR="006C091A">
        <w:rPr>
          <w:bCs/>
          <w:sz w:val="28"/>
          <w:szCs w:val="28"/>
        </w:rPr>
        <w:t xml:space="preserve"> определяется по абсолютной </w:t>
      </w:r>
      <w:r w:rsidRPr="00911BAE">
        <w:rPr>
          <w:bCs/>
          <w:sz w:val="28"/>
          <w:szCs w:val="28"/>
        </w:rPr>
        <w:t xml:space="preserve">погрешности датчика угла </w:t>
      </w:r>
      <w:r w:rsidR="00C5065E" w:rsidRPr="00C5065E">
        <w:rPr>
          <w:sz w:val="28"/>
          <w:szCs w:val="28"/>
        </w:rPr>
        <w:t>ЛИР-ДА190К</w:t>
      </w:r>
      <w:r w:rsidRPr="00911BAE">
        <w:rPr>
          <w:bCs/>
          <w:sz w:val="28"/>
          <w:szCs w:val="28"/>
        </w:rPr>
        <w:t>( 75")</w:t>
      </w:r>
      <w:r w:rsidR="00D80791" w:rsidRPr="00911BAE">
        <w:rPr>
          <w:bCs/>
          <w:sz w:val="28"/>
          <w:szCs w:val="28"/>
        </w:rPr>
        <w:t>,установленного соосно с маховиком</w:t>
      </w:r>
      <w:r w:rsidRPr="00911BAE">
        <w:rPr>
          <w:bCs/>
          <w:sz w:val="28"/>
          <w:szCs w:val="28"/>
        </w:rPr>
        <w:t>, отнесённо</w:t>
      </w:r>
      <w:r w:rsidR="00D80791" w:rsidRPr="00911BAE">
        <w:rPr>
          <w:bCs/>
          <w:sz w:val="28"/>
          <w:szCs w:val="28"/>
        </w:rPr>
        <w:t>й</w:t>
      </w:r>
      <w:r w:rsidRPr="00911BAE">
        <w:rPr>
          <w:bCs/>
          <w:sz w:val="28"/>
          <w:szCs w:val="28"/>
        </w:rPr>
        <w:t xml:space="preserve"> ко времени измерения 0,2 с, т.е  0,1 °/с =0,00175 1/с .Отсюда относительная погрешность измерения</w:t>
      </w:r>
      <w:r w:rsidR="00D80791" w:rsidRPr="00911BAE">
        <w:rPr>
          <w:bCs/>
          <w:sz w:val="28"/>
          <w:szCs w:val="28"/>
        </w:rPr>
        <w:t xml:space="preserve"> скорости маховика</w:t>
      </w:r>
      <w:r w:rsidRPr="00911BAE">
        <w:rPr>
          <w:bCs/>
          <w:sz w:val="28"/>
          <w:szCs w:val="28"/>
        </w:rPr>
        <w:t xml:space="preserve"> составляет </w:t>
      </w:r>
      <w:r w:rsidR="00D80791" w:rsidRPr="00911BAE">
        <w:rPr>
          <w:bCs/>
          <w:sz w:val="28"/>
          <w:szCs w:val="28"/>
        </w:rPr>
        <w:t>Δω</w:t>
      </w:r>
      <w:r w:rsidR="00D80791" w:rsidRPr="00911BAE">
        <w:rPr>
          <w:bCs/>
          <w:sz w:val="28"/>
          <w:szCs w:val="28"/>
          <w:vertAlign w:val="subscript"/>
        </w:rPr>
        <w:t>и</w:t>
      </w:r>
      <w:r w:rsidR="00D80791" w:rsidRPr="00911BAE">
        <w:rPr>
          <w:bCs/>
          <w:sz w:val="28"/>
          <w:szCs w:val="28"/>
        </w:rPr>
        <w:t xml:space="preserve">= </w:t>
      </w:r>
      <w:r w:rsidRPr="00911BAE">
        <w:rPr>
          <w:bCs/>
          <w:sz w:val="28"/>
          <w:szCs w:val="28"/>
        </w:rPr>
        <w:t>0,00175/18,65=9,36 ·10</w:t>
      </w:r>
      <w:r w:rsidRPr="00911BAE">
        <w:rPr>
          <w:bCs/>
          <w:sz w:val="28"/>
          <w:szCs w:val="28"/>
          <w:vertAlign w:val="superscript"/>
        </w:rPr>
        <w:t>-5</w:t>
      </w:r>
      <w:r w:rsidR="00293104">
        <w:rPr>
          <w:bCs/>
          <w:sz w:val="28"/>
          <w:szCs w:val="28"/>
        </w:rPr>
        <w:t xml:space="preserve"> 1/с</w:t>
      </w:r>
      <w:r w:rsidRPr="00911BAE">
        <w:rPr>
          <w:bCs/>
          <w:sz w:val="28"/>
          <w:szCs w:val="28"/>
        </w:rPr>
        <w:t>. Величина</w:t>
      </w:r>
      <w:r w:rsidR="00D6398B">
        <w:rPr>
          <w:bCs/>
          <w:sz w:val="28"/>
          <w:szCs w:val="28"/>
        </w:rPr>
        <w:t xml:space="preserve"> времени измерения</w:t>
      </w:r>
      <w:r w:rsidRPr="00911BAE">
        <w:rPr>
          <w:bCs/>
          <w:sz w:val="28"/>
          <w:szCs w:val="28"/>
        </w:rPr>
        <w:t xml:space="preserve"> Δt определяется по количеству тактовых импульсов контроллера за время 1</w:t>
      </w:r>
      <w:r w:rsidR="00D80791" w:rsidRPr="00911BAE">
        <w:rPr>
          <w:bCs/>
          <w:sz w:val="28"/>
          <w:szCs w:val="28"/>
        </w:rPr>
        <w:t>с</w:t>
      </w:r>
      <w:r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Pr="00911BAE">
        <w:rPr>
          <w:bCs/>
          <w:sz w:val="28"/>
          <w:szCs w:val="28"/>
        </w:rPr>
        <w:t>5·10</w:t>
      </w:r>
      <w:r w:rsidRPr="00911BAE">
        <w:rPr>
          <w:bCs/>
          <w:sz w:val="28"/>
          <w:szCs w:val="28"/>
          <w:vertAlign w:val="superscript"/>
        </w:rPr>
        <w:t>-4</w:t>
      </w:r>
      <w:r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Нм. Тогда т</w:t>
      </w:r>
      <w:r w:rsidR="00EE7498" w:rsidRPr="00911BAE">
        <w:rPr>
          <w:bCs/>
          <w:sz w:val="28"/>
          <w:szCs w:val="28"/>
        </w:rPr>
        <w:t>ребуемое значение ускорения Δω</w:t>
      </w:r>
      <w:r w:rsidR="00EE7498" w:rsidRPr="00911BAE">
        <w:rPr>
          <w:bCs/>
          <w:sz w:val="28"/>
          <w:szCs w:val="28"/>
          <w:vertAlign w:val="subscript"/>
        </w:rPr>
        <w:t>и</w:t>
      </w:r>
      <w:r w:rsidR="00EE7498" w:rsidRPr="00911BAE">
        <w:rPr>
          <w:bCs/>
          <w:sz w:val="28"/>
          <w:szCs w:val="28"/>
        </w:rPr>
        <w:t>/Δt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/Δt = М</w:t>
      </w:r>
      <w:r w:rsidRPr="00911BAE">
        <w:rPr>
          <w:bCs/>
          <w:sz w:val="28"/>
          <w:szCs w:val="28"/>
          <w:vertAlign w:val="subscript"/>
        </w:rPr>
        <w:t>и</w:t>
      </w:r>
      <w:r w:rsidRPr="00911BAE">
        <w:rPr>
          <w:bCs/>
          <w:sz w:val="28"/>
          <w:szCs w:val="28"/>
        </w:rPr>
        <w:t xml:space="preserve"> / J</w:t>
      </w:r>
      <w:r w:rsidRPr="00911BAE">
        <w:rPr>
          <w:bCs/>
          <w:sz w:val="28"/>
          <w:szCs w:val="28"/>
          <w:vertAlign w:val="subscript"/>
        </w:rPr>
        <w:t>и</w:t>
      </w:r>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перенацеливания,</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0,005 Нм</w:t>
      </w:r>
      <w:r w:rsidRPr="00911BAE">
        <w:rPr>
          <w:bCs/>
          <w:sz w:val="28"/>
          <w:szCs w:val="28"/>
        </w:rPr>
        <w:t>), 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r w:rsidR="00BD46C6" w:rsidRPr="00911BAE">
        <w:rPr>
          <w:bCs/>
          <w:sz w:val="28"/>
          <w:szCs w:val="28"/>
        </w:rPr>
        <w:t>составит</w:t>
      </w:r>
      <w:r w:rsidR="00055440" w:rsidRPr="00055440">
        <w:rPr>
          <w:bCs/>
          <w:sz w:val="28"/>
          <w:szCs w:val="28"/>
        </w:rPr>
        <w:t>[</w:t>
      </w:r>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rsidR="00D6398B" w:rsidRDefault="00D6398B" w:rsidP="00754AA6">
      <w:pPr>
        <w:pStyle w:val="150"/>
        <w:spacing w:line="360" w:lineRule="auto"/>
        <w:rPr>
          <w:rFonts w:eastAsiaTheme="minorEastAsia"/>
          <w:sz w:val="28"/>
          <w:szCs w:val="28"/>
        </w:rPr>
      </w:pPr>
    </w:p>
    <w:p w:rsidR="00D11660"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622619" w:rsidRPr="00622619" w:rsidRDefault="00622619" w:rsidP="003A3D1A">
      <w:pPr>
        <w:pStyle w:val="150"/>
        <w:spacing w:line="360" w:lineRule="auto"/>
        <w:rPr>
          <w:rFonts w:eastAsiaTheme="minorEastAsia"/>
          <w:sz w:val="28"/>
          <w:szCs w:val="28"/>
        </w:rPr>
      </w:pPr>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r w:rsidR="00C430D6">
        <w:rPr>
          <w:rFonts w:eastAsiaTheme="minorEastAsia"/>
          <w:sz w:val="28"/>
          <w:szCs w:val="28"/>
        </w:rPr>
        <w:t>,</w:t>
      </w:r>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w:t>
      </w:r>
      <w:r w:rsidR="00DA17AF" w:rsidRPr="004257C0">
        <w:rPr>
          <w:rFonts w:eastAsiaTheme="minorEastAsia"/>
          <w:sz w:val="28"/>
          <w:szCs w:val="28"/>
        </w:rPr>
        <w:lastRenderedPageBreak/>
        <w:t>системы</w:t>
      </w:r>
      <w:r w:rsidR="00C430D6">
        <w:rPr>
          <w:rFonts w:eastAsiaTheme="minorEastAsia"/>
          <w:sz w:val="28"/>
          <w:szCs w:val="28"/>
        </w:rPr>
        <w:t>,</w:t>
      </w:r>
      <w:r w:rsidR="00DA17AF" w:rsidRPr="004257C0">
        <w:rPr>
          <w:rFonts w:eastAsiaTheme="minorEastAsia"/>
          <w:sz w:val="28"/>
          <w:szCs w:val="28"/>
        </w:rPr>
        <w:t xml:space="preserve"> и реализованный на основе этого метода стенд</w:t>
      </w:r>
      <w:r w:rsidR="00C430D6">
        <w:rPr>
          <w:rFonts w:eastAsiaTheme="minorEastAsia"/>
          <w:sz w:val="28"/>
          <w:szCs w:val="28"/>
        </w:rPr>
        <w:t>,</w:t>
      </w:r>
      <w:r w:rsidR="00DA17AF" w:rsidRPr="004257C0">
        <w:rPr>
          <w:rFonts w:eastAsiaTheme="minorEastAsia"/>
          <w:sz w:val="28"/>
          <w:szCs w:val="28"/>
        </w:rPr>
        <w:t xml:space="preserve">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оить 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перенацеливания.</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T Hiraoka,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r w:rsidRPr="00A961AD">
        <w:rPr>
          <w:sz w:val="28"/>
          <w:lang w:val="en-US"/>
        </w:rPr>
        <w:t>Jaehyun Yoon, JaehyeokDoh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4"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15"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Lagrangian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6"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r>
        <w:rPr>
          <w:sz w:val="28"/>
          <w:lang w:val="en-US"/>
        </w:rPr>
        <w:t>K</w:t>
      </w:r>
      <w:r w:rsidRPr="00B41B43">
        <w:rPr>
          <w:sz w:val="28"/>
          <w:lang w:val="en-US"/>
        </w:rPr>
        <w:t xml:space="preserve">rodkiewski,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r w:rsidRPr="0017356A">
        <w:rPr>
          <w:sz w:val="28"/>
          <w:lang w:val="en-US"/>
        </w:rPr>
        <w:t>Kalenova</w:t>
      </w:r>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17"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r w:rsidRPr="0017356A">
        <w:rPr>
          <w:sz w:val="28"/>
          <w:lang w:val="en-US"/>
        </w:rPr>
        <w:lastRenderedPageBreak/>
        <w:t>Caoqun Luo, Hao Wen, Dongping JinDeployment of flexible space tether system with satellite attitude stabilization</w:t>
      </w:r>
      <w:r>
        <w:rPr>
          <w:sz w:val="28"/>
          <w:lang w:val="en-US"/>
        </w:rPr>
        <w:t xml:space="preserve"> // </w:t>
      </w:r>
      <w:r w:rsidRPr="0017356A">
        <w:rPr>
          <w:sz w:val="28"/>
          <w:lang w:val="en-US"/>
        </w:rPr>
        <w:t>Acta Astronautica</w:t>
      </w:r>
      <w:r w:rsidR="00467AA7">
        <w:rPr>
          <w:sz w:val="28"/>
          <w:lang w:val="en-US"/>
        </w:rPr>
        <w:t xml:space="preserve">. 2019 </w:t>
      </w:r>
      <w:r>
        <w:rPr>
          <w:sz w:val="28"/>
          <w:lang w:val="en-US"/>
        </w:rPr>
        <w:t xml:space="preserve">Vol.160 P.240-250. </w:t>
      </w:r>
      <w:hyperlink r:id="rId18"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T. Murakami; F. YuTorquesensorless control in multidegree-of-freedom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РаяновОбзор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r>
        <w:rPr>
          <w:sz w:val="28"/>
          <w:lang w:val="en-US"/>
        </w:rPr>
        <w:t>doi</w:t>
      </w:r>
      <w:r w:rsidRPr="00D952B3">
        <w:rPr>
          <w:sz w:val="28"/>
        </w:rPr>
        <w:t>: 10.17816/</w:t>
      </w:r>
      <w:r>
        <w:rPr>
          <w:sz w:val="28"/>
          <w:lang w:val="en-US"/>
        </w:rPr>
        <w:t>transsyst</w:t>
      </w:r>
      <w:r w:rsidRPr="00D952B3">
        <w:rPr>
          <w:sz w:val="28"/>
        </w:rPr>
        <w:t>2020615-14.</w:t>
      </w:r>
    </w:p>
    <w:p w:rsidR="00426619" w:rsidRDefault="00426619" w:rsidP="00754AA6">
      <w:pPr>
        <w:pStyle w:val="ac"/>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193E6A" w:rsidRDefault="00193E6A">
      <w:pPr>
        <w:rPr>
          <w:sz w:val="28"/>
        </w:rPr>
      </w:pPr>
      <w:r>
        <w:rPr>
          <w:sz w:val="28"/>
        </w:rPr>
        <w:br w:type="page"/>
      </w:r>
    </w:p>
    <w:p w:rsidR="00193E6A" w:rsidRDefault="00193E6A" w:rsidP="00193E6A">
      <w:pPr>
        <w:tabs>
          <w:tab w:val="left" w:pos="1380"/>
        </w:tabs>
        <w:spacing w:line="360" w:lineRule="auto"/>
        <w:jc w:val="center"/>
        <w:rPr>
          <w:rFonts w:eastAsia="Times New Roman"/>
          <w:sz w:val="28"/>
        </w:rPr>
      </w:pPr>
      <w:r>
        <w:rPr>
          <w:rFonts w:eastAsia="Times New Roman"/>
          <w:sz w:val="28"/>
        </w:rPr>
        <w:lastRenderedPageBreak/>
        <w:t>Подписи к рисункам</w:t>
      </w:r>
    </w:p>
    <w:p w:rsidR="00193E6A" w:rsidRDefault="00193E6A" w:rsidP="00193E6A">
      <w:pPr>
        <w:spacing w:line="360" w:lineRule="auto"/>
        <w:jc w:val="center"/>
        <w:rPr>
          <w:rFonts w:eastAsia="Times New Roman"/>
        </w:rPr>
      </w:pPr>
      <w:r>
        <w:rPr>
          <w:rFonts w:eastAsia="Times New Roman"/>
        </w:rPr>
        <w:t>Рисунок 1 – логарифмическая амплитудная и логарифмическая фазовая частотная характеристика колебательного звена.</w:t>
      </w:r>
    </w:p>
    <w:p w:rsidR="00193E6A" w:rsidRPr="004A5F33" w:rsidRDefault="00193E6A" w:rsidP="00193E6A">
      <w:pPr>
        <w:spacing w:line="360" w:lineRule="auto"/>
        <w:jc w:val="center"/>
        <w:rPr>
          <w:rFonts w:eastAsia="Times New Roman"/>
          <w:lang w:val="en-US"/>
        </w:rPr>
      </w:pPr>
      <w:r w:rsidRPr="004A5F33">
        <w:rPr>
          <w:rFonts w:eastAsia="Times New Roman"/>
          <w:lang w:val="en-US"/>
        </w:rPr>
        <w:t>Figure 1 - logarithmic amplitude and logarithmic phase frequency response of the oscillatory link.</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2 – внешний возмущающий момент</w:t>
      </w:r>
    </w:p>
    <w:p w:rsidR="00193E6A" w:rsidRDefault="00193E6A" w:rsidP="00193E6A">
      <w:pPr>
        <w:tabs>
          <w:tab w:val="left" w:pos="1380"/>
        </w:tabs>
        <w:spacing w:line="360" w:lineRule="auto"/>
        <w:jc w:val="center"/>
        <w:rPr>
          <w:rFonts w:eastAsia="Times New Roman"/>
        </w:rPr>
      </w:pPr>
      <w:r>
        <w:rPr>
          <w:rFonts w:eastAsia="Times New Roman"/>
        </w:rPr>
        <w:t>Figure 2 - external disturbing moment</w:t>
      </w:r>
    </w:p>
    <w:p w:rsidR="00193E6A" w:rsidRDefault="00193E6A" w:rsidP="00193E6A">
      <w:pPr>
        <w:tabs>
          <w:tab w:val="left" w:pos="1380"/>
        </w:tabs>
        <w:spacing w:line="360" w:lineRule="auto"/>
        <w:jc w:val="center"/>
        <w:rPr>
          <w:rFonts w:eastAsia="Times New Roman"/>
          <w:sz w:val="28"/>
        </w:rPr>
      </w:pPr>
    </w:p>
    <w:p w:rsidR="00193E6A" w:rsidRDefault="00193E6A" w:rsidP="00193E6A">
      <w:pPr>
        <w:tabs>
          <w:tab w:val="left" w:pos="1380"/>
        </w:tabs>
        <w:spacing w:line="360" w:lineRule="auto"/>
        <w:jc w:val="center"/>
        <w:rPr>
          <w:rFonts w:eastAsia="Times New Roman"/>
        </w:rPr>
      </w:pPr>
      <w:r>
        <w:rPr>
          <w:rFonts w:eastAsia="Times New Roman"/>
        </w:rPr>
        <w:t>Рисунок 3- Внешний возмущающий момент, представленный в виде суммы ряда Фурье</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lang w:val="en-US"/>
        </w:rPr>
        <w:t>Figure 3 - External disturbing moment, presented as the sum of the Fourier series</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4 – ускорение рамы под с различным декрементом затухания.</w:t>
      </w:r>
    </w:p>
    <w:p w:rsidR="00193E6A" w:rsidRPr="004A5F33" w:rsidRDefault="00193E6A" w:rsidP="00193E6A">
      <w:pPr>
        <w:tabs>
          <w:tab w:val="left" w:pos="1380"/>
        </w:tabs>
        <w:spacing w:line="360" w:lineRule="auto"/>
        <w:jc w:val="center"/>
        <w:rPr>
          <w:rFonts w:eastAsia="Times New Roman"/>
          <w:lang w:val="en-US"/>
        </w:rPr>
      </w:pPr>
      <w:r w:rsidRPr="004A5F33">
        <w:rPr>
          <w:rFonts w:eastAsia="Times New Roman"/>
          <w:lang w:val="en-US"/>
        </w:rPr>
        <w:t>Figure 4 - acceleration of the frame under with different damping decrement.</w:t>
      </w:r>
    </w:p>
    <w:p w:rsidR="00193E6A" w:rsidRPr="004A5F33" w:rsidRDefault="00193E6A" w:rsidP="00193E6A">
      <w:pPr>
        <w:tabs>
          <w:tab w:val="left" w:pos="1380"/>
        </w:tabs>
        <w:spacing w:line="360" w:lineRule="auto"/>
        <w:jc w:val="center"/>
        <w:rPr>
          <w:rFonts w:eastAsia="Times New Roman"/>
          <w:sz w:val="28"/>
          <w:lang w:val="en-US"/>
        </w:rPr>
      </w:pPr>
    </w:p>
    <w:p w:rsidR="00193E6A" w:rsidRPr="004A5F33" w:rsidRDefault="00193E6A" w:rsidP="00193E6A">
      <w:pPr>
        <w:tabs>
          <w:tab w:val="left" w:pos="1380"/>
        </w:tabs>
        <w:spacing w:line="360" w:lineRule="auto"/>
        <w:jc w:val="center"/>
        <w:rPr>
          <w:rFonts w:eastAsia="Times New Roman"/>
          <w:sz w:val="28"/>
          <w:lang w:val="en-US"/>
        </w:rPr>
      </w:pPr>
      <w:r>
        <w:rPr>
          <w:rFonts w:eastAsia="Times New Roman"/>
          <w:sz w:val="28"/>
        </w:rPr>
        <w:t>Рисунок</w:t>
      </w:r>
      <w:r w:rsidRPr="004A5F33">
        <w:rPr>
          <w:rFonts w:eastAsia="Times New Roman"/>
          <w:sz w:val="28"/>
          <w:lang w:val="en-US"/>
        </w:rPr>
        <w:t xml:space="preserve"> 5 – </w:t>
      </w:r>
      <w:r>
        <w:rPr>
          <w:rFonts w:eastAsia="Times New Roman"/>
          <w:sz w:val="28"/>
        </w:rPr>
        <w:t>скорость</w:t>
      </w:r>
      <w:r w:rsidRPr="004A5F33">
        <w:rPr>
          <w:rFonts w:eastAsia="Times New Roman"/>
          <w:sz w:val="28"/>
          <w:lang w:val="en-US"/>
        </w:rPr>
        <w:t xml:space="preserve"> </w:t>
      </w:r>
      <w:r>
        <w:rPr>
          <w:rFonts w:eastAsia="Times New Roman"/>
          <w:sz w:val="28"/>
        </w:rPr>
        <w:t>измерительного</w:t>
      </w:r>
      <w:r w:rsidRPr="004A5F33">
        <w:rPr>
          <w:rFonts w:eastAsia="Times New Roman"/>
          <w:sz w:val="28"/>
          <w:lang w:val="en-US"/>
        </w:rPr>
        <w:t xml:space="preserve"> </w:t>
      </w:r>
      <w:r>
        <w:rPr>
          <w:rFonts w:eastAsia="Times New Roman"/>
          <w:sz w:val="28"/>
        </w:rPr>
        <w:t>маховика</w:t>
      </w:r>
      <w:r w:rsidRPr="004A5F33">
        <w:rPr>
          <w:rFonts w:eastAsia="Times New Roman"/>
          <w:sz w:val="28"/>
          <w:lang w:val="en-US"/>
        </w:rPr>
        <w:t>.</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sz w:val="28"/>
          <w:lang w:val="en-US"/>
        </w:rPr>
        <w:t>Figure 5 - the speed of the measuring flywheel.</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spacing w:after="200" w:line="360" w:lineRule="auto"/>
        <w:jc w:val="center"/>
        <w:rPr>
          <w:rFonts w:eastAsia="Times New Roman"/>
          <w:sz w:val="28"/>
        </w:rPr>
      </w:pPr>
      <w:r>
        <w:rPr>
          <w:rFonts w:eastAsia="Times New Roman"/>
          <w:sz w:val="28"/>
        </w:rPr>
        <w:t>Рисунок 6 – Устройство измерения реактивного момента.</w:t>
      </w:r>
    </w:p>
    <w:p w:rsidR="00193E6A" w:rsidRDefault="00193E6A" w:rsidP="00193E6A">
      <w:pPr>
        <w:spacing w:after="200" w:line="360" w:lineRule="auto"/>
        <w:jc w:val="center"/>
        <w:rPr>
          <w:rFonts w:eastAsia="Times New Roman"/>
          <w:sz w:val="28"/>
        </w:rPr>
      </w:pPr>
      <w:r>
        <w:rPr>
          <w:rFonts w:eastAsia="Times New Roman"/>
          <w:sz w:val="28"/>
        </w:rPr>
        <w:t>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6 - Device for measuring reactive torque.</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1 - flywheel; 2 - platform; 3 – measuring platform with product holder; 4 - adjustable hook; 5 – fiber optic gyroscope (FOG); 6 - manual winch; 7 - support-jacks; 8 - cone.</w:t>
      </w:r>
    </w:p>
    <w:p w:rsidR="00193E6A" w:rsidRDefault="00193E6A" w:rsidP="00193E6A">
      <w:pPr>
        <w:spacing w:after="200" w:line="360" w:lineRule="auto"/>
        <w:jc w:val="center"/>
        <w:rPr>
          <w:rFonts w:eastAsia="Times New Roman"/>
          <w:sz w:val="28"/>
        </w:rPr>
      </w:pPr>
      <w:r>
        <w:rPr>
          <w:rFonts w:eastAsia="Times New Roman"/>
          <w:sz w:val="28"/>
        </w:rPr>
        <w:t xml:space="preserve">Рисунок 7 – измеренный нескомпенсированный момент на основание </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7 - measured uncompensated moment to the ground</w:t>
      </w:r>
    </w:p>
    <w:p w:rsidR="00EE7498" w:rsidRPr="00193E6A" w:rsidRDefault="00EE7498" w:rsidP="00754AA6">
      <w:pPr>
        <w:tabs>
          <w:tab w:val="left" w:pos="1380"/>
        </w:tabs>
        <w:spacing w:line="360" w:lineRule="auto"/>
        <w:rPr>
          <w:sz w:val="28"/>
          <w:lang w:val="en-US"/>
        </w:rPr>
      </w:pPr>
    </w:p>
    <w:sectPr w:rsidR="00EE7498" w:rsidRPr="00193E6A"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73E1B"/>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93E6A"/>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0B2D"/>
    <w:rsid w:val="002E1027"/>
    <w:rsid w:val="0030003C"/>
    <w:rsid w:val="00322303"/>
    <w:rsid w:val="00347AEE"/>
    <w:rsid w:val="003551C9"/>
    <w:rsid w:val="0038631F"/>
    <w:rsid w:val="00392DD6"/>
    <w:rsid w:val="003A3D1A"/>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6F2B23"/>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430D6"/>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0516"/>
    <w:rsid w:val="00DA1652"/>
    <w:rsid w:val="00DA17AF"/>
    <w:rsid w:val="00DC682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BD0C"/>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hyperlink" Target="https://doi.org/10.1016/j.actaastro.2019.04.036" TargetMode="External"/><Relationship Id="rId3" Type="http://schemas.openxmlformats.org/officeDocument/2006/relationships/styles" Target="styles.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hyperlink" Target="https://doi.org/10.1016/j.ast.2020.106105" TargetMode="External"/><Relationship Id="rId2" Type="http://schemas.openxmlformats.org/officeDocument/2006/relationships/numbering" Target="numbering.xml"/><Relationship Id="rId16" Type="http://schemas.openxmlformats.org/officeDocument/2006/relationships/hyperlink" Target="https://doi.org/10.1002/asjc.26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5" Type="http://schemas.openxmlformats.org/officeDocument/2006/relationships/webSettings" Target="webSettings.xml"/><Relationship Id="rId15" Type="http://schemas.openxmlformats.org/officeDocument/2006/relationships/hyperlink" Target="https://doi.org/10.1177/10775463221125628" TargetMode="External"/><Relationship Id="rId10" Type="http://schemas.openxmlformats.org/officeDocument/2006/relationships/hyperlink" Target="https://orcid.org/0000-0002-6202-23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hyperlink" Target="https://doi.org/10.1016/j.aei.2022.1016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8483-296E-4291-A1F8-7752B12C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3075</Words>
  <Characters>17529</Characters>
  <Application>Microsoft Office Word</Application>
  <DocSecurity>0</DocSecurity>
  <Lines>146</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3</cp:revision>
  <cp:lastPrinted>2023-02-20T07:38:00Z</cp:lastPrinted>
  <dcterms:created xsi:type="dcterms:W3CDTF">2023-04-18T14:05:00Z</dcterms:created>
  <dcterms:modified xsi:type="dcterms:W3CDTF">2023-04-18T14:21:00Z</dcterms:modified>
</cp:coreProperties>
</file>