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color w:val="000000" w:themeColor="text1"/>
        </w:rPr>
      </w:pPr>
      <w:r w:rsidRPr="00D942B9">
        <w:rPr>
          <w:color w:val="000000" w:themeColor="text1"/>
        </w:rPr>
        <w:t>Министерство образования и науки Российской Федерации</w:t>
      </w: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color w:val="000000" w:themeColor="text1"/>
        </w:rPr>
      </w:pPr>
      <w:r w:rsidRPr="00D942B9">
        <w:rPr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color w:val="000000" w:themeColor="text1"/>
        </w:rPr>
      </w:pPr>
    </w:p>
    <w:p w:rsidR="003779E8" w:rsidRPr="00D942B9" w:rsidRDefault="003779E8" w:rsidP="003779E8">
      <w:pPr>
        <w:spacing w:line="276" w:lineRule="auto"/>
        <w:ind w:left="397" w:firstLine="425"/>
        <w:jc w:val="center"/>
        <w:rPr>
          <w:color w:val="000000" w:themeColor="text1"/>
        </w:rPr>
      </w:pPr>
      <w:r w:rsidRPr="00D942B9">
        <w:rPr>
          <w:color w:val="000000" w:themeColor="text1"/>
        </w:rPr>
        <w:t>САНКТ–ПЕТЕРБУРГСКИЙ НАЦИОНАЛЬНЫЙ ИССЛЕДОВАТЕЛЬСКИЙ УНИВЕРСИТЕТ</w:t>
      </w:r>
    </w:p>
    <w:p w:rsidR="003779E8" w:rsidRPr="00D942B9" w:rsidRDefault="003779E8" w:rsidP="003779E8">
      <w:pPr>
        <w:spacing w:line="276" w:lineRule="auto"/>
        <w:ind w:left="397" w:firstLine="425"/>
        <w:jc w:val="center"/>
        <w:rPr>
          <w:color w:val="000000" w:themeColor="text1"/>
        </w:rPr>
      </w:pPr>
      <w:r w:rsidRPr="00D942B9">
        <w:rPr>
          <w:color w:val="000000" w:themeColor="text1"/>
        </w:rPr>
        <w:t>ИТМО</w:t>
      </w:r>
    </w:p>
    <w:p w:rsidR="003779E8" w:rsidRPr="00D942B9" w:rsidRDefault="003779E8" w:rsidP="003779E8">
      <w:pPr>
        <w:spacing w:line="276" w:lineRule="auto"/>
        <w:ind w:left="397" w:firstLine="425"/>
        <w:jc w:val="center"/>
        <w:rPr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</w:t>
      </w:r>
      <w:r w:rsidRPr="00D942B9">
        <w:rPr>
          <w:color w:val="000000" w:themeColor="text1"/>
          <w:sz w:val="28"/>
          <w:szCs w:val="28"/>
        </w:rPr>
        <w:t xml:space="preserve"> по дисциплине </w:t>
      </w:r>
    </w:p>
    <w:p w:rsidR="003779E8" w:rsidRDefault="003779E8" w:rsidP="003779E8">
      <w:pPr>
        <w:spacing w:before="120" w:line="276" w:lineRule="auto"/>
        <w:ind w:left="397" w:firstLine="426"/>
        <w:jc w:val="center"/>
        <w:rPr>
          <w:color w:val="000000" w:themeColor="text1"/>
          <w:sz w:val="28"/>
          <w:szCs w:val="28"/>
        </w:rPr>
      </w:pPr>
      <w:r w:rsidRPr="003779E8">
        <w:rPr>
          <w:color w:val="000000" w:themeColor="text1"/>
          <w:sz w:val="28"/>
          <w:szCs w:val="28"/>
        </w:rPr>
        <w:t>Управление мобильными устройствами</w:t>
      </w: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color w:val="000000" w:themeColor="text1"/>
          <w:sz w:val="28"/>
          <w:szCs w:val="28"/>
        </w:rPr>
      </w:pPr>
      <w:r w:rsidRPr="00D942B9">
        <w:rPr>
          <w:color w:val="000000" w:themeColor="text1"/>
          <w:sz w:val="28"/>
          <w:szCs w:val="28"/>
        </w:rPr>
        <w:t>на тему: «</w:t>
      </w:r>
      <w:r w:rsidRPr="003779E8">
        <w:rPr>
          <w:color w:val="000000" w:themeColor="text1"/>
          <w:sz w:val="28"/>
          <w:szCs w:val="28"/>
        </w:rPr>
        <w:t>Обработка и тарификация CDR (Call Detail Record)</w:t>
      </w:r>
      <w:r w:rsidRPr="00D942B9">
        <w:rPr>
          <w:color w:val="000000" w:themeColor="text1"/>
          <w:sz w:val="28"/>
          <w:szCs w:val="28"/>
        </w:rPr>
        <w:t>»</w:t>
      </w: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b/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b/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b/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right"/>
        <w:rPr>
          <w:color w:val="000000" w:themeColor="text1"/>
        </w:rPr>
      </w:pPr>
      <w:r w:rsidRPr="00D942B9">
        <w:rPr>
          <w:color w:val="000000" w:themeColor="text1"/>
        </w:rPr>
        <w:t>Выполнил:</w:t>
      </w:r>
    </w:p>
    <w:p w:rsidR="003779E8" w:rsidRPr="00D942B9" w:rsidRDefault="003779E8" w:rsidP="003779E8">
      <w:pPr>
        <w:spacing w:before="120" w:line="276" w:lineRule="auto"/>
        <w:ind w:left="397" w:firstLine="426"/>
        <w:jc w:val="right"/>
        <w:rPr>
          <w:color w:val="000000" w:themeColor="text1"/>
        </w:rPr>
      </w:pPr>
      <w:r w:rsidRPr="00D942B9">
        <w:rPr>
          <w:color w:val="000000" w:themeColor="text1"/>
        </w:rPr>
        <w:t>Студент</w:t>
      </w:r>
      <w:r>
        <w:rPr>
          <w:color w:val="000000" w:themeColor="text1"/>
        </w:rPr>
        <w:t xml:space="preserve"> N33</w:t>
      </w:r>
      <w:r w:rsidRPr="00D942B9">
        <w:rPr>
          <w:color w:val="000000" w:themeColor="text1"/>
        </w:rPr>
        <w:t>51 группы</w:t>
      </w:r>
    </w:p>
    <w:p w:rsidR="003779E8" w:rsidRPr="00D942B9" w:rsidRDefault="003779E8" w:rsidP="003779E8">
      <w:pPr>
        <w:spacing w:before="120" w:line="276" w:lineRule="auto"/>
        <w:ind w:left="397" w:firstLine="426"/>
        <w:jc w:val="right"/>
        <w:rPr>
          <w:color w:val="000000" w:themeColor="text1"/>
        </w:rPr>
      </w:pPr>
      <w:r>
        <w:rPr>
          <w:color w:val="000000" w:themeColor="text1"/>
        </w:rPr>
        <w:t>Винокуров Илья</w:t>
      </w:r>
    </w:p>
    <w:p w:rsidR="003779E8" w:rsidRPr="00D942B9" w:rsidRDefault="003779E8" w:rsidP="003779E8">
      <w:pPr>
        <w:spacing w:before="120" w:line="276" w:lineRule="auto"/>
        <w:ind w:left="397" w:firstLine="426"/>
        <w:jc w:val="right"/>
        <w:rPr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right"/>
        <w:rPr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right"/>
        <w:rPr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right"/>
        <w:rPr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right"/>
        <w:rPr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right"/>
        <w:rPr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right"/>
        <w:rPr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color w:val="000000" w:themeColor="text1"/>
        </w:rPr>
      </w:pP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color w:val="000000" w:themeColor="text1"/>
        </w:rPr>
      </w:pPr>
      <w:r w:rsidRPr="00D942B9">
        <w:rPr>
          <w:color w:val="000000" w:themeColor="text1"/>
        </w:rPr>
        <w:t>Санкт-Петербург</w:t>
      </w:r>
    </w:p>
    <w:p w:rsidR="003779E8" w:rsidRPr="00D942B9" w:rsidRDefault="003779E8" w:rsidP="003779E8">
      <w:pPr>
        <w:spacing w:before="120" w:line="276" w:lineRule="auto"/>
        <w:ind w:left="397" w:firstLine="426"/>
        <w:jc w:val="center"/>
        <w:rPr>
          <w:color w:val="000000" w:themeColor="text1"/>
        </w:rPr>
      </w:pPr>
      <w:r>
        <w:rPr>
          <w:color w:val="000000" w:themeColor="text1"/>
        </w:rPr>
        <w:t>2020</w:t>
      </w:r>
      <w:r w:rsidRPr="00D942B9">
        <w:rPr>
          <w:color w:val="000000" w:themeColor="text1"/>
        </w:rPr>
        <w:t>г.</w:t>
      </w:r>
    </w:p>
    <w:p w:rsidR="003779E8" w:rsidRPr="003779E8" w:rsidRDefault="003779E8" w:rsidP="003779E8">
      <w:pPr>
        <w:ind w:firstLine="720"/>
      </w:pPr>
      <w:r w:rsidRPr="003779E8">
        <w:rPr>
          <w:rFonts w:ascii="Arial" w:hAnsi="Arial" w:cs="Arial"/>
          <w:color w:val="000000"/>
          <w:sz w:val="22"/>
          <w:szCs w:val="22"/>
        </w:rPr>
        <w:lastRenderedPageBreak/>
        <w:t>При совершении звонка абонентом АТС формирует файлы с данными CDR (call detail records),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p w:rsidR="003779E8" w:rsidRPr="003779E8" w:rsidRDefault="003779E8" w:rsidP="003779E8"/>
    <w:p w:rsidR="003779E8" w:rsidRPr="003779E8" w:rsidRDefault="003779E8" w:rsidP="003779E8">
      <w:pPr>
        <w:ind w:firstLine="720"/>
      </w:pPr>
      <w:r w:rsidRPr="003779E8">
        <w:rPr>
          <w:rFonts w:ascii="Arial" w:hAnsi="Arial" w:cs="Arial"/>
          <w:color w:val="000000"/>
          <w:sz w:val="22"/>
          <w:szCs w:val="22"/>
        </w:rPr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 </w:t>
      </w:r>
    </w:p>
    <w:p w:rsidR="003779E8" w:rsidRPr="003779E8" w:rsidRDefault="003779E8" w:rsidP="003779E8">
      <w:pPr>
        <w:numPr>
          <w:ilvl w:val="0"/>
          <w:numId w:val="1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79E8">
        <w:rPr>
          <w:rFonts w:ascii="Arial" w:hAnsi="Arial" w:cs="Arial"/>
          <w:color w:val="000000"/>
          <w:sz w:val="22"/>
          <w:szCs w:val="22"/>
        </w:rPr>
        <w:t>Парсинг файла CDR и выборка нужных строк для обработки</w:t>
      </w:r>
    </w:p>
    <w:p w:rsidR="003779E8" w:rsidRPr="003779E8" w:rsidRDefault="003779E8" w:rsidP="003779E8">
      <w:pPr>
        <w:numPr>
          <w:ilvl w:val="0"/>
          <w:numId w:val="1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79E8">
        <w:rPr>
          <w:rFonts w:ascii="Arial" w:hAnsi="Arial" w:cs="Arial"/>
          <w:color w:val="000000"/>
          <w:sz w:val="22"/>
          <w:szCs w:val="22"/>
        </w:rPr>
        <w:t>Тарификация выбранных записей</w:t>
      </w:r>
    </w:p>
    <w:p w:rsidR="003779E8" w:rsidRPr="003779E8" w:rsidRDefault="003779E8" w:rsidP="003779E8"/>
    <w:p w:rsidR="003779E8" w:rsidRPr="003779E8" w:rsidRDefault="003779E8" w:rsidP="003779E8">
      <w:r w:rsidRPr="003779E8">
        <w:rPr>
          <w:rFonts w:ascii="Arial" w:hAnsi="Arial" w:cs="Arial"/>
          <w:color w:val="000000"/>
          <w:sz w:val="22"/>
          <w:szCs w:val="22"/>
        </w:rPr>
        <w:tab/>
        <w:t>Правила тарификации услуг “Телефония”:</w:t>
      </w:r>
      <w:r w:rsidRPr="003779E8">
        <w:rPr>
          <w:rFonts w:ascii="Arial" w:hAnsi="Arial" w:cs="Arial"/>
          <w:color w:val="000000"/>
          <w:sz w:val="22"/>
          <w:szCs w:val="22"/>
        </w:rPr>
        <w:br/>
        <w:t xml:space="preserve">                 </w:t>
      </w:r>
      <w:r w:rsidRPr="003779E8">
        <w:rPr>
          <w:rFonts w:ascii="Arial" w:hAnsi="Arial" w:cs="Arial"/>
          <w:i/>
          <w:iCs/>
          <w:color w:val="000000"/>
          <w:sz w:val="22"/>
          <w:szCs w:val="22"/>
        </w:rPr>
        <w:t> X = T * k</w:t>
      </w:r>
      <w:r w:rsidRPr="003779E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779E8">
        <w:rPr>
          <w:rFonts w:ascii="Arial" w:hAnsi="Arial" w:cs="Arial"/>
          <w:color w:val="000000"/>
          <w:sz w:val="22"/>
          <w:szCs w:val="22"/>
        </w:rPr>
        <w:br/>
      </w:r>
      <w:r w:rsidRPr="003779E8">
        <w:rPr>
          <w:rFonts w:ascii="Arial" w:hAnsi="Arial" w:cs="Arial"/>
          <w:color w:val="000000"/>
          <w:sz w:val="22"/>
          <w:szCs w:val="22"/>
        </w:rPr>
        <w:tab/>
        <w:t xml:space="preserve">где </w:t>
      </w:r>
      <w:r w:rsidRPr="003779E8">
        <w:rPr>
          <w:rFonts w:ascii="Arial" w:hAnsi="Arial" w:cs="Arial"/>
          <w:i/>
          <w:iCs/>
          <w:color w:val="000000"/>
          <w:sz w:val="22"/>
          <w:szCs w:val="22"/>
        </w:rPr>
        <w:t>X</w:t>
      </w:r>
      <w:r w:rsidRPr="003779E8">
        <w:rPr>
          <w:rFonts w:ascii="Arial" w:hAnsi="Arial" w:cs="Arial"/>
          <w:color w:val="000000"/>
          <w:sz w:val="22"/>
          <w:szCs w:val="22"/>
        </w:rPr>
        <w:t xml:space="preserve"> - итоговая стоимость всех звонков абонента, </w:t>
      </w:r>
      <w:r w:rsidRPr="003779E8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3779E8">
        <w:rPr>
          <w:rFonts w:ascii="Arial" w:hAnsi="Arial" w:cs="Arial"/>
          <w:color w:val="000000"/>
          <w:sz w:val="22"/>
          <w:szCs w:val="22"/>
        </w:rPr>
        <w:t xml:space="preserve"> - общая длительность звонков (сумма длительностей всех записей по абоненту в файле), </w:t>
      </w:r>
      <w:r w:rsidRPr="003779E8">
        <w:rPr>
          <w:rFonts w:ascii="Arial" w:hAnsi="Arial" w:cs="Arial"/>
          <w:i/>
          <w:iCs/>
          <w:color w:val="000000"/>
          <w:sz w:val="22"/>
          <w:szCs w:val="22"/>
        </w:rPr>
        <w:t>k</w:t>
      </w:r>
      <w:r w:rsidRPr="003779E8">
        <w:rPr>
          <w:rFonts w:ascii="Arial" w:hAnsi="Arial" w:cs="Arial"/>
          <w:color w:val="000000"/>
          <w:sz w:val="22"/>
          <w:szCs w:val="22"/>
        </w:rPr>
        <w:t xml:space="preserve"> - множитель тарифного плана (у каждого варианта свой). </w:t>
      </w:r>
      <w:r w:rsidRPr="003779E8">
        <w:rPr>
          <w:rFonts w:ascii="Arial" w:hAnsi="Arial" w:cs="Arial"/>
          <w:color w:val="000000"/>
          <w:sz w:val="22"/>
          <w:szCs w:val="22"/>
        </w:rPr>
        <w:br/>
      </w:r>
      <w:r w:rsidRPr="003779E8">
        <w:rPr>
          <w:rFonts w:ascii="Arial" w:hAnsi="Arial" w:cs="Arial"/>
          <w:color w:val="000000"/>
          <w:sz w:val="22"/>
          <w:szCs w:val="22"/>
        </w:rPr>
        <w:tab/>
      </w:r>
      <w:r w:rsidRPr="003779E8">
        <w:rPr>
          <w:rFonts w:ascii="Arial" w:hAnsi="Arial" w:cs="Arial"/>
          <w:color w:val="000000"/>
          <w:sz w:val="22"/>
          <w:szCs w:val="22"/>
        </w:rPr>
        <w:br/>
      </w:r>
      <w:r w:rsidRPr="003779E8">
        <w:rPr>
          <w:rFonts w:ascii="Arial" w:hAnsi="Arial" w:cs="Arial"/>
          <w:color w:val="000000"/>
          <w:sz w:val="22"/>
          <w:szCs w:val="22"/>
        </w:rPr>
        <w:tab/>
        <w:t>Правила тарификации услуг “СМС”:</w:t>
      </w:r>
      <w:r w:rsidRPr="003779E8">
        <w:rPr>
          <w:rFonts w:ascii="Arial" w:hAnsi="Arial" w:cs="Arial"/>
          <w:color w:val="000000"/>
          <w:sz w:val="22"/>
          <w:szCs w:val="22"/>
        </w:rPr>
        <w:br/>
      </w:r>
      <w:r w:rsidRPr="003779E8">
        <w:rPr>
          <w:rFonts w:ascii="Arial" w:hAnsi="Arial" w:cs="Arial"/>
          <w:color w:val="000000"/>
          <w:sz w:val="22"/>
          <w:szCs w:val="22"/>
        </w:rPr>
        <w:tab/>
        <w:t xml:space="preserve">      </w:t>
      </w:r>
      <w:r w:rsidRPr="003779E8">
        <w:rPr>
          <w:rFonts w:ascii="Arial" w:hAnsi="Arial" w:cs="Arial"/>
          <w:i/>
          <w:iCs/>
          <w:color w:val="000000"/>
          <w:sz w:val="22"/>
          <w:szCs w:val="22"/>
        </w:rPr>
        <w:t>Y = N * k</w:t>
      </w:r>
      <w:r w:rsidRPr="003779E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779E8">
        <w:rPr>
          <w:rFonts w:ascii="Arial" w:hAnsi="Arial" w:cs="Arial"/>
          <w:color w:val="000000"/>
          <w:sz w:val="22"/>
          <w:szCs w:val="22"/>
        </w:rPr>
        <w:br/>
      </w:r>
      <w:r w:rsidRPr="003779E8">
        <w:rPr>
          <w:rFonts w:ascii="Arial" w:hAnsi="Arial" w:cs="Arial"/>
          <w:color w:val="000000"/>
          <w:sz w:val="22"/>
          <w:szCs w:val="22"/>
        </w:rPr>
        <w:tab/>
        <w:t xml:space="preserve">где </w:t>
      </w:r>
      <w:r w:rsidRPr="003779E8">
        <w:rPr>
          <w:rFonts w:ascii="Arial" w:hAnsi="Arial" w:cs="Arial"/>
          <w:i/>
          <w:iCs/>
          <w:color w:val="000000"/>
          <w:sz w:val="22"/>
          <w:szCs w:val="22"/>
        </w:rPr>
        <w:t>Y</w:t>
      </w:r>
      <w:r w:rsidRPr="003779E8">
        <w:rPr>
          <w:rFonts w:ascii="Arial" w:hAnsi="Arial" w:cs="Arial"/>
          <w:color w:val="000000"/>
          <w:sz w:val="22"/>
          <w:szCs w:val="22"/>
        </w:rPr>
        <w:t xml:space="preserve"> - итоговая стоимость всех СМС абонента, </w:t>
      </w:r>
      <w:r w:rsidRPr="003779E8">
        <w:rPr>
          <w:rFonts w:ascii="Arial" w:hAnsi="Arial" w:cs="Arial"/>
          <w:i/>
          <w:iCs/>
          <w:color w:val="000000"/>
          <w:sz w:val="22"/>
          <w:szCs w:val="22"/>
        </w:rPr>
        <w:t>N</w:t>
      </w:r>
      <w:r w:rsidRPr="003779E8">
        <w:rPr>
          <w:rFonts w:ascii="Arial" w:hAnsi="Arial" w:cs="Arial"/>
          <w:color w:val="000000"/>
          <w:sz w:val="22"/>
          <w:szCs w:val="22"/>
        </w:rPr>
        <w:t xml:space="preserve"> - общее количество СМС (сумма числа всех СМС в записях по абоненту в файле), </w:t>
      </w:r>
      <w:r w:rsidRPr="003779E8">
        <w:rPr>
          <w:rFonts w:ascii="Arial" w:hAnsi="Arial" w:cs="Arial"/>
          <w:i/>
          <w:iCs/>
          <w:color w:val="000000"/>
          <w:sz w:val="22"/>
          <w:szCs w:val="22"/>
        </w:rPr>
        <w:t>k</w:t>
      </w:r>
      <w:r w:rsidRPr="003779E8">
        <w:rPr>
          <w:rFonts w:ascii="Arial" w:hAnsi="Arial" w:cs="Arial"/>
          <w:color w:val="000000"/>
          <w:sz w:val="22"/>
          <w:szCs w:val="22"/>
        </w:rPr>
        <w:t xml:space="preserve"> - множитель тарифного плана (у каждого варианта свой). </w:t>
      </w:r>
      <w:r w:rsidRPr="003779E8">
        <w:rPr>
          <w:rFonts w:ascii="Arial" w:hAnsi="Arial" w:cs="Arial"/>
          <w:color w:val="000000"/>
          <w:sz w:val="22"/>
          <w:szCs w:val="22"/>
        </w:rPr>
        <w:br/>
      </w:r>
      <w:r w:rsidRPr="003779E8">
        <w:rPr>
          <w:rFonts w:ascii="Arial" w:hAnsi="Arial" w:cs="Arial"/>
          <w:color w:val="000000"/>
          <w:sz w:val="22"/>
          <w:szCs w:val="22"/>
        </w:rPr>
        <w:br/>
      </w:r>
    </w:p>
    <w:p w:rsidR="003779E8" w:rsidRPr="003779E8" w:rsidRDefault="003779E8" w:rsidP="003779E8">
      <w:r w:rsidRPr="003779E8">
        <w:rPr>
          <w:rFonts w:ascii="Arial" w:hAnsi="Arial" w:cs="Arial"/>
          <w:color w:val="000000"/>
          <w:sz w:val="22"/>
          <w:szCs w:val="22"/>
        </w:rPr>
        <w:tab/>
        <w:t xml:space="preserve">В качестве результата работы необходимо представить программный модуль для обработки CDR и тарификации абонента.  </w:t>
      </w:r>
      <w:r w:rsidRPr="003779E8">
        <w:rPr>
          <w:rFonts w:ascii="Arial" w:hAnsi="Arial" w:cs="Arial"/>
          <w:color w:val="000000"/>
          <w:sz w:val="22"/>
          <w:szCs w:val="22"/>
        </w:rPr>
        <w:br/>
      </w:r>
      <w:r w:rsidRPr="003779E8">
        <w:rPr>
          <w:rFonts w:ascii="Arial" w:hAnsi="Arial" w:cs="Arial"/>
          <w:color w:val="000000"/>
          <w:sz w:val="22"/>
          <w:szCs w:val="22"/>
        </w:rPr>
        <w:tab/>
      </w:r>
      <w:r w:rsidRPr="003779E8">
        <w:rPr>
          <w:rFonts w:ascii="Arial" w:hAnsi="Arial" w:cs="Arial"/>
          <w:color w:val="000000"/>
          <w:sz w:val="22"/>
          <w:szCs w:val="22"/>
        </w:rPr>
        <w:br/>
      </w:r>
      <w:r w:rsidRPr="003779E8">
        <w:rPr>
          <w:rFonts w:ascii="Arial" w:hAnsi="Arial" w:cs="Arial"/>
          <w:color w:val="000000"/>
          <w:sz w:val="22"/>
          <w:szCs w:val="22"/>
        </w:rPr>
        <w:tab/>
        <w:t>Средства реализации выбираются студентом самостоятельно. Рекомендуется делать модуль тарификации независимым от обработки, так как он пригодится в 4-й лабораторной работе (можно реализовать отдельным классом/функцией/процедурой). </w:t>
      </w:r>
    </w:p>
    <w:p w:rsidR="003779E8" w:rsidRPr="003779E8" w:rsidRDefault="003779E8" w:rsidP="003779E8"/>
    <w:p w:rsidR="003779E8" w:rsidRPr="003779E8" w:rsidRDefault="003779E8" w:rsidP="003779E8">
      <w:r w:rsidRPr="003779E8">
        <w:rPr>
          <w:rFonts w:ascii="Arial" w:hAnsi="Arial" w:cs="Arial"/>
          <w:b/>
          <w:bCs/>
          <w:color w:val="000000"/>
          <w:sz w:val="22"/>
          <w:szCs w:val="22"/>
        </w:rPr>
        <w:t>Файл CDR:</w:t>
      </w:r>
      <w:r w:rsidRPr="003779E8">
        <w:rPr>
          <w:rFonts w:ascii="Arial" w:hAnsi="Arial" w:cs="Arial"/>
          <w:color w:val="000000"/>
          <w:sz w:val="22"/>
          <w:szCs w:val="22"/>
        </w:rPr>
        <w:br/>
      </w:r>
      <w:hyperlink r:id="rId5" w:history="1">
        <w:r w:rsidRPr="003779E8">
          <w:rPr>
            <w:rFonts w:ascii="Arial" w:hAnsi="Arial" w:cs="Arial"/>
            <w:color w:val="1155CC"/>
            <w:sz w:val="22"/>
            <w:szCs w:val="22"/>
            <w:u w:val="single"/>
          </w:rPr>
          <w:t>https://drive.google.com/file/d/1Sk5zwZwdUJCRdOgjOcBcLFByYAUAyelL/view?usp=sharing</w:t>
        </w:r>
      </w:hyperlink>
    </w:p>
    <w:p w:rsidR="003779E8" w:rsidRPr="003779E8" w:rsidRDefault="003779E8" w:rsidP="003779E8">
      <w:pPr>
        <w:spacing w:after="240"/>
      </w:pPr>
    </w:p>
    <w:p w:rsidR="003779E8" w:rsidRPr="003779E8" w:rsidRDefault="003779E8" w:rsidP="003779E8">
      <w:r w:rsidRPr="003779E8">
        <w:rPr>
          <w:rFonts w:ascii="Arial" w:hAnsi="Arial" w:cs="Arial"/>
          <w:color w:val="000000"/>
          <w:sz w:val="22"/>
          <w:szCs w:val="22"/>
        </w:rPr>
        <w:tab/>
      </w:r>
      <w:r w:rsidRPr="003779E8">
        <w:rPr>
          <w:rFonts w:ascii="Arial" w:hAnsi="Arial" w:cs="Arial"/>
          <w:b/>
          <w:bCs/>
          <w:color w:val="000000"/>
          <w:sz w:val="22"/>
          <w:szCs w:val="22"/>
        </w:rPr>
        <w:t>Значение полей:</w:t>
      </w:r>
      <w:r w:rsidRPr="003779E8">
        <w:rPr>
          <w:rFonts w:ascii="Arial" w:hAnsi="Arial" w:cs="Arial"/>
          <w:color w:val="000000"/>
          <w:sz w:val="22"/>
          <w:szCs w:val="22"/>
        </w:rPr>
        <w:t> </w:t>
      </w:r>
    </w:p>
    <w:p w:rsidR="003779E8" w:rsidRPr="003779E8" w:rsidRDefault="003779E8" w:rsidP="003779E8">
      <w:r w:rsidRPr="003779E8">
        <w:rPr>
          <w:rFonts w:ascii="Arial" w:hAnsi="Arial" w:cs="Arial"/>
          <w:color w:val="000000"/>
          <w:sz w:val="22"/>
          <w:szCs w:val="22"/>
        </w:rPr>
        <w:tab/>
        <w:t>timestamp - время звонка</w:t>
      </w:r>
    </w:p>
    <w:p w:rsidR="003779E8" w:rsidRPr="003779E8" w:rsidRDefault="003779E8" w:rsidP="003779E8">
      <w:r w:rsidRPr="003779E8">
        <w:rPr>
          <w:rFonts w:ascii="Arial" w:hAnsi="Arial" w:cs="Arial"/>
          <w:color w:val="000000"/>
          <w:sz w:val="22"/>
          <w:szCs w:val="22"/>
        </w:rPr>
        <w:tab/>
        <w:t>msisdn_origin - кто совершил звонок</w:t>
      </w:r>
    </w:p>
    <w:p w:rsidR="003779E8" w:rsidRPr="003779E8" w:rsidRDefault="003779E8" w:rsidP="003779E8">
      <w:r w:rsidRPr="003779E8">
        <w:rPr>
          <w:rFonts w:ascii="Arial" w:hAnsi="Arial" w:cs="Arial"/>
          <w:color w:val="000000"/>
          <w:sz w:val="22"/>
          <w:szCs w:val="22"/>
        </w:rPr>
        <w:tab/>
        <w:t>msisdn_dest - кому звонили</w:t>
      </w:r>
    </w:p>
    <w:p w:rsidR="003779E8" w:rsidRPr="003779E8" w:rsidRDefault="003779E8" w:rsidP="003779E8">
      <w:r w:rsidRPr="003779E8">
        <w:rPr>
          <w:rFonts w:ascii="Arial" w:hAnsi="Arial" w:cs="Arial"/>
          <w:color w:val="000000"/>
          <w:sz w:val="22"/>
          <w:szCs w:val="22"/>
        </w:rPr>
        <w:tab/>
        <w:t>call_duration - длительность звонка в минутах</w:t>
      </w:r>
    </w:p>
    <w:p w:rsidR="003779E8" w:rsidRPr="003779E8" w:rsidRDefault="003779E8" w:rsidP="003779E8">
      <w:r w:rsidRPr="003779E8">
        <w:rPr>
          <w:rFonts w:ascii="Arial" w:hAnsi="Arial" w:cs="Arial"/>
          <w:color w:val="000000"/>
          <w:sz w:val="22"/>
          <w:szCs w:val="22"/>
        </w:rPr>
        <w:tab/>
        <w:t>sms_number - количество отправленных смс для абонента msisdn_origin</w:t>
      </w:r>
    </w:p>
    <w:p w:rsidR="003779E8" w:rsidRDefault="003779E8">
      <w:pPr>
        <w:spacing w:after="160" w:line="259" w:lineRule="auto"/>
      </w:pPr>
      <w:r>
        <w:br w:type="page"/>
      </w:r>
    </w:p>
    <w:p w:rsidR="00FA3745" w:rsidRPr="003779E8" w:rsidRDefault="003779E8" w:rsidP="003779E8">
      <w:pPr>
        <w:rPr>
          <w:b/>
          <w:sz w:val="32"/>
        </w:rPr>
      </w:pPr>
      <w:r w:rsidRPr="003779E8">
        <w:rPr>
          <w:b/>
          <w:sz w:val="32"/>
        </w:rPr>
        <w:lastRenderedPageBreak/>
        <w:t>Задача:</w:t>
      </w:r>
    </w:p>
    <w:p w:rsidR="003779E8" w:rsidRDefault="003779E8" w:rsidP="003779E8">
      <w:r>
        <w:t>Реализовать модуль расчета стоимости услуг связи.</w:t>
      </w:r>
    </w:p>
    <w:p w:rsidR="003779E8" w:rsidRDefault="003779E8" w:rsidP="003779E8">
      <w:pPr>
        <w:rPr>
          <w:lang w:val="en-US"/>
        </w:rPr>
      </w:pPr>
    </w:p>
    <w:p w:rsidR="003779E8" w:rsidRPr="003779E8" w:rsidRDefault="003779E8" w:rsidP="003779E8">
      <w:pPr>
        <w:rPr>
          <w:b/>
          <w:sz w:val="32"/>
        </w:rPr>
      </w:pPr>
      <w:r w:rsidRPr="003779E8">
        <w:rPr>
          <w:b/>
          <w:sz w:val="32"/>
        </w:rPr>
        <w:t>Исходный код проекта:</w:t>
      </w:r>
    </w:p>
    <w:p w:rsidR="003779E8" w:rsidRDefault="003779E8" w:rsidP="003779E8">
      <w:r>
        <w:rPr>
          <w:noProof/>
        </w:rPr>
        <w:drawing>
          <wp:inline distT="0" distB="0" distL="0" distR="0" wp14:anchorId="223E2DA5" wp14:editId="384FA79E">
            <wp:extent cx="4681728" cy="497449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568" cy="497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E8" w:rsidRDefault="003779E8" w:rsidP="003779E8"/>
    <w:p w:rsidR="003779E8" w:rsidRDefault="003779E8" w:rsidP="003779E8"/>
    <w:p w:rsidR="003779E8" w:rsidRPr="003779E8" w:rsidRDefault="003779E8" w:rsidP="003779E8">
      <w:pPr>
        <w:rPr>
          <w:b/>
          <w:sz w:val="32"/>
        </w:rPr>
      </w:pPr>
      <w:r w:rsidRPr="003779E8">
        <w:rPr>
          <w:b/>
          <w:sz w:val="32"/>
        </w:rPr>
        <w:t>Работа программы:</w:t>
      </w:r>
      <w:bookmarkStart w:id="0" w:name="_GoBack"/>
      <w:bookmarkEnd w:id="0"/>
    </w:p>
    <w:p w:rsidR="003779E8" w:rsidRPr="003779E8" w:rsidRDefault="003779E8" w:rsidP="003779E8">
      <w:r>
        <w:rPr>
          <w:noProof/>
        </w:rPr>
        <w:drawing>
          <wp:inline distT="0" distB="0" distL="0" distR="0" wp14:anchorId="56DBC26C" wp14:editId="010ADA34">
            <wp:extent cx="4689043" cy="12230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432" cy="12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9E8" w:rsidRPr="00377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C658E"/>
    <w:multiLevelType w:val="multilevel"/>
    <w:tmpl w:val="AE66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AD"/>
    <w:rsid w:val="003779E8"/>
    <w:rsid w:val="003F02AD"/>
    <w:rsid w:val="00FA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6593"/>
  <w15:chartTrackingRefBased/>
  <w15:docId w15:val="{49BD081A-D33C-4C48-AB07-9310799B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79E8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3779E8"/>
  </w:style>
  <w:style w:type="character" w:styleId="a4">
    <w:name w:val="Hyperlink"/>
    <w:basedOn w:val="a0"/>
    <w:uiPriority w:val="99"/>
    <w:semiHidden/>
    <w:unhideWhenUsed/>
    <w:rsid w:val="00377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Sk5zwZwdUJCRdOgjOcBcLFByYAUAyelL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2020-03-26T15:51:00Z</dcterms:created>
  <dcterms:modified xsi:type="dcterms:W3CDTF">2020-03-26T16:01:00Z</dcterms:modified>
</cp:coreProperties>
</file>