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jc w:val="center"/>
        <w:outlineLvl w:val="0"/>
        <w:rPr>
          <w:rFonts w:ascii="Calibri" w:hAnsi="Calibri" w:eastAsia="Times New Roman" w:cs="Times New Roman"/>
          <w:b/>
          <w:b/>
          <w:color w:val="642D08"/>
          <w:sz w:val="52"/>
          <w:szCs w:val="52"/>
        </w:rPr>
      </w:pPr>
      <w:r>
        <w:rPr>
          <w:rFonts w:eastAsia="Times New Roman" w:cs="Times New Roman"/>
          <w:b/>
          <w:color w:val="642D08"/>
          <w:sz w:val="52"/>
          <w:szCs w:val="52"/>
        </w:rPr>
        <w:t>JS Advanced Exam</w:t>
      </w:r>
      <w:r>
        <w:rPr>
          <w:rFonts w:eastAsia="Times New Roman" w:cs="Times New Roman"/>
          <w:b/>
          <w:color w:val="642D08"/>
          <w:sz w:val="52"/>
          <w:szCs w:val="52"/>
          <w:lang w:val="bg-BG"/>
        </w:rPr>
        <w:t xml:space="preserve"> </w:t>
      </w:r>
      <w:r>
        <w:rPr>
          <w:rFonts w:eastAsia="Times New Roman" w:cs="Times New Roman"/>
          <w:b/>
          <w:color w:val="642D08"/>
          <w:sz w:val="52"/>
          <w:szCs w:val="52"/>
        </w:rPr>
        <w:t>Prep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ind w:left="426" w:hanging="426"/>
        <w:outlineLvl w:val="1"/>
        <w:rPr>
          <w:rFonts w:ascii="Calibri" w:hAnsi="Calibri" w:eastAsia="Times New Roman" w:cs="Times New Roman"/>
          <w:b/>
          <w:b/>
          <w:bCs/>
          <w:color w:val="7C380A"/>
          <w:sz w:val="36"/>
          <w:szCs w:val="36"/>
        </w:rPr>
      </w:pPr>
      <w:r>
        <w:rPr>
          <w:rFonts w:eastAsia="Times New Roman" w:cs="Times New Roman"/>
          <w:b/>
          <w:bCs/>
          <w:color w:val="7C380A"/>
          <w:sz w:val="36"/>
          <w:szCs w:val="36"/>
        </w:rPr>
        <w:t>Problem 3. Unit Testing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Your Task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</w:rPr>
        <w:t xml:space="preserve">Using </w:t>
      </w:r>
      <w:r>
        <w:rPr>
          <w:rFonts w:eastAsia="Calibri" w:cs="Times New Roman"/>
          <w:b/>
        </w:rPr>
        <w:t>Mocha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Chai</w:t>
      </w:r>
      <w:r>
        <w:rPr>
          <w:rFonts w:eastAsia="Calibri" w:cs="Times New Roman"/>
        </w:rPr>
        <w:t xml:space="preserve"> write </w:t>
      </w:r>
      <w:r>
        <w:rPr>
          <w:rFonts w:eastAsia="Calibri" w:cs="Times New Roman"/>
          <w:b/>
        </w:rPr>
        <w:t>JS Unit Tests</w:t>
      </w:r>
      <w:r>
        <w:rPr>
          <w:rFonts w:eastAsia="Calibri" w:cs="Times New Roman"/>
        </w:rPr>
        <w:t xml:space="preserve"> to test a variable named </w:t>
      </w:r>
      <w:r>
        <w:rPr>
          <w:rFonts w:eastAsia="Calibri" w:cs="Times New Roman"/>
          <w:b/>
          <w:lang w:val="bg-BG"/>
        </w:rPr>
        <w:t>dea</w:t>
      </w:r>
      <w:r>
        <w:rPr>
          <w:rFonts w:eastAsia="Calibri" w:cs="Times New Roman"/>
          <w:b/>
        </w:rPr>
        <w:t>lership</w:t>
      </w:r>
      <w:r>
        <w:rPr>
          <w:rFonts w:eastAsia="Calibri" w:cs="Times New Roman"/>
        </w:rPr>
        <w:t>, which represents an object. You may use the following code as a template:</w:t>
      </w:r>
    </w:p>
    <w:tbl>
      <w:tblPr>
        <w:tblStyle w:val="a3"/>
        <w:tblW w:w="10392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392"/>
      </w:tblGrid>
      <w:tr>
        <w:trPr>
          <w:trHeight w:val="1551" w:hRule="atLeast"/>
        </w:trPr>
        <w:tc>
          <w:tcPr>
            <w:tcW w:w="10392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Times New Roman" w:cs="Courier New"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Tests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Times New Roman" w:cs="Courier New"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  <w:br/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eastAsia="en-US" w:bidi="ar-SA"/>
              </w:rPr>
              <w:t>it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Times New Roman" w:cs="Courier New"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 …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  <w:br/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The object that should have the following functionality: </w:t>
      </w:r>
    </w:p>
    <w:p>
      <w:pPr>
        <w:pStyle w:val="Normal"/>
        <w:numPr>
          <w:ilvl w:val="0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onsolas" w:hAnsi="Consolas"/>
          <w:b/>
        </w:rPr>
        <w:t>newCarCost(oldCarModel, newCarPrice)</w:t>
      </w:r>
      <w:r>
        <w:rPr>
          <w:rFonts w:eastAsia="Calibri" w:cs="Times New Roman"/>
        </w:rPr>
        <w:t xml:space="preserve"> - A function that accepts string and a number: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 function checks if you are returning your old car to the dealers or not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if you are returning your old car, you will get a fixed amount of money deducted from your new car price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then the function returns the price for the car</w:t>
      </w:r>
    </w:p>
    <w:p>
      <w:pPr>
        <w:pStyle w:val="Normal"/>
        <w:numPr>
          <w:ilvl w:val="0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onsolas" w:hAnsi="Consolas"/>
          <w:b/>
        </w:rPr>
        <w:t>carEquipment(extrasArr, indexArr)</w:t>
      </w:r>
      <w:r>
        <w:rPr>
          <w:rFonts w:eastAsia="Calibri" w:cs="Times New Roman"/>
        </w:rPr>
        <w:t xml:space="preserve"> - A function that accepts two arrays: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 first arrays includes the available extras for your car ([‘heated seats’, ‘sliding roof’, ‘sport rims’, ‘navigation’, etc.])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 second array includes the index of the extras you would want ([0, 3, 4])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every given index in the indexArr will be valid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then the function returns an array with all the selected extras</w:t>
      </w:r>
    </w:p>
    <w:p>
      <w:pPr>
        <w:pStyle w:val="Normal"/>
        <w:numPr>
          <w:ilvl w:val="0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onsolas" w:hAnsi="Consolas"/>
          <w:b/>
        </w:rPr>
        <w:t>euroCategory(category)</w:t>
      </w:r>
      <w:r>
        <w:rPr>
          <w:rFonts w:eastAsia="Calibri" w:cs="Times New Roman"/>
        </w:rPr>
        <w:t xml:space="preserve"> - A function that accepts a single parameter (number):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 function checks the ecology of your new car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then the function returns a message regarding the final price you will have to pay, depending on your car eco category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eastAsia="Calibri" w:cs="Times New Roman"/>
          <w:b/>
        </w:rPr>
        <w:t>pizzUni</w:t>
      </w:r>
      <w:r>
        <w:rPr>
          <w:rFonts w:eastAsia="Calibri" w:cs="Times New Roman"/>
        </w:rPr>
        <w:t xml:space="preserve"> object:</w:t>
      </w:r>
    </w:p>
    <w:tbl>
      <w:tblPr>
        <w:tblStyle w:val="a3"/>
        <w:tblW w:w="1023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36"/>
      </w:tblGrid>
      <w:tr>
        <w:trPr/>
        <w:tc>
          <w:tcPr>
            <w:tcW w:w="1023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dealership.js</w:t>
            </w:r>
          </w:p>
        </w:tc>
      </w:tr>
      <w:tr>
        <w:trPr>
          <w:trHeight w:val="8537" w:hRule="atLeast"/>
        </w:trPr>
        <w:tc>
          <w:tcPr>
            <w:tcW w:w="10236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dealership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newCarCost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oldCarModel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newCarPrice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discountForOldCar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'Audi A4 B8'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15000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'Audi A6 4K'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20000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'Audi A8 D5'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25000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'Audi TT 8J'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14000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discountForOldCar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hasOwnProperty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oldCarModel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discount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discountForOldCar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[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oldCarModel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];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finalPrice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newCarPrice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-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discount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finalPrice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newCarPrice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carEquipment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extrasArr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indexArr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selectedExtras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[];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indexArr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forEach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=&gt;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selectedExtras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push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extrasArr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[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])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selectedExtras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euroCategory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category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category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&gt;=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4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newCarCost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'Audi A4 B8'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30000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-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*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0.05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 xml:space="preserve">`We have added 5% discount to the final price: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.`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'Your euro category is low, so there is no discount from the final price!'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eastAsia="Calibri" w:cs="Times New Roman" w:ascii="Consolas" w:hAnsi="Consolas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лавие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f1c6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c10c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LibreOffice/7.4.1.2$Windows_X86_64 LibreOffice_project/3c58a8f3a960df8bc8fd77b461821e42c061c5f0</Application>
  <AppVersion>15.0000</AppVersion>
  <Pages>2</Pages>
  <Words>398</Words>
  <Characters>2045</Characters>
  <CharactersWithSpaces>2689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2021-02-03T16:33:00Z</dcterms:created>
  <dc:creator>Acer</dc:creator>
  <dc:description/>
  <dc:language>bg-BG</dc:language>
  <cp:lastModifiedBy/>
  <dcterms:modified xsi:type="dcterms:W3CDTF">2022-10-21T00:29:55Z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