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&lt;Project Name&gt;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Software Architecture Document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28"/>
          <w:szCs w:val="28"/>
          <w:lang w:val="en-US"/>
        </w:rPr>
        <w:t>Version &lt;</w:t>
      </w:r>
      <w:r w:rsidR="00AB71D9">
        <w:rPr>
          <w:rFonts w:ascii="Arial" w:eastAsia="Times New Roman" w:hAnsi="Arial" w:cs="Arial"/>
          <w:b/>
          <w:bCs/>
          <w:color w:val="000000"/>
          <w:sz w:val="28"/>
          <w:szCs w:val="28"/>
          <w:lang w:val="en-US"/>
        </w:rPr>
        <w:t>0.5</w:t>
      </w:r>
      <w:r w:rsidRPr="0091234B">
        <w:rPr>
          <w:rFonts w:ascii="Arial" w:eastAsia="Times New Roman" w:hAnsi="Arial" w:cs="Arial"/>
          <w:b/>
          <w:bCs/>
          <w:color w:val="000000"/>
          <w:sz w:val="28"/>
          <w:szCs w:val="28"/>
          <w:lang w:val="en-US"/>
        </w:rPr>
        <w:t>&gt;</w:t>
      </w:r>
    </w:p>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63"/>
        <w:gridCol w:w="1141"/>
        <w:gridCol w:w="3640"/>
        <w:gridCol w:w="2244"/>
      </w:tblGrid>
      <w:tr w:rsidR="0091234B" w:rsidRPr="0091234B" w:rsidTr="0091234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Author</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1C5194">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r w:rsidR="001C5194">
              <w:rPr>
                <w:rFonts w:ascii="Times New Roman" w:eastAsia="Times New Roman" w:hAnsi="Times New Roman" w:cs="Times New Roman"/>
                <w:sz w:val="20"/>
                <w:szCs w:val="20"/>
              </w:rPr>
              <w:t>15</w:t>
            </w:r>
            <w:r w:rsidRPr="0091234B">
              <w:rPr>
                <w:rFonts w:ascii="Times New Roman" w:eastAsia="Times New Roman" w:hAnsi="Times New Roman" w:cs="Times New Roman"/>
                <w:sz w:val="20"/>
                <w:szCs w:val="20"/>
              </w:rPr>
              <w:t>/</w:t>
            </w:r>
            <w:r w:rsidR="001C5194">
              <w:rPr>
                <w:rFonts w:ascii="Times New Roman" w:eastAsia="Times New Roman" w:hAnsi="Times New Roman" w:cs="Times New Roman"/>
                <w:sz w:val="20"/>
                <w:szCs w:val="20"/>
              </w:rPr>
              <w:t>Juni</w:t>
            </w:r>
            <w:r w:rsidRPr="0091234B">
              <w:rPr>
                <w:rFonts w:ascii="Times New Roman" w:eastAsia="Times New Roman" w:hAnsi="Times New Roman" w:cs="Times New Roman"/>
                <w:sz w:val="20"/>
                <w:szCs w:val="20"/>
              </w:rPr>
              <w:t>/</w:t>
            </w:r>
            <w:r w:rsidR="001C5194">
              <w:rPr>
                <w:rFonts w:ascii="Times New Roman" w:eastAsia="Times New Roman" w:hAnsi="Times New Roman" w:cs="Times New Roman"/>
                <w:sz w:val="20"/>
                <w:szCs w:val="20"/>
              </w:rPr>
              <w:t>14</w:t>
            </w:r>
            <w:r w:rsidRPr="0091234B">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397E9F">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r w:rsidR="00397E9F">
              <w:rPr>
                <w:rFonts w:ascii="Times New Roman" w:eastAsia="Times New Roman" w:hAnsi="Times New Roman" w:cs="Times New Roman"/>
                <w:sz w:val="20"/>
                <w:szCs w:val="20"/>
              </w:rPr>
              <w:t>0.5</w:t>
            </w:r>
            <w:r w:rsidRPr="0091234B">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1C5194" w:rsidP="0091234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Eerste versie document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1C5194" w:rsidP="0091234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Ilja fiers</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bl>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br w:type="page"/>
      </w:r>
      <w:r w:rsidRPr="0091234B">
        <w:rPr>
          <w:rFonts w:ascii="Arial" w:eastAsia="Times New Roman" w:hAnsi="Arial" w:cs="Arial"/>
          <w:b/>
          <w:bCs/>
          <w:color w:val="000000"/>
          <w:sz w:val="36"/>
          <w:szCs w:val="36"/>
        </w:rPr>
        <w:lastRenderedPageBreak/>
        <w:t>Table of Contents</w:t>
      </w:r>
    </w:p>
    <w:p w:rsidR="0091234B" w:rsidRPr="001C5194" w:rsidRDefault="00890EFC" w:rsidP="0091234B">
      <w:pPr>
        <w:spacing w:after="0" w:line="240" w:lineRule="auto"/>
        <w:rPr>
          <w:rFonts w:ascii="Times New Roman" w:eastAsia="Times New Roman" w:hAnsi="Times New Roman" w:cs="Times New Roman"/>
          <w:color w:val="000000"/>
          <w:sz w:val="27"/>
          <w:szCs w:val="27"/>
          <w:lang w:val="en-US"/>
        </w:rPr>
      </w:pPr>
      <w:hyperlink r:id="rId6" w:anchor="1.                  Introduction" w:history="1">
        <w:r w:rsidR="0091234B" w:rsidRPr="001C5194">
          <w:rPr>
            <w:rFonts w:ascii="Times New Roman" w:eastAsia="Times New Roman" w:hAnsi="Times New Roman" w:cs="Times New Roman"/>
            <w:color w:val="0000FF"/>
            <w:sz w:val="27"/>
            <w:szCs w:val="27"/>
            <w:u w:val="single"/>
            <w:lang w:val="en-US"/>
          </w:rPr>
          <w:t>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Introduction</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7" w:anchor="1.1               Purpose" w:history="1">
        <w:r w:rsidR="0091234B" w:rsidRPr="001C5194">
          <w:rPr>
            <w:rFonts w:ascii="Times New Roman" w:eastAsia="Times New Roman" w:hAnsi="Times New Roman" w:cs="Times New Roman"/>
            <w:color w:val="0000FF"/>
            <w:sz w:val="27"/>
            <w:szCs w:val="27"/>
            <w:u w:val="single"/>
            <w:lang w:val="en-US"/>
          </w:rPr>
          <w:t>1.1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Purpose</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8" w:anchor="1.2               Scope" w:history="1">
        <w:r w:rsidR="0091234B" w:rsidRPr="001C5194">
          <w:rPr>
            <w:rFonts w:ascii="Times New Roman" w:eastAsia="Times New Roman" w:hAnsi="Times New Roman" w:cs="Times New Roman"/>
            <w:color w:val="0000FF"/>
            <w:sz w:val="27"/>
            <w:szCs w:val="27"/>
            <w:u w:val="single"/>
            <w:lang w:val="en-US"/>
          </w:rPr>
          <w:t>1.2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Scope</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9" w:anchor="1.3               Definitions, Acronyms and Abbreviations" w:history="1">
        <w:r w:rsidR="0091234B" w:rsidRPr="001C5194">
          <w:rPr>
            <w:rFonts w:ascii="Times New Roman" w:eastAsia="Times New Roman" w:hAnsi="Times New Roman" w:cs="Times New Roman"/>
            <w:color w:val="0000FF"/>
            <w:sz w:val="27"/>
            <w:szCs w:val="27"/>
            <w:u w:val="single"/>
            <w:lang w:val="en-US"/>
          </w:rPr>
          <w:t>1.3</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Definitions, Acronyms and Abbreviations</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10" w:anchor="1.4               References" w:history="1">
        <w:r w:rsidR="0091234B" w:rsidRPr="001C5194">
          <w:rPr>
            <w:rFonts w:ascii="Times New Roman" w:eastAsia="Times New Roman" w:hAnsi="Times New Roman" w:cs="Times New Roman"/>
            <w:color w:val="0000FF"/>
            <w:sz w:val="27"/>
            <w:szCs w:val="27"/>
            <w:u w:val="single"/>
            <w:lang w:val="en-US"/>
          </w:rPr>
          <w:t>1.4</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References</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11" w:anchor="1.5               Overview" w:history="1">
        <w:r w:rsidR="0091234B" w:rsidRPr="001C5194">
          <w:rPr>
            <w:rFonts w:ascii="Times New Roman" w:eastAsia="Times New Roman" w:hAnsi="Times New Roman" w:cs="Times New Roman"/>
            <w:color w:val="0000FF"/>
            <w:sz w:val="27"/>
            <w:szCs w:val="27"/>
            <w:u w:val="single"/>
            <w:lang w:val="en-US"/>
          </w:rPr>
          <w:t>1.5</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12" w:anchor="2.                  Architectural Representation" w:history="1">
        <w:r w:rsidR="0091234B" w:rsidRPr="001C5194">
          <w:rPr>
            <w:rFonts w:ascii="Times New Roman" w:eastAsia="Times New Roman" w:hAnsi="Times New Roman" w:cs="Times New Roman"/>
            <w:color w:val="0000FF"/>
            <w:sz w:val="27"/>
            <w:szCs w:val="27"/>
            <w:u w:val="single"/>
            <w:lang w:val="en-US"/>
          </w:rPr>
          <w:t>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 Representation</w:t>
        </w:r>
      </w:hyperlink>
    </w:p>
    <w:p w:rsidR="0091234B" w:rsidRPr="001C5194" w:rsidRDefault="00890EFC"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13" w:anchor="3.                  Architectural Goals and Constraints" w:history="1">
        <w:r w:rsidR="0091234B" w:rsidRPr="001C5194">
          <w:rPr>
            <w:rFonts w:ascii="Times New Roman" w:eastAsia="Times New Roman" w:hAnsi="Times New Roman" w:cs="Times New Roman"/>
            <w:color w:val="0000FF"/>
            <w:sz w:val="27"/>
            <w:szCs w:val="27"/>
            <w:u w:val="single"/>
            <w:lang w:val="en-US"/>
          </w:rPr>
          <w:t>3.</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 Goals and Constraints</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rPr>
          <w:rFonts w:ascii="Times New Roman" w:eastAsia="Times New Roman" w:hAnsi="Times New Roman" w:cs="Times New Roman"/>
          <w:color w:val="000000"/>
          <w:sz w:val="27"/>
          <w:szCs w:val="27"/>
          <w:lang w:val="en-US"/>
        </w:rPr>
      </w:pPr>
      <w:hyperlink r:id="rId14" w:anchor="4.                  Use-Case View" w:history="1">
        <w:r w:rsidR="0091234B" w:rsidRPr="001C5194">
          <w:rPr>
            <w:rFonts w:ascii="Times New Roman" w:eastAsia="Times New Roman" w:hAnsi="Times New Roman" w:cs="Times New Roman"/>
            <w:color w:val="0000FF"/>
            <w:sz w:val="27"/>
            <w:szCs w:val="27"/>
            <w:u w:val="single"/>
            <w:lang w:val="en-US"/>
          </w:rPr>
          <w:t>4.</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Use-Case View</w:t>
        </w:r>
      </w:hyperlink>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15" w:anchor="4.1               Use-Case Realizations" w:history="1">
        <w:r w:rsidR="0091234B" w:rsidRPr="001C5194">
          <w:rPr>
            <w:rFonts w:ascii="Times New Roman" w:eastAsia="Times New Roman" w:hAnsi="Times New Roman" w:cs="Times New Roman"/>
            <w:color w:val="0000FF"/>
            <w:sz w:val="27"/>
            <w:szCs w:val="27"/>
            <w:u w:val="single"/>
            <w:lang w:val="en-US"/>
          </w:rPr>
          <w:t>4.1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Use-Case Realizations</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rPr>
          <w:rFonts w:ascii="Times New Roman" w:eastAsia="Times New Roman" w:hAnsi="Times New Roman" w:cs="Times New Roman"/>
          <w:color w:val="000000"/>
          <w:sz w:val="27"/>
          <w:szCs w:val="27"/>
          <w:lang w:val="en-US"/>
        </w:rPr>
      </w:pPr>
      <w:hyperlink r:id="rId16" w:anchor="5.                  Logical View" w:history="1">
        <w:r w:rsidR="0091234B" w:rsidRPr="001C5194">
          <w:rPr>
            <w:rFonts w:ascii="Times New Roman" w:eastAsia="Times New Roman" w:hAnsi="Times New Roman" w:cs="Times New Roman"/>
            <w:color w:val="0000FF"/>
            <w:sz w:val="27"/>
            <w:szCs w:val="27"/>
            <w:u w:val="single"/>
            <w:lang w:val="en-US"/>
          </w:rPr>
          <w:t>5.</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Logical View</w:t>
        </w:r>
      </w:hyperlink>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17" w:anchor="5.1               Overview" w:history="1">
        <w:r w:rsidR="0091234B" w:rsidRPr="001C5194">
          <w:rPr>
            <w:rFonts w:ascii="Times New Roman" w:eastAsia="Times New Roman" w:hAnsi="Times New Roman" w:cs="Times New Roman"/>
            <w:color w:val="0000FF"/>
            <w:sz w:val="27"/>
            <w:szCs w:val="27"/>
            <w:u w:val="single"/>
            <w:lang w:val="en-US"/>
          </w:rPr>
          <w:t>5.1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18" w:anchor="5.2               Architecturally Significant Design Packages" w:history="1">
        <w:r w:rsidR="0091234B" w:rsidRPr="001C5194">
          <w:rPr>
            <w:rFonts w:ascii="Times New Roman" w:eastAsia="Times New Roman" w:hAnsi="Times New Roman" w:cs="Times New Roman"/>
            <w:color w:val="0000FF"/>
            <w:sz w:val="27"/>
            <w:szCs w:val="27"/>
            <w:u w:val="single"/>
            <w:lang w:val="en-US"/>
          </w:rPr>
          <w:t>5.2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Architecturally Significant Design Packages</w:t>
        </w:r>
      </w:hyperlink>
      <w:r w:rsidR="0091234B" w:rsidRPr="001C5194">
        <w:rPr>
          <w:rFonts w:ascii="Times New Roman" w:eastAsia="Times New Roman" w:hAnsi="Times New Roman" w:cs="Times New Roman"/>
          <w:color w:val="000000"/>
          <w:sz w:val="27"/>
          <w:szCs w:val="27"/>
          <w:lang w:val="en-US"/>
        </w:rPr>
        <w:t>     </w:t>
      </w:r>
    </w:p>
    <w:p w:rsidR="0091234B" w:rsidRPr="0091234B" w:rsidRDefault="00890EFC"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9" w:anchor="6.                  Process View" w:history="1">
        <w:r w:rsidR="0091234B" w:rsidRPr="001C5194">
          <w:rPr>
            <w:rFonts w:ascii="Times New Roman" w:eastAsia="Times New Roman" w:hAnsi="Times New Roman" w:cs="Times New Roman"/>
            <w:color w:val="0000FF"/>
            <w:sz w:val="27"/>
            <w:szCs w:val="27"/>
            <w:u w:val="single"/>
            <w:lang w:val="en-US"/>
          </w:rPr>
          <w:t>6.</w:t>
        </w:r>
        <w:r w:rsidR="0091234B" w:rsidRPr="001C5194">
          <w:rPr>
            <w:rFonts w:ascii="Times New Roman" w:eastAsia="Times New Roman" w:hAnsi="Times New Roman" w:cs="Times New Roman"/>
            <w:color w:val="0000FF"/>
            <w:sz w:val="24"/>
            <w:szCs w:val="24"/>
            <w:u w:val="single"/>
            <w:lang w:val="en-US"/>
          </w:rPr>
          <w:t>       </w:t>
        </w:r>
        <w:r w:rsidR="0091234B" w:rsidRPr="0091234B">
          <w:rPr>
            <w:rFonts w:ascii="Times New Roman" w:eastAsia="Times New Roman" w:hAnsi="Times New Roman" w:cs="Times New Roman"/>
            <w:color w:val="0000FF"/>
            <w:sz w:val="27"/>
            <w:szCs w:val="27"/>
            <w:u w:val="single"/>
          </w:rPr>
          <w:t>Process View</w:t>
        </w:r>
      </w:hyperlink>
    </w:p>
    <w:p w:rsidR="0091234B" w:rsidRPr="009E3805" w:rsidRDefault="00890EFC"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20" w:anchor="7.                  Deployment View" w:history="1">
        <w:r w:rsidR="0091234B" w:rsidRPr="009E3805">
          <w:rPr>
            <w:rFonts w:ascii="Times New Roman" w:eastAsia="Times New Roman" w:hAnsi="Times New Roman" w:cs="Times New Roman"/>
            <w:color w:val="0000FF"/>
            <w:sz w:val="27"/>
            <w:szCs w:val="27"/>
            <w:u w:val="single"/>
            <w:lang w:val="en-US"/>
          </w:rPr>
          <w:t>7.</w:t>
        </w:r>
        <w:r w:rsidR="0091234B" w:rsidRPr="009E3805">
          <w:rPr>
            <w:rFonts w:ascii="Times New Roman" w:eastAsia="Times New Roman" w:hAnsi="Times New Roman" w:cs="Times New Roman"/>
            <w:color w:val="0000FF"/>
            <w:sz w:val="24"/>
            <w:szCs w:val="24"/>
            <w:u w:val="single"/>
            <w:lang w:val="en-US"/>
          </w:rPr>
          <w:t>       </w:t>
        </w:r>
        <w:r w:rsidR="0091234B" w:rsidRPr="009E3805">
          <w:rPr>
            <w:rFonts w:ascii="Times New Roman" w:eastAsia="Times New Roman" w:hAnsi="Times New Roman" w:cs="Times New Roman"/>
            <w:color w:val="0000FF"/>
            <w:sz w:val="27"/>
            <w:szCs w:val="27"/>
            <w:u w:val="single"/>
            <w:lang w:val="en-US"/>
          </w:rPr>
          <w:t>Deployment View</w:t>
        </w:r>
      </w:hyperlink>
    </w:p>
    <w:p w:rsidR="0091234B" w:rsidRPr="009E3805" w:rsidRDefault="00890EFC" w:rsidP="0091234B">
      <w:pPr>
        <w:spacing w:after="0" w:line="240" w:lineRule="auto"/>
        <w:rPr>
          <w:rFonts w:ascii="Times New Roman" w:eastAsia="Times New Roman" w:hAnsi="Times New Roman" w:cs="Times New Roman"/>
          <w:color w:val="000000"/>
          <w:sz w:val="27"/>
          <w:szCs w:val="27"/>
          <w:lang w:val="en-US"/>
        </w:rPr>
      </w:pPr>
      <w:hyperlink r:id="rId21" w:anchor="8.                  Implementation View" w:history="1">
        <w:r w:rsidR="0091234B" w:rsidRPr="009E3805">
          <w:rPr>
            <w:rFonts w:ascii="Times New Roman" w:eastAsia="Times New Roman" w:hAnsi="Times New Roman" w:cs="Times New Roman"/>
            <w:color w:val="0000FF"/>
            <w:sz w:val="27"/>
            <w:szCs w:val="27"/>
            <w:u w:val="single"/>
            <w:lang w:val="en-US"/>
          </w:rPr>
          <w:t>8.</w:t>
        </w:r>
        <w:r w:rsidR="0091234B" w:rsidRPr="009E3805">
          <w:rPr>
            <w:rFonts w:ascii="Times New Roman" w:eastAsia="Times New Roman" w:hAnsi="Times New Roman" w:cs="Times New Roman"/>
            <w:color w:val="0000FF"/>
            <w:sz w:val="24"/>
            <w:szCs w:val="24"/>
            <w:u w:val="single"/>
            <w:lang w:val="en-US"/>
          </w:rPr>
          <w:t>       </w:t>
        </w:r>
        <w:r w:rsidR="0091234B" w:rsidRPr="009E3805">
          <w:rPr>
            <w:rFonts w:ascii="Times New Roman" w:eastAsia="Times New Roman" w:hAnsi="Times New Roman" w:cs="Times New Roman"/>
            <w:color w:val="0000FF"/>
            <w:sz w:val="27"/>
            <w:szCs w:val="27"/>
            <w:u w:val="single"/>
            <w:lang w:val="en-US"/>
          </w:rPr>
          <w:t>Implementation View</w:t>
        </w:r>
      </w:hyperlink>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22" w:anchor="8.1               Overview" w:history="1">
        <w:r w:rsidR="0091234B" w:rsidRPr="001C5194">
          <w:rPr>
            <w:rFonts w:ascii="Times New Roman" w:eastAsia="Times New Roman" w:hAnsi="Times New Roman" w:cs="Times New Roman"/>
            <w:color w:val="0000FF"/>
            <w:sz w:val="27"/>
            <w:szCs w:val="27"/>
            <w:u w:val="single"/>
            <w:lang w:val="en-US"/>
          </w:rPr>
          <w:t>8.1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ind w:left="720"/>
        <w:rPr>
          <w:rFonts w:ascii="Times New Roman" w:eastAsia="Times New Roman" w:hAnsi="Times New Roman" w:cs="Times New Roman"/>
          <w:color w:val="000000"/>
          <w:sz w:val="27"/>
          <w:szCs w:val="27"/>
          <w:lang w:val="en-US"/>
        </w:rPr>
      </w:pPr>
      <w:hyperlink r:id="rId23" w:anchor="8.2               Layers" w:history="1">
        <w:r w:rsidR="0091234B" w:rsidRPr="001C5194">
          <w:rPr>
            <w:rFonts w:ascii="Times New Roman" w:eastAsia="Times New Roman" w:hAnsi="Times New Roman" w:cs="Times New Roman"/>
            <w:color w:val="0000FF"/>
            <w:sz w:val="27"/>
            <w:szCs w:val="27"/>
            <w:u w:val="single"/>
            <w:lang w:val="en-US"/>
          </w:rPr>
          <w:t>8.2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Layers</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24" w:anchor="9.                  Data View (optional)" w:history="1">
        <w:r w:rsidR="0091234B" w:rsidRPr="001C5194">
          <w:rPr>
            <w:rFonts w:ascii="Times New Roman" w:eastAsia="Times New Roman" w:hAnsi="Times New Roman" w:cs="Times New Roman"/>
            <w:color w:val="0000FF"/>
            <w:sz w:val="27"/>
            <w:szCs w:val="27"/>
            <w:u w:val="single"/>
            <w:lang w:val="en-US"/>
          </w:rPr>
          <w:t>9.</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Data View (optional) </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25" w:anchor="10.             Size and Performance" w:history="1">
        <w:r w:rsidR="0091234B" w:rsidRPr="001C5194">
          <w:rPr>
            <w:rFonts w:ascii="Times New Roman" w:eastAsia="Times New Roman" w:hAnsi="Times New Roman" w:cs="Times New Roman"/>
            <w:color w:val="0000FF"/>
            <w:sz w:val="27"/>
            <w:szCs w:val="27"/>
            <w:u w:val="single"/>
            <w:lang w:val="en-US"/>
          </w:rPr>
          <w:t>10.</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Size and Performance</w:t>
        </w:r>
      </w:hyperlink>
      <w:r w:rsidR="0091234B" w:rsidRPr="001C5194">
        <w:rPr>
          <w:rFonts w:ascii="Times New Roman" w:eastAsia="Times New Roman" w:hAnsi="Times New Roman" w:cs="Times New Roman"/>
          <w:color w:val="000000"/>
          <w:sz w:val="27"/>
          <w:szCs w:val="27"/>
          <w:lang w:val="en-US"/>
        </w:rPr>
        <w:t>               </w:t>
      </w:r>
    </w:p>
    <w:p w:rsidR="0091234B" w:rsidRPr="001C5194" w:rsidRDefault="00890EFC" w:rsidP="0091234B">
      <w:pPr>
        <w:spacing w:after="0" w:line="240" w:lineRule="auto"/>
        <w:rPr>
          <w:rFonts w:ascii="Times New Roman" w:eastAsia="Times New Roman" w:hAnsi="Times New Roman" w:cs="Times New Roman"/>
          <w:color w:val="000000"/>
          <w:sz w:val="27"/>
          <w:szCs w:val="27"/>
          <w:lang w:val="en-US"/>
        </w:rPr>
      </w:pPr>
      <w:hyperlink r:id="rId26" w:anchor="11.             Quality" w:history="1">
        <w:r w:rsidR="0091234B" w:rsidRPr="001C5194">
          <w:rPr>
            <w:rFonts w:ascii="Times New Roman" w:eastAsia="Times New Roman" w:hAnsi="Times New Roman" w:cs="Times New Roman"/>
            <w:color w:val="0000FF"/>
            <w:sz w:val="27"/>
            <w:szCs w:val="27"/>
            <w:u w:val="single"/>
            <w:lang w:val="en-US"/>
          </w:rPr>
          <w:t>11.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Quality</w:t>
        </w:r>
      </w:hyperlink>
      <w:r w:rsidR="0091234B" w:rsidRPr="001C5194">
        <w:rPr>
          <w:rFonts w:ascii="Times New Roman" w:eastAsia="Times New Roman" w:hAnsi="Times New Roman" w:cs="Times New Roman"/>
          <w:color w:val="000000"/>
          <w:sz w:val="27"/>
          <w:szCs w:val="27"/>
          <w:lang w:val="en-US"/>
        </w:rPr>
        <w:t>               </w:t>
      </w:r>
    </w:p>
    <w:p w:rsidR="0091234B" w:rsidRPr="001C5194" w:rsidRDefault="0091234B" w:rsidP="0091234B">
      <w:pPr>
        <w:spacing w:before="100" w:beforeAutospacing="1" w:after="100" w:afterAutospacing="1" w:line="240" w:lineRule="auto"/>
        <w:jc w:val="center"/>
        <w:rPr>
          <w:rFonts w:ascii="Arial" w:eastAsia="Times New Roman" w:hAnsi="Arial" w:cs="Arial"/>
          <w:b/>
          <w:bCs/>
          <w:color w:val="000000"/>
          <w:sz w:val="36"/>
          <w:szCs w:val="36"/>
          <w:lang w:val="en-US"/>
        </w:rPr>
      </w:pPr>
      <w:r w:rsidRPr="001C5194">
        <w:rPr>
          <w:rFonts w:ascii="Arial" w:eastAsia="Times New Roman" w:hAnsi="Arial" w:cs="Arial"/>
          <w:b/>
          <w:bCs/>
          <w:color w:val="000000"/>
          <w:sz w:val="36"/>
          <w:szCs w:val="36"/>
          <w:lang w:val="en-US"/>
        </w:rPr>
        <w:br w:type="page"/>
      </w:r>
      <w:r w:rsidRPr="001C5194">
        <w:rPr>
          <w:rFonts w:ascii="Arial" w:eastAsia="Times New Roman" w:hAnsi="Arial" w:cs="Arial"/>
          <w:b/>
          <w:bCs/>
          <w:color w:val="000000"/>
          <w:sz w:val="36"/>
          <w:szCs w:val="36"/>
          <w:lang w:val="en-US"/>
        </w:rPr>
        <w:lastRenderedPageBreak/>
        <w:t>Software Architecture Document</w:t>
      </w:r>
    </w:p>
    <w:p w:rsidR="0091234B" w:rsidRPr="001C5194"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0" w:name="1.__________________Introduction"/>
      <w:r w:rsidRPr="001C5194">
        <w:rPr>
          <w:rFonts w:ascii="Arial" w:eastAsia="Times New Roman" w:hAnsi="Arial" w:cs="Arial"/>
          <w:b/>
          <w:bCs/>
          <w:color w:val="000000"/>
          <w:sz w:val="24"/>
          <w:szCs w:val="24"/>
          <w:lang w:val="en-US"/>
        </w:rPr>
        <w:t>1.</w:t>
      </w:r>
      <w:r w:rsidRPr="001C5194">
        <w:rPr>
          <w:rFonts w:ascii="Times New Roman" w:eastAsia="Times New Roman" w:hAnsi="Times New Roman" w:cs="Times New Roman"/>
          <w:color w:val="000000"/>
          <w:sz w:val="14"/>
          <w:szCs w:val="14"/>
          <w:lang w:val="en-US"/>
        </w:rPr>
        <w:t>                  </w:t>
      </w:r>
      <w:r w:rsidRPr="001C5194">
        <w:rPr>
          <w:rFonts w:ascii="Arial" w:eastAsia="Times New Roman" w:hAnsi="Arial" w:cs="Arial"/>
          <w:b/>
          <w:bCs/>
          <w:color w:val="000000"/>
          <w:sz w:val="24"/>
          <w:szCs w:val="24"/>
          <w:lang w:val="en-US"/>
        </w:rPr>
        <w:t>Introduction</w:t>
      </w:r>
      <w:bookmarkEnd w:id="0"/>
    </w:p>
    <w:p w:rsidR="001C5194" w:rsidRDefault="001C5194" w:rsidP="001C5194">
      <w:r w:rsidRPr="001C5194">
        <w:t>Dit document beschrijft de implementatie van de casus “</w:t>
      </w:r>
      <w:r>
        <w:t>Fotolab” zoals ons aangeleverd. Deze uitwerking is het derde deel van het semester Enterprise Software van de NOH</w:t>
      </w:r>
      <w:r w:rsidR="004C1011">
        <w:t>-</w:t>
      </w:r>
      <w:r>
        <w:t xml:space="preserve">i ICT opleiding. </w:t>
      </w:r>
    </w:p>
    <w:p w:rsidR="007179DD" w:rsidRDefault="007179DD" w:rsidP="001C5194">
      <w:r>
        <w:t xml:space="preserve">In de casus “Fotolab” wordt een werkwijze beschreven van een foto reproductie laboratorium, dat </w:t>
      </w:r>
      <w:r w:rsidR="004C1011">
        <w:t>foto’s</w:t>
      </w:r>
      <w:r>
        <w:t xml:space="preserve"> en bijbehorende producten (denk aan frames, posters) produceert en deze door klanten kan laten bestellen. </w:t>
      </w:r>
    </w:p>
    <w:p w:rsidR="00FF734A" w:rsidRPr="001C5194" w:rsidRDefault="00FF734A" w:rsidP="001C5194">
      <w:r>
        <w:t>De casus beschrijft een huidige werkwijze, die ervan uit gaat dat er veel handmatig wordt gewerkt. Daarna worden er verbetervoorstellen gedaan, waarvan wij de architectuur gaan uitwerken en delen van deze architectuur gaan implementeren.</w:t>
      </w:r>
    </w:p>
    <w:p w:rsidR="0091234B" w:rsidRPr="009E3805"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 w:name="1.1_______________Purpose"/>
      <w:r w:rsidRPr="009E3805">
        <w:rPr>
          <w:rFonts w:ascii="Arial" w:eastAsia="Times New Roman" w:hAnsi="Arial" w:cs="Arial"/>
          <w:b/>
          <w:bCs/>
          <w:color w:val="000000"/>
          <w:sz w:val="20"/>
          <w:szCs w:val="20"/>
        </w:rPr>
        <w:t>1.1</w:t>
      </w:r>
      <w:r w:rsidRPr="009E3805">
        <w:rPr>
          <w:rFonts w:ascii="Times New Roman" w:eastAsia="Times New Roman" w:hAnsi="Times New Roman" w:cs="Times New Roman"/>
          <w:color w:val="000000"/>
          <w:sz w:val="14"/>
          <w:szCs w:val="14"/>
        </w:rPr>
        <w:t>               </w:t>
      </w:r>
      <w:r w:rsidRPr="009E3805">
        <w:rPr>
          <w:rFonts w:ascii="Arial" w:eastAsia="Times New Roman" w:hAnsi="Arial" w:cs="Arial"/>
          <w:b/>
          <w:bCs/>
          <w:color w:val="000000"/>
          <w:sz w:val="20"/>
          <w:szCs w:val="20"/>
        </w:rPr>
        <w:t>Purpose</w:t>
      </w:r>
      <w:bookmarkEnd w:id="1"/>
    </w:p>
    <w:p w:rsidR="00FF734A" w:rsidRDefault="00FF734A" w:rsidP="00FF734A">
      <w:r w:rsidRPr="00FF734A">
        <w:t xml:space="preserve">Dit document is een onderdeel van de op te leveren producten van deze casus. </w:t>
      </w:r>
      <w:r>
        <w:t>Het bevat een architectuuroverzicht van het te bouwen systeem, en beschrijft diverse aspecten van de casus. Hierin worden ontwerpbeslissingen vastgelegd en overgebracht.</w:t>
      </w:r>
    </w:p>
    <w:p w:rsidR="00FF734A" w:rsidRPr="00FF734A" w:rsidRDefault="00FF734A" w:rsidP="00FF734A">
      <w:r>
        <w:t>Het is geschreven als product, en dus bedoeld als aanwijzing voor de werkelijke implementatie van de hier beschreven casus. De doelgroep is allereerst wijzelf, zodat we de beschreven onderdelen ook kunnen bouwen. Daarnaast is dit document bedoeld als eindproduct, ter beoordeling van de casus.</w:t>
      </w:r>
    </w:p>
    <w:p w:rsidR="0091234B" w:rsidRPr="00FF734A"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 w:name="1.2_______________Scope"/>
      <w:r w:rsidRPr="00FF734A">
        <w:rPr>
          <w:rFonts w:ascii="Arial" w:eastAsia="Times New Roman" w:hAnsi="Arial" w:cs="Arial"/>
          <w:b/>
          <w:bCs/>
          <w:color w:val="000000"/>
          <w:sz w:val="20"/>
          <w:szCs w:val="20"/>
        </w:rPr>
        <w:t>1.2</w:t>
      </w:r>
      <w:r w:rsidRPr="00FF734A">
        <w:rPr>
          <w:rFonts w:ascii="Times New Roman" w:eastAsia="Times New Roman" w:hAnsi="Times New Roman" w:cs="Times New Roman"/>
          <w:color w:val="000000"/>
          <w:sz w:val="14"/>
          <w:szCs w:val="14"/>
        </w:rPr>
        <w:t>               </w:t>
      </w:r>
      <w:r w:rsidRPr="00FF734A">
        <w:rPr>
          <w:rFonts w:ascii="Arial" w:eastAsia="Times New Roman" w:hAnsi="Arial" w:cs="Arial"/>
          <w:b/>
          <w:bCs/>
          <w:color w:val="000000"/>
          <w:sz w:val="20"/>
          <w:szCs w:val="20"/>
        </w:rPr>
        <w:t>Scope</w:t>
      </w:r>
      <w:bookmarkEnd w:id="2"/>
    </w:p>
    <w:p w:rsidR="009B76C8" w:rsidRDefault="009B76C8" w:rsidP="009B76C8">
      <w:r w:rsidRPr="009B76C8">
        <w:t xml:space="preserve">In deze casus gaan wij niet alles zoals beschreven implementeren. </w:t>
      </w:r>
      <w:r w:rsidRPr="00741A00">
        <w:t xml:space="preserve">Het </w:t>
      </w:r>
      <w:r w:rsidR="00A50A5C" w:rsidRPr="00741A00">
        <w:t xml:space="preserve">gaat vooral </w:t>
      </w:r>
      <w:r w:rsidR="00741A00" w:rsidRPr="00741A00">
        <w:t>om een go</w:t>
      </w:r>
      <w:r w:rsidR="00FF734A">
        <w:t>e</w:t>
      </w:r>
      <w:r w:rsidR="00741A00" w:rsidRPr="00741A00">
        <w:t>de beschrijving van de onderliggende architectuur</w:t>
      </w:r>
      <w:r w:rsidR="00741A00">
        <w:t>, en niet zozeer de implementatie van het geheel. De architectuur gaan wij volledig uitwerken, met een beschreven databasemodel inclusief DD</w:t>
      </w:r>
      <w:r w:rsidR="00FF734A">
        <w:t>L</w:t>
      </w:r>
      <w:r w:rsidR="00890EFC">
        <w:t xml:space="preserve"> en I</w:t>
      </w:r>
      <w:bookmarkStart w:id="3" w:name="_GoBack"/>
      <w:bookmarkEnd w:id="3"/>
      <w:r w:rsidR="00741A00">
        <w:t>nsert-script. Verder maken we een hig</w:t>
      </w:r>
      <w:r w:rsidR="00FF734A">
        <w:t>h</w:t>
      </w:r>
      <w:r w:rsidR="00741A00">
        <w:t>-level beschrijving van de omgevi</w:t>
      </w:r>
      <w:r w:rsidR="00FF734A">
        <w:t>ng waarin deze database draait.</w:t>
      </w:r>
    </w:p>
    <w:p w:rsidR="00FF734A" w:rsidRDefault="00FF734A" w:rsidP="009B76C8">
      <w:r>
        <w:t xml:space="preserve">En deel van de beschreven systemen gaan wij ook werkelijk bouwen. Deze systemen worden specifiek benoemd, waarbij de lezer er van uit kan gaan dat delen die niet specifiek genoemd zijn ook niet gebouwd gaan worden. </w:t>
      </w:r>
    </w:p>
    <w:p w:rsidR="00FF734A" w:rsidRPr="00741A00" w:rsidRDefault="00FF734A" w:rsidP="009B76C8">
      <w:r>
        <w:t>Dit document gaat kort in op zaken als performance en beveiliging. Deze zaken zijn in ieder geval geen onderdeel van de bouw.</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4" w:name="1.3_______________Definitions,_Acronyms_"/>
      <w:r w:rsidRPr="0091234B">
        <w:rPr>
          <w:rFonts w:ascii="Arial" w:eastAsia="Times New Roman" w:hAnsi="Arial" w:cs="Arial"/>
          <w:b/>
          <w:bCs/>
          <w:color w:val="000000"/>
          <w:sz w:val="20"/>
          <w:szCs w:val="20"/>
          <w:lang w:val="en-US"/>
        </w:rPr>
        <w:t>1.3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Definitions, Acronyms and Abbreviations</w:t>
      </w:r>
      <w:bookmarkEnd w:id="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the definitions of all terms, acronyms, and abbreviations required to properly interpret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This information may be provided by reference to the project Glossary.]</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5" w:name="1.4_______________References"/>
      <w:r w:rsidRPr="0091234B">
        <w:rPr>
          <w:rFonts w:ascii="Arial" w:eastAsia="Times New Roman" w:hAnsi="Arial" w:cs="Arial"/>
          <w:b/>
          <w:bCs/>
          <w:color w:val="000000"/>
          <w:sz w:val="20"/>
          <w:szCs w:val="20"/>
          <w:lang w:val="en-US"/>
        </w:rPr>
        <w:t>1.4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References</w:t>
      </w:r>
      <w:bookmarkEnd w:id="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a complete list of all documents referenced elsewhere in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6" w:name="1.5_______________Overview"/>
      <w:r w:rsidRPr="0091234B">
        <w:rPr>
          <w:rFonts w:ascii="Arial" w:eastAsia="Times New Roman" w:hAnsi="Arial" w:cs="Arial"/>
          <w:b/>
          <w:bCs/>
          <w:color w:val="000000"/>
          <w:sz w:val="20"/>
          <w:szCs w:val="20"/>
          <w:lang w:val="en-US"/>
        </w:rPr>
        <w:lastRenderedPageBreak/>
        <w:t>1.5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Overview</w:t>
      </w:r>
      <w:bookmarkEnd w:id="6"/>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describe what the rest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contains and explain how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is organized.]</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7" w:name="2.__________________Architectural_Repres"/>
      <w:r w:rsidRPr="0091234B">
        <w:rPr>
          <w:rFonts w:ascii="Arial" w:eastAsia="Times New Roman" w:hAnsi="Arial" w:cs="Arial"/>
          <w:b/>
          <w:bCs/>
          <w:color w:val="000000"/>
          <w:sz w:val="24"/>
          <w:szCs w:val="24"/>
          <w:lang w:val="en-US"/>
        </w:rPr>
        <w:t>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Representation</w:t>
      </w:r>
      <w:bookmarkEnd w:id="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what software architecture is for the current system, and how it is represented. Of the </w:t>
      </w:r>
      <w:r w:rsidRPr="0091234B">
        <w:rPr>
          <w:rFonts w:ascii="Times New Roman" w:eastAsia="Times New Roman" w:hAnsi="Times New Roman" w:cs="Times New Roman"/>
          <w:b/>
          <w:bCs/>
          <w:i/>
          <w:iCs/>
          <w:color w:val="0000FF"/>
          <w:sz w:val="20"/>
          <w:szCs w:val="20"/>
          <w:lang w:val="en-US"/>
        </w:rPr>
        <w:t>Use-Case</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Logical</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Process</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Deployment</w:t>
      </w:r>
      <w:r w:rsidRPr="0091234B">
        <w:rPr>
          <w:rFonts w:ascii="Times New Roman" w:eastAsia="Times New Roman" w:hAnsi="Times New Roman" w:cs="Times New Roman"/>
          <w:i/>
          <w:iCs/>
          <w:color w:val="0000FF"/>
          <w:sz w:val="20"/>
          <w:szCs w:val="20"/>
          <w:lang w:val="en-US"/>
        </w:rPr>
        <w:t>, and </w:t>
      </w:r>
      <w:r w:rsidRPr="0091234B">
        <w:rPr>
          <w:rFonts w:ascii="Times New Roman" w:eastAsia="Times New Roman" w:hAnsi="Times New Roman" w:cs="Times New Roman"/>
          <w:b/>
          <w:bCs/>
          <w:i/>
          <w:iCs/>
          <w:color w:val="0000FF"/>
          <w:sz w:val="20"/>
          <w:szCs w:val="20"/>
          <w:lang w:val="en-US"/>
        </w:rPr>
        <w:t>Implementation Views</w:t>
      </w:r>
      <w:r w:rsidRPr="0091234B">
        <w:rPr>
          <w:rFonts w:ascii="Times New Roman" w:eastAsia="Times New Roman" w:hAnsi="Times New Roman" w:cs="Times New Roman"/>
          <w:i/>
          <w:iCs/>
          <w:color w:val="0000FF"/>
          <w:sz w:val="20"/>
          <w:szCs w:val="20"/>
          <w:lang w:val="en-US"/>
        </w:rPr>
        <w:t>, it enumerates the views that are necessary, and for each view, explains what types of model elements it contains.]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8" w:name="3.__________________Architectural_Goals_"/>
      <w:r w:rsidRPr="0091234B">
        <w:rPr>
          <w:rFonts w:ascii="Arial" w:eastAsia="Times New Roman" w:hAnsi="Arial" w:cs="Arial"/>
          <w:b/>
          <w:bCs/>
          <w:color w:val="000000"/>
          <w:sz w:val="24"/>
          <w:szCs w:val="24"/>
          <w:lang w:val="en-US"/>
        </w:rPr>
        <w:t>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Goals and Constraints</w:t>
      </w:r>
      <w:bookmarkEnd w:id="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9" w:name="4.__________________Use-Case_View"/>
      <w:r w:rsidRPr="0091234B">
        <w:rPr>
          <w:rFonts w:ascii="Arial" w:eastAsia="Times New Roman" w:hAnsi="Arial" w:cs="Arial"/>
          <w:b/>
          <w:bCs/>
          <w:color w:val="000000"/>
          <w:sz w:val="24"/>
          <w:szCs w:val="24"/>
          <w:lang w:val="en-US"/>
        </w:rPr>
        <w:t>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Use-Case View</w:t>
      </w:r>
      <w:bookmarkEnd w:id="9"/>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0" w:name="4.1_______________Use-Case_Realizations"/>
      <w:r w:rsidRPr="0091234B">
        <w:rPr>
          <w:rFonts w:ascii="Arial" w:eastAsia="Times New Roman" w:hAnsi="Arial" w:cs="Arial"/>
          <w:b/>
          <w:bCs/>
          <w:color w:val="000000"/>
          <w:sz w:val="20"/>
          <w:szCs w:val="20"/>
          <w:lang w:val="en-US"/>
        </w:rPr>
        <w:t>4.1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Use-Case Realizations</w:t>
      </w:r>
      <w:bookmarkEnd w:id="10"/>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illustrates how the software actually works by giving a few selected use-case (or scenario) realizations, and explains how the various design model elements contribute to their functionality.]</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1" w:name="5.__________________Logical_View"/>
      <w:r w:rsidRPr="0091234B">
        <w:rPr>
          <w:rFonts w:ascii="Arial" w:eastAsia="Times New Roman" w:hAnsi="Arial" w:cs="Arial"/>
          <w:b/>
          <w:bCs/>
          <w:color w:val="000000"/>
          <w:sz w:val="24"/>
          <w:szCs w:val="24"/>
          <w:lang w:val="en-US"/>
        </w:rPr>
        <w:t>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Logical View</w:t>
      </w:r>
      <w:bookmarkEnd w:id="11"/>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91234B" w:rsidRPr="00397E9F"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2" w:name="5.1_______________Overview"/>
      <w:r w:rsidRPr="00397E9F">
        <w:rPr>
          <w:rFonts w:ascii="Arial" w:eastAsia="Times New Roman" w:hAnsi="Arial" w:cs="Arial"/>
          <w:b/>
          <w:bCs/>
          <w:color w:val="000000"/>
          <w:sz w:val="20"/>
          <w:szCs w:val="20"/>
        </w:rPr>
        <w:t>5.1</w:t>
      </w:r>
      <w:r w:rsidRPr="00397E9F">
        <w:rPr>
          <w:rFonts w:ascii="Times New Roman" w:eastAsia="Times New Roman" w:hAnsi="Times New Roman" w:cs="Times New Roman"/>
          <w:color w:val="000000"/>
          <w:sz w:val="14"/>
          <w:szCs w:val="14"/>
        </w:rPr>
        <w:t>               </w:t>
      </w:r>
      <w:r w:rsidRPr="00397E9F">
        <w:rPr>
          <w:rFonts w:ascii="Arial" w:eastAsia="Times New Roman" w:hAnsi="Arial" w:cs="Arial"/>
          <w:b/>
          <w:bCs/>
          <w:color w:val="000000"/>
          <w:sz w:val="20"/>
          <w:szCs w:val="20"/>
        </w:rPr>
        <w:t>Overview</w:t>
      </w:r>
      <w:bookmarkEnd w:id="12"/>
    </w:p>
    <w:p w:rsidR="00A54479" w:rsidRDefault="00A54479" w:rsidP="00A54479">
      <w:bookmarkStart w:id="13" w:name="5.2_______________Architecturally_Signif"/>
      <w:r w:rsidRPr="007179DD">
        <w:t xml:space="preserve">Het fotolab bestaat uit de volgende onderdelen, die aan elkaar verbonden zijn. </w:t>
      </w:r>
    </w:p>
    <w:p w:rsidR="00A54479" w:rsidRDefault="00A54479" w:rsidP="00A54479">
      <w:r>
        <w:t>Database</w:t>
      </w:r>
    </w:p>
    <w:p w:rsidR="00A54479" w:rsidRDefault="00A54479" w:rsidP="00A54479">
      <w:r>
        <w:t>Een database met alle gegevens van de onderliggende objecten. Deze database draait op een lokale PC en wordt in ons geval op een SQLEXPRESS installatie gedraaid. Deze database wordt mee-</w:t>
      </w:r>
      <w:r w:rsidR="00F07003">
        <w:t>geïnstalleerd</w:t>
      </w:r>
      <w:r>
        <w:t xml:space="preserve"> met alle versies van Visual Studio en lijkt goed te voldoen; er zijn geen relevante beperkingen gevonden tot nu toe.</w:t>
      </w:r>
    </w:p>
    <w:p w:rsidR="00A54479" w:rsidRDefault="00A54479" w:rsidP="00A54479">
      <w:r>
        <w:t>WebAPI</w:t>
      </w:r>
    </w:p>
    <w:p w:rsidR="00A54479" w:rsidRDefault="00A54479" w:rsidP="00A54479">
      <w:r>
        <w:t>Toegang tot de database wordt verzorgd door een WebAPI, deze is de enige die toegang heft tot de onderliggende database. De</w:t>
      </w:r>
      <w:r w:rsidR="00F07003">
        <w:t>ze WebAPI is opgezet in ASP.NET. en maakt gebruik van HttpRoutes. Dit is een heel eenvoudig te gebruiken methode om een API te implementeren, zo is gebleken.</w:t>
      </w:r>
    </w:p>
    <w:p w:rsidR="00A54479" w:rsidRDefault="00A54479" w:rsidP="00A54479">
      <w:r>
        <w:t>Website</w:t>
      </w:r>
    </w:p>
    <w:p w:rsidR="00A54479" w:rsidRDefault="00A54479" w:rsidP="00A54479">
      <w:r>
        <w:lastRenderedPageBreak/>
        <w:t>Er wordt een website geproduceerd in ASP.NET, hierin worden enkele gegevens uit de database getoont zoals bijvoorbeeld een klantenlijst.</w:t>
      </w:r>
    </w:p>
    <w:p w:rsidR="00F07003" w:rsidRDefault="00F07003" w:rsidP="00A54479"/>
    <w:p w:rsidR="00F07003" w:rsidRDefault="00F07003" w:rsidP="00A54479">
      <w:r>
        <w:t>Client applicatie</w:t>
      </w:r>
    </w:p>
    <w:p w:rsidR="00F07003" w:rsidRDefault="00F07003" w:rsidP="00A54479">
      <w:r>
        <w:t>We hebben een client applicatie gebouwd op basis van C# en Winforms. Deze applicatie is in staat om een serie foto’s te verzamelen, hier een kant aan te koppelen, en deze fotos via de WebAPI te uploaden naar de database server. Het resultaat van deze component is een standaard windows applicatie, gebruik makend van .NET.</w:t>
      </w:r>
    </w:p>
    <w:p w:rsidR="00F07003" w:rsidRPr="007179DD" w:rsidRDefault="00F07003" w:rsidP="00A54479"/>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r w:rsidRPr="00F07003">
        <w:rPr>
          <w:rFonts w:ascii="Arial" w:eastAsia="Times New Roman" w:hAnsi="Arial" w:cs="Arial"/>
          <w:b/>
          <w:bCs/>
          <w:color w:val="000000"/>
          <w:sz w:val="20"/>
          <w:szCs w:val="20"/>
        </w:rPr>
        <w:t>5.2</w:t>
      </w:r>
      <w:r w:rsidRPr="00F07003">
        <w:rPr>
          <w:rFonts w:ascii="Times New Roman" w:eastAsia="Times New Roman" w:hAnsi="Times New Roman" w:cs="Times New Roman"/>
          <w:color w:val="000000"/>
          <w:sz w:val="14"/>
          <w:szCs w:val="14"/>
        </w:rPr>
        <w:t>               </w:t>
      </w:r>
      <w:r w:rsidRPr="00F07003">
        <w:rPr>
          <w:rFonts w:ascii="Arial" w:eastAsia="Times New Roman" w:hAnsi="Arial" w:cs="Arial"/>
          <w:b/>
          <w:bCs/>
          <w:color w:val="000000"/>
          <w:sz w:val="20"/>
          <w:szCs w:val="20"/>
        </w:rPr>
        <w:t>A</w:t>
      </w:r>
      <w:r w:rsidRPr="0091234B">
        <w:rPr>
          <w:rFonts w:ascii="Arial" w:eastAsia="Times New Roman" w:hAnsi="Arial" w:cs="Arial"/>
          <w:b/>
          <w:bCs/>
          <w:color w:val="000000"/>
          <w:sz w:val="20"/>
          <w:szCs w:val="20"/>
          <w:lang w:val="en-US"/>
        </w:rPr>
        <w:t>rchitecturally Significant Design Packages</w:t>
      </w:r>
      <w:bookmarkEnd w:id="13"/>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package, include a subsection with its name, its brief description, and a diagram with all significant classes and packages contained within the package.</w:t>
      </w:r>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class in the package, include its name, brief description, and, optionally a description of some of its major responsibilities, operations and attributes.]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4" w:name="6.__________________Process_View"/>
      <w:r w:rsidRPr="0091234B">
        <w:rPr>
          <w:rFonts w:ascii="Arial" w:eastAsia="Times New Roman" w:hAnsi="Arial" w:cs="Arial"/>
          <w:b/>
          <w:bCs/>
          <w:color w:val="000000"/>
          <w:sz w:val="24"/>
          <w:szCs w:val="24"/>
          <w:lang w:val="en-US"/>
        </w:rPr>
        <w:t>6.</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Process View</w:t>
      </w:r>
      <w:bookmarkEnd w:id="1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5" w:name="7.__________________Deployment_View"/>
      <w:r w:rsidRPr="0091234B">
        <w:rPr>
          <w:rFonts w:ascii="Arial" w:eastAsia="Times New Roman" w:hAnsi="Arial" w:cs="Arial"/>
          <w:b/>
          <w:bCs/>
          <w:color w:val="000000"/>
          <w:sz w:val="24"/>
          <w:szCs w:val="24"/>
          <w:lang w:val="en-US"/>
        </w:rPr>
        <w:t>7.</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Deployment View</w:t>
      </w:r>
      <w:bookmarkEnd w:id="1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91234B">
        <w:rPr>
          <w:rFonts w:ascii="Times New Roman" w:eastAsia="Times New Roman" w:hAnsi="Times New Roman" w:cs="Times New Roman"/>
          <w:b/>
          <w:bCs/>
          <w:i/>
          <w:iCs/>
          <w:color w:val="0000FF"/>
          <w:sz w:val="20"/>
          <w:szCs w:val="20"/>
          <w:lang w:val="en-US"/>
        </w:rPr>
        <w:t>Process View</w:t>
      </w:r>
      <w:r w:rsidRPr="0091234B">
        <w:rPr>
          <w:rFonts w:ascii="Times New Roman" w:eastAsia="Times New Roman" w:hAnsi="Times New Roman" w:cs="Times New Roman"/>
          <w:i/>
          <w:iCs/>
          <w:color w:val="0000FF"/>
          <w:sz w:val="20"/>
          <w:szCs w:val="20"/>
          <w:lang w:val="en-US"/>
        </w:rPr>
        <w:t> onto the physical nodes.]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6" w:name="8.__________________Implementation_View"/>
      <w:r w:rsidRPr="0091234B">
        <w:rPr>
          <w:rFonts w:ascii="Arial" w:eastAsia="Times New Roman" w:hAnsi="Arial" w:cs="Arial"/>
          <w:b/>
          <w:bCs/>
          <w:color w:val="000000"/>
          <w:sz w:val="24"/>
          <w:szCs w:val="24"/>
          <w:lang w:val="en-US"/>
        </w:rPr>
        <w:t>8.</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Implementation View</w:t>
      </w:r>
      <w:bookmarkEnd w:id="16"/>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overall structure of the implementation model, the decomposition of the software into layers and subsystems in the implementation model, and any architecturally significant components.]</w:t>
      </w:r>
    </w:p>
    <w:p w:rsidR="0091234B" w:rsidRPr="001C5194"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7" w:name="8.1_______________Overview"/>
      <w:r w:rsidRPr="001C5194">
        <w:rPr>
          <w:rFonts w:ascii="Arial" w:eastAsia="Times New Roman" w:hAnsi="Arial" w:cs="Arial"/>
          <w:b/>
          <w:bCs/>
          <w:color w:val="000000"/>
          <w:sz w:val="20"/>
          <w:szCs w:val="20"/>
          <w:lang w:val="en-US"/>
        </w:rPr>
        <w:t>8.1</w:t>
      </w:r>
      <w:r w:rsidRPr="001C5194">
        <w:rPr>
          <w:rFonts w:ascii="Times New Roman" w:eastAsia="Times New Roman" w:hAnsi="Times New Roman" w:cs="Times New Roman"/>
          <w:color w:val="000000"/>
          <w:sz w:val="14"/>
          <w:szCs w:val="14"/>
          <w:lang w:val="en-US"/>
        </w:rPr>
        <w:t>               </w:t>
      </w:r>
      <w:r w:rsidRPr="001C5194">
        <w:rPr>
          <w:rFonts w:ascii="Arial" w:eastAsia="Times New Roman" w:hAnsi="Arial" w:cs="Arial"/>
          <w:b/>
          <w:bCs/>
          <w:color w:val="000000"/>
          <w:sz w:val="20"/>
          <w:szCs w:val="20"/>
          <w:lang w:val="en-US"/>
        </w:rPr>
        <w:t>Overview</w:t>
      </w:r>
      <w:bookmarkEnd w:id="1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names and defines the various layers and their contents, the rules that govern the inclusion to a given layer, and the boundaries between layers. Include a component diagram that shows the relations between layers. ]</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8" w:name="8.2_______________Layers"/>
      <w:r w:rsidRPr="0091234B">
        <w:rPr>
          <w:rFonts w:ascii="Arial" w:eastAsia="Times New Roman" w:hAnsi="Arial" w:cs="Arial"/>
          <w:b/>
          <w:bCs/>
          <w:color w:val="000000"/>
          <w:sz w:val="20"/>
          <w:szCs w:val="20"/>
          <w:lang w:val="en-US"/>
        </w:rPr>
        <w:t>8.2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Layers</w:t>
      </w:r>
      <w:bookmarkEnd w:id="1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layer, include a subsection with its name, an enumeration of the subsystems located in the layer, and a component diagram.]</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9" w:name="9.__________________Data_View_(optional)"/>
      <w:r w:rsidRPr="0091234B">
        <w:rPr>
          <w:rFonts w:ascii="Arial" w:eastAsia="Times New Roman" w:hAnsi="Arial" w:cs="Arial"/>
          <w:b/>
          <w:bCs/>
          <w:color w:val="000000"/>
          <w:sz w:val="24"/>
          <w:szCs w:val="24"/>
          <w:lang w:val="en-US"/>
        </w:rPr>
        <w:t>9.</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Data View (optional)</w:t>
      </w:r>
      <w:bookmarkEnd w:id="19"/>
    </w:p>
    <w:p w:rsidR="009E3805" w:rsidRDefault="009E3805" w:rsidP="009E3805">
      <w:bookmarkStart w:id="20" w:name="10._____________Size_and_Performance"/>
      <w:r w:rsidRPr="009E3805">
        <w:lastRenderedPageBreak/>
        <w:t xml:space="preserve">De casus bestaat uit een WebAPI die tegen een redelijk ingewikkelde database aan praat. </w:t>
      </w:r>
      <w:r>
        <w:t>We hebben deze database gemodelleerd aan de hand van een domeinmodel, wat we opgebouwd hebben aan de hand van de casus zelf. Waar nodig geven we aan waar we nog toevoegingen of optionele veranderingen zouden willen voorstellen. Na het domeinmodel hebben we een DDL en insert script gemaakt, het DDL script is hier ter info aan toegevoegd.</w:t>
      </w:r>
    </w:p>
    <w:p w:rsidR="009E3805" w:rsidRDefault="009E3805" w:rsidP="009E3805"/>
    <w:p w:rsidR="009E3805" w:rsidRDefault="009E3805" w:rsidP="009E3805">
      <w:r>
        <w:t>Het domeinmodel ziet er als volgt uit:</w:t>
      </w:r>
    </w:p>
    <w:p w:rsidR="009E3805" w:rsidRDefault="009E3805" w:rsidP="009E3805">
      <w:r>
        <w:rPr>
          <w:noProof/>
        </w:rPr>
        <w:drawing>
          <wp:inline distT="0" distB="0" distL="0" distR="0">
            <wp:extent cx="5683885" cy="66859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3885" cy="6685915"/>
                    </a:xfrm>
                    <a:prstGeom prst="rect">
                      <a:avLst/>
                    </a:prstGeom>
                    <a:noFill/>
                    <a:ln>
                      <a:noFill/>
                    </a:ln>
                  </pic:spPr>
                </pic:pic>
              </a:graphicData>
            </a:graphic>
          </wp:inline>
        </w:drawing>
      </w:r>
    </w:p>
    <w:p w:rsidR="009E3805" w:rsidRDefault="009E3805" w:rsidP="009E3805">
      <w:r>
        <w:t xml:space="preserve">Fotoseries: </w:t>
      </w:r>
    </w:p>
    <w:p w:rsidR="009E3805" w:rsidRDefault="009E3805" w:rsidP="009E3805">
      <w:r>
        <w:lastRenderedPageBreak/>
        <w:t xml:space="preserve">Een fotoserie heeft een specifieke naam, en een of meerdere </w:t>
      </w:r>
      <w:r w:rsidR="00F07003">
        <w:t>foto’s</w:t>
      </w:r>
      <w:r>
        <w:t xml:space="preserve"> verwijzen er naar. Een fotoserie heeft een klant, maar die is optioneel en mag leeg zijn. Volgens de casus is een groepsfoto in principe te bestellen door iedereen, alle andere </w:t>
      </w:r>
      <w:r w:rsidR="00F07003">
        <w:t>foto’s</w:t>
      </w:r>
      <w:r>
        <w:t xml:space="preserve"> alleen door de klant waarvoor ze zijn gemaakt. We hebben dit gemodelleerd door de klant vermelding </w:t>
      </w:r>
      <w:r w:rsidR="00F07003">
        <w:t xml:space="preserve">mogelijk </w:t>
      </w:r>
      <w:r>
        <w:t>null te laten zijn, wat dus betekent dat de fotoserie openbaar is.</w:t>
      </w:r>
    </w:p>
    <w:p w:rsidR="009E3805" w:rsidRDefault="009E3805" w:rsidP="009E3805">
      <w:r>
        <w:t>Bestellingen en bestelregel</w:t>
      </w:r>
    </w:p>
    <w:p w:rsidR="009E3805" w:rsidRDefault="009E3805" w:rsidP="009E3805">
      <w:r>
        <w:t>Een typische 1 op veel relatie: een bestelling bevat een of meer producten, wat we bestelregels hebben genoemd. Een bestelregel is een bepaalde foto, afgedrukt op een product (poster, foto, mok, etc) met een aantal erbij.</w:t>
      </w:r>
    </w:p>
    <w:p w:rsidR="00F07003" w:rsidRPr="009E3805" w:rsidRDefault="00F07003" w:rsidP="009E3805">
      <w:r>
        <w:t xml:space="preserve">We hebben er voor gekozen om geen afgeleide gegevens in de database op te nemen. We zouden bijvoorbeeld de totaalprijs van een bestelling op kunnen slaan. Dit wordt typisch alleen gedaan als de berekening van deze prijs een duurdere operatie zou zijn dan het opslaan en synchroon houden van dit gegeven. Het is onze inschatting dat dit niet zo is en we de totaalprijs met een SQL query kunnen ophalen indien nodig. </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r w:rsidRPr="009E3805">
        <w:rPr>
          <w:rFonts w:ascii="Arial" w:eastAsia="Times New Roman" w:hAnsi="Arial" w:cs="Arial"/>
          <w:b/>
          <w:bCs/>
          <w:color w:val="000000"/>
          <w:sz w:val="24"/>
          <w:szCs w:val="24"/>
        </w:rPr>
        <w:t>10.</w:t>
      </w:r>
      <w:r w:rsidRPr="009E3805">
        <w:rPr>
          <w:rFonts w:ascii="Times New Roman" w:eastAsia="Times New Roman" w:hAnsi="Times New Roman" w:cs="Times New Roman"/>
          <w:color w:val="000000"/>
          <w:sz w:val="14"/>
          <w:szCs w:val="14"/>
        </w:rPr>
        <w:t>             </w:t>
      </w:r>
      <w:r w:rsidRPr="0091234B">
        <w:rPr>
          <w:rFonts w:ascii="Arial" w:eastAsia="Times New Roman" w:hAnsi="Arial" w:cs="Arial"/>
          <w:b/>
          <w:bCs/>
          <w:color w:val="000000"/>
          <w:sz w:val="24"/>
          <w:szCs w:val="24"/>
          <w:lang w:val="en-US"/>
        </w:rPr>
        <w:t>Size and Performance</w:t>
      </w:r>
      <w:bookmarkEnd w:id="20"/>
    </w:p>
    <w:p w:rsidR="0091234B" w:rsidRDefault="00147596" w:rsidP="00147596">
      <w:r w:rsidRPr="00147596">
        <w:t xml:space="preserve">Er is in de opdracht geen sprake van constraints voor grootte danwel performance. </w:t>
      </w:r>
      <w:r>
        <w:t>Wel stellen we vast dat, door te kiezen voor een aanpak van gescheiden componenten (database, webapi, website) dat we door dit ontwerp deze componenten kunnen scheiden en op separate hardware kunnen laten draaien. In de huidige opzet is dit vanwege praktische redenen niet gedaan.</w:t>
      </w:r>
    </w:p>
    <w:p w:rsidR="00147596" w:rsidRPr="00147596" w:rsidRDefault="00147596" w:rsidP="00147596">
      <w:r>
        <w:t>Een verdere verbetering die mogelijk is op het gebied van performance is het inzetten van een broker tussen de website en client application enerzijds, en de WebAPI anderzijds. Hiermee zou een vorm van load balancing bereikt kunnen worden met nog verdere performance verbetering tot gevolg.</w:t>
      </w:r>
    </w:p>
    <w:p w:rsidR="0091234B" w:rsidRDefault="0091234B" w:rsidP="0091234B">
      <w:pPr>
        <w:spacing w:before="100" w:beforeAutospacing="1" w:after="100" w:afterAutospacing="1" w:line="240" w:lineRule="auto"/>
        <w:outlineLvl w:val="3"/>
        <w:rPr>
          <w:rFonts w:ascii="Arial" w:eastAsia="Times New Roman" w:hAnsi="Arial" w:cs="Arial"/>
          <w:b/>
          <w:bCs/>
          <w:color w:val="000000"/>
          <w:sz w:val="24"/>
          <w:szCs w:val="24"/>
          <w:lang w:val="en-US"/>
        </w:rPr>
      </w:pPr>
      <w:bookmarkStart w:id="21" w:name="11._____________Quality"/>
      <w:r w:rsidRPr="0091234B">
        <w:rPr>
          <w:rFonts w:ascii="Arial" w:eastAsia="Times New Roman" w:hAnsi="Arial" w:cs="Arial"/>
          <w:b/>
          <w:bCs/>
          <w:color w:val="000000"/>
          <w:sz w:val="24"/>
          <w:szCs w:val="24"/>
          <w:lang w:val="en-US"/>
        </w:rPr>
        <w:t>11.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Quality</w:t>
      </w:r>
      <w:bookmarkEnd w:id="21"/>
    </w:p>
    <w:p w:rsidR="00337442" w:rsidRDefault="00337442" w:rsidP="00337442">
      <w:r>
        <w:t>Drie zaken rond kwaliteit die we hier willen bespreken: uitbreidbaarheid, betrouwbaarheid, en portability.</w:t>
      </w:r>
    </w:p>
    <w:p w:rsidR="00337442" w:rsidRDefault="00337442" w:rsidP="00337442">
      <w:r w:rsidRPr="00337442">
        <w:t xml:space="preserve">Zoals eerder besproken is het system door zijn separate componenten goed uit te breiden. </w:t>
      </w:r>
      <w:r>
        <w:t>Het is mogelijk om separate componenten te vervangen door andere implementaties en/of technieken mocht dit opportuun zijn. De communicatie tussen de componenten wordt vooral uitgevoerd door de WebAPI, deze kan zowel voor zijn clients as voor de database verbinding redelijk makkelijk worden veranderd. De WebAPI is opgezet volgens een model-view-controller opzet, waarbij de view gevormd wordt door de api.</w:t>
      </w:r>
    </w:p>
    <w:p w:rsidR="00337442" w:rsidRDefault="00337442" w:rsidP="00337442">
      <w:r>
        <w:t>De betrouwbaarheid is wat l</w:t>
      </w:r>
      <w:r w:rsidR="002B5982">
        <w:t>astiger</w:t>
      </w:r>
      <w:r w:rsidR="00A10EAA">
        <w:t xml:space="preserve"> te beschrijven</w:t>
      </w:r>
      <w:r w:rsidR="002B5982">
        <w:t>: er is geen fallback mechanisme geïmplementeerd aangezien dit geen onderdeel uitmaakt van de casus. De gebruikt</w:t>
      </w:r>
      <w:r w:rsidR="00A10EAA">
        <w:t>e</w:t>
      </w:r>
      <w:r w:rsidR="002B5982">
        <w:t xml:space="preserve"> technieken zijn </w:t>
      </w:r>
      <w:r w:rsidR="00A10EAA">
        <w:t>industrie standaarden die algemeen bekend zijn. Het is zeker mogelijk om de database engine (MSSQL) te repliceren, ook daar zijn we niet verder op in gegaan.</w:t>
      </w:r>
    </w:p>
    <w:p w:rsidR="00337442" w:rsidRDefault="00337442" w:rsidP="00337442">
      <w:r>
        <w:t>Portability: de WebAPI is gebouwd met C#, wat een bepaalde vorm van vendor-lockin met zich mee brengt. Dit is een bewuste keuze binnen de casus, maar in theorie is het zonder meer mogelijk de WebAPI te herschrijven naar een andere webtechniek naar keuze (PHP, Node.JS, etc). Hier speelt  weer een rol dat de implementatie bestaat uit diverse onafhankeijke en afgeschermde delen.</w:t>
      </w:r>
    </w:p>
    <w:sectPr w:rsidR="00337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147596"/>
    <w:rsid w:val="001C5194"/>
    <w:rsid w:val="002B5982"/>
    <w:rsid w:val="002C3546"/>
    <w:rsid w:val="002E6E16"/>
    <w:rsid w:val="00337442"/>
    <w:rsid w:val="00397E9F"/>
    <w:rsid w:val="004C1011"/>
    <w:rsid w:val="007179DD"/>
    <w:rsid w:val="00741A00"/>
    <w:rsid w:val="007C39C0"/>
    <w:rsid w:val="00890EFC"/>
    <w:rsid w:val="0091234B"/>
    <w:rsid w:val="009B76C8"/>
    <w:rsid w:val="009E3805"/>
    <w:rsid w:val="00A10EAA"/>
    <w:rsid w:val="00A50A5C"/>
    <w:rsid w:val="00A54479"/>
    <w:rsid w:val="00AB71D9"/>
    <w:rsid w:val="00F07003"/>
    <w:rsid w:val="00FD5F7E"/>
    <w:rsid w:val="00FF73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 w:type="paragraph" w:styleId="Ballontekst">
    <w:name w:val="Balloon Text"/>
    <w:basedOn w:val="Standaard"/>
    <w:link w:val="BallontekstChar"/>
    <w:uiPriority w:val="99"/>
    <w:semiHidden/>
    <w:unhideWhenUsed/>
    <w:rsid w:val="009E38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velopment\Rational\RationalUnifiedProcess\webtmpl\templates\a_and_d\rup_sad.htm" TargetMode="External"/><Relationship Id="rId13" Type="http://schemas.openxmlformats.org/officeDocument/2006/relationships/hyperlink" Target="file:///D:\Development\Rational\RationalUnifiedProcess\webtmpl\templates\a_and_d\rup_sad.htm" TargetMode="External"/><Relationship Id="rId18" Type="http://schemas.openxmlformats.org/officeDocument/2006/relationships/hyperlink" Target="file:///D:\Development\Rational\RationalUnifiedProcess\webtmpl\templates\a_and_d\rup_sad.htm" TargetMode="External"/><Relationship Id="rId26" Type="http://schemas.openxmlformats.org/officeDocument/2006/relationships/hyperlink" Target="file:///D:\Development\Rational\RationalUnifiedProcess\webtmpl\templates\a_and_d\rup_sad.htm" TargetMode="External"/><Relationship Id="rId3" Type="http://schemas.microsoft.com/office/2007/relationships/stylesWithEffects" Target="stylesWithEffects.xml"/><Relationship Id="rId21" Type="http://schemas.openxmlformats.org/officeDocument/2006/relationships/hyperlink" Target="file:///D:\Development\Rational\RationalUnifiedProcess\webtmpl\templates\a_and_d\rup_sad.htm" TargetMode="External"/><Relationship Id="rId7" Type="http://schemas.openxmlformats.org/officeDocument/2006/relationships/hyperlink" Target="file:///D:\Development\Rational\RationalUnifiedProcess\webtmpl\templates\a_and_d\rup_sad.htm" TargetMode="External"/><Relationship Id="rId12" Type="http://schemas.openxmlformats.org/officeDocument/2006/relationships/hyperlink" Target="file:///D:\Development\Rational\RationalUnifiedProcess\webtmpl\templates\a_and_d\rup_sad.htm" TargetMode="External"/><Relationship Id="rId17" Type="http://schemas.openxmlformats.org/officeDocument/2006/relationships/hyperlink" Target="file:///D:\Development\Rational\RationalUnifiedProcess\webtmpl\templates\a_and_d\rup_sad.htm" TargetMode="External"/><Relationship Id="rId25" Type="http://schemas.openxmlformats.org/officeDocument/2006/relationships/hyperlink" Target="file:///D:\Development\Rational\RationalUnifiedProcess\webtmpl\templates\a_and_d\rup_sad.htm" TargetMode="External"/><Relationship Id="rId2" Type="http://schemas.openxmlformats.org/officeDocument/2006/relationships/styles" Target="styles.xml"/><Relationship Id="rId16" Type="http://schemas.openxmlformats.org/officeDocument/2006/relationships/hyperlink" Target="file:///D:\Development\Rational\RationalUnifiedProcess\webtmpl\templates\a_and_d\rup_sad.htm" TargetMode="External"/><Relationship Id="rId20" Type="http://schemas.openxmlformats.org/officeDocument/2006/relationships/hyperlink" Target="file:///D:\Development\Rational\RationalUnifiedProcess\webtmpl\templates\a_and_d\rup_sad.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D:\Development\Rational\RationalUnifiedProcess\webtmpl\templates\a_and_d\rup_sad.htm" TargetMode="External"/><Relationship Id="rId11" Type="http://schemas.openxmlformats.org/officeDocument/2006/relationships/hyperlink" Target="file:///D:\Development\Rational\RationalUnifiedProcess\webtmpl\templates\a_and_d\rup_sad.htm" TargetMode="External"/><Relationship Id="rId24" Type="http://schemas.openxmlformats.org/officeDocument/2006/relationships/hyperlink" Target="file:///D:\Development\Rational\RationalUnifiedProcess\webtmpl\templates\a_and_d\rup_sad.htm" TargetMode="External"/><Relationship Id="rId5" Type="http://schemas.openxmlformats.org/officeDocument/2006/relationships/webSettings" Target="webSettings.xml"/><Relationship Id="rId15" Type="http://schemas.openxmlformats.org/officeDocument/2006/relationships/hyperlink" Target="file:///D:\Development\Rational\RationalUnifiedProcess\webtmpl\templates\a_and_d\rup_sad.htm" TargetMode="External"/><Relationship Id="rId23" Type="http://schemas.openxmlformats.org/officeDocument/2006/relationships/hyperlink" Target="file:///D:\Development\Rational\RationalUnifiedProcess\webtmpl\templates\a_and_d\rup_sad.htm" TargetMode="External"/><Relationship Id="rId28" Type="http://schemas.openxmlformats.org/officeDocument/2006/relationships/fontTable" Target="fontTable.xml"/><Relationship Id="rId10" Type="http://schemas.openxmlformats.org/officeDocument/2006/relationships/hyperlink" Target="file:///D:\Development\Rational\RationalUnifiedProcess\webtmpl\templates\a_and_d\rup_sad.htm" TargetMode="External"/><Relationship Id="rId19" Type="http://schemas.openxmlformats.org/officeDocument/2006/relationships/hyperlink" Target="file:///D:\Development\Rational\RationalUnifiedProcess\webtmpl\templates\a_and_d\rup_sad.htm" TargetMode="External"/><Relationship Id="rId4" Type="http://schemas.openxmlformats.org/officeDocument/2006/relationships/settings" Target="settings.xml"/><Relationship Id="rId9" Type="http://schemas.openxmlformats.org/officeDocument/2006/relationships/hyperlink" Target="file:///D:\Development\Rational\RationalUnifiedProcess\webtmpl\templates\a_and_d\rup_sad.htm" TargetMode="External"/><Relationship Id="rId14" Type="http://schemas.openxmlformats.org/officeDocument/2006/relationships/hyperlink" Target="file:///D:\Development\Rational\RationalUnifiedProcess\webtmpl\templates\a_and_d\rup_sad.htm" TargetMode="External"/><Relationship Id="rId22" Type="http://schemas.openxmlformats.org/officeDocument/2006/relationships/hyperlink" Target="file:///D:\Development\Rational\RationalUnifiedProcess\webtmpl\templates\a_and_d\rup_sad.htm"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068FF-B157-40C6-875E-55CD0124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2414</Words>
  <Characters>13283</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15</cp:revision>
  <dcterms:created xsi:type="dcterms:W3CDTF">2014-05-24T08:17:00Z</dcterms:created>
  <dcterms:modified xsi:type="dcterms:W3CDTF">2014-06-24T17:58:00Z</dcterms:modified>
</cp:coreProperties>
</file>