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4.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75.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hey! This paper positions itself in an up-and-coming fields of human-computer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The underlying goal of this paper is to move away from human-computer interaction, which has traditionally been concerned with the study of personal information management and information needs. The purpose of this paper is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21st century is characterized by a severe information and data overload, on both an organizational and personal level (Jones, 2012; Shedroff, 2000). Industry leaders are quick to provide us with new buzzwords: Big Data, Web 3.0, Semantic Web, Deep Learning, and Internet of Things. Such terms may help familiarize the general public with the latest advances in technology, but they are often just new labels for problems that previous researchers, philosophers, and businesses attempted to address decades ago. These problems have since grown in scale. They now also affect more people than ever before. But the way we approach information and information design has not kept pace with the growing complexity of our information systems.</w:t>
      </w:r>
    </w:p>
    <w:p>
      <w:pPr>
        <w:pStyle w:val="BodyText"/>
      </w:pPr>
      <w:r>
        <w:t xml:space="preserve">We may indeed be in the midst of a transition to a true information society, but in the meantime,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1990’s and its popularity continues to rise to this day. The researchers in this field did succeed in shifting more attention to human actors, however, the concepts and ideas used are still rooted in a technocentric view of the World.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and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industries by the massive proliferation of the Internet and social media in the last decade (Xiang, &amp; Gretzel, 2010). Therefore, it was chosen as a suitable area of interest for this research. Moreover, this choice was motivated by the author’s own personal experience in finding and sharing relevant travel information, coupled with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paper starts off by positioning itself in the multidisciplinary field of information management. Then it goes into examining the terminology and concepts used in the analysis by applying the latest perspectives for the design of human-centered information systems. Following this examination, the methodology and the research design of this paper are presented, followed by the analysis with a proposal for a possible solution to the information problem at hand. The paper concludes with a summary of the key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of this paper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IM operates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the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primarily as a resource to be objectified, collected, stored, managed, analyzed, and distributed (Schlögl, 2005). Yet,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a one-to-many manner with little regard for the immediate context of information use. On the other hand, the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the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Therefore, this study takes a naturalistic approach to PIM, by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Yet it is still reasonable to conduct research within a specific context(s). Although with such a study,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w:t>
      </w:r>
    </w:p>
    <w:p>
      <w:pPr>
        <w:pStyle w:val="BodyText"/>
      </w:pPr>
      <w:r>
        <w:t xml:space="preserve">This paper’s author believes that 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in this paper. First, the basic concepts and terminology are examined, as to clarify their meaning for this paper’s purposes. The next sub-section aims to shed light on the evolving role of design in society. It examines the historical position of design as an all-encompassing human endeavor and its gradual transformation into a formalized field. This section concludes with conceptual models choose by the author, as relevant for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differences in the interpretations of the world,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The underlying goal of this paper is to go beyond HCI, which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how they merely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
      <w:bookmarkEnd w:id="26"/>
      <w:r>
        <w:t xml:space="preserve">3.1 Terminology</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was often viewed as something that could exist independently of the human mind and the medium that is used to carry it. In this system-centric view, the information is objectified and seen mainly as a resource to be managed and manipulated. Today,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Knowledge can be broadly described as “that which people know and is accumulated through understanding, interpreting, analysing and making meaning of what is experienced and observed, as well what others have communicated” (Myburgh, 2005, p. 22). It is derived from both data and information, dependent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hidden knowledge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For a long time, research into information behavior has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As information behavior as a research area is too broad, this paper has chosen a subset of information-seeking behaviour, which is concerned with the information needs, as a primary area of research, as illustrated in Figure 3. Information search behavior is “the ‘micro-level’ of behavior employed by the searcher in interacting with information systems of all kinds” (Wilson, 2000, p. 49). It focuses on the interaction with the system on both the interface, and the intellectual level and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that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information needs is the reason behind a relatively low effectiveness of traditional consumer research in terms of figuring out the actual desires of people (Gócza, n.d.). Wilson goes on to suggest that instead we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only consider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Design as a craft is much older than the Internet culture would lead us to believe. If taken in its broadest sense, design has always been present,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Historically, there were three types of designers. The do-it-all master generalists, the likes of Leonardo Da Vinci, who have engaged in every conceivable act of creative endeavor. They created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Prior to advances in mass production, the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the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placed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 The concept of human scale is revisited later in the paper.</w:t>
      </w:r>
    </w:p>
    <w:p>
      <w:pPr>
        <w:pStyle w:val="BodyText"/>
      </w:pPr>
      <w:r>
        <w:t xml:space="preserve">Formalization of design combined with the evermore efficient means of mass production have certainly accelerated technological and cultural progress. At the same time, they have made design inaccessible to the majority of people. Making it a matter of the so-called experts, concentrated in academia and business, not something concerning everyone. Perception and knowledge of design sensible to people’s lives is something that benefits everyone.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mostly occurs through customer support and marketing research departments. Solutions are designed for people, not with people.</w:t>
      </w:r>
    </w:p>
    <w:p>
      <w:pPr>
        <w:pStyle w:val="BodyText"/>
      </w:pPr>
      <w:r>
        <w:t xml:space="preserve">A traditional design based on a waterfall model(s) begins with designers, then it is engineered, then marketed and given to the people in the end (see the first diagram in Figure 6). Subsequently, the end-user feedback is incorporated only peripherally and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By the 20th century, design started to emerge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at times criticized for prioritizing form over function, and was considered élitist and alienating by some. Nevertheless, it inspired many great designers, and paved the way for a design as a profession in and of itself.</w:t>
      </w:r>
    </w:p>
    <w:p>
      <w:pPr>
        <w:pStyle w:val="BodyText"/>
      </w:pPr>
      <w:r>
        <w:t xml:space="preserve">Yet it was the two World Wars that accelerated technological progress. Countries and organizations pressed for resources have realized the importance of good design, and the benefits of building systems that provide a better human fit. In order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motivated entire industries to reconsider their approach to design. First and foremost Dreyfuss was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returned the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attempts to answer a question of how to make things more comfortable to use. As industrial design operates in a relatively well structured environment, the utility and purpose of the objects being designed is often defined in advance. For example, a car is used to get one from a point A to a point B, and thus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Hitherto, many designers would enter the field from an engineering background. An engineering mindset is well suited for structured, well-defined problems, but not as much in the ever-changing, ephemeral digital world. The wide adoption of personal computers and information technology shifted the focus from physical to cognitive aspects of design. The challenge of design shifted from how to sit a person comfortably in front of a machine to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when the time Internet started to emerge and gain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conducting ethnographic research in relation to design of information systems. It was, however,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that they were intended to aid. Assumingly, this was in part a consequence of designers focusing on the organizational information systems and office software. Such designs try to incorporate all of the existing organizational processes into the systems, instead of rethinking those processes from the ground up.</w:t>
      </w:r>
    </w:p>
    <w:p>
      <w:pPr>
        <w:pStyle w:val="BodyText"/>
      </w:pPr>
      <w:r>
        <w:t xml:space="preserve">It took another decade and the Dot-com bubble for designers to radically rethink the way they design information systems. More specifically, the launch of the first Apple iPhone in 2007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also shorter attention span of the Internet users (Weatherhead, 2014). Suddenly designers were not able to simply hide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 and evolving approaches to design signal an industry-wide paradigm shift. A design independent of the technology, applied “to the media through which information flows” (Jacobson, 2000, p. 2). Here, designers focus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in the paper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the most commonly used category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It cannot be seen simply as a model of information-seeking behavior, but it is, rather, a set of assumptions, theoretical perspectives, and methodological approaches which serve as an overall framework for the study of how people interpret, and make sense of the world around them (Wilson, 1999).</w:t>
      </w:r>
    </w:p>
    <w:p>
      <w:pPr>
        <w:pStyle w:val="BodyText"/>
      </w:pPr>
      <w:r>
        <w:t xml:space="preserve">The first model in the analysis utilizes the Dervin’s Sense-Making framework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a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second model used in the analysis is the “information needs and seeking” conceptualization as proposed by Wilson (2006), and illustrated in Figure 8. This model will be used infer information needs from more primal, human needs and to investigate the environmental, socio-psychological, and role-based constraints.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Heading2"/>
      </w:pPr>
      <w:bookmarkStart w:id="43" w:name="4-methodology"/>
      <w:bookmarkEnd w:id="43"/>
      <w:r>
        <w:t xml:space="preserve">4. Methodology</w:t>
      </w:r>
    </w:p>
    <w:p>
      <w:pPr>
        <w:pStyle w:val="FirstParagraph"/>
      </w:pPr>
      <w:r>
        <w:t xml:space="preserve">This paper takes a naturalistic, discovery-oriented approach to inquiry that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Instead it means that analysis, leading to the specific applications, is informed by a broad range of factors which are not concerned with particularities of travel, or a concrete choice of technology, e.g. a person's social status.</w:t>
      </w:r>
    </w:p>
    <w:p>
      <w:pPr>
        <w:pStyle w:val="BodyText"/>
      </w:pPr>
      <w:r>
        <w:t xml:space="preserve">The pragmatic nature of research presented in this paper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Given the limited scope of this paper, the last three stages are omitted, and the focus is solely on the first three stages. These stages are (in the order they occur in):</w:t>
      </w:r>
    </w:p>
    <w:p>
      <w:pPr>
        <w:pStyle w:val="Compact"/>
        <w:numPr>
          <w:numId w:val="1001"/>
          <w:ilvl w:val="0"/>
        </w:numPr>
      </w:pPr>
      <w:r>
        <w:rPr>
          <w:b/>
        </w:rPr>
        <w:t xml:space="preserve">Problem identification and motivation</w:t>
      </w:r>
      <w:r>
        <w:t xml:space="preserve">: Defining the research problem and justifying the value of designing a solution to that problem.</w:t>
      </w:r>
    </w:p>
    <w:p>
      <w:pPr>
        <w:pStyle w:val="Compact"/>
        <w:numPr>
          <w:numId w:val="1001"/>
          <w:ilvl w:val="0"/>
        </w:numPr>
      </w:pPr>
      <w:r>
        <w:rPr>
          <w:b/>
        </w:rPr>
        <w:t xml:space="preserve">Define the objectives for a solution</w:t>
      </w:r>
      <w:r>
        <w:t xml:space="preserve">: Infer objectives of the IS on which the appropriateness of the designed artifact will be judged. This stage requires knowledge of the state of the problem, and current solutions and their efficacy.</w:t>
      </w:r>
    </w:p>
    <w:p>
      <w:pPr>
        <w:pStyle w:val="Compact"/>
        <w:numPr>
          <w:numId w:val="1001"/>
          <w:ilvl w:val="0"/>
        </w:numPr>
      </w:pPr>
      <w:r>
        <w:rPr>
          <w:b/>
        </w:rPr>
        <w:t xml:space="preserve">Design and development</w:t>
      </w:r>
      <w:r>
        <w:t xml:space="preserve">: Creating an artefact which can take various forms. Conceptually, it can be any designed object in which a research contribution is embedded in the design.</w:t>
      </w:r>
    </w:p>
    <w:p>
      <w:pPr>
        <w:pStyle w:val="FirstParagraph"/>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4"/>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5" w:name="4-1-data-collection"/>
      <w:bookmarkEnd w:id="45"/>
      <w:r>
        <w:t xml:space="preserve">4.1 Data collection</w:t>
      </w:r>
    </w:p>
    <w:p>
      <w:pPr>
        <w:pStyle w:val="FirstParagraph"/>
      </w:pPr>
      <w:r>
        <w:t xml:space="preserve">This paper represents the initial stage of a longer-term project to design a knowledge-sharing platform for travelers. The primary goal of the research presented is to outline a solid theoretical framework for future research. The primary data is based on exploratory interviews and an online questionnaire. This primary data is supplemented with secondary data from existing research into human-centered approaches to IS design.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interviews were conducted in a conversational manner with no set questions. The purpose was to gain an overall idea of how people perceive their habits when it comes to finding information when traveling. Certain commonalities were identified, which served as a foundation for creating an online questionnaire. As the goal was to obtain qualitative data, the questionnaire included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and thus there were instances where the respondents skipped all the open-ended questions and answered only the first one, used to determine which logical branch to present. Yet the majority of respondents filled out all the questions, some with simple keywords, while others with concise paragraphs of text. There were a total of 31 respondents, who spent an average of 6 minutes and 1 second spent on completing the questionnaire. To the author’s own surprise, the quality of the obtained data was relatively high. The commonalities identified in the initial interviews were further established and expanded on while new ones were also identified.</w:t>
      </w:r>
    </w:p>
    <w:p>
      <w:pPr>
        <w:pStyle w:val="BodyText"/>
      </w:pPr>
      <w:r>
        <w:t xml:space="preserve">The author acknowledges that the data collected does not lend itself to a true ecological inquiry. However, given the scope of the project, it was deemed sufficient to answer the given research question.</w:t>
      </w:r>
    </w:p>
    <w:p>
      <w:pPr>
        <w:pStyle w:val="Heading2"/>
      </w:pPr>
      <w:bookmarkStart w:id="46" w:name="5-analysis"/>
      <w:bookmarkEnd w:id="46"/>
      <w:r>
        <w:t xml:space="preserve">5. Analysis</w:t>
      </w:r>
    </w:p>
    <w:p>
      <w:pPr>
        <w:pStyle w:val="FirstParagraph"/>
      </w:pPr>
      <w:r>
        <w:t xml:space="preserve">As stated in the outset of this paper, the tourism industry has been one of the most impacted by the proliferation of ubiquitous Internet access. The Internet technology increasingly mediates the traveling experience (Xiang, &amp; Gretzel, 2010). While in the past the brands and travel agencies owned the sense of quality, now it is the digital word-of-mouth that decides where people go to eat, sleep and entertain themselves when on the road (Vanderbilt, 2015; Xiang, &amp; Gretzel, 2010).</w:t>
      </w:r>
    </w:p>
    <w:p>
      <w:pPr>
        <w:pStyle w:val="BodyText"/>
      </w:pPr>
      <w:r>
        <w:t xml:space="preserve">To guide the analysis, the following research question has been devised (as stated in the Introduction).</w:t>
      </w:r>
    </w:p>
    <w:p>
      <w:pPr>
        <w:pStyle w:val="BodyText"/>
      </w:pPr>
      <w:r>
        <w:rPr>
          <w:i/>
        </w:rPr>
        <w:t xml:space="preserve">How to provide travelers with location-based information through harnessing collective knowledge of local residents by applying principles of information design?</w:t>
      </w:r>
    </w:p>
    <w:p>
      <w:pPr>
        <w:pStyle w:val="BodyText"/>
      </w:pPr>
      <w:r>
        <w:t xml:space="preserve">The following analysis follows a DSRM as outlined in the previous section. It starts off by identifying problems with some of the current solutions. Then it moves onto examining characteristics of a potential solution based on the models identified in the conceptual framework and the collected data. The analysis concludes by proposing a solution to the information problem posed by traveling.</w:t>
      </w:r>
    </w:p>
    <w:p>
      <w:pPr>
        <w:pStyle w:val="Heading3"/>
      </w:pPr>
      <w:bookmarkStart w:id="47" w:name="5-1-current-solutions"/>
      <w:bookmarkEnd w:id="47"/>
      <w:r>
        <w:t xml:space="preserve">5.1 Current solutions</w:t>
      </w:r>
    </w:p>
    <w:p>
      <w:pPr>
        <w:pStyle w:val="FirstParagraph"/>
      </w:pPr>
      <w:r>
        <w:t xml:space="preserve">There is no shortage of services and tools that claim to help travelers find useful information, and provide an insight into a local culture. However, from the collected data it was apparent that there are a few prevalent sources of information that people use when they are visiting a foreign country. Following is an analysis of some of those sources, together with others deemed suitable by the author.</w:t>
      </w:r>
    </w:p>
    <w:p>
      <w:pPr>
        <w:pStyle w:val="Heading4"/>
      </w:pPr>
      <w:bookmarkStart w:id="48" w:name="search-engines-google-"/>
      <w:bookmarkEnd w:id="48"/>
      <w:r>
        <w:t xml:space="preserve">Search engines (Google)</w:t>
      </w:r>
    </w:p>
    <w:p>
      <w:pPr>
        <w:pStyle w:val="FirstParagraph"/>
      </w:pPr>
      <w:r>
        <w:t xml:space="preserve">Google is a dominant source of travel-related information for majority of people (Xiang, &amp; Gretzel, 2010). This claim was also supported by the obtained data. Several respondents from the survey indicated that they use Google to get a general overview of the location they are traveling to. However, some of those respondents also mentioned that they find Google unsuitable for finding a more specialized and personalized type of information. This information source can be described as</w:t>
      </w:r>
      <w:r>
        <w:t xml:space="preserve"> </w:t>
      </w:r>
      <w:r>
        <w:rPr>
          <w:b/>
        </w:rPr>
        <w:t xml:space="preserve">many-to-traveler</w:t>
      </w:r>
      <w:r>
        <w:t xml:space="preserve">, since there is no predominant group that provides the information (if we omit paid search results). Google supports exploratory type of travel research and is a good starting point, but in the words of one of the respondents: “[the] results can be quite overwhelming”.</w:t>
      </w:r>
    </w:p>
    <w:p>
      <w:pPr>
        <w:pStyle w:val="Heading4"/>
      </w:pPr>
      <w:bookmarkStart w:id="49" w:name="paper-guidebook"/>
      <w:bookmarkEnd w:id="49"/>
      <w:r>
        <w:t xml:space="preserve">Paper guidebook</w:t>
      </w:r>
    </w:p>
    <w:p>
      <w:pPr>
        <w:pStyle w:val="FirstParagraph"/>
      </w:pPr>
      <w:r>
        <w:t xml:space="preserve">A traditional source for travel-related information. Its main advantage is a comprehensive overview of the country’s landmarks, culture, gastronomy, and local manners. However, guidebooks can quickly get outdated due to the limitations of the paper as a medium. This source can be described as</w:t>
      </w:r>
      <w:r>
        <w:t xml:space="preserve"> </w:t>
      </w:r>
      <w:r>
        <w:rPr>
          <w:b/>
        </w:rPr>
        <w:t xml:space="preserve">business-to-traveler</w:t>
      </w:r>
      <w:r>
        <w:t xml:space="preserve">, since it is created by a company. This increases a chance of biased content, since other organizations can pay to be included, or prioritized in the guidebook.</w:t>
      </w:r>
    </w:p>
    <w:p>
      <w:pPr>
        <w:pStyle w:val="Heading4"/>
      </w:pPr>
      <w:bookmarkStart w:id="50" w:name="tripadvisor"/>
      <w:bookmarkEnd w:id="50"/>
      <w:r>
        <w:t xml:space="preserve">TripAdvisor</w:t>
      </w:r>
    </w:p>
    <w:p>
      <w:pPr>
        <w:pStyle w:val="FirstParagraph"/>
      </w:pPr>
      <w:r>
        <w:t xml:space="preserve">One of the most widely used services for looking up reviews and ratings for restaurants and hotels. It is primarily a</w:t>
      </w:r>
      <w:r>
        <w:t xml:space="preserve"> </w:t>
      </w:r>
      <w:r>
        <w:rPr>
          <w:b/>
        </w:rPr>
        <w:t xml:space="preserve">traveler-to-traveler</w:t>
      </w:r>
      <w:r>
        <w:t xml:space="preserve"> </w:t>
      </w:r>
      <w:r>
        <w:t xml:space="preserve">source. This may result in a diluted type of information, because the majority of the user-generated content is created by tourists, not locals, who are more familiar with genuinely local attractions. Their feedback systems are susceptible to manipulation with a possibility to buy bogus reviews online (Smyth, Wu, &amp; Greene 2010). The interface is menu-driven and the content on the service is curated by an algorithm that is secretive and non-transparent (Vanderbilt, 2015). The service's main advantage is the diversity of opinions and reviews lowering the overall bias. But since the reviews and ratings are bound to a single, isolated attraction, the service runs into a trouble of generating “loads of info, but no insight” (Vanderbilt, 2015).</w:t>
      </w:r>
    </w:p>
    <w:p>
      <w:pPr>
        <w:pStyle w:val="Heading4"/>
      </w:pPr>
      <w:bookmarkStart w:id="51" w:name="couchsurfing"/>
      <w:bookmarkEnd w:id="51"/>
      <w:r>
        <w:t xml:space="preserve">CouchSurfing</w:t>
      </w:r>
    </w:p>
    <w:p>
      <w:pPr>
        <w:pStyle w:val="FirstParagraph"/>
      </w:pPr>
      <w:r>
        <w:t xml:space="preserve">The service is not officially portrayed as a travel-related information source. Yet, it provides a</w:t>
      </w:r>
      <w:r>
        <w:t xml:space="preserve"> </w:t>
      </w:r>
      <w:r>
        <w:rPr>
          <w:b/>
        </w:rPr>
        <w:t xml:space="preserve">local-to-traveler</w:t>
      </w:r>
      <w:r>
        <w:t xml:space="preserve"> </w:t>
      </w:r>
      <w:r>
        <w:t xml:space="preserve">type of information exchange, which provides the traveler with most authentic information. However, this exchange happens exclusively through face-to-face communication. The online service serves only as mediator, helping travelers establish a contact with a local host. It does not produce, nor capture any travel-related information artifacts for future reference for other travelers.</w:t>
      </w:r>
    </w:p>
    <w:p>
      <w:pPr>
        <w:pStyle w:val="Heading3"/>
      </w:pPr>
      <w:bookmarkStart w:id="52" w:name="5-2-information-seeking-and-traveling"/>
      <w:bookmarkEnd w:id="52"/>
      <w:r>
        <w:t xml:space="preserve">5.2 Information seeking and traveling</w:t>
      </w:r>
    </w:p>
    <w:p>
      <w:pPr>
        <w:pStyle w:val="FirstParagraph"/>
      </w:pPr>
      <w:r>
        <w:t xml:space="preserve">As mentioned earlier, online search using Google is the prevalent method of information seeking behavior in the context of traveling. It is followed by asking someone that is familiar with the country the traveler is planning to visit. Some people prefer to use paper guidebooks, mostly in combination with some of the other methods. From the respondents’ answers it was apparent that people value opinions of other people more than they value ratings, rankings, and other forms of algorithm-based metrics. Despite the recent advances in the field of artificial intelligence, humans remain the best curators and interpreters of information (Choo, 2002).</w:t>
      </w:r>
    </w:p>
    <w:p>
      <w:pPr>
        <w:pStyle w:val="Heading4"/>
      </w:pPr>
      <w:bookmarkStart w:id="53" w:name="dervin-s-sense-making-framework"/>
      <w:bookmarkEnd w:id="53"/>
      <w:r>
        <w:t xml:space="preserve">Dervin’s Sense-Making Framework</w:t>
      </w:r>
    </w:p>
    <w:p>
      <w:pPr>
        <w:pStyle w:val="FirstParagraph"/>
      </w:pPr>
      <w:r>
        <w:t xml:space="preserve">Derwin’s Sense-Making framework is used to situate the traveler in time and space and identify means of resolving information problems they face in relation to the outcomes they expect to achieve. The first situation occurs in traveler’s home country, when they first find out they are going to travel to a foreign country. It is at this point where first information problems arise. Travelers have to ask themselves questions like:</w:t>
      </w:r>
    </w:p>
    <w:p>
      <w:pPr>
        <w:pStyle w:val="Compact"/>
        <w:numPr>
          <w:numId w:val="1002"/>
          <w:ilvl w:val="0"/>
        </w:numPr>
      </w:pPr>
      <w:r>
        <w:t xml:space="preserve">Where am I going to stay?</w:t>
      </w:r>
    </w:p>
    <w:p>
      <w:pPr>
        <w:pStyle w:val="Compact"/>
        <w:numPr>
          <w:numId w:val="1002"/>
          <w:ilvl w:val="0"/>
        </w:numPr>
      </w:pPr>
      <w:r>
        <w:t xml:space="preserve">How am I going to get there?</w:t>
      </w:r>
    </w:p>
    <w:p>
      <w:pPr>
        <w:pStyle w:val="Compact"/>
        <w:numPr>
          <w:numId w:val="1002"/>
          <w:ilvl w:val="0"/>
        </w:numPr>
      </w:pPr>
      <w:r>
        <w:t xml:space="preserve">How much money do I need to take with me?</w:t>
      </w:r>
    </w:p>
    <w:p>
      <w:pPr>
        <w:pStyle w:val="Compact"/>
        <w:numPr>
          <w:numId w:val="1002"/>
          <w:ilvl w:val="0"/>
        </w:numPr>
      </w:pPr>
      <w:r>
        <w:t xml:space="preserve">Where am I going to eat?</w:t>
      </w:r>
    </w:p>
    <w:p>
      <w:pPr>
        <w:pStyle w:val="Compact"/>
        <w:numPr>
          <w:numId w:val="1002"/>
          <w:ilvl w:val="0"/>
        </w:numPr>
      </w:pPr>
      <w:r>
        <w:t xml:space="preserve">What things do I need to take with me?</w:t>
      </w:r>
    </w:p>
    <w:p>
      <w:pPr>
        <w:pStyle w:val="FirstParagraph"/>
      </w:pPr>
      <w:r>
        <w:t xml:space="preserve">Such questions represent a gap in knowledge and indicate an insufficient access to information. Travelers want to pick a best place to sleep, choose a restaurant with the tastiest food, or pack the most appropriate clothes. To achieve this, travelers have to find means of acquiring information necessary to bridge the gap between their situation and the desired outcome. In the first situation, prior to traveling, this gap is most often bridged by searching for information online, or asking someone who is familiar with the destination the traveler is visiting. This provides them with the information they need to achieve the outcomes later on when they are in a foreign country.</w:t>
      </w:r>
    </w:p>
    <w:p>
      <w:pPr>
        <w:pStyle w:val="BodyText"/>
      </w:pPr>
      <w:r>
        <w:t xml:space="preserve">Travelers find themselves in different situations at various stages of their journey, and they use different bridges depending on the immediate context. For example, on an airport the desired outcome is finding the right gate and bridge is provided by looking up information on a flight departure display. Or when lost in a foreign city, asking someone on the street for directions serves as a bridge to getting to the desired location. The choice of bridges is thus highly situational and dependent on context. Based on this framework, the following two situations were chosen as key for the proposed solution:</w:t>
      </w:r>
    </w:p>
    <w:p>
      <w:pPr>
        <w:pStyle w:val="Compact"/>
        <w:numPr>
          <w:numId w:val="1003"/>
          <w:ilvl w:val="0"/>
        </w:numPr>
      </w:pPr>
      <w:r>
        <w:t xml:space="preserve">Planning a future trip to a foreign country using a desktop computer in a home country.</w:t>
      </w:r>
    </w:p>
    <w:p>
      <w:pPr>
        <w:pStyle w:val="Compact"/>
        <w:numPr>
          <w:numId w:val="1003"/>
          <w:ilvl w:val="0"/>
        </w:numPr>
      </w:pPr>
      <w:r>
        <w:t xml:space="preserve">Looking up directions to a specific location using a smartphone in a foreign country.</w:t>
      </w:r>
    </w:p>
    <w:p>
      <w:pPr>
        <w:pStyle w:val="FirstParagraph"/>
      </w:pPr>
      <w:r>
        <w:t xml:space="preserve">Limiting the number of situations for the proposed solution will provide focus, and should make the solution more sensitive to the immediate context of use.</w:t>
      </w:r>
    </w:p>
    <w:p>
      <w:pPr>
        <w:pStyle w:val="Heading4"/>
      </w:pPr>
      <w:bookmarkStart w:id="54" w:name="information-needs-and-seeking"/>
      <w:bookmarkEnd w:id="54"/>
      <w:r>
        <w:t xml:space="preserve">Information Needs and Seeking</w:t>
      </w:r>
    </w:p>
    <w:p>
      <w:pPr>
        <w:pStyle w:val="FirstParagraph"/>
      </w:pPr>
      <w:r>
        <w:t xml:space="preserve">In his model of Information needs and seeking, Wilson (2006) identifies personal needs as a motivator for information seeking behavior. Despite the title of the model, Wilson argues that the term information needs is not adequate and that we instead speak of information seeking towards satisfaction of needs (Wilson, 2006). In this view, information needs are merely a way to conceptualize a more basic human needs in relation to information and ways of obtaining it. These basic human needs are: physiological, affective, and cognitive.</w:t>
      </w:r>
    </w:p>
    <w:p>
      <w:pPr>
        <w:pStyle w:val="BodyText"/>
      </w:pPr>
      <w:r>
        <w:t xml:space="preserve">Wilson also stresses the importance of various environmental, contextual, personal, and interpersonal factors that affect people’s information behavior. In this part of the analysis, personal needs in the context of travel are examined, followed by a brief examination of other factors influencing information behavior when traveling.</w:t>
      </w:r>
    </w:p>
    <w:p>
      <w:pPr>
        <w:pStyle w:val="BodyText"/>
      </w:pPr>
      <w:r>
        <w:t xml:space="preserve">Physiological needs in the context of travel do not differ significantly from the physiological needs in a home country. People always need food, water, and sheleter, no matter where they are. There is however one factor that seems to change when traveling. Many survey respondents mentioned information about restaurants and eating out as very important when planning a trip. This indicates that when traveling, people might have a higher standard for the quality of food. The same applies to accommodation, where people might expected a higher standard for room tidiness. This signifies that a certain indicator of quality should be included in the proposed solution.</w:t>
      </w:r>
    </w:p>
    <w:p>
      <w:pPr>
        <w:pStyle w:val="BodyText"/>
      </w:pPr>
      <w:r>
        <w:t xml:space="preserve">Affective needs, sometimes called psychological or emotional needs, are hard to grasp because every person has virtually unattainable number of them. Yet, there are some affective needs that are particularly important for the context of travel. The need for enlightenment and cultural self-development was one of the most apparent with the survey's respondents. Many have mentioned that they are interested in finding information about local culture and important historical landmarks. Other needs in this context may include entertainment, being in control, privacy, security, feeling of competence, and many others. Travelers are going to prioritize those needs differently based on their personal preferences. It can be argued that certain patterns and categories will arise eventually. These patterns could be described using stereotypes like: lone traveler, adventurous traveler, family man, or travel snob. While this list is far from exhaustive, it implies that there are certain themes that reflect certain affective needs. This signifies that the proposed solution should incorporate elements that will make it easy to navigate based on themes.</w:t>
      </w:r>
    </w:p>
    <w:p>
      <w:pPr>
        <w:pStyle w:val="BodyText"/>
      </w:pPr>
      <w:r>
        <w:t xml:space="preserve">The most high-level needs are the cognitive needs. Arguably, these needs are even harder to grasp than affective needs. They represent person’s drive to pursue new knowledge, learn new skills, and generally improve their intelligence and cognitive abilities. There were no clear references to cognitive needs in relation to traveling in the survey’s answers. The desire to learn about local landmarks and culture could be included here, but they were deemed more suitable as affective needs. Wilson (2006) mentions the need to plan as an example of a cognitive need. That signifies that the proposed solution should enable people to plan out their travels.</w:t>
      </w:r>
    </w:p>
    <w:p>
      <w:pPr>
        <w:pStyle w:val="Compact"/>
        <w:numPr>
          <w:numId w:val="1004"/>
          <w:ilvl w:val="0"/>
        </w:numPr>
      </w:pPr>
      <w:r>
        <w:t xml:space="preserve">environmental constraints: time of the year, weather, physical access</w:t>
      </w:r>
    </w:p>
    <w:p>
      <w:pPr>
        <w:pStyle w:val="Compact"/>
        <w:numPr>
          <w:numId w:val="1004"/>
          <w:ilvl w:val="0"/>
        </w:numPr>
      </w:pPr>
      <w:r>
        <w:t xml:space="preserve">economical constrains: budget, ppl indicated they are looking for cheap places</w:t>
      </w:r>
    </w:p>
    <w:p>
      <w:pPr>
        <w:pStyle w:val="Compact"/>
        <w:numPr>
          <w:numId w:val="1004"/>
          <w:ilvl w:val="0"/>
        </w:numPr>
      </w:pPr>
      <w:r>
        <w:t xml:space="preserve">kids friendly - social constraints</w:t>
      </w:r>
    </w:p>
    <w:p>
      <w:pPr>
        <w:pStyle w:val="FirstParagraph"/>
      </w:pPr>
      <w:r>
        <w:t xml:space="preserve">the takeaway is that the proposed solution needs to accommodate a variety of themes and different way of categorizing and</w:t>
      </w:r>
    </w:p>
    <w:p>
      <w:pPr>
        <w:pStyle w:val="Heading3"/>
      </w:pPr>
      <w:bookmarkStart w:id="55" w:name="5-3-proposed-solution"/>
      <w:bookmarkEnd w:id="55"/>
      <w:r>
        <w:t xml:space="preserve">5.3 Proposed Solution</w:t>
      </w:r>
    </w:p>
    <w:p>
      <w:pPr>
        <w:numPr>
          <w:numId w:val="1005"/>
          <w:ilvl w:val="0"/>
        </w:numPr>
      </w:pPr>
      <w:r>
        <w:t xml:space="preserve">address the human-scale</w:t>
      </w:r>
    </w:p>
    <w:p>
      <w:pPr>
        <w:numPr>
          <w:numId w:val="1005"/>
          <w:ilvl w:val="0"/>
        </w:numPr>
      </w:pPr>
      <w:r>
        <w:t xml:space="preserve">qualitative judgment performed by humans and quantitative done by a machine</w:t>
      </w:r>
    </w:p>
    <w:p>
      <w:pPr>
        <w:numPr>
          <w:numId w:val="1006"/>
          <w:ilvl w:val="0"/>
        </w:numPr>
      </w:pPr>
      <w:r>
        <w:t xml:space="preserve">“The best information environments do not automate away the human role” (Choo, 2002, p. 50)</w:t>
      </w:r>
    </w:p>
    <w:p>
      <w:pPr>
        <w:numPr>
          <w:numId w:val="1006"/>
          <w:ilvl w:val="0"/>
        </w:numPr>
      </w:pPr>
      <w:r>
        <w:t xml:space="preserve">humans are still best curators, not algorithms, therefore the focus is on people creating lists of locations, referred to as guides</w:t>
      </w:r>
    </w:p>
    <w:p>
      <w:pPr>
        <w:pStyle w:val="Compact"/>
        <w:numPr>
          <w:numId w:val="1006"/>
          <w:ilvl w:val="0"/>
        </w:numPr>
      </w:pPr>
      <w:r>
        <w:t xml:space="preserve">a guide, representing a list of locations, as information item representing local knowledge in an actionable form not menu driven</w:t>
      </w:r>
    </w:p>
    <w:p>
      <w:pPr>
        <w:pStyle w:val="Compact"/>
        <w:numPr>
          <w:numId w:val="1006"/>
          <w:ilvl w:val="0"/>
        </w:numPr>
      </w:pPr>
      <w:r>
        <w:t xml:space="preserve">has to be available offline (each favorited/followed list automatically generates a map and info cards that are available offline)</w:t>
      </w:r>
    </w:p>
    <w:p>
      <w:pPr>
        <w:pStyle w:val="Compact"/>
        <w:numPr>
          <w:numId w:val="1006"/>
          <w:ilvl w:val="0"/>
        </w:numPr>
      </w:pPr>
      <w:r>
        <w:t xml:space="preserve">private/shared/public lists</w:t>
      </w:r>
    </w:p>
    <w:p>
      <w:pPr>
        <w:numPr>
          <w:numId w:val="1006"/>
          <w:ilvl w:val="0"/>
        </w:numPr>
      </w:pPr>
      <w:r>
        <w:t xml:space="preserve">gamification, ranking systems</w:t>
      </w:r>
    </w:p>
    <w:p>
      <w:pPr>
        <w:numPr>
          <w:numId w:val="1006"/>
          <w:ilvl w:val="0"/>
        </w:numPr>
      </w:pPr>
      <w:r>
        <w:t xml:space="preserve">“Now and in the future, a goal of everyone involved with communicating information must be to move away from presenting text to generating information which leads to knowledge” (Albers, 2008, p. 122)</w:t>
      </w:r>
    </w:p>
    <w:p>
      <w:pPr>
        <w:pStyle w:val="Compact"/>
        <w:numPr>
          <w:numId w:val="1006"/>
          <w:ilvl w:val="0"/>
        </w:numPr>
      </w:pPr>
      <w:r>
        <w:t xml:space="preserve">“to populate our information spaces with information artefacts that enable and encourage people to understand the activity space.” (Benyon, 2001, p. 429)</w:t>
      </w:r>
    </w:p>
    <w:p>
      <w:pPr>
        <w:pStyle w:val="Heading4"/>
      </w:pPr>
      <w:bookmarkStart w:id="56" w:name="tapping-into-wisdom-of-crowds"/>
      <w:bookmarkEnd w:id="56"/>
      <w:r>
        <w:t xml:space="preserve">Tapping into wisdom of crowds</w:t>
      </w:r>
    </w:p>
    <w:p>
      <w:pPr>
        <w:pStyle w:val="Compact"/>
        <w:numPr>
          <w:numId w:val="1007"/>
          <w:ilvl w:val="0"/>
        </w:numPr>
      </w:pPr>
      <w:r>
        <w:t xml:space="preserve">trust building in a virtual environment (A12)</w:t>
      </w:r>
    </w:p>
    <w:p>
      <w:pPr>
        <w:pStyle w:val="Compact"/>
        <w:numPr>
          <w:numId w:val="1007"/>
          <w:ilvl w:val="0"/>
        </w:numPr>
      </w:pPr>
      <w:r>
        <w:t xml:space="preserve">simplistic model of motivation (B3:92) -&gt; works fairly well for traditional economy not so much information economy</w:t>
      </w:r>
    </w:p>
    <w:p>
      <w:pPr>
        <w:pStyle w:val="Compact"/>
        <w:numPr>
          <w:numId w:val="1007"/>
          <w:ilvl w:val="0"/>
        </w:numPr>
      </w:pPr>
      <w:r>
        <w:t xml:space="preserve">social production</w:t>
      </w:r>
    </w:p>
    <w:p>
      <w:pPr>
        <w:pStyle w:val="Compact"/>
        <w:numPr>
          <w:numId w:val="1007"/>
          <w:ilvl w:val="0"/>
        </w:numPr>
      </w:pPr>
      <w:r>
        <w:t xml:space="preserve">local residents have implicit knowledge of surroundings</w:t>
      </w:r>
    </w:p>
    <w:p>
      <w:pPr>
        <w:pStyle w:val="Compact"/>
        <w:numPr>
          <w:numId w:val="1007"/>
          <w:ilvl w:val="0"/>
        </w:numPr>
      </w:pPr>
      <w:r>
        <w:t xml:space="preserve">commons based peer production like Wikipedia</w:t>
      </w:r>
    </w:p>
    <w:p>
      <w:pPr>
        <w:pStyle w:val="Heading4"/>
      </w:pPr>
      <w:bookmarkStart w:id="57" w:name="business-model"/>
      <w:bookmarkEnd w:id="57"/>
      <w:r>
        <w:t xml:space="preserve">Business Model</w:t>
      </w:r>
    </w:p>
    <w:p>
      <w:pPr>
        <w:pStyle w:val="Compact"/>
        <w:numPr>
          <w:numId w:val="1008"/>
          <w:ilvl w:val="0"/>
        </w:numPr>
      </w:pPr>
      <w:r>
        <w:t xml:space="preserve">potential for monetization:</w:t>
      </w:r>
    </w:p>
    <w:p>
      <w:pPr>
        <w:pStyle w:val="Compact"/>
        <w:numPr>
          <w:numId w:val="1009"/>
          <w:ilvl w:val="1"/>
        </w:numPr>
      </w:pPr>
      <w:r>
        <w:t xml:space="preserve">charge companies to make accounts (sponsored lists), individual always free</w:t>
      </w:r>
    </w:p>
    <w:p>
      <w:pPr>
        <w:pStyle w:val="Compact"/>
        <w:numPr>
          <w:numId w:val="1009"/>
          <w:ilvl w:val="1"/>
        </w:numPr>
      </w:pPr>
      <w:r>
        <w:t xml:space="preserve">create an internal market, where companies motivate opinion leaders to mention them on their list</w:t>
      </w:r>
    </w:p>
    <w:p>
      <w:pPr>
        <w:pStyle w:val="Heading2"/>
      </w:pPr>
      <w:bookmarkStart w:id="58" w:name="7-conclusion"/>
      <w:bookmarkEnd w:id="58"/>
      <w:r>
        <w:t xml:space="preserve">7. Conclusion</w:t>
      </w:r>
    </w:p>
    <w:p>
      <w:pPr>
        <w:pStyle w:val="Heading3"/>
      </w:pPr>
      <w:bookmarkStart w:id="59" w:name="acknowledgement"/>
      <w:bookmarkEnd w:id="59"/>
      <w:r>
        <w:t xml:space="preserve">Acknowledgement</w:t>
      </w:r>
    </w:p>
    <w:p>
      <w:pPr>
        <w:pStyle w:val="FirstParagraph"/>
      </w:pPr>
      <w:r>
        <w:t xml:space="preserve">I would like to thank Attila Marton for supervising this project and providing valuable feedback. Furthermore I would like to thank all the interviewees and respondents. </w:t>
      </w:r>
    </w:p>
    <w:p>
      <w:pPr>
        <w:pStyle w:val="Heading2"/>
      </w:pPr>
      <w:bookmarkStart w:id="60" w:name="8-references"/>
      <w:bookmarkEnd w:id="60"/>
      <w:r>
        <w:t xml:space="preserve">8.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61">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62">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63">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64">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65">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6">
        <w:r>
          <w:rPr>
            <w:rStyle w:val="Hyperlink"/>
          </w:rPr>
          <w:t xml:space="preserve">http://paulgraham.com/ds.html</w:t>
        </w:r>
      </w:hyperlink>
    </w:p>
    <w:p>
      <w:pPr>
        <w:pStyle w:val="BodyText"/>
      </w:pPr>
      <w:r>
        <w:t xml:space="preserve">Gregorio, J. (2014, May 9). No more JS frameworks. Retrieved August 3, 2015, from</w:t>
      </w:r>
      <w:r>
        <w:t xml:space="preserve"> </w:t>
      </w:r>
      <w:hyperlink r:id="rId67">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68">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69">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70">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71">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72">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73">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74" w:name="appendix"/>
      <w:bookmarkEnd w:id="74"/>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75"/>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ecf7e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7adce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4" Target="media/rId44.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75" Target="media/rId75.jpg" /><Relationship Type="http://schemas.openxmlformats.org/officeDocument/2006/relationships/hyperlink" Id="rId62" Target="http://adage.com/article/adagestat/edward-tufte-adagestat-q-a/230884/" TargetMode="External" /><Relationship Type="http://schemas.openxmlformats.org/officeDocument/2006/relationships/hyperlink" Id="rId67" Target="http://bitworking.org/news/2014/05/zero_framework_manifesto" TargetMode="External" /><Relationship Type="http://schemas.openxmlformats.org/officeDocument/2006/relationships/hyperlink" Id="rId61" Target="http://breakingsmart.com/season-1/introduction-by-marc-andreessen/" TargetMode="External" /><Relationship Type="http://schemas.openxmlformats.org/officeDocument/2006/relationships/hyperlink" Id="rId66" Target="http://paulgraham.com/ds.html" TargetMode="External" /><Relationship Type="http://schemas.openxmlformats.org/officeDocument/2006/relationships/hyperlink" Id="rId65" Target="http://uxmyths.com/post/746610684/myth-21-people-can-tell-you-what-they-want" TargetMode="External" /><Relationship Type="http://schemas.openxmlformats.org/officeDocument/2006/relationships/hyperlink" Id="rId68" Target="http://www-01.ibm.com/software/data/bigdata/what-is-big-data.html" TargetMode="External" /><Relationship Type="http://schemas.openxmlformats.org/officeDocument/2006/relationships/hyperlink" Id="rId71" Target="http://www.csi.ucd.ie/files/ucd-csi-2010-06.pdf" TargetMode="External" /><Relationship Type="http://schemas.openxmlformats.org/officeDocument/2006/relationships/hyperlink" Id="rId70" Target="http://www.elischiff.com/blog/2015/4/7/fall-of-the-designer-part-i-fashionable-nonsense" TargetMode="External" /><Relationship Type="http://schemas.openxmlformats.org/officeDocument/2006/relationships/hyperlink" Id="rId64" Target="http://www.emarketer.com/Article/2-Billion-Consumers-Worldwide-Smartphones-by-2016/1011694" TargetMode="External" /><Relationship Type="http://schemas.openxmlformats.org/officeDocument/2006/relationships/hyperlink" Id="rId63" Target="http://www.emarketer.com/Article/Smartphone-Users-Worldwide-Will-Total-175-Billion-2014/1010536" TargetMode="External" /><Relationship Type="http://schemas.openxmlformats.org/officeDocument/2006/relationships/hyperlink" Id="rId69" Target="http://www.internetlivestats.com/internet-users/#trend" TargetMode="External" /><Relationship Type="http://schemas.openxmlformats.org/officeDocument/2006/relationships/hyperlink" Id="rId72" Target="http://www.outsideonline.com/1960011/inside-mad-mad-world-tripadvisor" TargetMode="External" /><Relationship Type="http://schemas.openxmlformats.org/officeDocument/2006/relationships/hyperlink" Id="rId73"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62" Target="http://adage.com/article/adagestat/edward-tufte-adagestat-q-a/230884/" TargetMode="External" /><Relationship Type="http://schemas.openxmlformats.org/officeDocument/2006/relationships/hyperlink" Id="rId67" Target="http://bitworking.org/news/2014/05/zero_framework_manifesto" TargetMode="External" /><Relationship Type="http://schemas.openxmlformats.org/officeDocument/2006/relationships/hyperlink" Id="rId61" Target="http://breakingsmart.com/season-1/introduction-by-marc-andreessen/" TargetMode="External" /><Relationship Type="http://schemas.openxmlformats.org/officeDocument/2006/relationships/hyperlink" Id="rId66" Target="http://paulgraham.com/ds.html" TargetMode="External" /><Relationship Type="http://schemas.openxmlformats.org/officeDocument/2006/relationships/hyperlink" Id="rId65" Target="http://uxmyths.com/post/746610684/myth-21-people-can-tell-you-what-they-want" TargetMode="External" /><Relationship Type="http://schemas.openxmlformats.org/officeDocument/2006/relationships/hyperlink" Id="rId68" Target="http://www-01.ibm.com/software/data/bigdata/what-is-big-data.html" TargetMode="External" /><Relationship Type="http://schemas.openxmlformats.org/officeDocument/2006/relationships/hyperlink" Id="rId71" Target="http://www.csi.ucd.ie/files/ucd-csi-2010-06.pdf" TargetMode="External" /><Relationship Type="http://schemas.openxmlformats.org/officeDocument/2006/relationships/hyperlink" Id="rId70" Target="http://www.elischiff.com/blog/2015/4/7/fall-of-the-designer-part-i-fashionable-nonsense" TargetMode="External" /><Relationship Type="http://schemas.openxmlformats.org/officeDocument/2006/relationships/hyperlink" Id="rId64" Target="http://www.emarketer.com/Article/2-Billion-Consumers-Worldwide-Smartphones-by-2016/1011694" TargetMode="External" /><Relationship Type="http://schemas.openxmlformats.org/officeDocument/2006/relationships/hyperlink" Id="rId63" Target="http://www.emarketer.com/Article/Smartphone-Users-Worldwide-Will-Total-175-Billion-2014/1010536" TargetMode="External" /><Relationship Type="http://schemas.openxmlformats.org/officeDocument/2006/relationships/hyperlink" Id="rId69" Target="http://www.internetlivestats.com/internet-users/#trend" TargetMode="External" /><Relationship Type="http://schemas.openxmlformats.org/officeDocument/2006/relationships/hyperlink" Id="rId72" Target="http://www.outsideonline.com/1960011/inside-mad-mad-world-tripadvisor" TargetMode="External" /><Relationship Type="http://schemas.openxmlformats.org/officeDocument/2006/relationships/hyperlink" Id="rId73"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