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EA72B" w14:textId="77777777" w:rsidR="00C93F5C" w:rsidRPr="000A4F73" w:rsidRDefault="00F87FEB">
      <w:pPr>
        <w:rPr>
          <w:color w:val="000000" w:themeColor="text1"/>
          <w:sz w:val="36"/>
          <w:szCs w:val="36"/>
        </w:rPr>
      </w:pPr>
      <w:r w:rsidRPr="000A4F73">
        <w:rPr>
          <w:color w:val="000000" w:themeColor="text1"/>
          <w:sz w:val="36"/>
          <w:szCs w:val="36"/>
        </w:rPr>
        <w:t xml:space="preserve">Burnside and Vinery Allotments </w:t>
      </w:r>
      <w:r w:rsidR="001425AE" w:rsidRPr="000A4F73">
        <w:rPr>
          <w:color w:val="000000" w:themeColor="text1"/>
          <w:sz w:val="36"/>
          <w:szCs w:val="36"/>
        </w:rPr>
        <w:t xml:space="preserve">GDPR </w:t>
      </w:r>
      <w:r w:rsidR="00F446EC" w:rsidRPr="000A4F73">
        <w:rPr>
          <w:color w:val="000000" w:themeColor="text1"/>
          <w:sz w:val="24"/>
          <w:szCs w:val="24"/>
        </w:rPr>
        <w:t xml:space="preserve">(General Data Protection Regulations) </w:t>
      </w:r>
      <w:r w:rsidR="001425AE" w:rsidRPr="000A4F73">
        <w:rPr>
          <w:color w:val="000000" w:themeColor="text1"/>
          <w:sz w:val="36"/>
          <w:szCs w:val="36"/>
        </w:rPr>
        <w:t xml:space="preserve">Privacy </w:t>
      </w:r>
      <w:r w:rsidRPr="000A4F73">
        <w:rPr>
          <w:color w:val="000000" w:themeColor="text1"/>
          <w:sz w:val="36"/>
          <w:szCs w:val="36"/>
        </w:rPr>
        <w:t>Notice.</w:t>
      </w:r>
      <w:r w:rsidRPr="000A4F73">
        <w:rPr>
          <w:color w:val="000000" w:themeColor="text1"/>
          <w:sz w:val="24"/>
          <w:szCs w:val="24"/>
        </w:rPr>
        <w:t xml:space="preserve"> </w:t>
      </w:r>
      <w:r w:rsidRPr="000A4F73">
        <w:rPr>
          <w:color w:val="000000" w:themeColor="text1"/>
          <w:sz w:val="24"/>
          <w:szCs w:val="24"/>
        </w:rPr>
        <w:br/>
      </w:r>
    </w:p>
    <w:p w14:paraId="22BFF56A" w14:textId="77777777" w:rsidR="00685258" w:rsidRPr="000A4F73" w:rsidRDefault="001425AE">
      <w:pPr>
        <w:rPr>
          <w:color w:val="000000" w:themeColor="text1"/>
          <w:sz w:val="24"/>
          <w:szCs w:val="24"/>
        </w:rPr>
      </w:pPr>
      <w:proofErr w:type="gramStart"/>
      <w:r w:rsidRPr="000A4F73">
        <w:rPr>
          <w:color w:val="000000" w:themeColor="text1"/>
          <w:sz w:val="24"/>
          <w:szCs w:val="24"/>
        </w:rPr>
        <w:t>In order to</w:t>
      </w:r>
      <w:proofErr w:type="gramEnd"/>
      <w:r w:rsidRPr="000A4F73">
        <w:rPr>
          <w:color w:val="000000" w:themeColor="text1"/>
          <w:sz w:val="24"/>
          <w:szCs w:val="24"/>
        </w:rPr>
        <w:t xml:space="preserve"> maintain contact with tena</w:t>
      </w:r>
      <w:r w:rsidR="00685258" w:rsidRPr="000A4F73">
        <w:rPr>
          <w:color w:val="000000" w:themeColor="text1"/>
          <w:sz w:val="24"/>
          <w:szCs w:val="24"/>
        </w:rPr>
        <w:t>nts</w:t>
      </w:r>
      <w:r w:rsidR="00F87FEB" w:rsidRPr="000A4F73">
        <w:rPr>
          <w:color w:val="000000" w:themeColor="text1"/>
          <w:sz w:val="24"/>
          <w:szCs w:val="24"/>
        </w:rPr>
        <w:t>, for items on</w:t>
      </w:r>
      <w:r w:rsidR="00685258" w:rsidRPr="000A4F73">
        <w:rPr>
          <w:color w:val="000000" w:themeColor="text1"/>
          <w:sz w:val="24"/>
          <w:szCs w:val="24"/>
        </w:rPr>
        <w:t xml:space="preserve"> the </w:t>
      </w:r>
      <w:r w:rsidR="003A054F" w:rsidRPr="000A4F73">
        <w:rPr>
          <w:color w:val="000000" w:themeColor="text1"/>
          <w:sz w:val="24"/>
          <w:szCs w:val="24"/>
        </w:rPr>
        <w:t>non-</w:t>
      </w:r>
      <w:r w:rsidR="00F87FEB" w:rsidRPr="000A4F73">
        <w:rPr>
          <w:color w:val="000000" w:themeColor="text1"/>
          <w:sz w:val="24"/>
          <w:szCs w:val="24"/>
        </w:rPr>
        <w:t>exhaustive</w:t>
      </w:r>
      <w:r w:rsidR="00685258" w:rsidRPr="000A4F73">
        <w:rPr>
          <w:color w:val="000000" w:themeColor="text1"/>
          <w:sz w:val="24"/>
          <w:szCs w:val="24"/>
        </w:rPr>
        <w:t xml:space="preserve"> list </w:t>
      </w:r>
      <w:r w:rsidR="00F87FEB" w:rsidRPr="000A4F73">
        <w:rPr>
          <w:color w:val="000000" w:themeColor="text1"/>
          <w:sz w:val="24"/>
          <w:szCs w:val="24"/>
        </w:rPr>
        <w:t>below: -</w:t>
      </w:r>
    </w:p>
    <w:p w14:paraId="3936A05A" w14:textId="77777777" w:rsidR="00685258" w:rsidRPr="000A4F73" w:rsidRDefault="00685258" w:rsidP="00685258">
      <w:pPr>
        <w:pStyle w:val="ListParagraph"/>
        <w:numPr>
          <w:ilvl w:val="0"/>
          <w:numId w:val="1"/>
        </w:numPr>
        <w:rPr>
          <w:color w:val="000000" w:themeColor="text1"/>
          <w:sz w:val="24"/>
          <w:szCs w:val="24"/>
        </w:rPr>
      </w:pPr>
      <w:r w:rsidRPr="000A4F73">
        <w:rPr>
          <w:color w:val="000000" w:themeColor="text1"/>
          <w:sz w:val="24"/>
          <w:szCs w:val="24"/>
        </w:rPr>
        <w:t>Yearly plot fee requests.</w:t>
      </w:r>
    </w:p>
    <w:p w14:paraId="7FB2630D" w14:textId="77777777" w:rsidR="00685258" w:rsidRPr="000A4F73" w:rsidRDefault="00685258" w:rsidP="00685258">
      <w:pPr>
        <w:pStyle w:val="ListParagraph"/>
        <w:numPr>
          <w:ilvl w:val="0"/>
          <w:numId w:val="1"/>
        </w:numPr>
        <w:rPr>
          <w:color w:val="000000" w:themeColor="text1"/>
          <w:sz w:val="24"/>
          <w:szCs w:val="24"/>
        </w:rPr>
      </w:pPr>
      <w:r w:rsidRPr="000A4F73">
        <w:rPr>
          <w:color w:val="000000" w:themeColor="text1"/>
          <w:sz w:val="24"/>
          <w:szCs w:val="24"/>
        </w:rPr>
        <w:t>Advisement</w:t>
      </w:r>
      <w:r w:rsidR="001425AE" w:rsidRPr="000A4F73">
        <w:rPr>
          <w:color w:val="000000" w:themeColor="text1"/>
          <w:sz w:val="24"/>
          <w:szCs w:val="24"/>
        </w:rPr>
        <w:t xml:space="preserve"> of the AGM date</w:t>
      </w:r>
      <w:r w:rsidRPr="000A4F73">
        <w:rPr>
          <w:color w:val="000000" w:themeColor="text1"/>
          <w:sz w:val="24"/>
          <w:szCs w:val="24"/>
        </w:rPr>
        <w:t>.</w:t>
      </w:r>
    </w:p>
    <w:p w14:paraId="798ED910" w14:textId="77777777" w:rsidR="00685258" w:rsidRPr="000A4F73" w:rsidRDefault="00685258" w:rsidP="00685258">
      <w:pPr>
        <w:pStyle w:val="ListParagraph"/>
        <w:numPr>
          <w:ilvl w:val="0"/>
          <w:numId w:val="1"/>
        </w:numPr>
        <w:rPr>
          <w:color w:val="000000" w:themeColor="text1"/>
          <w:sz w:val="24"/>
          <w:szCs w:val="24"/>
        </w:rPr>
      </w:pPr>
      <w:r w:rsidRPr="000A4F73">
        <w:rPr>
          <w:color w:val="000000" w:themeColor="text1"/>
          <w:sz w:val="24"/>
          <w:szCs w:val="24"/>
        </w:rPr>
        <w:t>G</w:t>
      </w:r>
      <w:r w:rsidR="00F87FEB" w:rsidRPr="000A4F73">
        <w:rPr>
          <w:color w:val="000000" w:themeColor="text1"/>
          <w:sz w:val="24"/>
          <w:szCs w:val="24"/>
        </w:rPr>
        <w:t>iving acc</w:t>
      </w:r>
      <w:r w:rsidR="001425AE" w:rsidRPr="000A4F73">
        <w:rPr>
          <w:color w:val="000000" w:themeColor="text1"/>
          <w:sz w:val="24"/>
          <w:szCs w:val="24"/>
        </w:rPr>
        <w:t>es</w:t>
      </w:r>
      <w:r w:rsidR="00F87FEB" w:rsidRPr="000A4F73">
        <w:rPr>
          <w:color w:val="000000" w:themeColor="text1"/>
          <w:sz w:val="24"/>
          <w:szCs w:val="24"/>
        </w:rPr>
        <w:t>s</w:t>
      </w:r>
      <w:r w:rsidR="001425AE" w:rsidRPr="000A4F73">
        <w:rPr>
          <w:color w:val="000000" w:themeColor="text1"/>
          <w:sz w:val="24"/>
          <w:szCs w:val="24"/>
        </w:rPr>
        <w:t xml:space="preserve"> to seed ordering</w:t>
      </w:r>
      <w:r w:rsidRPr="000A4F73">
        <w:rPr>
          <w:color w:val="000000" w:themeColor="text1"/>
          <w:sz w:val="24"/>
          <w:szCs w:val="24"/>
        </w:rPr>
        <w:t>.</w:t>
      </w:r>
      <w:r w:rsidR="001425AE" w:rsidRPr="000A4F73">
        <w:rPr>
          <w:color w:val="000000" w:themeColor="text1"/>
          <w:sz w:val="24"/>
          <w:szCs w:val="24"/>
        </w:rPr>
        <w:t xml:space="preserve"> </w:t>
      </w:r>
    </w:p>
    <w:p w14:paraId="782A3804" w14:textId="77777777" w:rsidR="00685258" w:rsidRPr="000A4F73" w:rsidRDefault="00685258" w:rsidP="00685258">
      <w:pPr>
        <w:pStyle w:val="ListParagraph"/>
        <w:numPr>
          <w:ilvl w:val="0"/>
          <w:numId w:val="1"/>
        </w:numPr>
        <w:rPr>
          <w:color w:val="000000" w:themeColor="text1"/>
          <w:sz w:val="24"/>
          <w:szCs w:val="24"/>
        </w:rPr>
      </w:pPr>
      <w:r w:rsidRPr="000A4F73">
        <w:rPr>
          <w:color w:val="000000" w:themeColor="text1"/>
          <w:sz w:val="24"/>
          <w:szCs w:val="24"/>
        </w:rPr>
        <w:t>Supply guidance on site events.</w:t>
      </w:r>
    </w:p>
    <w:p w14:paraId="06B3DF60" w14:textId="00224463" w:rsidR="001425AE" w:rsidRPr="000A4F73" w:rsidRDefault="00E046DB">
      <w:pPr>
        <w:rPr>
          <w:color w:val="000000" w:themeColor="text1"/>
          <w:sz w:val="24"/>
          <w:szCs w:val="24"/>
        </w:rPr>
      </w:pPr>
      <w:r w:rsidRPr="000A4F73">
        <w:rPr>
          <w:color w:val="000000" w:themeColor="text1"/>
          <w:sz w:val="24"/>
          <w:szCs w:val="24"/>
        </w:rPr>
        <w:t>T</w:t>
      </w:r>
      <w:r w:rsidR="001425AE" w:rsidRPr="000A4F73">
        <w:rPr>
          <w:color w:val="000000" w:themeColor="text1"/>
          <w:sz w:val="24"/>
          <w:szCs w:val="24"/>
        </w:rPr>
        <w:t xml:space="preserve">he </w:t>
      </w:r>
      <w:r w:rsidR="000A4F73">
        <w:rPr>
          <w:color w:val="000000" w:themeColor="text1"/>
          <w:sz w:val="24"/>
          <w:szCs w:val="24"/>
        </w:rPr>
        <w:t>S</w:t>
      </w:r>
      <w:r w:rsidR="001425AE" w:rsidRPr="000A4F73">
        <w:rPr>
          <w:color w:val="000000" w:themeColor="text1"/>
          <w:sz w:val="24"/>
          <w:szCs w:val="24"/>
        </w:rPr>
        <w:t>ociety maintains a database of details</w:t>
      </w:r>
      <w:r w:rsidR="000A4F73">
        <w:rPr>
          <w:color w:val="000000" w:themeColor="text1"/>
          <w:sz w:val="24"/>
          <w:szCs w:val="24"/>
        </w:rPr>
        <w:t xml:space="preserve"> for tenants and those on the waiting list</w:t>
      </w:r>
      <w:r w:rsidR="001425AE" w:rsidRPr="000A4F73">
        <w:rPr>
          <w:color w:val="000000" w:themeColor="text1"/>
          <w:sz w:val="24"/>
          <w:szCs w:val="24"/>
        </w:rPr>
        <w:t>, containing</w:t>
      </w:r>
      <w:r w:rsidR="007F766D" w:rsidRPr="000A4F73">
        <w:rPr>
          <w:color w:val="000000" w:themeColor="text1"/>
          <w:sz w:val="24"/>
          <w:szCs w:val="24"/>
        </w:rPr>
        <w:t xml:space="preserve"> the following: -</w:t>
      </w:r>
    </w:p>
    <w:p w14:paraId="3D8D2B56" w14:textId="77777777" w:rsidR="00F87FEB" w:rsidRPr="000A4F73" w:rsidRDefault="001425AE" w:rsidP="00F87FEB">
      <w:pPr>
        <w:pStyle w:val="ListParagraph"/>
        <w:numPr>
          <w:ilvl w:val="0"/>
          <w:numId w:val="2"/>
        </w:numPr>
        <w:rPr>
          <w:color w:val="000000" w:themeColor="text1"/>
          <w:sz w:val="24"/>
          <w:szCs w:val="24"/>
        </w:rPr>
      </w:pPr>
      <w:r w:rsidRPr="000A4F73">
        <w:rPr>
          <w:color w:val="000000" w:themeColor="text1"/>
          <w:sz w:val="24"/>
          <w:szCs w:val="24"/>
        </w:rPr>
        <w:t>Name</w:t>
      </w:r>
      <w:r w:rsidR="00FB4751" w:rsidRPr="000A4F73">
        <w:rPr>
          <w:color w:val="000000" w:themeColor="text1"/>
          <w:sz w:val="24"/>
          <w:szCs w:val="24"/>
        </w:rPr>
        <w:t>.</w:t>
      </w:r>
    </w:p>
    <w:p w14:paraId="6BC44454" w14:textId="77777777" w:rsidR="00F87FEB" w:rsidRPr="000A4F73" w:rsidRDefault="001425AE" w:rsidP="00F87FEB">
      <w:pPr>
        <w:pStyle w:val="ListParagraph"/>
        <w:numPr>
          <w:ilvl w:val="0"/>
          <w:numId w:val="2"/>
        </w:numPr>
        <w:rPr>
          <w:color w:val="000000" w:themeColor="text1"/>
          <w:sz w:val="24"/>
          <w:szCs w:val="24"/>
        </w:rPr>
      </w:pPr>
      <w:r w:rsidRPr="000A4F73">
        <w:rPr>
          <w:color w:val="000000" w:themeColor="text1"/>
          <w:sz w:val="24"/>
          <w:szCs w:val="24"/>
        </w:rPr>
        <w:t>Address</w:t>
      </w:r>
      <w:r w:rsidR="00FB4751" w:rsidRPr="000A4F73">
        <w:rPr>
          <w:color w:val="000000" w:themeColor="text1"/>
          <w:sz w:val="24"/>
          <w:szCs w:val="24"/>
        </w:rPr>
        <w:t>.</w:t>
      </w:r>
    </w:p>
    <w:p w14:paraId="637E2C4C" w14:textId="77777777" w:rsidR="00F87FEB" w:rsidRPr="000A4F73" w:rsidRDefault="001425AE" w:rsidP="00F87FEB">
      <w:pPr>
        <w:pStyle w:val="ListParagraph"/>
        <w:numPr>
          <w:ilvl w:val="0"/>
          <w:numId w:val="2"/>
        </w:numPr>
        <w:rPr>
          <w:color w:val="000000" w:themeColor="text1"/>
          <w:sz w:val="24"/>
          <w:szCs w:val="24"/>
        </w:rPr>
      </w:pPr>
      <w:r w:rsidRPr="000A4F73">
        <w:rPr>
          <w:color w:val="000000" w:themeColor="text1"/>
          <w:sz w:val="24"/>
          <w:szCs w:val="24"/>
        </w:rPr>
        <w:t xml:space="preserve">Telephone number </w:t>
      </w:r>
      <w:r w:rsidR="00F87FEB" w:rsidRPr="000A4F73">
        <w:rPr>
          <w:color w:val="000000" w:themeColor="text1"/>
          <w:sz w:val="24"/>
          <w:szCs w:val="24"/>
        </w:rPr>
        <w:t>- land line and mobile</w:t>
      </w:r>
      <w:r w:rsidR="00FB4751" w:rsidRPr="000A4F73">
        <w:rPr>
          <w:color w:val="000000" w:themeColor="text1"/>
          <w:sz w:val="24"/>
          <w:szCs w:val="24"/>
        </w:rPr>
        <w:t>.</w:t>
      </w:r>
    </w:p>
    <w:p w14:paraId="7A763B18" w14:textId="77777777" w:rsidR="001425AE" w:rsidRPr="000A4F73" w:rsidRDefault="001425AE" w:rsidP="00F87FEB">
      <w:pPr>
        <w:pStyle w:val="ListParagraph"/>
        <w:numPr>
          <w:ilvl w:val="0"/>
          <w:numId w:val="2"/>
        </w:numPr>
        <w:rPr>
          <w:color w:val="000000" w:themeColor="text1"/>
          <w:sz w:val="24"/>
          <w:szCs w:val="24"/>
        </w:rPr>
      </w:pPr>
      <w:r w:rsidRPr="000A4F73">
        <w:rPr>
          <w:color w:val="000000" w:themeColor="text1"/>
          <w:sz w:val="24"/>
          <w:szCs w:val="24"/>
        </w:rPr>
        <w:t>Email Address</w:t>
      </w:r>
      <w:r w:rsidR="00F87FEB" w:rsidRPr="000A4F73">
        <w:rPr>
          <w:color w:val="000000" w:themeColor="text1"/>
          <w:sz w:val="24"/>
          <w:szCs w:val="24"/>
        </w:rPr>
        <w:t xml:space="preserve"> - if applicable</w:t>
      </w:r>
      <w:r w:rsidR="00FB4751" w:rsidRPr="000A4F73">
        <w:rPr>
          <w:color w:val="000000" w:themeColor="text1"/>
          <w:sz w:val="24"/>
          <w:szCs w:val="24"/>
        </w:rPr>
        <w:t>.</w:t>
      </w:r>
    </w:p>
    <w:p w14:paraId="3223A0F7" w14:textId="65424649" w:rsidR="000A4F73" w:rsidRPr="000A4F73" w:rsidRDefault="001425AE">
      <w:pPr>
        <w:rPr>
          <w:color w:val="000000" w:themeColor="text1"/>
          <w:sz w:val="24"/>
          <w:szCs w:val="24"/>
        </w:rPr>
      </w:pPr>
      <w:r w:rsidRPr="000A4F73">
        <w:rPr>
          <w:color w:val="000000" w:themeColor="text1"/>
          <w:sz w:val="24"/>
          <w:szCs w:val="24"/>
        </w:rPr>
        <w:t>The data is store</w:t>
      </w:r>
      <w:r w:rsidR="003A054F" w:rsidRPr="000A4F73">
        <w:rPr>
          <w:color w:val="000000" w:themeColor="text1"/>
          <w:sz w:val="24"/>
          <w:szCs w:val="24"/>
        </w:rPr>
        <w:t>d</w:t>
      </w:r>
      <w:r w:rsidRPr="000A4F73">
        <w:rPr>
          <w:color w:val="000000" w:themeColor="text1"/>
          <w:sz w:val="24"/>
          <w:szCs w:val="24"/>
        </w:rPr>
        <w:t xml:space="preserve"> in a secure central location and can only </w:t>
      </w:r>
      <w:r w:rsidR="005F0C4B" w:rsidRPr="000A4F73">
        <w:rPr>
          <w:color w:val="000000" w:themeColor="text1"/>
          <w:sz w:val="24"/>
          <w:szCs w:val="24"/>
        </w:rPr>
        <w:t xml:space="preserve">be </w:t>
      </w:r>
      <w:r w:rsidRPr="000A4F73">
        <w:rPr>
          <w:color w:val="000000" w:themeColor="text1"/>
          <w:sz w:val="24"/>
          <w:szCs w:val="24"/>
        </w:rPr>
        <w:t>a</w:t>
      </w:r>
      <w:r w:rsidR="007F766D" w:rsidRPr="000A4F73">
        <w:rPr>
          <w:color w:val="000000" w:themeColor="text1"/>
          <w:sz w:val="24"/>
          <w:szCs w:val="24"/>
        </w:rPr>
        <w:t>ccessed by the</w:t>
      </w:r>
      <w:r w:rsidR="000A4F73">
        <w:rPr>
          <w:color w:val="000000" w:themeColor="text1"/>
          <w:sz w:val="24"/>
          <w:szCs w:val="24"/>
        </w:rPr>
        <w:t xml:space="preserve"> Committee of the Society, plus the webmaster and an IT specialist who designed the database. </w:t>
      </w:r>
    </w:p>
    <w:p w14:paraId="504C51F0" w14:textId="77777777" w:rsidR="000A4F73" w:rsidRDefault="00685258">
      <w:pPr>
        <w:rPr>
          <w:color w:val="000000" w:themeColor="text1"/>
          <w:sz w:val="24"/>
          <w:szCs w:val="24"/>
        </w:rPr>
      </w:pPr>
      <w:r w:rsidRPr="000A4F73">
        <w:rPr>
          <w:color w:val="000000" w:themeColor="text1"/>
          <w:sz w:val="24"/>
          <w:szCs w:val="24"/>
        </w:rPr>
        <w:t>When a tenant leaves the society, their data is deleted.</w:t>
      </w:r>
      <w:r w:rsidR="000A4F73">
        <w:rPr>
          <w:color w:val="000000" w:themeColor="text1"/>
          <w:sz w:val="24"/>
          <w:szCs w:val="24"/>
        </w:rPr>
        <w:t xml:space="preserve"> Likewise, when someone on the waiting list notifies the Society that they no longer wish to remain on the list, or if they reach the top of the list but cannot be contacted, their information will be deleted. </w:t>
      </w:r>
    </w:p>
    <w:p w14:paraId="30D4AD4D" w14:textId="38C86326" w:rsidR="00685258" w:rsidRPr="000A4F73" w:rsidRDefault="000A4F73">
      <w:pPr>
        <w:rPr>
          <w:color w:val="000000" w:themeColor="text1"/>
          <w:sz w:val="24"/>
          <w:szCs w:val="24"/>
        </w:rPr>
      </w:pPr>
      <w:r>
        <w:rPr>
          <w:color w:val="000000" w:themeColor="text1"/>
          <w:sz w:val="24"/>
          <w:szCs w:val="24"/>
        </w:rPr>
        <w:t>Tenant and waiting list</w:t>
      </w:r>
      <w:r w:rsidR="00685258" w:rsidRPr="000A4F73">
        <w:rPr>
          <w:color w:val="000000" w:themeColor="text1"/>
          <w:sz w:val="24"/>
          <w:szCs w:val="24"/>
        </w:rPr>
        <w:t xml:space="preserve"> details </w:t>
      </w:r>
      <w:r>
        <w:rPr>
          <w:color w:val="000000" w:themeColor="text1"/>
          <w:sz w:val="24"/>
          <w:szCs w:val="24"/>
        </w:rPr>
        <w:t>will</w:t>
      </w:r>
      <w:r w:rsidR="00685258" w:rsidRPr="000A4F73">
        <w:rPr>
          <w:color w:val="000000" w:themeColor="text1"/>
          <w:sz w:val="24"/>
          <w:szCs w:val="24"/>
        </w:rPr>
        <w:t xml:space="preserve"> </w:t>
      </w:r>
      <w:r w:rsidR="00685258" w:rsidRPr="000A4F73">
        <w:rPr>
          <w:color w:val="000000" w:themeColor="text1"/>
          <w:sz w:val="24"/>
          <w:szCs w:val="24"/>
          <w:u w:val="single"/>
        </w:rPr>
        <w:t>not</w:t>
      </w:r>
      <w:r w:rsidR="00685258" w:rsidRPr="000A4F73">
        <w:rPr>
          <w:color w:val="000000" w:themeColor="text1"/>
          <w:sz w:val="24"/>
          <w:szCs w:val="24"/>
        </w:rPr>
        <w:t xml:space="preserve"> </w:t>
      </w:r>
      <w:r>
        <w:rPr>
          <w:color w:val="000000" w:themeColor="text1"/>
          <w:sz w:val="24"/>
          <w:szCs w:val="24"/>
        </w:rPr>
        <w:t xml:space="preserve">be </w:t>
      </w:r>
      <w:r w:rsidR="00685258" w:rsidRPr="000A4F73">
        <w:rPr>
          <w:color w:val="000000" w:themeColor="text1"/>
          <w:sz w:val="24"/>
          <w:szCs w:val="24"/>
        </w:rPr>
        <w:t xml:space="preserve">supplied to any other </w:t>
      </w:r>
      <w:r>
        <w:rPr>
          <w:color w:val="000000" w:themeColor="text1"/>
          <w:sz w:val="24"/>
          <w:szCs w:val="24"/>
        </w:rPr>
        <w:t xml:space="preserve">person or </w:t>
      </w:r>
      <w:r w:rsidR="00685258" w:rsidRPr="000A4F73">
        <w:rPr>
          <w:color w:val="000000" w:themeColor="text1"/>
          <w:sz w:val="24"/>
          <w:szCs w:val="24"/>
        </w:rPr>
        <w:t>organisation</w:t>
      </w:r>
      <w:r>
        <w:rPr>
          <w:color w:val="000000" w:themeColor="text1"/>
          <w:sz w:val="24"/>
          <w:szCs w:val="24"/>
        </w:rPr>
        <w:t xml:space="preserve"> except for the purposes of data processing (</w:t>
      </w:r>
      <w:proofErr w:type="spellStart"/>
      <w:proofErr w:type="gramStart"/>
      <w:r>
        <w:rPr>
          <w:color w:val="000000" w:themeColor="text1"/>
          <w:sz w:val="24"/>
          <w:szCs w:val="24"/>
        </w:rPr>
        <w:t>eg</w:t>
      </w:r>
      <w:proofErr w:type="spellEnd"/>
      <w:proofErr w:type="gramEnd"/>
      <w:r>
        <w:rPr>
          <w:color w:val="000000" w:themeColor="text1"/>
          <w:sz w:val="24"/>
          <w:szCs w:val="24"/>
        </w:rPr>
        <w:t xml:space="preserve"> for sending correspondence on behalf of the Society)</w:t>
      </w:r>
      <w:r w:rsidR="00C6242B">
        <w:rPr>
          <w:color w:val="000000" w:themeColor="text1"/>
          <w:sz w:val="24"/>
          <w:szCs w:val="24"/>
        </w:rPr>
        <w:t>, after which that person or organisation will be required to delete any copy of the data which they hold.</w:t>
      </w:r>
    </w:p>
    <w:p w14:paraId="6A093C5C" w14:textId="77777777" w:rsidR="001425AE" w:rsidRPr="000A4F73" w:rsidRDefault="001425AE">
      <w:pPr>
        <w:rPr>
          <w:color w:val="000000" w:themeColor="text1"/>
          <w:sz w:val="24"/>
          <w:szCs w:val="24"/>
        </w:rPr>
      </w:pPr>
      <w:r w:rsidRPr="000A4F73">
        <w:rPr>
          <w:color w:val="000000" w:themeColor="text1"/>
          <w:sz w:val="24"/>
          <w:szCs w:val="24"/>
        </w:rPr>
        <w:br/>
      </w:r>
    </w:p>
    <w:sectPr w:rsidR="001425AE" w:rsidRPr="000A4F73" w:rsidSect="003A054F">
      <w:pgSz w:w="11906" w:h="16838"/>
      <w:pgMar w:top="1474" w:right="1191" w:bottom="1440"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40F7E"/>
    <w:multiLevelType w:val="hybridMultilevel"/>
    <w:tmpl w:val="F2E86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A710E6"/>
    <w:multiLevelType w:val="hybridMultilevel"/>
    <w:tmpl w:val="E4FAF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A722AF"/>
    <w:multiLevelType w:val="hybridMultilevel"/>
    <w:tmpl w:val="83E0C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5AE"/>
    <w:rsid w:val="000A4F73"/>
    <w:rsid w:val="001425AE"/>
    <w:rsid w:val="003A054F"/>
    <w:rsid w:val="005F0C4B"/>
    <w:rsid w:val="00685258"/>
    <w:rsid w:val="007F766D"/>
    <w:rsid w:val="00C6242B"/>
    <w:rsid w:val="00C93F5C"/>
    <w:rsid w:val="00D46EA3"/>
    <w:rsid w:val="00E046DB"/>
    <w:rsid w:val="00E77266"/>
    <w:rsid w:val="00F446EC"/>
    <w:rsid w:val="00F87FEB"/>
    <w:rsid w:val="00FB4751"/>
    <w:rsid w:val="00FF0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60D8"/>
  <w15:chartTrackingRefBased/>
  <w15:docId w15:val="{B3F45683-32C2-4AE2-847F-17B93564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Hamish Symington</cp:lastModifiedBy>
  <cp:revision>2</cp:revision>
  <dcterms:created xsi:type="dcterms:W3CDTF">2022-03-04T15:56:00Z</dcterms:created>
  <dcterms:modified xsi:type="dcterms:W3CDTF">2022-03-04T15:56:00Z</dcterms:modified>
</cp:coreProperties>
</file>