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pPr>
      <w:r w:rsidDel="00000000" w:rsidR="00000000" w:rsidRPr="00000000">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160" w:lineRule="auto"/>
        <w:rPr>
          <w:b w:val="1"/>
          <w:color w:val="2c3e50"/>
          <w:sz w:val="23"/>
          <w:szCs w:val="23"/>
        </w:rPr>
      </w:pPr>
      <w:r w:rsidDel="00000000" w:rsidR="00000000" w:rsidRPr="00000000">
        <w:rPr>
          <w:b w:val="1"/>
          <w:color w:val="2c3e50"/>
          <w:sz w:val="23"/>
          <w:szCs w:val="23"/>
          <w:rtl w:val="0"/>
        </w:rPr>
        <w:t xml:space="preserve">If you can get the data into R, then you can get it “into” phyloseq.</w:t>
      </w:r>
    </w:p>
    <w:p w:rsidR="00000000" w:rsidDel="00000000" w:rsidP="00000000" w:rsidRDefault="00000000" w:rsidRPr="00000000" w14:paraId="00000003">
      <w:pPr>
        <w:shd w:fill="ffffff" w:val="clear"/>
        <w:spacing w:after="160" w:lineRule="auto"/>
        <w:rPr>
          <w:color w:val="2c3e50"/>
          <w:sz w:val="23"/>
          <w:szCs w:val="23"/>
        </w:rPr>
      </w:pPr>
      <w:r w:rsidDel="00000000" w:rsidR="00000000" w:rsidRPr="00000000">
        <w:rPr>
          <w:color w:val="2c3e50"/>
          <w:sz w:val="23"/>
          <w:szCs w:val="23"/>
          <w:rtl w:val="0"/>
        </w:rPr>
        <w:t xml:space="preserve">Constructors:</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2c3e50"/>
          <w:sz w:val="20"/>
          <w:szCs w:val="20"/>
          <w:rtl w:val="0"/>
        </w:rPr>
        <w:t xml:space="preserve">otu_table</w:t>
      </w:r>
      <w:r w:rsidDel="00000000" w:rsidR="00000000" w:rsidRPr="00000000">
        <w:rPr>
          <w:color w:val="2c3e50"/>
          <w:sz w:val="23"/>
          <w:szCs w:val="23"/>
          <w:rtl w:val="0"/>
        </w:rPr>
        <w:t xml:space="preserve"> - Works on any numeric </w:t>
      </w:r>
      <w:r w:rsidDel="00000000" w:rsidR="00000000" w:rsidRPr="00000000">
        <w:rPr>
          <w:color w:val="2c3e50"/>
          <w:sz w:val="20"/>
          <w:szCs w:val="20"/>
          <w:rtl w:val="0"/>
        </w:rPr>
        <w:t xml:space="preserve">matrix</w:t>
      </w:r>
      <w:r w:rsidDel="00000000" w:rsidR="00000000" w:rsidRPr="00000000">
        <w:rPr>
          <w:color w:val="2c3e50"/>
          <w:sz w:val="23"/>
          <w:szCs w:val="23"/>
          <w:rtl w:val="0"/>
        </w:rPr>
        <w:t xml:space="preserve">. You must also specify if the species are rows or columns</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2c3e50"/>
          <w:sz w:val="20"/>
          <w:szCs w:val="20"/>
          <w:rtl w:val="0"/>
        </w:rPr>
        <w:t xml:space="preserve">sample_data</w:t>
      </w:r>
      <w:r w:rsidDel="00000000" w:rsidR="00000000" w:rsidRPr="00000000">
        <w:rPr>
          <w:color w:val="2c3e50"/>
          <w:sz w:val="23"/>
          <w:szCs w:val="23"/>
          <w:rtl w:val="0"/>
        </w:rPr>
        <w:t xml:space="preserve"> - Works on any </w:t>
      </w:r>
      <w:r w:rsidDel="00000000" w:rsidR="00000000" w:rsidRPr="00000000">
        <w:rPr>
          <w:color w:val="2c3e50"/>
          <w:sz w:val="20"/>
          <w:szCs w:val="20"/>
          <w:rtl w:val="0"/>
        </w:rPr>
        <w:t xml:space="preserve">data.frame</w:t>
      </w:r>
      <w:r w:rsidDel="00000000" w:rsidR="00000000" w:rsidRPr="00000000">
        <w:rPr>
          <w:color w:val="2c3e50"/>
          <w:sz w:val="23"/>
          <w:szCs w:val="23"/>
          <w:rtl w:val="0"/>
        </w:rPr>
        <w:t xml:space="preserve">. The rownames must match the sample names in the </w:t>
      </w:r>
      <w:r w:rsidDel="00000000" w:rsidR="00000000" w:rsidRPr="00000000">
        <w:rPr>
          <w:color w:val="2c3e50"/>
          <w:sz w:val="20"/>
          <w:szCs w:val="20"/>
          <w:rtl w:val="0"/>
        </w:rPr>
        <w:t xml:space="preserve">otu_table</w:t>
      </w:r>
      <w:r w:rsidDel="00000000" w:rsidR="00000000" w:rsidRPr="00000000">
        <w:rPr>
          <w:color w:val="2c3e50"/>
          <w:sz w:val="23"/>
          <w:szCs w:val="23"/>
          <w:rtl w:val="0"/>
        </w:rPr>
        <w:t xml:space="preserve"> if you plan to combine them as a phyloseq-object</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2c3e50"/>
          <w:sz w:val="20"/>
          <w:szCs w:val="20"/>
          <w:rtl w:val="0"/>
        </w:rPr>
        <w:t xml:space="preserve">tax_table</w:t>
      </w:r>
      <w:r w:rsidDel="00000000" w:rsidR="00000000" w:rsidRPr="00000000">
        <w:rPr>
          <w:color w:val="2c3e50"/>
          <w:sz w:val="23"/>
          <w:szCs w:val="23"/>
          <w:rtl w:val="0"/>
        </w:rPr>
        <w:t xml:space="preserve"> - Works on any character </w:t>
      </w:r>
      <w:r w:rsidDel="00000000" w:rsidR="00000000" w:rsidRPr="00000000">
        <w:rPr>
          <w:color w:val="2c3e50"/>
          <w:sz w:val="20"/>
          <w:szCs w:val="20"/>
          <w:rtl w:val="0"/>
        </w:rPr>
        <w:t xml:space="preserve">matrix</w:t>
      </w:r>
      <w:r w:rsidDel="00000000" w:rsidR="00000000" w:rsidRPr="00000000">
        <w:rPr>
          <w:color w:val="2c3e50"/>
          <w:sz w:val="23"/>
          <w:szCs w:val="23"/>
          <w:rtl w:val="0"/>
        </w:rPr>
        <w:t xml:space="preserve">. The rownames must match the OTU names (</w:t>
      </w:r>
      <w:r w:rsidDel="00000000" w:rsidR="00000000" w:rsidRPr="00000000">
        <w:rPr>
          <w:color w:val="2c3e50"/>
          <w:sz w:val="20"/>
          <w:szCs w:val="20"/>
          <w:rtl w:val="0"/>
        </w:rPr>
        <w:t xml:space="preserve">taxa_names</w:t>
      </w:r>
      <w:r w:rsidDel="00000000" w:rsidR="00000000" w:rsidRPr="00000000">
        <w:rPr>
          <w:color w:val="2c3e50"/>
          <w:sz w:val="23"/>
          <w:szCs w:val="23"/>
          <w:rtl w:val="0"/>
        </w:rPr>
        <w:t xml:space="preserve">) of the </w:t>
      </w:r>
      <w:r w:rsidDel="00000000" w:rsidR="00000000" w:rsidRPr="00000000">
        <w:rPr>
          <w:color w:val="2c3e50"/>
          <w:sz w:val="20"/>
          <w:szCs w:val="20"/>
          <w:rtl w:val="0"/>
        </w:rPr>
        <w:t xml:space="preserve">otu_table</w:t>
      </w:r>
      <w:r w:rsidDel="00000000" w:rsidR="00000000" w:rsidRPr="00000000">
        <w:rPr>
          <w:color w:val="2c3e50"/>
          <w:sz w:val="23"/>
          <w:szCs w:val="23"/>
          <w:rtl w:val="0"/>
        </w:rPr>
        <w:t xml:space="preserve"> if you plan to combine it with a phyloseq-object.</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2c3e50"/>
          <w:sz w:val="20"/>
          <w:szCs w:val="20"/>
          <w:rtl w:val="0"/>
        </w:rPr>
        <w:t xml:space="preserve">phyloseq</w:t>
      </w:r>
      <w:r w:rsidDel="00000000" w:rsidR="00000000" w:rsidRPr="00000000">
        <w:rPr>
          <w:color w:val="2c3e50"/>
          <w:sz w:val="23"/>
          <w:szCs w:val="23"/>
          <w:rtl w:val="0"/>
        </w:rPr>
        <w:t xml:space="preserve"> - Takes as argument an </w:t>
      </w:r>
      <w:r w:rsidDel="00000000" w:rsidR="00000000" w:rsidRPr="00000000">
        <w:rPr>
          <w:color w:val="2c3e50"/>
          <w:sz w:val="20"/>
          <w:szCs w:val="20"/>
          <w:rtl w:val="0"/>
        </w:rPr>
        <w:t xml:space="preserve">otu_table</w:t>
      </w:r>
      <w:r w:rsidDel="00000000" w:rsidR="00000000" w:rsidRPr="00000000">
        <w:rPr>
          <w:color w:val="2c3e50"/>
          <w:sz w:val="23"/>
          <w:szCs w:val="23"/>
          <w:rtl w:val="0"/>
        </w:rPr>
        <w:t xml:space="preserve"> and any unordered list of valid phyloseq components: </w:t>
      </w:r>
      <w:r w:rsidDel="00000000" w:rsidR="00000000" w:rsidRPr="00000000">
        <w:rPr>
          <w:color w:val="2c3e50"/>
          <w:sz w:val="20"/>
          <w:szCs w:val="20"/>
          <w:rtl w:val="0"/>
        </w:rPr>
        <w:t xml:space="preserve">sample_data</w:t>
      </w:r>
      <w:r w:rsidDel="00000000" w:rsidR="00000000" w:rsidRPr="00000000">
        <w:rPr>
          <w:color w:val="2c3e50"/>
          <w:sz w:val="23"/>
          <w:szCs w:val="23"/>
          <w:rtl w:val="0"/>
        </w:rPr>
        <w:t xml:space="preserve">, </w:t>
      </w:r>
      <w:r w:rsidDel="00000000" w:rsidR="00000000" w:rsidRPr="00000000">
        <w:rPr>
          <w:color w:val="2c3e50"/>
          <w:sz w:val="20"/>
          <w:szCs w:val="20"/>
          <w:rtl w:val="0"/>
        </w:rPr>
        <w:t xml:space="preserve">tax_table</w:t>
      </w:r>
      <w:r w:rsidDel="00000000" w:rsidR="00000000" w:rsidRPr="00000000">
        <w:rPr>
          <w:color w:val="2c3e50"/>
          <w:sz w:val="23"/>
          <w:szCs w:val="23"/>
          <w:rtl w:val="0"/>
        </w:rPr>
        <w:t xml:space="preserve">, </w:t>
      </w:r>
      <w:r w:rsidDel="00000000" w:rsidR="00000000" w:rsidRPr="00000000">
        <w:rPr>
          <w:color w:val="2c3e50"/>
          <w:sz w:val="20"/>
          <w:szCs w:val="20"/>
          <w:rtl w:val="0"/>
        </w:rPr>
        <w:t xml:space="preserve">phylo</w:t>
      </w:r>
      <w:r w:rsidDel="00000000" w:rsidR="00000000" w:rsidRPr="00000000">
        <w:rPr>
          <w:color w:val="2c3e50"/>
          <w:sz w:val="23"/>
          <w:szCs w:val="23"/>
          <w:rtl w:val="0"/>
        </w:rPr>
        <w:t xml:space="preserve">, or </w:t>
      </w:r>
      <w:r w:rsidDel="00000000" w:rsidR="00000000" w:rsidRPr="00000000">
        <w:rPr>
          <w:color w:val="2c3e50"/>
          <w:sz w:val="20"/>
          <w:szCs w:val="20"/>
          <w:rtl w:val="0"/>
        </w:rPr>
        <w:t xml:space="preserve">XStringSet</w:t>
      </w:r>
      <w:r w:rsidDel="00000000" w:rsidR="00000000" w:rsidRPr="00000000">
        <w:rPr>
          <w:color w:val="2c3e50"/>
          <w:sz w:val="23"/>
          <w:szCs w:val="23"/>
          <w:rtl w:val="0"/>
        </w:rPr>
        <w:t xml:space="preserve">. The tip labels of a phylo-object (tree) must match the OTU names of the </w:t>
      </w:r>
      <w:r w:rsidDel="00000000" w:rsidR="00000000" w:rsidRPr="00000000">
        <w:rPr>
          <w:color w:val="2c3e50"/>
          <w:sz w:val="20"/>
          <w:szCs w:val="20"/>
          <w:rtl w:val="0"/>
        </w:rPr>
        <w:t xml:space="preserve">otu_table</w:t>
      </w:r>
      <w:r w:rsidDel="00000000" w:rsidR="00000000" w:rsidRPr="00000000">
        <w:rPr>
          <w:color w:val="2c3e50"/>
          <w:sz w:val="23"/>
          <w:szCs w:val="23"/>
          <w:rtl w:val="0"/>
        </w:rPr>
        <w:t xml:space="preserve">, and similarly, the sequence names of an </w:t>
      </w:r>
      <w:r w:rsidDel="00000000" w:rsidR="00000000" w:rsidRPr="00000000">
        <w:rPr>
          <w:color w:val="2c3e50"/>
          <w:sz w:val="20"/>
          <w:szCs w:val="20"/>
          <w:rtl w:val="0"/>
        </w:rPr>
        <w:t xml:space="preserve">XStringSet</w:t>
      </w:r>
      <w:r w:rsidDel="00000000" w:rsidR="00000000" w:rsidRPr="00000000">
        <w:rPr>
          <w:color w:val="2c3e50"/>
          <w:sz w:val="23"/>
          <w:szCs w:val="23"/>
          <w:rtl w:val="0"/>
        </w:rPr>
        <w:t xml:space="preserve"> object must match the OTU names of the </w:t>
      </w:r>
      <w:r w:rsidDel="00000000" w:rsidR="00000000" w:rsidRPr="00000000">
        <w:rPr>
          <w:color w:val="2c3e50"/>
          <w:sz w:val="20"/>
          <w:szCs w:val="20"/>
          <w:rtl w:val="0"/>
        </w:rPr>
        <w:t xml:space="preserve">otu_table</w:t>
      </w:r>
      <w:r w:rsidDel="00000000" w:rsidR="00000000" w:rsidRPr="00000000">
        <w:rPr>
          <w:color w:val="2c3e50"/>
          <w:sz w:val="23"/>
          <w:szCs w:val="23"/>
          <w:rtl w:val="0"/>
        </w:rPr>
        <w:t xml:space="preserve">.</w:t>
      </w:r>
    </w:p>
    <w:p w:rsidR="00000000" w:rsidDel="00000000" w:rsidP="00000000" w:rsidRDefault="00000000" w:rsidRPr="00000000" w14:paraId="00000008">
      <w:pPr>
        <w:numPr>
          <w:ilvl w:val="0"/>
          <w:numId w:val="1"/>
        </w:numPr>
        <w:shd w:fill="ffffff" w:val="clear"/>
        <w:spacing w:after="160" w:lineRule="auto"/>
        <w:ind w:left="720" w:hanging="360"/>
      </w:pPr>
      <w:r w:rsidDel="00000000" w:rsidR="00000000" w:rsidRPr="00000000">
        <w:rPr>
          <w:color w:val="2c3e50"/>
          <w:sz w:val="20"/>
          <w:szCs w:val="20"/>
          <w:rtl w:val="0"/>
        </w:rPr>
        <w:t xml:space="preserve">merge_phyloseq</w:t>
      </w:r>
      <w:r w:rsidDel="00000000" w:rsidR="00000000" w:rsidRPr="00000000">
        <w:rPr>
          <w:color w:val="2c3e50"/>
          <w:sz w:val="23"/>
          <w:szCs w:val="23"/>
          <w:rtl w:val="0"/>
        </w:rPr>
        <w:t xml:space="preserve"> - Can take any number of phyloseq objects and/or phyloseq components, and attempts to combine them into one larger phyloseq object. This is most-useful for adding separately-imported components to an already-created phyloseq object.</w:t>
      </w:r>
    </w:p>
    <w:p w:rsidR="00000000" w:rsidDel="00000000" w:rsidP="00000000" w:rsidRDefault="00000000" w:rsidRPr="00000000" w14:paraId="00000009">
      <w:pPr>
        <w:shd w:fill="ffffff" w:val="clear"/>
        <w:spacing w:after="160" w:lineRule="auto"/>
        <w:rPr>
          <w:color w:val="2c3e50"/>
          <w:sz w:val="23"/>
          <w:szCs w:val="23"/>
        </w:rPr>
      </w:pPr>
      <w:r w:rsidDel="00000000" w:rsidR="00000000" w:rsidRPr="00000000">
        <w:rPr>
          <w:b w:val="1"/>
          <w:color w:val="2c3e50"/>
          <w:sz w:val="23"/>
          <w:szCs w:val="23"/>
          <w:rtl w:val="0"/>
        </w:rPr>
        <w:t xml:space="preserve">Note:</w:t>
      </w:r>
      <w:r w:rsidDel="00000000" w:rsidR="00000000" w:rsidRPr="00000000">
        <w:rPr>
          <w:color w:val="2c3e50"/>
          <w:sz w:val="23"/>
          <w:szCs w:val="23"/>
          <w:rtl w:val="0"/>
        </w:rPr>
        <w:t xml:space="preserve"> OTUs and samples are included in the combined object only if they are present in all components. For instance, extra “leaves” on the tree will be trimmed off when that tree is added to a phyloseq object.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More details at: </w:t>
      </w:r>
      <w:hyperlink r:id="rId7">
        <w:r w:rsidDel="00000000" w:rsidR="00000000" w:rsidRPr="00000000">
          <w:rPr>
            <w:color w:val="1155cc"/>
            <w:u w:val="single"/>
            <w:rtl w:val="0"/>
          </w:rPr>
          <w:t xml:space="preserve">https://joey711.github.io/phyloseq/import-data.html</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c3e5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oey711.github.io/phyloseq/import-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