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200"/>
        <w:jc w:val="center"/>
      </w:pPr>
      <w:r>
        <w:rPr>
          <w:b/>
          <w:bCs/>
          <w:color w:val="1B4F72"/>
          <w:sz w:val="56"/>
          <w:szCs w:val="56"/>
        </w:rPr>
        <w:t xml:space="preserve">Invoice OCR &amp; Management System</w:t>
      </w:r>
    </w:p>
    <w:p>
      <w:pPr>
        <w:spacing w:after="80"/>
        <w:jc w:val="center"/>
      </w:pPr>
      <w:r>
        <w:rPr>
          <w:color w:val="2E86C1"/>
          <w:sz w:val="36"/>
          <w:szCs w:val="36"/>
        </w:rPr>
        <w:t xml:space="preserve">Implementation Plan</w:t>
      </w:r>
    </w:p>
    <w:p>
      <w:pPr>
        <w:pBdr>
          <w:bottom w:val="single" w:color="1B4F72" w:sz="6" w:space="1"/>
        </w:pBdr>
        <w:spacing w:after="600"/>
        <w:jc w:val="center"/>
      </w:pPr>
      <w:r>
        <w:rPr>
          <w:color w:val="7F8C8D"/>
          <w:sz w:val="22"/>
          <w:szCs w:val="22"/>
        </w:rPr>
        <w:t xml:space="preserve">Claude Vision API — Single-Step OCR + Extraction</w:t>
      </w:r>
    </w:p>
    <w:p>
      <w:pPr>
        <w:spacing w:before="1400"/>
      </w:pPr>
    </w:p>
    <w:p>
      <w:pPr>
        <w:spacing w:after="80"/>
        <w:jc w:val="center"/>
      </w:pPr>
      <w:r>
        <w:rPr>
          <w:color w:val="566573"/>
          <w:sz w:val="22"/>
          <w:szCs w:val="22"/>
        </w:rPr>
        <w:t xml:space="preserve">Stack: Go + Anthropic API + MongoDB</w:t>
      </w:r>
    </w:p>
    <w:p>
      <w:pPr>
        <w:spacing w:after="80"/>
        <w:jc w:val="center"/>
      </w:pPr>
      <w:r>
        <w:rPr>
          <w:color w:val="566573"/>
          <w:sz w:val="22"/>
          <w:szCs w:val="22"/>
        </w:rPr>
        <w:t xml:space="preserve">Date: April 2026  |  Status: Draft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This document outlines the implementation plan for an Invoice OCR &amp; Management System consisting of two microservices: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Ingestion Service: </w:t>
      </w:r>
      <w:r>
        <w:t xml:space="preserve">Accepts invoice images, performs OCR and field extraction via Claude Vision API, and stores structured data in MongoDB.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API Service: </w:t>
      </w:r>
      <w:r>
        <w:t xml:space="preserve">Reads MongoDB and exposes invoice data to a frontend via REST endpoints.</w:t>
      </w:r>
    </w:p>
    <w:p>
      <w:pPr>
        <w:spacing w:after="120"/>
      </w:pPr>
      <w:r>
        <w:t xml:space="preserve">The chosen approach uses Claude’s vision capability to perform OCR and structured data extraction in a single API call, eliminating the need for separate OCR engines or multi-stage pipelines.</w:t>
      </w:r>
    </w:p>
    <w:p>
      <w:pPr>
        <w:pStyle w:val="Heading1"/>
      </w:pPr>
      <w:r>
        <w:t xml:space="preserve">2. Architecture Overview</w:t>
      </w:r>
    </w:p>
    <w:p>
      <w:pPr>
        <w:pStyle w:val="Heading2"/>
      </w:pPr>
      <w:r>
        <w:t xml:space="preserve">2.1 System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Service 1: Invoice Ingestion Service (Go)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┌──────────────────────────────────────────────────┐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│  REST API (POST /invoices)                       │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│  ├─ Accept image (multipart/form-data)          │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│  ├─ Validate &amp; resize image                     │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│  ├─ Call Claude Vision API                      │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│  ├─ Parse structured JSON response              │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│  ├─ Validate extracted data                     │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│  └─ Write to MongoDB                            │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└──────────────────────────────────────────────────┘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Service 2: Invoice API Service (Go)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┌──────────────────────────────────────────────────┐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│  REST API                                        │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│  ├─ GET /invoices         (list, paginated)    │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│  ├─ GET /invoices/:id     (single invoice)     │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│  ├─ GET /invoices/search  (filter/search)      │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│  └─ GET /invoices/stats   (dashboard stats)    │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└──────────────────────────────────────────────────┘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Shared: MongoDB (invoices collection)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2.2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invoice-ocr/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├── cmd/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│   ├── ingestion/main.go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│   └── api/main.go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├── internal/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│   ├── claude/client.go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│   ├── model/invoice.go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│   ├── repository/invoice_repo.go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│   ├── handler/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│   │   ├── ingestion_handler.go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│   │   └── api_handler.go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│   ├── service/invoice_service.go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│   └── config/config.go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├── docker-compose.yml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└── Makefile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3. LLM Provider Cost Comparison</w:t>
      </w:r>
    </w:p>
    <w:p>
      <w:pPr>
        <w:spacing w:after="120"/>
      </w:pPr>
      <w:r>
        <w:t xml:space="preserve">The following comparison uses identical assumptions across all providers to calculate per-invoice processing costs. All prices are in USD as of April 2026.</w:t>
      </w:r>
    </w:p>
    <w:p>
      <w:pPr>
        <w:pStyle w:val="Heading2"/>
      </w:pPr>
      <w:r>
        <w:t xml:space="preserve">3.1 Assumptions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Invoice image: ~1500×2000 px, resized to max 1568 px on longest side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Image tokens: ~1,600 input tokens (formula: width × height / 750)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System prompt + extraction instructions: ~300 input tokens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Total input per invoice: ~1,900 tokens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Output (structured JSON): ~700 tokens</w:t>
      </w:r>
    </w:p>
    <w:p>
      <w:pPr>
        <w:spacing w:after="160"/>
      </w:pPr>
    </w:p>
    <w:p>
      <w:pPr>
        <w:pStyle w:val="Heading2"/>
      </w:pPr>
      <w:r>
        <w:t xml:space="preserve">3.2 Flagship Models</w:t>
      </w:r>
    </w:p>
    <w:p>
      <w:pPr>
        <w:spacing w:after="120"/>
      </w:pPr>
      <w:r>
        <w:t xml:space="preserve">Best accuracy on complex, messy, or multilingual invoices.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1200"/>
        <w:gridCol w:w="156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$/1M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$/1M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Cost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Cost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 Invoice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Opus 4.6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$5.00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$25.00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$0.0095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$0.0175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$0.027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GPT-5.4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$2.50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$15.00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$0.0048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$0.0105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$0.015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Gemini 2.5 Pro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$1.25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$10.00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$0.0024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$0.0070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$0.009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GPT-4.1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$2.00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$8.00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$0.0038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$0.0056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$0.009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3.3 Balanced Models (Recommended)</w:t>
      </w:r>
    </w:p>
    <w:p>
      <w:pPr>
        <w:spacing w:after="120"/>
      </w:pPr>
      <w:r>
        <w:t xml:space="preserve">Best value for most invoice OCR workloads. Strong accuracy at significantly lower cost.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1200"/>
        <w:gridCol w:w="156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$/1M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$/1M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Cost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Cost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 Invoice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 4.6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$3.00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$15.00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$0.0057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$0.0105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$0.016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GPT-4o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$2.50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$10.00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$0.0048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$0.0070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$0.012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$0.30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$2.50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$0.0006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$0.0018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$0.002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3.4 Budget Models</w:t>
      </w:r>
    </w:p>
    <w:p>
      <w:pPr>
        <w:spacing w:after="120"/>
      </w:pPr>
      <w:r>
        <w:t xml:space="preserve">Lowest cost. Best for high-volume processing of standardized invoice formats with clean scans.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1200"/>
        <w:gridCol w:w="156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$/1M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$/1M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Cost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Cost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 Invoice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$1.00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$5.00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$0.0019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$0.0035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$0.005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GPT-5.4 Mini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$0.75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$4.50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$0.0014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$0.0032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$0.005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Gemini Flash-Lite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$0.10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$0.40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$0.0002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$0.0003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$0.001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3.5 Monthly Cost Projection (30 Working Days)</w:t>
      </w:r>
    </w:p>
    <w:p>
      <w:pPr>
        <w:spacing w:after="120"/>
      </w:pPr>
      <w:r>
        <w:t xml:space="preserve">Includes standard pricing and 50% Batch API discount where available.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40"/>
        <w:gridCol w:w="1840"/>
        <w:gridCol w:w="1840"/>
        <w:gridCol w:w="184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100/day</w:t>
            </w:r>
          </w:p>
        </w:tc>
        <w:tc>
          <w:tcPr>
            <w:tcW w:type="dxa" w:w="1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1,000/day</w:t>
            </w:r>
          </w:p>
        </w:tc>
        <w:tc>
          <w:tcPr>
            <w:tcW w:type="dxa" w:w="1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10,000/day</w:t>
            </w:r>
          </w:p>
        </w:tc>
        <w:tc>
          <w:tcPr>
            <w:tcW w:type="dxa" w:w="1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Batch 10K/day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 4.6</w:t>
            </w:r>
          </w:p>
        </w:tc>
        <w:tc>
          <w:tcPr>
            <w:tcW w:type="dxa" w:w="1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$48</w:t>
            </w:r>
          </w:p>
        </w:tc>
        <w:tc>
          <w:tcPr>
            <w:tcW w:type="dxa" w:w="1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$480</w:t>
            </w:r>
          </w:p>
        </w:tc>
        <w:tc>
          <w:tcPr>
            <w:tcW w:type="dxa" w:w="1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$4,800</w:t>
            </w:r>
          </w:p>
        </w:tc>
        <w:tc>
          <w:tcPr>
            <w:tcW w:type="dxa" w:w="1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$2,400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 4.5</w:t>
            </w:r>
          </w:p>
        </w:tc>
        <w:tc>
          <w:tcPr>
            <w:tcW w:type="dxa" w:w="1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$15</w:t>
            </w:r>
          </w:p>
        </w:tc>
        <w:tc>
          <w:tcPr>
            <w:tcW w:type="dxa" w:w="1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$150</w:t>
            </w:r>
          </w:p>
        </w:tc>
        <w:tc>
          <w:tcPr>
            <w:tcW w:type="dxa" w:w="1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$1,500</w:t>
            </w:r>
          </w:p>
        </w:tc>
        <w:tc>
          <w:tcPr>
            <w:tcW w:type="dxa" w:w="1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$750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GPT-5.4</w:t>
            </w:r>
          </w:p>
        </w:tc>
        <w:tc>
          <w:tcPr>
            <w:tcW w:type="dxa" w:w="1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$45</w:t>
            </w:r>
          </w:p>
        </w:tc>
        <w:tc>
          <w:tcPr>
            <w:tcW w:type="dxa" w:w="1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$450</w:t>
            </w:r>
          </w:p>
        </w:tc>
        <w:tc>
          <w:tcPr>
            <w:tcW w:type="dxa" w:w="1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$4,500</w:t>
            </w:r>
          </w:p>
        </w:tc>
        <w:tc>
          <w:tcPr>
            <w:tcW w:type="dxa" w:w="1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$2,250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GPT-5.4 Mini</w:t>
            </w:r>
          </w:p>
        </w:tc>
        <w:tc>
          <w:tcPr>
            <w:tcW w:type="dxa" w:w="1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$15</w:t>
            </w:r>
          </w:p>
        </w:tc>
        <w:tc>
          <w:tcPr>
            <w:tcW w:type="dxa" w:w="1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$150</w:t>
            </w:r>
          </w:p>
        </w:tc>
        <w:tc>
          <w:tcPr>
            <w:tcW w:type="dxa" w:w="1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$1,500</w:t>
            </w:r>
          </w:p>
        </w:tc>
        <w:tc>
          <w:tcPr>
            <w:tcW w:type="dxa" w:w="1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$750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GPT-4o</w:t>
            </w:r>
          </w:p>
        </w:tc>
        <w:tc>
          <w:tcPr>
            <w:tcW w:type="dxa" w:w="1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$36</w:t>
            </w:r>
          </w:p>
        </w:tc>
        <w:tc>
          <w:tcPr>
            <w:tcW w:type="dxa" w:w="1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$360</w:t>
            </w:r>
          </w:p>
        </w:tc>
        <w:tc>
          <w:tcPr>
            <w:tcW w:type="dxa" w:w="1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$3,600</w:t>
            </w:r>
          </w:p>
        </w:tc>
        <w:tc>
          <w:tcPr>
            <w:tcW w:type="dxa" w:w="1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$1,800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GPT-4.1</w:t>
            </w:r>
          </w:p>
        </w:tc>
        <w:tc>
          <w:tcPr>
            <w:tcW w:type="dxa" w:w="1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$27</w:t>
            </w:r>
          </w:p>
        </w:tc>
        <w:tc>
          <w:tcPr>
            <w:tcW w:type="dxa" w:w="1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$270</w:t>
            </w:r>
          </w:p>
        </w:tc>
        <w:tc>
          <w:tcPr>
            <w:tcW w:type="dxa" w:w="1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$2,700</w:t>
            </w:r>
          </w:p>
        </w:tc>
        <w:tc>
          <w:tcPr>
            <w:tcW w:type="dxa" w:w="1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$1,350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Gemini 2.5 Pro</w:t>
            </w:r>
          </w:p>
        </w:tc>
        <w:tc>
          <w:tcPr>
            <w:tcW w:type="dxa" w:w="1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$27</w:t>
            </w:r>
          </w:p>
        </w:tc>
        <w:tc>
          <w:tcPr>
            <w:tcW w:type="dxa" w:w="1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$270</w:t>
            </w:r>
          </w:p>
        </w:tc>
        <w:tc>
          <w:tcPr>
            <w:tcW w:type="dxa" w:w="1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$2,700</w:t>
            </w:r>
          </w:p>
        </w:tc>
        <w:tc>
          <w:tcPr>
            <w:tcW w:type="dxa" w:w="1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$1,350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Gemini 2.5 Flash</w:t>
            </w:r>
          </w:p>
        </w:tc>
        <w:tc>
          <w:tcPr>
            <w:tcW w:type="dxa" w:w="1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$6</w:t>
            </w:r>
          </w:p>
        </w:tc>
        <w:tc>
          <w:tcPr>
            <w:tcW w:type="dxa" w:w="1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$60</w:t>
            </w:r>
          </w:p>
        </w:tc>
        <w:tc>
          <w:tcPr>
            <w:tcW w:type="dxa" w:w="1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$600</w:t>
            </w:r>
          </w:p>
        </w:tc>
        <w:tc>
          <w:tcPr>
            <w:tcW w:type="dxa" w:w="1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$300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Gemini Flash-Lite</w:t>
            </w:r>
          </w:p>
        </w:tc>
        <w:tc>
          <w:tcPr>
            <w:tcW w:type="dxa" w:w="1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</w:t>
            </w:r>
          </w:p>
        </w:tc>
        <w:tc>
          <w:tcPr>
            <w:tcW w:type="dxa" w:w="1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$30</w:t>
            </w:r>
          </w:p>
        </w:tc>
        <w:tc>
          <w:tcPr>
            <w:tcW w:type="dxa" w:w="1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$300</w:t>
            </w:r>
          </w:p>
        </w:tc>
        <w:tc>
          <w:tcPr>
            <w:tcW w:type="dxa" w:w="18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$150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3.6 Recommendation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Best accuracy: </w:t>
      </w:r>
      <w:r>
        <w:t xml:space="preserve">Claude Sonnet 4.6 or GPT-5.4 (~$0.015–$0.016/invoice). Reliable on Turkish invoices, rotated images, varied layouts.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Best price/quality: </w:t>
      </w:r>
      <w:r>
        <w:t xml:space="preserve">Gemini 2.5 Flash at $0.002/invoice. Handles most clean invoices well at 8x lower cost.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High volume (10K+/day): </w:t>
      </w:r>
      <w:r>
        <w:t xml:space="preserve">Use a cascade: Gemini Flash first, escalate low-confidence results to Sonnet 4.6. Reduces average cost by 60–80%.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This plan uses Claude Sonnet 4.6 </w:t>
      </w:r>
      <w:r>
        <w:t xml:space="preserve">as the primary model given its strong structured output, Turkish language support, and your familiarity with the Anthropic API.</w:t>
      </w:r>
    </w:p>
    <w:p>
      <w:r>
        <w:br w:type="page"/>
      </w:r>
    </w:p>
    <w:p>
      <w:pPr>
        <w:pStyle w:val="Heading1"/>
      </w:pPr>
      <w:r>
        <w:t xml:space="preserve">4. MongoDB Schema</w:t>
      </w:r>
    </w:p>
    <w:p>
      <w:pPr>
        <w:pStyle w:val="Heading2"/>
      </w:pPr>
      <w:r>
        <w:t xml:space="preserve">4.1 Invoice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{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"_id": "ObjectId",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"invoice_number": "INV-2026-001",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"vendor": {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"name": "Acme Corp",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"tax_id": "1234567890",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"address": "123 Main St, Istanbul"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},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"customer": {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"name": "Your Company",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"tax_id": "0987654321"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},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"date": "2026-04-10",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"due_date": "2026-05-10",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"currency": "TRY",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"line_items": [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{ "description": "Widget A",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"quantity": 10,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"unit_price": 150.00,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"total": 1500.00 }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],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"subtotal": 1500.00,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"tax_rate": 20,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"tax_amount": 300.00,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"total": 1800.00,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"raw_response": "{}",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"image_path": "/storage/invoices/...",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"confidence": "high",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"status": "processed",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"created_at": "ISODate",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"updated_at": "ISODate"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4.2 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invoice_number: 1 }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Prevent duplicate invoices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vendor.name: 1 }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Vendor lookup and filtering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date: -1 }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sorting and range queries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status: 1 }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Filter by processing status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created_at: -1 }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Cursor-based pagination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5. Claude Vision Integration</w:t>
      </w:r>
    </w:p>
    <w:p>
      <w:pPr>
        <w:pStyle w:val="Heading2"/>
      </w:pPr>
      <w:r>
        <w:t xml:space="preserve">5.1 Extraction Prompt</w:t>
      </w:r>
    </w:p>
    <w:p>
      <w:pPr>
        <w:spacing w:after="120"/>
      </w:pPr>
      <w:r>
        <w:t xml:space="preserve">The system prompt defines the output schema and extraction rules: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You are an invoice data extraction system.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Extract ALL information from this invoice image.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Return ONLY valid JSON with no other text.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Required JSON schema: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{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"invoice_number": string,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"date": string (YYYY-MM-DD),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"due_date": string | null,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"vendor": { "name", "tax_id", "address" },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"customer": { "name", "tax_id", "address" },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"currency": string (ISO 4217),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"line_items": [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{ "description", "quantity", "unit_price", "total" }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],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"subtotal": number,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"tax_rate": number | null,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"tax_amount": number,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"total": number,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"confidence": "high" | "medium" | "low"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}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Rules: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- Monetary values as numbers, not strings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- Dates in YYYY-MM-DD format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- Unreadable fields = null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- Handle Turkish formats (KDV=tax, fatura=invoice)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5.2 API Call 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Resize image to max 1568 px on longest edge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Base64-encode the image bytes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to api.anthropic.com/v1/messages with image + system prompt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Parse JSON from content[0].text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Validate extracted data (total = subtotal + tax_amount)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Insert validated document into MongoDB</w:t>
      </w:r>
    </w:p>
    <w:p>
      <w:pPr>
        <w:spacing w:after="160"/>
      </w:pPr>
    </w:p>
    <w:p>
      <w:pPr>
        <w:pStyle w:val="Heading1"/>
      </w:pPr>
      <w:r>
        <w:t xml:space="preserve">6. Ingestion Service</w:t>
      </w:r>
    </w:p>
    <w:p>
      <w:pPr>
        <w:pStyle w:val="Heading2"/>
      </w:pPr>
      <w:r>
        <w:t xml:space="preserve">6.1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7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POST /invoices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Content-Type: multipart/form-data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Body: image file (field: 'invoice')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Response: 201 Created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{ "id": "663f...", "invoice_number": "INV-2026-001",</w:t>
            </w:r>
          </w:p>
          <w:p>
            <w:pPr>
              <w:spacing w:after="30" w:line="26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"status": "processed", "total": 1800.00 }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6.2 Processing Pipeline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Receive and validate image (format, size &lt; 10 MB)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Resize if needed, store original to GCS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Encode to base64, call Claude Vision API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Parse and validate JSON response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Cross-check values (line items sum = subtotal)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Insert to MongoDB, return result</w:t>
      </w:r>
    </w:p>
    <w:p>
      <w:pPr>
        <w:spacing w:after="160"/>
      </w:pPr>
    </w:p>
    <w:p>
      <w:pPr>
        <w:pStyle w:val="Heading2"/>
      </w:pPr>
      <w:r>
        <w:t xml:space="preserve">6.3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Retry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429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Queue and retry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Exponential backoff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500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Retry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 to 3 attempts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Invalid JSON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Retry stricter prompt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retry, then mark failed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Image corrupt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Reject upload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 400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= low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Store with flag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Queue for review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7. Query API Service</w:t>
      </w:r>
    </w:p>
    <w:p>
      <w:pPr>
        <w:pStyle w:val="Heading2"/>
      </w:pPr>
      <w:r>
        <w:t xml:space="preserve">7.1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/invoices?page=1&amp;size=20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Paginated list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/invoices/:id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invoice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/invoices/search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Filter by vendor, date, amount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/invoices/stats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aggregations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7.2 Search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vendor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?vendor=Acme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from / to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?from=2026-01-01&amp;to=2026-03-31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 / max_amount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?min_amount=1000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?status=processed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sort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?sort=date&amp;order=desc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8. Async Processing &amp; Batch Support</w:t>
      </w:r>
    </w:p>
    <w:p>
      <w:pPr>
        <w:pStyle w:val="Heading2"/>
      </w:pPr>
      <w:r>
        <w:t xml:space="preserve">8.1 Async Upload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/invoices returns 202 Accepted with a job 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Worker pool (goroutines or SQS consumers) processes in background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/invoices/jobs/:id checks status</w:t>
      </w:r>
    </w:p>
    <w:p>
      <w:pPr>
        <w:spacing w:after="160"/>
      </w:pPr>
    </w:p>
    <w:p>
      <w:pPr>
        <w:pStyle w:val="Heading2"/>
      </w:pPr>
      <w:r>
        <w:t xml:space="preserve">8.2 Batch API (50% Savings)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Collect images into batches for non-urgent processing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Submit via Anthropic Message Batches API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Results returned within 24 hours</w:t>
      </w:r>
    </w:p>
    <w:p>
      <w:pPr>
        <w:spacing w:after="160"/>
      </w:pPr>
    </w:p>
    <w:p>
      <w:pPr>
        <w:pStyle w:val="Heading2"/>
      </w:pPr>
      <w:r>
        <w:t xml:space="preserve">8.3 Cascade Strategy</w:t>
      </w:r>
    </w:p>
    <w:p>
      <w:pPr>
        <w:spacing w:after="120"/>
      </w:pPr>
      <w:r>
        <w:t xml:space="preserve">Two-tier approach for cost optimization: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Process all invoices with budget model (Haiku 4.5 or Gemini Flash)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Re-process low-confidence or failed extractions with Sonnet 4.6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Reduces average cost by 60–80% while maintaining accuracy</w:t>
      </w:r>
    </w:p>
    <w:p>
      <w:pPr>
        <w:spacing w:after="160"/>
      </w:pPr>
    </w:p>
    <w:p>
      <w:pPr>
        <w:pStyle w:val="Heading1"/>
      </w:pPr>
      <w:r>
        <w:t xml:space="preserve">9. Production Hardening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Idempotency: </w:t>
      </w:r>
      <w:r>
        <w:t xml:space="preserve">SHA-256 image hash to deduplicate uploads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Rate limiting: </w:t>
      </w:r>
      <w:r>
        <w:t xml:space="preserve">Token bucket on upload endpoint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Monitoring: </w:t>
      </w:r>
      <w:r>
        <w:t xml:space="preserve">Claude API latency, error rates, confidence distribution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Image storage: </w:t>
      </w:r>
      <w:r>
        <w:t xml:space="preserve">GCS with lifecycle policies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Prompt caching: </w:t>
      </w:r>
      <w:r>
        <w:t xml:space="preserve">System prompt reused across all calls — 90% input cost reduction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Health checks: </w:t>
      </w:r>
      <w:r>
        <w:t xml:space="preserve">/health endpoints for K8s liveness/readiness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Deployment: </w:t>
      </w:r>
      <w:r>
        <w:t xml:space="preserve">Docker containers on existing GKE cluster</w:t>
      </w:r>
    </w:p>
    <w:p>
      <w:pPr>
        <w:spacing w:after="160"/>
      </w:pPr>
    </w:p>
    <w:p>
      <w:pPr>
        <w:pStyle w:val="Heading1"/>
      </w:pPr>
      <w:r>
        <w:t xml:space="preserve">10. Implementation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1200"/>
        <w:gridCol w:w="3560"/>
      </w:tblGrid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setup, schema, Docker Compose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Running skeleton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client, prompt engineering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Working extraction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Ingestion service endpoint + pipeline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1–2 days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/invoices E2E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Query API: CRUD, search, stats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1–2 days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GET endpoints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Async processing, batch API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Async flow working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hardening, monitoring, K8s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1–2 days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deploy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</w:rPr>
        <w:t xml:space="preserve">Total estimated timeline: </w:t>
      </w:r>
      <w:r>
        <w:t xml:space="preserve">7–10 working days</w:t>
      </w:r>
    </w:p>
    <w:p>
      <w:pPr>
        <w:spacing w:after="160"/>
      </w:pPr>
    </w:p>
    <w:p>
      <w:pPr>
        <w:pStyle w:val="Heading1"/>
      </w:pPr>
      <w:r>
        <w:t xml:space="preserve">11.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downtime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Processing blocked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Queue with retry; Gemini as failover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Poor extraction on unusual formats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 correction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Cascade strategy; prompt iteration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 overrun at volume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Budget exceeded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Batch API + caching + model cascade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Image quality issues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OCR failures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Validate on upload; return errors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MongoDB throughput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Write bottleneck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Write concern tuning; sharding at 10K+/day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pBdr>
          <w:top w:val="single" w:color="1B4F72" w:sz="2" w:space="1"/>
        </w:pBdr>
        <w:spacing w:before="400"/>
      </w:pPr>
      <w:r>
        <w:rPr>
          <w:i/>
          <w:iCs/>
          <w:color w:val="999999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1"/>
      </w:pBdr>
      <w:tabs>
        <w:tab w:val="right" w:pos="9026"/>
      </w:tabs>
    </w:pPr>
    <w:r>
      <w:rPr>
        <w:color w:val="999999"/>
        <w:sz w:val="18"/>
        <w:szCs w:val="18"/>
      </w:rPr>
      <w:t xml:space="preserve">Invoice OCR System</w:t>
    </w:r>
    <w:r>
      <w:rPr>
        <w:color w:val="999999"/>
        <w:sz w:val="18"/>
        <w:szCs w:val="18"/>
      </w:rPr>
      <w:t xml:space="preserve">	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2026-04-15T07:02:31.332Z</dcterms:created>
  <dcterms:modified xsi:type="dcterms:W3CDTF">2026-04-15T07:02:31.333Z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