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3C" w:rsidRPr="008661B2" w:rsidRDefault="008661B2" w:rsidP="008661B2">
      <w:pPr>
        <w:jc w:val="center"/>
        <w:rPr>
          <w:b/>
          <w:sz w:val="32"/>
          <w:szCs w:val="32"/>
        </w:rPr>
      </w:pPr>
      <w:r w:rsidRPr="008661B2">
        <w:rPr>
          <w:b/>
          <w:sz w:val="32"/>
          <w:szCs w:val="32"/>
        </w:rPr>
        <w:t>3 EKSENLİ ROBOT KOLDA KİNEMATİK HESAPLAMALAR</w:t>
      </w:r>
    </w:p>
    <w:p w:rsidR="008661B2" w:rsidRDefault="008661B2" w:rsidP="008661B2">
      <w:pPr>
        <w:rPr>
          <w:b/>
          <w:sz w:val="24"/>
          <w:szCs w:val="24"/>
        </w:rPr>
      </w:pPr>
      <w:r>
        <w:rPr>
          <w:b/>
          <w:sz w:val="24"/>
          <w:szCs w:val="24"/>
        </w:rPr>
        <w:t>Mehmet ŞEN</w:t>
      </w:r>
      <w:r w:rsidR="008C1648">
        <w:rPr>
          <w:b/>
          <w:sz w:val="24"/>
          <w:szCs w:val="24"/>
        </w:rPr>
        <w:t xml:space="preserve"> 141222117</w:t>
      </w:r>
      <w:r>
        <w:rPr>
          <w:b/>
          <w:sz w:val="24"/>
          <w:szCs w:val="24"/>
        </w:rPr>
        <w:t xml:space="preserve"> ve Mustafa İlker EKMEN</w:t>
      </w:r>
      <w:r w:rsidR="008C1648">
        <w:rPr>
          <w:b/>
          <w:sz w:val="24"/>
          <w:szCs w:val="24"/>
        </w:rPr>
        <w:t xml:space="preserve"> 141222115</w:t>
      </w:r>
      <w:bookmarkStart w:id="0" w:name="_GoBack"/>
      <w:bookmarkEnd w:id="0"/>
    </w:p>
    <w:p w:rsidR="008661B2" w:rsidRDefault="008661B2" w:rsidP="008661B2">
      <w:r>
        <w:t>Elektrik ve Elektronik Mühendisliği Bölümü, Mühendislik Fakültesi, Selçuk Üniversitesi</w:t>
      </w:r>
    </w:p>
    <w:p w:rsidR="008661B2" w:rsidRDefault="008661B2" w:rsidP="008661B2">
      <w:pPr>
        <w:jc w:val="center"/>
        <w:rPr>
          <w:b/>
          <w:sz w:val="24"/>
          <w:szCs w:val="24"/>
        </w:rPr>
      </w:pPr>
      <w:r>
        <w:rPr>
          <w:b/>
          <w:sz w:val="24"/>
          <w:szCs w:val="24"/>
        </w:rPr>
        <w:t>ÖZET</w:t>
      </w:r>
    </w:p>
    <w:p w:rsidR="00A05360" w:rsidRDefault="008661B2" w:rsidP="00A05360">
      <w:pPr>
        <w:spacing w:line="276" w:lineRule="auto"/>
        <w:jc w:val="both"/>
      </w:pPr>
      <w:r>
        <w:t xml:space="preserve">Bu çalışmada, üç eksenli bir robotta, kinematik hesaplamalar yapılmıştır. Kinematik probleminde, robotun eklem açılarının </w:t>
      </w:r>
      <w:proofErr w:type="spellStart"/>
      <w:r>
        <w:t>alabilecegi</w:t>
      </w:r>
      <w:proofErr w:type="spellEnd"/>
      <w:r>
        <w:t xml:space="preserve"> değerler verilmiş ( θ1 , θ 2 , θ3 , θ 4 ),</w:t>
      </w:r>
      <w:r w:rsidRPr="008661B2">
        <w:t xml:space="preserve"> </w:t>
      </w:r>
      <w:r>
        <w:t xml:space="preserve">robotun uç noktasının gideceği yerin koordinatları (x, y, z) bulunmuştur. Yörünge planlaması yapılırken; pozisyonda, hızda ve ivmede süreklilik sağlamak için, </w:t>
      </w:r>
      <w:r w:rsidR="00A05360">
        <w:t>matematiksel denklemler</w:t>
      </w:r>
      <w:r>
        <w:t xml:space="preserve"> kullanılmıştır. Robotun kinematik hesaplamaları ve yörünge planlaması, </w:t>
      </w:r>
      <w:proofErr w:type="spellStart"/>
      <w:r>
        <w:t>Matlab</w:t>
      </w:r>
      <w:proofErr w:type="spellEnd"/>
      <w:r>
        <w:t xml:space="preserve"> kullanılarak gerçekleştirilmiştir. Robotun eklem açılarının, </w:t>
      </w:r>
      <w:proofErr w:type="spellStart"/>
      <w:r>
        <w:t>açısal</w:t>
      </w:r>
      <w:proofErr w:type="spellEnd"/>
      <w:r>
        <w:t xml:space="preserve"> hızlarının ve </w:t>
      </w:r>
      <w:proofErr w:type="spellStart"/>
      <w:r>
        <w:t>açısal</w:t>
      </w:r>
      <w:proofErr w:type="spellEnd"/>
      <w:r>
        <w:t xml:space="preserve"> ivmelerinin zamana göre değişimleri elde edilmiştir. Ayrıca, başlangıç ve hedef noktaları arasında, robotun geçmesi istenen noktalar dikkate </w:t>
      </w:r>
      <w:proofErr w:type="spellStart"/>
      <w:proofErr w:type="gramStart"/>
      <w:r>
        <w:t>alınarak,</w:t>
      </w:r>
      <w:r w:rsidR="00A05360">
        <w:t>kinematik</w:t>
      </w:r>
      <w:proofErr w:type="spellEnd"/>
      <w:proofErr w:type="gramEnd"/>
      <w:r w:rsidR="00A05360">
        <w:t xml:space="preserve"> hesapları gerçekleştirilmiştir.</w:t>
      </w:r>
    </w:p>
    <w:p w:rsidR="00A05360" w:rsidRDefault="00A05360" w:rsidP="00A05360">
      <w:pPr>
        <w:rPr>
          <w:b/>
          <w:sz w:val="24"/>
          <w:szCs w:val="24"/>
        </w:rPr>
      </w:pPr>
      <w:r>
        <w:rPr>
          <w:b/>
          <w:sz w:val="24"/>
          <w:szCs w:val="24"/>
        </w:rPr>
        <w:t>1.</w:t>
      </w:r>
      <w:r w:rsidRPr="00A05360">
        <w:rPr>
          <w:b/>
          <w:sz w:val="24"/>
          <w:szCs w:val="24"/>
        </w:rPr>
        <w:t>GİRİŞ</w:t>
      </w:r>
    </w:p>
    <w:p w:rsidR="00A05360" w:rsidRDefault="00A05360" w:rsidP="00A05360">
      <w:pPr>
        <w:spacing w:line="276" w:lineRule="auto"/>
        <w:jc w:val="both"/>
      </w:pPr>
      <w:r>
        <w:t>Bir robot koluna ilişkin iş planlaması, yörünge planlaması, dinamik ve kontrol problemleri ele alındığı zaman ilk gereksinime duyulan hususlardan biri, bu robot kolun kinematik modelinin oluşturulması ve buna dayanarak gerekli kinematik ilişkilerin elde edilmesidir (</w:t>
      </w:r>
      <w:proofErr w:type="spellStart"/>
      <w:r>
        <w:t>Yuan</w:t>
      </w:r>
      <w:proofErr w:type="spellEnd"/>
      <w:r>
        <w:t xml:space="preserve"> ve Feng, 2014). Robotik alanda kinematik, ileri ve ters olmak üzere ikiye ayrılır. Daha basit, karmaşık olmayan ve kapalı form yöntemleriyle kolaylıkla hesaplanan (</w:t>
      </w:r>
      <w:proofErr w:type="spellStart"/>
      <w:r>
        <w:t>Huang</w:t>
      </w:r>
      <w:proofErr w:type="spellEnd"/>
      <w:r>
        <w:t xml:space="preserve"> ve ark</w:t>
      </w:r>
      <w:proofErr w:type="gramStart"/>
      <w:r>
        <w:t>.,</w:t>
      </w:r>
      <w:proofErr w:type="gramEnd"/>
      <w:r>
        <w:t xml:space="preserve"> 2014) ileri kinematik, eklem açıları kullanılarak son elemanın çalışma uzayındaki konumunun ve oryantasyonunun belirlenmesi işlemidir. Çok daha karmaşık, geometrik, </w:t>
      </w:r>
      <w:proofErr w:type="spellStart"/>
      <w:r>
        <w:t>iteratif</w:t>
      </w:r>
      <w:proofErr w:type="spellEnd"/>
      <w:r>
        <w:t xml:space="preserve"> ve cebirsel gibi klasik yöntemlerle çözümün yetersiz kaldığı ters kinematik ise uç elemanın konum bilgilerinden eklem açılarının hesaplanmasıdır (</w:t>
      </w:r>
      <w:proofErr w:type="spellStart"/>
      <w:r>
        <w:t>Qiao</w:t>
      </w:r>
      <w:proofErr w:type="spellEnd"/>
      <w:r>
        <w:t xml:space="preserve"> ve ark</w:t>
      </w:r>
      <w:proofErr w:type="gramStart"/>
      <w:r>
        <w:t>.,</w:t>
      </w:r>
      <w:proofErr w:type="gramEnd"/>
      <w:r>
        <w:t xml:space="preserve"> 2010).</w:t>
      </w:r>
    </w:p>
    <w:p w:rsidR="00A05360" w:rsidRDefault="00A05360" w:rsidP="00A05360">
      <w:pPr>
        <w:spacing w:line="276" w:lineRule="auto"/>
        <w:jc w:val="both"/>
        <w:rPr>
          <w:b/>
          <w:sz w:val="24"/>
          <w:szCs w:val="24"/>
        </w:rPr>
      </w:pPr>
      <w:r w:rsidRPr="00A05360">
        <w:rPr>
          <w:b/>
          <w:sz w:val="24"/>
          <w:szCs w:val="24"/>
        </w:rPr>
        <w:t>2.ROBOT KİNEMATİĞİ</w:t>
      </w:r>
    </w:p>
    <w:p w:rsidR="00A05360" w:rsidRDefault="001F2778" w:rsidP="00A05360">
      <w:pPr>
        <w:spacing w:line="276" w:lineRule="auto"/>
        <w:jc w:val="both"/>
      </w:pPr>
      <w:r>
        <w:t xml:space="preserve">Robot uzuvlarının eklemleri ve hareketleri arasındaki ilişki, robot kinematiği ile ifade edilmektedir. Robotik sistemlerde kinematik ifadeler büyük önem arz etmektedir. Robot kinematiği ile robotun hız, kuvvet, </w:t>
      </w:r>
      <w:proofErr w:type="spellStart"/>
      <w:r>
        <w:t>tork</w:t>
      </w:r>
      <w:proofErr w:type="spellEnd"/>
      <w:r>
        <w:t xml:space="preserve"> ve ivme analizleri yapılmaktadır. Bilindiği üzere bir robot, öteleme ve dönme hareketi yapan eklemlerden ve bu eklemleri birbirine bağlayan bağlardan (mafsal) oluşmaktadır. Robot eklemlerinin her birinin konumu, bir önceki ekleme veya bir sonraki ekleme göre ifade edilmektedir. Art arda oluşturulan bu ilişkiye açık kinematik zincir adı verilir.</w:t>
      </w:r>
      <w:r w:rsidRPr="001F2778">
        <w:t xml:space="preserve"> </w:t>
      </w:r>
      <w:proofErr w:type="spellStart"/>
      <w:r>
        <w:t>Denavit-Hartenberg</w:t>
      </w:r>
      <w:proofErr w:type="spellEnd"/>
      <w:r>
        <w:t xml:space="preserve"> [1]  ise, bu dönüşüm matrislerini kullanarak herhangi bir koordinat sisteminin </w:t>
      </w:r>
      <w:proofErr w:type="gramStart"/>
      <w:r>
        <w:t>oryantasyon</w:t>
      </w:r>
      <w:proofErr w:type="gramEnd"/>
      <w:r>
        <w:t xml:space="preserve"> ve konum bilgilerini başka bir koordinat sisteminin durumuna göre belirtmiştir.</w:t>
      </w:r>
    </w:p>
    <w:p w:rsidR="001F2778" w:rsidRDefault="001F2778" w:rsidP="00A05360">
      <w:pPr>
        <w:spacing w:line="276" w:lineRule="auto"/>
        <w:jc w:val="both"/>
        <w:rPr>
          <w:b/>
          <w:sz w:val="24"/>
          <w:szCs w:val="24"/>
        </w:rPr>
      </w:pPr>
      <w:r w:rsidRPr="001F2778">
        <w:rPr>
          <w:b/>
          <w:sz w:val="24"/>
          <w:szCs w:val="24"/>
        </w:rPr>
        <w:t xml:space="preserve">2.1 İleri Yön (Düz) </w:t>
      </w:r>
      <w:proofErr w:type="spellStart"/>
      <w:r w:rsidRPr="001F2778">
        <w:rPr>
          <w:b/>
          <w:sz w:val="24"/>
          <w:szCs w:val="24"/>
        </w:rPr>
        <w:t>Kinamatiği</w:t>
      </w:r>
      <w:proofErr w:type="spellEnd"/>
    </w:p>
    <w:p w:rsidR="001F2778" w:rsidRDefault="001F2778" w:rsidP="00A05360">
      <w:pPr>
        <w:spacing w:line="276" w:lineRule="auto"/>
        <w:jc w:val="both"/>
      </w:pPr>
      <w:r>
        <w:t xml:space="preserve">Düz kinematik analiz yapılırken, robotun, pozisyon ve </w:t>
      </w:r>
      <w:proofErr w:type="gramStart"/>
      <w:r>
        <w:t>oryantasyonunu</w:t>
      </w:r>
      <w:proofErr w:type="gramEnd"/>
      <w:r>
        <w:t xml:space="preserve"> nasıl belirlediği ve bu belirlemenin eklem (</w:t>
      </w:r>
      <w:proofErr w:type="spellStart"/>
      <w:r>
        <w:t>joint</w:t>
      </w:r>
      <w:proofErr w:type="spellEnd"/>
      <w:r>
        <w:t xml:space="preserve">) koordinatları cinsinden nasıl yapılacağı gösterilir. Bilindiği gibi herhangi bir manipülatör, birbirine eklemler ile bağlanmış bir seri uzuv (eleman) oluşmuş olarak düşünülebilir. Manipülatörün her bir elemanına bir koordinat sistemi bağlanır ve bu koordinat sistemleri arasındaki bağıl pozisyon ve </w:t>
      </w:r>
      <w:proofErr w:type="gramStart"/>
      <w:r>
        <w:t>oryantasyonu</w:t>
      </w:r>
      <w:proofErr w:type="gramEnd"/>
      <w:r>
        <w:t xml:space="preserve"> homojen transformasyonları kullanarak belirlenir. Bir link (koordinat düzlemi) ile bir sonraki link arasındaki ilişkiyi gösteren homojen </w:t>
      </w:r>
      <w:proofErr w:type="gramStart"/>
      <w:r>
        <w:t>transformasyon</w:t>
      </w:r>
      <w:proofErr w:type="gramEnd"/>
      <w:r>
        <w:t xml:space="preserve"> matrisi, “A” ile gösterilirken, temel dönüşüm matrisi ise “T” ile gösterilir. Ele alınan robotun eksen sayısı kadar homojen dönüşüm matrisi bulunur.</w:t>
      </w:r>
      <w:r w:rsidRPr="001F2778">
        <w:t xml:space="preserve"> </w:t>
      </w:r>
    </w:p>
    <w:p w:rsidR="001F2778" w:rsidRDefault="008C1648" w:rsidP="00A05360">
      <w:pPr>
        <w:spacing w:line="276" w:lineRule="auto"/>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8pt;margin-top:62.55pt;width:222.55pt;height:27pt;z-index:251659264;mso-position-horizontal-relative:text;mso-position-vertical-relative:text">
            <v:imagedata r:id="rId6" o:title="robotik 2"/>
            <w10:wrap type="square" side="right"/>
          </v:shape>
        </w:pict>
      </w:r>
      <w:r w:rsidR="001F2778">
        <w:t xml:space="preserve">Robotlara düz kinematik analizi yapılmasının temel nedeni, robotun her bir ekseninin belirlenen açılarda hareketi ile robotun uç noktasının ulaştığı konumun koordinatlarını elde etmektir. Bu konum koordinatları elde edilirken </w:t>
      </w:r>
      <w:proofErr w:type="spellStart"/>
      <w:r w:rsidR="001F2778">
        <w:t>Denavit-Hartenberg</w:t>
      </w:r>
      <w:proofErr w:type="spellEnd"/>
      <w:r w:rsidR="001F2778">
        <w:t xml:space="preserve"> yöntemi kullanılır. Robotun uç noktasının pozisyonunu belirleyen ana homojen dönüşüm matrisi (</w:t>
      </w:r>
      <w:proofErr w:type="gramStart"/>
      <w:r w:rsidR="001F2778">
        <w:t>2.1</w:t>
      </w:r>
      <w:proofErr w:type="gramEnd"/>
      <w:r w:rsidR="001F2778">
        <w:t>)’deki gibi elde edilir.</w:t>
      </w:r>
    </w:p>
    <w:p w:rsidR="001F2778" w:rsidRDefault="001F2778" w:rsidP="001F2778">
      <w:pPr>
        <w:spacing w:line="276" w:lineRule="auto"/>
      </w:pPr>
      <w:r>
        <w:t xml:space="preserve">                                   (2.1)</w:t>
      </w:r>
    </w:p>
    <w:p w:rsidR="001F2778" w:rsidRDefault="001F2778" w:rsidP="001F2778">
      <w:pPr>
        <w:spacing w:line="276" w:lineRule="auto"/>
        <w:rPr>
          <w:b/>
          <w:sz w:val="24"/>
          <w:szCs w:val="24"/>
        </w:rPr>
      </w:pPr>
      <w:r w:rsidRPr="001F2778">
        <w:rPr>
          <w:b/>
          <w:sz w:val="24"/>
          <w:szCs w:val="24"/>
        </w:rPr>
        <w:t xml:space="preserve">2.1.1. </w:t>
      </w:r>
      <w:proofErr w:type="spellStart"/>
      <w:r w:rsidRPr="001F2778">
        <w:rPr>
          <w:b/>
          <w:sz w:val="24"/>
          <w:szCs w:val="24"/>
        </w:rPr>
        <w:t>Denavit-Hartenberg</w:t>
      </w:r>
      <w:proofErr w:type="spellEnd"/>
      <w:r w:rsidRPr="001F2778">
        <w:rPr>
          <w:b/>
          <w:sz w:val="24"/>
          <w:szCs w:val="24"/>
        </w:rPr>
        <w:t xml:space="preserve"> Yöntemi</w:t>
      </w:r>
    </w:p>
    <w:p w:rsidR="001F2778" w:rsidRDefault="00EF683C" w:rsidP="001F2778">
      <w:pPr>
        <w:spacing w:line="276" w:lineRule="auto"/>
      </w:pPr>
      <w:r>
        <w:t xml:space="preserve">Robotikte kullanılan </w:t>
      </w:r>
      <w:proofErr w:type="spellStart"/>
      <w:r>
        <w:t>Denavit-Hartenberg</w:t>
      </w:r>
      <w:proofErr w:type="spellEnd"/>
      <w:r>
        <w:t xml:space="preserve"> yöntemi ile amaçlanan, robotun mafsallarına yerleştirilen sıralı eksenlerin birbirleri ile olan </w:t>
      </w:r>
      <w:proofErr w:type="gramStart"/>
      <w:r>
        <w:t>transformasyonu</w:t>
      </w:r>
      <w:proofErr w:type="gramEnd"/>
      <w:r>
        <w:t xml:space="preserve"> ile homojen dönüşüm matrisini elde etmek ve her eksenin sahip olduğu bu matrisler ile kinematik analizi yapmaktır. Bu yöntemin uygulamasındaki aşamaları sırasıyla aşağıda ifade edilmiştir.</w:t>
      </w:r>
    </w:p>
    <w:p w:rsidR="00EF683C" w:rsidRPr="00EF683C" w:rsidRDefault="00EF683C" w:rsidP="00EF683C">
      <w:pPr>
        <w:pStyle w:val="ListeParagraf"/>
        <w:numPr>
          <w:ilvl w:val="0"/>
          <w:numId w:val="1"/>
        </w:numPr>
        <w:spacing w:line="276" w:lineRule="auto"/>
        <w:rPr>
          <w:b/>
          <w:sz w:val="24"/>
          <w:szCs w:val="24"/>
        </w:rPr>
      </w:pPr>
      <w:r>
        <w:t xml:space="preserve">Öncelikle eklem eksenlerinin dönme ve kayma yönleri belirlenir. Bu işlem gerçekleştirilirken eklem eksenleri, döner mafsallar için dönme yönü z ekseni, prizmatik mafsallar için kayma yönü z ekseni olarak kabul edilir. Robotun uç noktasına da son eksene paralel bir eksen takımı yerleştirilir. Bunun amacı da, son eksenin </w:t>
      </w:r>
      <w:proofErr w:type="gramStart"/>
      <w:r>
        <w:t>transformasyon</w:t>
      </w:r>
      <w:proofErr w:type="gramEnd"/>
      <w:r>
        <w:t xml:space="preserve"> matrisini de diğer eksenler gibi doğru bir şekilde belirlemektir.</w:t>
      </w:r>
    </w:p>
    <w:p w:rsidR="00EF683C" w:rsidRPr="00EF683C" w:rsidRDefault="00EF683C" w:rsidP="00EF683C">
      <w:pPr>
        <w:pStyle w:val="ListeParagraf"/>
        <w:numPr>
          <w:ilvl w:val="0"/>
          <w:numId w:val="1"/>
        </w:numPr>
        <w:spacing w:line="276" w:lineRule="auto"/>
        <w:rPr>
          <w:b/>
          <w:sz w:val="24"/>
          <w:szCs w:val="24"/>
        </w:rPr>
      </w:pPr>
      <w:r>
        <w:t>Merkez koordinat düzleminde eklemin hareket yönüne dik olacak şekilde z ekseni yerleştirilir. Bu z eksenine, 90° açıyla x ekseni yerleştirilir</w:t>
      </w:r>
    </w:p>
    <w:p w:rsidR="00EF683C" w:rsidRPr="00EF683C" w:rsidRDefault="00EF683C" w:rsidP="00EF683C">
      <w:pPr>
        <w:pStyle w:val="ListeParagraf"/>
        <w:numPr>
          <w:ilvl w:val="0"/>
          <w:numId w:val="1"/>
        </w:numPr>
        <w:spacing w:line="276" w:lineRule="auto"/>
        <w:rPr>
          <w:b/>
          <w:sz w:val="24"/>
          <w:szCs w:val="24"/>
        </w:rPr>
      </w:pPr>
      <w:proofErr w:type="gramStart"/>
      <w:r>
        <w:t>z</w:t>
      </w:r>
      <w:proofErr w:type="gramEnd"/>
      <w:r>
        <w:t xml:space="preserve"> ve x eksenine göre sağ el kuralına göre y ekseni belirlenir. Ancak, ana dönüşüm matrisini oluştururken y ekseninin bir etkisi olmadığı için belirlenmesine gerek yoktur.</w:t>
      </w:r>
    </w:p>
    <w:p w:rsidR="00EF683C" w:rsidRPr="00EF683C" w:rsidRDefault="00EF683C" w:rsidP="00EF683C">
      <w:pPr>
        <w:pStyle w:val="ListeParagraf"/>
        <w:numPr>
          <w:ilvl w:val="0"/>
          <w:numId w:val="1"/>
        </w:numPr>
        <w:spacing w:line="276" w:lineRule="auto"/>
        <w:rPr>
          <w:b/>
          <w:sz w:val="24"/>
          <w:szCs w:val="24"/>
        </w:rPr>
      </w:pPr>
      <w:proofErr w:type="gramStart"/>
      <w:r>
        <w:t>x</w:t>
      </w:r>
      <w:proofErr w:type="gramEnd"/>
      <w:r>
        <w:t xml:space="preserve"> ekseni, z ekseninden z-1 eksenine geçerken hareketin aynı x ekseni üzerinde olması gerektiği gibi yerleştirilir. Kısaca şöyle ifade edilebilir; eğer, bir önceki eksen takımından bir sonraki eksen takımına geçerken, eksen takımlarının konumları farklı koordinatlarda bulunuyor ise, eksenler arasındaki öteleme bir önceki eksenin x ya da z ekseni doğrultusunda olmalıdır ve bir sonraki eksen takımındaki x ekseni bu kurala göre yerleştirilir.</w:t>
      </w:r>
    </w:p>
    <w:p w:rsidR="00EF683C" w:rsidRPr="00EF683C" w:rsidRDefault="00EF683C" w:rsidP="00EF683C">
      <w:pPr>
        <w:pStyle w:val="ListeParagraf"/>
        <w:numPr>
          <w:ilvl w:val="0"/>
          <w:numId w:val="1"/>
        </w:numPr>
        <w:spacing w:line="276" w:lineRule="auto"/>
        <w:rPr>
          <w:b/>
          <w:sz w:val="24"/>
          <w:szCs w:val="24"/>
        </w:rPr>
      </w:pPr>
      <w:r>
        <w:t>Bir seri robotun eklemine koordinat sistemleri yerleştirilirken 1. eksenin dönme yönü z ekseni olarak belirlendikten sonra, genellikle bu eksene x eksenince döndürüldüğünde komşu iki z ekseni çakışacak şekilde bir x ekseni yerleştirilir.</w:t>
      </w:r>
    </w:p>
    <w:p w:rsidR="00EF683C" w:rsidRDefault="00EF683C" w:rsidP="00EF683C">
      <w:pPr>
        <w:spacing w:line="276" w:lineRule="auto"/>
        <w:ind w:left="360"/>
        <w:rPr>
          <w:b/>
          <w:sz w:val="24"/>
          <w:szCs w:val="24"/>
        </w:rPr>
      </w:pPr>
      <w:r w:rsidRPr="00EF683C">
        <w:rPr>
          <w:b/>
          <w:sz w:val="24"/>
          <w:szCs w:val="24"/>
        </w:rPr>
        <w:t>2.1.2. Eksen Yerleştirme</w:t>
      </w:r>
    </w:p>
    <w:p w:rsidR="00EF683C" w:rsidRDefault="008C1648" w:rsidP="001027A9">
      <w:pPr>
        <w:spacing w:line="276" w:lineRule="auto"/>
        <w:ind w:left="360"/>
        <w:jc w:val="center"/>
        <w:rPr>
          <w:b/>
          <w:sz w:val="24"/>
          <w:szCs w:val="24"/>
        </w:rPr>
      </w:pPr>
      <w:r>
        <w:rPr>
          <w:b/>
          <w:sz w:val="24"/>
          <w:szCs w:val="24"/>
        </w:rPr>
        <w:pict>
          <v:shape id="_x0000_i1025" type="#_x0000_t75" style="width:190.5pt;height:156pt">
            <v:imagedata r:id="rId7" o:title="robotik 22"/>
          </v:shape>
        </w:pict>
      </w:r>
    </w:p>
    <w:p w:rsidR="001027A9" w:rsidRDefault="001027A9" w:rsidP="001027A9">
      <w:pPr>
        <w:spacing w:line="276" w:lineRule="auto"/>
        <w:jc w:val="center"/>
      </w:pPr>
      <w:r>
        <w:lastRenderedPageBreak/>
        <w:t xml:space="preserve">Şekil </w:t>
      </w:r>
      <w:proofErr w:type="gramStart"/>
      <w:r>
        <w:t>1.1</w:t>
      </w:r>
      <w:proofErr w:type="gramEnd"/>
      <w:r>
        <w:t xml:space="preserve">. </w:t>
      </w:r>
      <w:proofErr w:type="spellStart"/>
      <w:r>
        <w:t>Denavit-Hartenberg</w:t>
      </w:r>
      <w:proofErr w:type="spellEnd"/>
      <w:r>
        <w:t xml:space="preserve"> metodu ile eksen yerleştirme</w:t>
      </w:r>
    </w:p>
    <w:p w:rsidR="001027A9" w:rsidRDefault="001027A9" w:rsidP="001027A9">
      <w:pPr>
        <w:spacing w:line="276" w:lineRule="auto"/>
        <w:jc w:val="center"/>
      </w:pPr>
    </w:p>
    <w:p w:rsidR="001027A9" w:rsidRDefault="001027A9" w:rsidP="001027A9">
      <w:pPr>
        <w:spacing w:line="276" w:lineRule="auto"/>
      </w:pPr>
      <w:r>
        <w:t>Eksen takımı yerleştirildikten sonra, robotun uç noktasının koordinatlarını belirleyen dönüşüm matrislerini bulmaya yarayan D-H tablosu oluşturulur. D-H tablosu 4 geometrik büyüklüğe bağlıdır. Bu parametreler, herhangi bir döner veya prizmatik eklemi tam olarak belirler.</w:t>
      </w:r>
    </w:p>
    <w:p w:rsidR="001027A9" w:rsidRDefault="001027A9" w:rsidP="001027A9">
      <w:pPr>
        <w:spacing w:line="276" w:lineRule="auto"/>
        <w:rPr>
          <w:b/>
          <w:sz w:val="24"/>
          <w:szCs w:val="24"/>
        </w:rPr>
      </w:pPr>
      <w:r w:rsidRPr="001027A9">
        <w:rPr>
          <w:b/>
          <w:sz w:val="24"/>
          <w:szCs w:val="24"/>
        </w:rPr>
        <w:t>2.1.3. Homojen Dönüşüm Matrislerinin Bulunması</w:t>
      </w:r>
    </w:p>
    <w:p w:rsidR="001027A9" w:rsidRDefault="001027A9" w:rsidP="001027A9">
      <w:pPr>
        <w:spacing w:line="276" w:lineRule="auto"/>
      </w:pPr>
      <w:r>
        <w:t>Robotun her bir ekleminin sahip olduğu parametreler doğrultusunda oluşturacağı dönüşüm matrisi, (</w:t>
      </w:r>
      <w:proofErr w:type="gramStart"/>
      <w:r>
        <w:t>2.2</w:t>
      </w:r>
      <w:proofErr w:type="gramEnd"/>
      <w:r>
        <w:t>)’de verilmiştir.</w:t>
      </w:r>
    </w:p>
    <w:p w:rsidR="001027A9" w:rsidRDefault="001027A9" w:rsidP="001027A9">
      <w:pPr>
        <w:spacing w:line="276" w:lineRule="auto"/>
      </w:pPr>
      <w:r>
        <w:t xml:space="preserve"> </w:t>
      </w:r>
      <w:r>
        <w:rPr>
          <w:noProof/>
          <w:lang w:eastAsia="tr-TR"/>
        </w:rPr>
        <w:drawing>
          <wp:inline distT="0" distB="0" distL="0" distR="0">
            <wp:extent cx="4861560" cy="1386840"/>
            <wp:effectExtent l="0" t="0" r="0" b="3810"/>
            <wp:docPr id="1" name="Resim 1" descr="C:\Users\lenovo\AppData\Local\Microsoft\Windows\INetCache\Content.Word\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AppData\Local\Microsoft\Windows\INetCache\Content.Word\4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386840"/>
                    </a:xfrm>
                    <a:prstGeom prst="rect">
                      <a:avLst/>
                    </a:prstGeom>
                    <a:noFill/>
                    <a:ln>
                      <a:noFill/>
                    </a:ln>
                  </pic:spPr>
                </pic:pic>
              </a:graphicData>
            </a:graphic>
          </wp:inline>
        </w:drawing>
      </w:r>
      <w:r>
        <w:t xml:space="preserve">                 (2.2)</w:t>
      </w:r>
    </w:p>
    <w:p w:rsidR="001027A9" w:rsidRDefault="001027A9" w:rsidP="001027A9">
      <w:pPr>
        <w:spacing w:line="276" w:lineRule="auto"/>
      </w:pPr>
      <w:r>
        <w:t>Matris çarpımı sondan yapılır. Sondaki matrisle bir önceki matris çarpılarak sonuç matris elde edilir.</w:t>
      </w:r>
    </w:p>
    <w:p w:rsidR="001027A9" w:rsidRDefault="008C1648" w:rsidP="001027A9">
      <w:pPr>
        <w:spacing w:line="276" w:lineRule="auto"/>
      </w:pPr>
      <w:r>
        <w:pict>
          <v:shape id="_x0000_i1026" type="#_x0000_t75" style="width:387pt;height:245.25pt">
            <v:imagedata r:id="rId9" o:title="444"/>
          </v:shape>
        </w:pict>
      </w:r>
      <w:r w:rsidR="001027A9">
        <w:t xml:space="preserve">                (2.3)</w:t>
      </w:r>
    </w:p>
    <w:p w:rsidR="001027A9" w:rsidRDefault="001027A9" w:rsidP="001027A9">
      <w:pPr>
        <w:spacing w:line="276" w:lineRule="auto"/>
      </w:pPr>
      <w:r>
        <w:t xml:space="preserve"> Görüldüğü üzere, bu matrisler çarpılarak, bir eklemin homojen dönüşüm matrisi elde edilir.</w:t>
      </w:r>
    </w:p>
    <w:p w:rsidR="008C3DC1" w:rsidRDefault="008C1648" w:rsidP="001027A9">
      <w:pPr>
        <w:spacing w:line="276" w:lineRule="auto"/>
      </w:pPr>
      <w:r>
        <w:pict>
          <v:shape id="_x0000_i1027" type="#_x0000_t75" style="width:209.25pt;height:87pt">
            <v:imagedata r:id="rId10" o:title="444"/>
          </v:shape>
        </w:pict>
      </w:r>
      <w:r w:rsidR="008C3DC1">
        <w:t xml:space="preserve">                                                                                        (2.4)</w:t>
      </w:r>
    </w:p>
    <w:p w:rsidR="008C3DC1" w:rsidRDefault="008C3DC1" w:rsidP="001027A9">
      <w:pPr>
        <w:spacing w:line="276" w:lineRule="auto"/>
      </w:pPr>
    </w:p>
    <w:p w:rsidR="008C3DC1" w:rsidRDefault="008C3DC1" w:rsidP="001027A9">
      <w:pPr>
        <w:spacing w:line="276" w:lineRule="auto"/>
      </w:pPr>
    </w:p>
    <w:p w:rsidR="008C3DC1" w:rsidRDefault="008C1648" w:rsidP="001027A9">
      <w:pPr>
        <w:spacing w:line="276" w:lineRule="auto"/>
      </w:pPr>
      <w:r>
        <w:pict>
          <v:shape id="_x0000_i1028" type="#_x0000_t75" style="width:207.75pt;height:91.5pt">
            <v:imagedata r:id="rId11" o:title="444"/>
          </v:shape>
        </w:pict>
      </w:r>
      <w:r w:rsidR="008C3DC1">
        <w:t xml:space="preserve">                                                                                          (2.5)</w:t>
      </w:r>
    </w:p>
    <w:p w:rsidR="008C3DC1" w:rsidRDefault="008C1648" w:rsidP="001027A9">
      <w:pPr>
        <w:spacing w:line="276" w:lineRule="auto"/>
      </w:pPr>
      <w:r>
        <w:pict>
          <v:shape id="_x0000_i1029" type="#_x0000_t75" style="width:200.25pt;height:86.25pt">
            <v:imagedata r:id="rId12" o:title="444"/>
          </v:shape>
        </w:pict>
      </w:r>
      <w:r w:rsidR="008C3DC1">
        <w:t xml:space="preserve">                                                                                             (2.6)</w:t>
      </w:r>
    </w:p>
    <w:p w:rsidR="008C3DC1" w:rsidRDefault="008C3DC1" w:rsidP="001027A9">
      <w:pPr>
        <w:spacing w:line="276" w:lineRule="auto"/>
      </w:pPr>
    </w:p>
    <w:p w:rsidR="008C3DC1" w:rsidRDefault="0037374B" w:rsidP="001027A9">
      <w:pPr>
        <w:spacing w:line="276" w:lineRule="auto"/>
        <w:rPr>
          <w:b/>
          <w:sz w:val="24"/>
          <w:szCs w:val="24"/>
        </w:rPr>
      </w:pPr>
      <w:r>
        <w:rPr>
          <w:b/>
          <w:sz w:val="24"/>
          <w:szCs w:val="24"/>
        </w:rPr>
        <w:t xml:space="preserve">3.SONUÇ </w:t>
      </w:r>
    </w:p>
    <w:p w:rsidR="006D1D1F" w:rsidRDefault="006D1D1F" w:rsidP="001027A9">
      <w:pPr>
        <w:spacing w:line="276" w:lineRule="auto"/>
      </w:pPr>
      <w:r>
        <w:t xml:space="preserve">Projede yazılımı yapılan </w:t>
      </w:r>
      <w:proofErr w:type="spellStart"/>
      <w:r>
        <w:t>Matlab&amp;Simulink</w:t>
      </w:r>
      <w:proofErr w:type="spellEnd"/>
      <w:r>
        <w:t xml:space="preserve"> yazılımı aşağıda gösterilmektedir.</w:t>
      </w:r>
    </w:p>
    <w:p w:rsidR="006D1D1F" w:rsidRDefault="006D1D1F" w:rsidP="001027A9">
      <w:pPr>
        <w:spacing w:line="276" w:lineRule="auto"/>
      </w:pPr>
      <w:r>
        <w:t xml:space="preserve">                </w:t>
      </w:r>
      <w:r w:rsidR="008C1648">
        <w:pict>
          <v:shape id="_x0000_i1030" type="#_x0000_t75" style="width:326.25pt;height:151.5pt">
            <v:imagedata r:id="rId13" o:title="Adsız"/>
          </v:shape>
        </w:pict>
      </w:r>
    </w:p>
    <w:p w:rsidR="006D1D1F" w:rsidRDefault="006D1D1F" w:rsidP="001027A9">
      <w:pPr>
        <w:spacing w:line="276" w:lineRule="auto"/>
      </w:pPr>
      <w:r>
        <w:t xml:space="preserve">                                                 Şekil </w:t>
      </w:r>
      <w:proofErr w:type="gramStart"/>
      <w:r>
        <w:t>3.1</w:t>
      </w:r>
      <w:proofErr w:type="gramEnd"/>
      <w:r>
        <w:t xml:space="preserve">; </w:t>
      </w:r>
      <w:proofErr w:type="spellStart"/>
      <w:r>
        <w:t>Simulink</w:t>
      </w:r>
      <w:proofErr w:type="spellEnd"/>
      <w:r>
        <w:t xml:space="preserve"> Tasarımı</w:t>
      </w:r>
    </w:p>
    <w:p w:rsidR="00A93F49" w:rsidRDefault="00A93F49" w:rsidP="001027A9">
      <w:pPr>
        <w:spacing w:line="276" w:lineRule="auto"/>
      </w:pPr>
      <w:proofErr w:type="spellStart"/>
      <w:r>
        <w:t>Simulink</w:t>
      </w:r>
      <w:proofErr w:type="spellEnd"/>
      <w:r>
        <w:t xml:space="preserve"> ile tasarımı yapılan projenin </w:t>
      </w:r>
      <w:proofErr w:type="spellStart"/>
      <w:r>
        <w:t>Matlab</w:t>
      </w:r>
      <w:proofErr w:type="spellEnd"/>
      <w:r>
        <w:t xml:space="preserve"> GUI ile oluşturulan </w:t>
      </w:r>
      <w:proofErr w:type="spellStart"/>
      <w:r>
        <w:t>arayüzü</w:t>
      </w:r>
      <w:proofErr w:type="spellEnd"/>
      <w:r>
        <w:t xml:space="preserve"> aşağıda gösterilmektedir.</w:t>
      </w:r>
    </w:p>
    <w:p w:rsidR="00A93F49" w:rsidRDefault="00A93F49" w:rsidP="001027A9">
      <w:pPr>
        <w:spacing w:line="276" w:lineRule="auto"/>
      </w:pPr>
      <w:r>
        <w:t xml:space="preserve">                                              </w:t>
      </w:r>
      <w:r w:rsidR="008C1648">
        <w:pict>
          <v:shape id="_x0000_i1031" type="#_x0000_t75" style="width:153.75pt;height:141pt">
            <v:imagedata r:id="rId14" o:title="Adsız1"/>
          </v:shape>
        </w:pict>
      </w:r>
    </w:p>
    <w:p w:rsidR="00A93F49" w:rsidRDefault="00A93F49" w:rsidP="001027A9">
      <w:pPr>
        <w:spacing w:line="276" w:lineRule="auto"/>
      </w:pPr>
      <w:r>
        <w:t xml:space="preserve">                                                Şekil </w:t>
      </w:r>
      <w:proofErr w:type="gramStart"/>
      <w:r>
        <w:t>3.2</w:t>
      </w:r>
      <w:proofErr w:type="gramEnd"/>
      <w:r>
        <w:t xml:space="preserve">; </w:t>
      </w:r>
      <w:proofErr w:type="spellStart"/>
      <w:r>
        <w:t>Matlab</w:t>
      </w:r>
      <w:proofErr w:type="spellEnd"/>
      <w:r>
        <w:t xml:space="preserve"> GUI </w:t>
      </w:r>
      <w:proofErr w:type="spellStart"/>
      <w:r>
        <w:t>Arayüüzü</w:t>
      </w:r>
      <w:proofErr w:type="spellEnd"/>
    </w:p>
    <w:p w:rsidR="00A93F49" w:rsidRDefault="00A93F49" w:rsidP="001027A9">
      <w:pPr>
        <w:spacing w:line="276" w:lineRule="auto"/>
      </w:pPr>
    </w:p>
    <w:p w:rsidR="006D1D1F" w:rsidRPr="006D1D1F" w:rsidRDefault="006D1D1F" w:rsidP="001027A9">
      <w:pPr>
        <w:spacing w:line="276" w:lineRule="auto"/>
      </w:pPr>
    </w:p>
    <w:p w:rsidR="00A93F49" w:rsidRDefault="00A93F49" w:rsidP="001027A9">
      <w:pPr>
        <w:spacing w:line="276" w:lineRule="auto"/>
        <w:rPr>
          <w:b/>
          <w:sz w:val="24"/>
          <w:szCs w:val="24"/>
        </w:rPr>
      </w:pPr>
      <w:r>
        <w:rPr>
          <w:b/>
          <w:sz w:val="24"/>
          <w:szCs w:val="24"/>
        </w:rPr>
        <w:t>4.EK</w:t>
      </w:r>
    </w:p>
    <w:p w:rsidR="00A93F49" w:rsidRDefault="006A153B" w:rsidP="001027A9">
      <w:pPr>
        <w:spacing w:line="276" w:lineRule="auto"/>
      </w:pPr>
      <w:proofErr w:type="spellStart"/>
      <w:r>
        <w:t>Matlab&amp;Simulink</w:t>
      </w:r>
      <w:proofErr w:type="spellEnd"/>
      <w:r>
        <w:t xml:space="preserve"> ile gerçekleştirdiğimiz yazılım ortamında </w:t>
      </w:r>
      <w:proofErr w:type="spellStart"/>
      <w:r>
        <w:t>Matlab</w:t>
      </w:r>
      <w:proofErr w:type="spellEnd"/>
      <w:r>
        <w:t xml:space="preserve"> </w:t>
      </w:r>
      <w:proofErr w:type="spellStart"/>
      <w:r>
        <w:t>Function</w:t>
      </w:r>
      <w:proofErr w:type="spellEnd"/>
      <w:r>
        <w:t xml:space="preserve"> bloğunun içerisine gömdüğümüz yazılım;</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Px,Py</w:t>
      </w:r>
      <w:proofErr w:type="gramEnd"/>
      <w:r>
        <w:rPr>
          <w:rFonts w:ascii="Courier New" w:hAnsi="Courier New" w:cs="Courier New"/>
          <w:color w:val="000000"/>
          <w:sz w:val="24"/>
          <w:szCs w:val="24"/>
        </w:rPr>
        <w:t>,Pz</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fcn</w:t>
      </w:r>
      <w:proofErr w:type="spellEnd"/>
      <w:r>
        <w:rPr>
          <w:rFonts w:ascii="Courier New" w:hAnsi="Courier New" w:cs="Courier New"/>
          <w:color w:val="000000"/>
          <w:sz w:val="24"/>
          <w:szCs w:val="24"/>
        </w:rPr>
        <w:t>(th1,th2,th3)</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%uzunluklar</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l1=50;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l2=50;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l3=70;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randyan</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donusumu</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rth1=th1*pi/180;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rth2=th2*pi/180;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rth3=th3*pi/180;</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T_0_1=[cos(rth1) -sin(rth1) 0 0;sin(rth1) cos(rth1) 0 0;0 0 1 </w:t>
      </w:r>
      <w:proofErr w:type="gramStart"/>
      <w:r>
        <w:rPr>
          <w:rFonts w:ascii="Courier New" w:hAnsi="Courier New" w:cs="Courier New"/>
          <w:color w:val="000000"/>
          <w:sz w:val="24"/>
          <w:szCs w:val="24"/>
        </w:rPr>
        <w:t>0 ;0</w:t>
      </w:r>
      <w:proofErr w:type="gramEnd"/>
      <w:r>
        <w:rPr>
          <w:rFonts w:ascii="Courier New" w:hAnsi="Courier New" w:cs="Courier New"/>
          <w:color w:val="000000"/>
          <w:sz w:val="24"/>
          <w:szCs w:val="24"/>
        </w:rPr>
        <w:t xml:space="preserve"> 0 0 1];</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T_1_2=[cos(rth2) -sin(rth2) 0 l1;sin(rth2) cos(rth2) 0 0;0 0 1 </w:t>
      </w:r>
      <w:proofErr w:type="gramStart"/>
      <w:r>
        <w:rPr>
          <w:rFonts w:ascii="Courier New" w:hAnsi="Courier New" w:cs="Courier New"/>
          <w:color w:val="000000"/>
          <w:sz w:val="24"/>
          <w:szCs w:val="24"/>
        </w:rPr>
        <w:t>0 ;0</w:t>
      </w:r>
      <w:proofErr w:type="gramEnd"/>
      <w:r>
        <w:rPr>
          <w:rFonts w:ascii="Courier New" w:hAnsi="Courier New" w:cs="Courier New"/>
          <w:color w:val="000000"/>
          <w:sz w:val="24"/>
          <w:szCs w:val="24"/>
        </w:rPr>
        <w:t xml:space="preserve"> 0 0 1];</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T_2_3=[cos(rth3) -sin(rth3) 0 l2;sin(rth3) cos(rth3) 0 0;0 0 1 </w:t>
      </w:r>
      <w:proofErr w:type="gramStart"/>
      <w:r>
        <w:rPr>
          <w:rFonts w:ascii="Courier New" w:hAnsi="Courier New" w:cs="Courier New"/>
          <w:color w:val="000000"/>
          <w:sz w:val="24"/>
          <w:szCs w:val="24"/>
        </w:rPr>
        <w:t>0 ;0</w:t>
      </w:r>
      <w:proofErr w:type="gramEnd"/>
      <w:r>
        <w:rPr>
          <w:rFonts w:ascii="Courier New" w:hAnsi="Courier New" w:cs="Courier New"/>
          <w:color w:val="000000"/>
          <w:sz w:val="24"/>
          <w:szCs w:val="24"/>
        </w:rPr>
        <w:t xml:space="preserve"> 0 0 1];</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T_3_4=[1 0 0 l3;0 1 0 0;0 0 1 </w:t>
      </w:r>
      <w:proofErr w:type="gramStart"/>
      <w:r>
        <w:rPr>
          <w:rFonts w:ascii="Courier New" w:hAnsi="Courier New" w:cs="Courier New"/>
          <w:color w:val="000000"/>
          <w:sz w:val="24"/>
          <w:szCs w:val="24"/>
        </w:rPr>
        <w:t>0 ;0</w:t>
      </w:r>
      <w:proofErr w:type="gramEnd"/>
      <w:r>
        <w:rPr>
          <w:rFonts w:ascii="Courier New" w:hAnsi="Courier New" w:cs="Courier New"/>
          <w:color w:val="000000"/>
          <w:sz w:val="24"/>
          <w:szCs w:val="24"/>
        </w:rPr>
        <w:t xml:space="preserve"> 0 0 1];</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T_0_4=T_0_1*T_1_2*T_2_3*T_3_4;</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Px</w:t>
      </w:r>
      <w:proofErr w:type="spellEnd"/>
      <w:r>
        <w:rPr>
          <w:rFonts w:ascii="Courier New" w:hAnsi="Courier New" w:cs="Courier New"/>
          <w:color w:val="000000"/>
          <w:sz w:val="24"/>
          <w:szCs w:val="24"/>
        </w:rPr>
        <w:t>=T_0_4(1,4);</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Py</w:t>
      </w:r>
      <w:proofErr w:type="spellEnd"/>
      <w:r>
        <w:rPr>
          <w:rFonts w:ascii="Courier New" w:hAnsi="Courier New" w:cs="Courier New"/>
          <w:color w:val="000000"/>
          <w:sz w:val="24"/>
          <w:szCs w:val="24"/>
        </w:rPr>
        <w:t>=T_0_4(2,4);</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Pz</w:t>
      </w:r>
      <w:proofErr w:type="spellEnd"/>
      <w:r>
        <w:rPr>
          <w:rFonts w:ascii="Courier New" w:hAnsi="Courier New" w:cs="Courier New"/>
          <w:color w:val="000000"/>
          <w:sz w:val="24"/>
          <w:szCs w:val="24"/>
        </w:rPr>
        <w:t>=T_0_4(3,4);</w:t>
      </w:r>
    </w:p>
    <w:p w:rsidR="006A153B" w:rsidRDefault="006A153B" w:rsidP="006A153B">
      <w:pPr>
        <w:autoSpaceDE w:val="0"/>
        <w:autoSpaceDN w:val="0"/>
        <w:adjustRightInd w:val="0"/>
        <w:spacing w:after="0" w:line="240" w:lineRule="auto"/>
        <w:rPr>
          <w:rFonts w:ascii="Courier New" w:hAnsi="Courier New" w:cs="Courier New"/>
          <w:sz w:val="24"/>
          <w:szCs w:val="24"/>
        </w:rPr>
      </w:pPr>
    </w:p>
    <w:p w:rsidR="006A153B" w:rsidRDefault="006A153B" w:rsidP="001027A9">
      <w:pPr>
        <w:spacing w:line="276" w:lineRule="auto"/>
      </w:pPr>
      <w:proofErr w:type="spellStart"/>
      <w:r>
        <w:t>Matlab</w:t>
      </w:r>
      <w:proofErr w:type="spellEnd"/>
      <w:r>
        <w:t xml:space="preserve"> GUI ortamında oluşturduğumuz </w:t>
      </w:r>
      <w:proofErr w:type="spellStart"/>
      <w:r>
        <w:t>arayüzün</w:t>
      </w:r>
      <w:proofErr w:type="spellEnd"/>
      <w:r>
        <w:t xml:space="preserve"> kodları aşağıdadır.</w:t>
      </w:r>
    </w:p>
    <w:p w:rsidR="006A153B" w:rsidRPr="006A153B" w:rsidRDefault="006A153B" w:rsidP="006A153B">
      <w:pPr>
        <w:autoSpaceDE w:val="0"/>
        <w:autoSpaceDN w:val="0"/>
        <w:adjustRightInd w:val="0"/>
        <w:spacing w:after="0" w:line="240" w:lineRule="auto"/>
        <w:rPr>
          <w:rFonts w:ascii="Courier New" w:hAnsi="Courier New" w:cs="Courier New"/>
          <w:color w:val="FF0000"/>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varargout</w:t>
      </w:r>
      <w:proofErr w:type="spellEnd"/>
      <w:r>
        <w:rPr>
          <w:rFonts w:ascii="Courier New" w:hAnsi="Courier New" w:cs="Courier New"/>
          <w:color w:val="000000"/>
          <w:sz w:val="24"/>
          <w:szCs w:val="24"/>
        </w:rPr>
        <w:t xml:space="preserve"> = GUI_VSMP2O(</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w:t>
      </w:r>
      <w:r>
        <w:rPr>
          <w:rFonts w:ascii="Courier New" w:hAnsi="Courier New" w:cs="Courier New"/>
          <w:color w:val="FF0000"/>
          <w:sz w:val="24"/>
          <w:szCs w:val="24"/>
        </w:rPr>
        <w:t>// Fonksiyon yazıldı</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gui_Singleton</w:t>
      </w:r>
      <w:proofErr w:type="spellEnd"/>
      <w:r>
        <w:rPr>
          <w:rFonts w:ascii="Courier New" w:hAnsi="Courier New" w:cs="Courier New"/>
          <w:color w:val="000000"/>
          <w:sz w:val="24"/>
          <w:szCs w:val="24"/>
        </w:rPr>
        <w:t xml:space="preserve"> = 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gui_State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struct</w:t>
      </w:r>
      <w:proofErr w:type="spellEnd"/>
      <w:proofErr w:type="gramStart"/>
      <w:r>
        <w:rPr>
          <w:rFonts w:ascii="Courier New" w:hAnsi="Courier New" w:cs="Courier New"/>
          <w:color w:val="000000"/>
          <w:sz w:val="24"/>
          <w:szCs w:val="24"/>
        </w:rPr>
        <w:t>(</w:t>
      </w:r>
      <w:proofErr w:type="gramEnd"/>
      <w:r>
        <w:rPr>
          <w:rFonts w:ascii="Courier New" w:hAnsi="Courier New" w:cs="Courier New"/>
          <w:color w:val="A020F0"/>
          <w:sz w:val="24"/>
          <w:szCs w:val="24"/>
        </w:rPr>
        <w:t>'</w:t>
      </w:r>
      <w:proofErr w:type="spellStart"/>
      <w:r>
        <w:rPr>
          <w:rFonts w:ascii="Courier New" w:hAnsi="Courier New" w:cs="Courier New"/>
          <w:color w:val="A020F0"/>
          <w:sz w:val="24"/>
          <w:szCs w:val="24"/>
        </w:rPr>
        <w:t>gui_Name</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mfilename</w:t>
      </w:r>
      <w:proofErr w:type="spellEnd"/>
      <w:r>
        <w:rPr>
          <w:rFonts w:ascii="Courier New" w:hAnsi="Courier New" w:cs="Courier New"/>
          <w:color w:val="000000"/>
          <w:sz w:val="24"/>
          <w:szCs w:val="24"/>
        </w:rPr>
        <w:t xml:space="preserve">, </w:t>
      </w:r>
      <w:r>
        <w:rPr>
          <w:rFonts w:ascii="Courier New" w:hAnsi="Courier New" w:cs="Courier New"/>
          <w:color w:val="0000FF"/>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gui_Singleton</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gui_Singleton</w:t>
      </w:r>
      <w:proofErr w:type="spellEnd"/>
      <w:r>
        <w:rPr>
          <w:rFonts w:ascii="Courier New" w:hAnsi="Courier New" w:cs="Courier New"/>
          <w:color w:val="000000"/>
          <w:sz w:val="24"/>
          <w:szCs w:val="24"/>
        </w:rPr>
        <w:t xml:space="preserve">, </w:t>
      </w:r>
      <w:r>
        <w:rPr>
          <w:rFonts w:ascii="Courier New" w:hAnsi="Courier New" w:cs="Courier New"/>
          <w:color w:val="0000FF"/>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gui_OpeningFcn</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@GUI_VSMP2O_OpeningFcn, </w:t>
      </w:r>
      <w:r>
        <w:rPr>
          <w:rFonts w:ascii="Courier New" w:hAnsi="Courier New" w:cs="Courier New"/>
          <w:color w:val="0000FF"/>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gui_OutputFcn</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@GUI_VSMP2O_OutputFcn, </w:t>
      </w:r>
      <w:r>
        <w:rPr>
          <w:rFonts w:ascii="Courier New" w:hAnsi="Courier New" w:cs="Courier New"/>
          <w:color w:val="0000FF"/>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gui_LayoutFcn</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 , </w:t>
      </w:r>
      <w:r>
        <w:rPr>
          <w:rFonts w:ascii="Courier New" w:hAnsi="Courier New" w:cs="Courier New"/>
          <w:color w:val="0000FF"/>
          <w:sz w:val="24"/>
          <w:szCs w:val="24"/>
        </w:rPr>
        <w:t>...</w:t>
      </w:r>
    </w:p>
    <w:p w:rsidR="006A153B" w:rsidRPr="006A153B" w:rsidRDefault="006A153B" w:rsidP="006A153B">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gui_Callback</w:t>
      </w:r>
      <w:proofErr w:type="spellEnd"/>
      <w:r>
        <w:rPr>
          <w:rFonts w:ascii="Courier New" w:hAnsi="Courier New" w:cs="Courier New"/>
          <w:color w:val="A020F0"/>
          <w:sz w:val="24"/>
          <w:szCs w:val="24"/>
        </w:rPr>
        <w:t>'</w:t>
      </w:r>
      <w:r>
        <w:rPr>
          <w:rFonts w:ascii="Courier New" w:hAnsi="Courier New" w:cs="Courier New"/>
          <w:color w:val="000000"/>
          <w:sz w:val="24"/>
          <w:szCs w:val="24"/>
        </w:rPr>
        <w:t>,   []</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FF0000"/>
          <w:sz w:val="24"/>
          <w:szCs w:val="24"/>
        </w:rPr>
        <w:t>//Giriş-Çıkış Dosyaları yazıldı.</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nargin</w:t>
      </w:r>
      <w:proofErr w:type="spellEnd"/>
      <w:r>
        <w:rPr>
          <w:rFonts w:ascii="Courier New" w:hAnsi="Courier New" w:cs="Courier New"/>
          <w:color w:val="000000"/>
          <w:sz w:val="24"/>
          <w:szCs w:val="24"/>
        </w:rPr>
        <w:t xml:space="preserve"> &amp;&amp; </w:t>
      </w:r>
      <w:proofErr w:type="spellStart"/>
      <w:r>
        <w:rPr>
          <w:rFonts w:ascii="Courier New" w:hAnsi="Courier New" w:cs="Courier New"/>
          <w:color w:val="000000"/>
          <w:sz w:val="24"/>
          <w:szCs w:val="24"/>
        </w:rPr>
        <w:t>ischar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{1})</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gui_</w:t>
      </w:r>
      <w:proofErr w:type="gramStart"/>
      <w:r>
        <w:rPr>
          <w:rFonts w:ascii="Courier New" w:hAnsi="Courier New" w:cs="Courier New"/>
          <w:color w:val="000000"/>
          <w:sz w:val="24"/>
          <w:szCs w:val="24"/>
        </w:rPr>
        <w:t>State.gui</w:t>
      </w:r>
      <w:proofErr w:type="gramEnd"/>
      <w:r>
        <w:rPr>
          <w:rFonts w:ascii="Courier New" w:hAnsi="Courier New" w:cs="Courier New"/>
          <w:color w:val="000000"/>
          <w:sz w:val="24"/>
          <w:szCs w:val="24"/>
        </w:rPr>
        <w:t>_Callback</w:t>
      </w:r>
      <w:proofErr w:type="spellEnd"/>
      <w:r>
        <w:rPr>
          <w:rFonts w:ascii="Courier New" w:hAnsi="Courier New" w:cs="Courier New"/>
          <w:color w:val="000000"/>
          <w:sz w:val="24"/>
          <w:szCs w:val="24"/>
        </w:rPr>
        <w:t xml:space="preserve"> = str2func(</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nargout</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varargout</w:t>
      </w:r>
      <w:proofErr w:type="spellEnd"/>
      <w:r>
        <w:rPr>
          <w:rFonts w:ascii="Courier New" w:hAnsi="Courier New" w:cs="Courier New"/>
          <w:color w:val="000000"/>
          <w:sz w:val="24"/>
          <w:szCs w:val="24"/>
        </w:rPr>
        <w:t xml:space="preserve">{1:nargout}] = </w:t>
      </w:r>
      <w:proofErr w:type="spellStart"/>
      <w:r>
        <w:rPr>
          <w:rFonts w:ascii="Courier New" w:hAnsi="Courier New" w:cs="Courier New"/>
          <w:color w:val="000000"/>
          <w:sz w:val="24"/>
          <w:szCs w:val="24"/>
        </w:rPr>
        <w:t>gui_mainfcn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gui_State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else</w:t>
      </w:r>
      <w:proofErr w:type="gram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gui_mainfcn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gui_State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GUI_VSMP2O_OpeningFcn(</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varargin</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handles.output</w:t>
      </w:r>
      <w:proofErr w:type="spellEnd"/>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guidata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=[90;60;-120];</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assignin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jinit</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axes</w:t>
      </w:r>
      <w:proofErr w:type="spellEnd"/>
      <w:r>
        <w:rPr>
          <w:rFonts w:ascii="Courier New" w:hAnsi="Courier New" w:cs="Courier New"/>
          <w:color w:val="000000"/>
          <w:sz w:val="24"/>
          <w:szCs w:val="24"/>
        </w:rPr>
        <w:t>(handles.axes1);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FKdraw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(1,1),</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(2,1),</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(3,1));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ax_properties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gca</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assignin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pov</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ax_</w:t>
      </w:r>
      <w:proofErr w:type="gramStart"/>
      <w:r>
        <w:rPr>
          <w:rFonts w:ascii="Courier New" w:hAnsi="Courier New" w:cs="Courier New"/>
          <w:color w:val="000000"/>
          <w:sz w:val="24"/>
          <w:szCs w:val="24"/>
        </w:rPr>
        <w:t>properties.View</w:t>
      </w:r>
      <w:proofErr w:type="spellEnd"/>
      <w:proofErr w:type="gram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varargout</w:t>
      </w:r>
      <w:proofErr w:type="spellEnd"/>
      <w:r>
        <w:rPr>
          <w:rFonts w:ascii="Courier New" w:hAnsi="Courier New" w:cs="Courier New"/>
          <w:color w:val="000000"/>
          <w:sz w:val="24"/>
          <w:szCs w:val="24"/>
        </w:rPr>
        <w:t xml:space="preserve"> = GUI_VSMP2O_OutputFcn(</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varargout</w:t>
      </w:r>
      <w:proofErr w:type="spellEnd"/>
      <w:r>
        <w:rPr>
          <w:rFonts w:ascii="Courier New" w:hAnsi="Courier New" w:cs="Courier New"/>
          <w:color w:val="000000"/>
          <w:sz w:val="24"/>
          <w:szCs w:val="24"/>
        </w:rPr>
        <w:t xml:space="preserve">{1} = </w:t>
      </w:r>
      <w:proofErr w:type="spellStart"/>
      <w:proofErr w:type="gramStart"/>
      <w:r>
        <w:rPr>
          <w:rFonts w:ascii="Courier New" w:hAnsi="Courier New" w:cs="Courier New"/>
          <w:color w:val="000000"/>
          <w:sz w:val="24"/>
          <w:szCs w:val="24"/>
        </w:rPr>
        <w:t>handles.output</w:t>
      </w:r>
      <w:proofErr w:type="spellEnd"/>
      <w:proofErr w:type="gram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FK</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pushbutton1_Callback(</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axes</w:t>
      </w:r>
      <w:proofErr w:type="spellEnd"/>
      <w:r>
        <w:rPr>
          <w:rFonts w:ascii="Courier New" w:hAnsi="Courier New" w:cs="Courier New"/>
          <w:color w:val="000000"/>
          <w:sz w:val="24"/>
          <w:szCs w:val="24"/>
        </w:rPr>
        <w:t>(handles.axes1);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evalin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jinit</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FKdraw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(1,1),</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(2,1),</w:t>
      </w:r>
      <w:proofErr w:type="spellStart"/>
      <w:r>
        <w:rPr>
          <w:rFonts w:ascii="Courier New" w:hAnsi="Courier New" w:cs="Courier New"/>
          <w:color w:val="000000"/>
          <w:sz w:val="24"/>
          <w:szCs w:val="24"/>
        </w:rPr>
        <w:t>jinit</w:t>
      </w:r>
      <w:proofErr w:type="spellEnd"/>
      <w:r>
        <w:rPr>
          <w:rFonts w:ascii="Courier New" w:hAnsi="Courier New" w:cs="Courier New"/>
          <w:color w:val="000000"/>
          <w:sz w:val="24"/>
          <w:szCs w:val="24"/>
        </w:rPr>
        <w:t>(3,1));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 handles.text1,</w:t>
      </w:r>
      <w:r>
        <w:rPr>
          <w:rFonts w:ascii="Courier New" w:hAnsi="Courier New" w:cs="Courier New"/>
          <w:color w:val="A020F0"/>
          <w:sz w:val="24"/>
          <w:szCs w:val="24"/>
        </w:rPr>
        <w:t>'String'</w:t>
      </w:r>
      <w:r>
        <w:rPr>
          <w:rFonts w:ascii="Courier New" w:hAnsi="Courier New" w:cs="Courier New"/>
          <w:color w:val="000000"/>
          <w:sz w:val="24"/>
          <w:szCs w:val="24"/>
        </w:rPr>
        <w:t>, num2str(90)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 handles.text2,</w:t>
      </w:r>
      <w:r>
        <w:rPr>
          <w:rFonts w:ascii="Courier New" w:hAnsi="Courier New" w:cs="Courier New"/>
          <w:color w:val="A020F0"/>
          <w:sz w:val="24"/>
          <w:szCs w:val="24"/>
        </w:rPr>
        <w:t>'String'</w:t>
      </w:r>
      <w:r>
        <w:rPr>
          <w:rFonts w:ascii="Courier New" w:hAnsi="Courier New" w:cs="Courier New"/>
          <w:color w:val="000000"/>
          <w:sz w:val="24"/>
          <w:szCs w:val="24"/>
        </w:rPr>
        <w:t>, num2str(60)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 handles.text3,</w:t>
      </w:r>
      <w:r>
        <w:rPr>
          <w:rFonts w:ascii="Courier New" w:hAnsi="Courier New" w:cs="Courier New"/>
          <w:color w:val="A020F0"/>
          <w:sz w:val="24"/>
          <w:szCs w:val="24"/>
        </w:rPr>
        <w:t>'String'</w:t>
      </w:r>
      <w:r>
        <w:rPr>
          <w:rFonts w:ascii="Courier New" w:hAnsi="Courier New" w:cs="Courier New"/>
          <w:color w:val="000000"/>
          <w:sz w:val="24"/>
          <w:szCs w:val="24"/>
        </w:rPr>
        <w:t>, num2str(-120)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slider1_Callback(</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val2=str2num(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(handles.text2,</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val3=str2num(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(handles.text3,</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val1 =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'Value'</w:t>
      </w:r>
      <w:r>
        <w:rPr>
          <w:rFonts w:ascii="Courier New" w:hAnsi="Courier New" w:cs="Courier New"/>
          <w:color w:val="000000"/>
          <w:sz w:val="24"/>
          <w:szCs w:val="24"/>
        </w:rPr>
        <w:t>)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assignin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val</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 handles.text1,</w:t>
      </w:r>
      <w:r>
        <w:rPr>
          <w:rFonts w:ascii="Courier New" w:hAnsi="Courier New" w:cs="Courier New"/>
          <w:color w:val="A020F0"/>
          <w:sz w:val="24"/>
          <w:szCs w:val="24"/>
        </w:rPr>
        <w:t>'String'</w:t>
      </w:r>
      <w:r>
        <w:rPr>
          <w:rFonts w:ascii="Courier New" w:hAnsi="Courier New" w:cs="Courier New"/>
          <w:color w:val="000000"/>
          <w:sz w:val="24"/>
          <w:szCs w:val="24"/>
        </w:rPr>
        <w:t>, num2str(val1,3)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axes</w:t>
      </w:r>
      <w:proofErr w:type="spellEnd"/>
      <w:r>
        <w:rPr>
          <w:rFonts w:ascii="Courier New" w:hAnsi="Courier New" w:cs="Courier New"/>
          <w:color w:val="000000"/>
          <w:sz w:val="24"/>
          <w:szCs w:val="24"/>
        </w:rPr>
        <w:t>(handles.axes1);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lastRenderedPageBreak/>
        <w:t>FKdraw</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view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evalin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pov</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slider1_CreateFcn(</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isequal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(0,</w:t>
      </w:r>
      <w:r>
        <w:rPr>
          <w:rFonts w:ascii="Courier New" w:hAnsi="Courier New" w:cs="Courier New"/>
          <w:color w:val="A020F0"/>
          <w:sz w:val="24"/>
          <w:szCs w:val="24"/>
        </w:rPr>
        <w:t>'defaultUicontrolBackgroundColor'</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set(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gramStart"/>
      <w:r>
        <w:rPr>
          <w:rFonts w:ascii="Courier New" w:hAnsi="Courier New" w:cs="Courier New"/>
          <w:color w:val="000000"/>
          <w:sz w:val="24"/>
          <w:szCs w:val="24"/>
        </w:rPr>
        <w:t>9 .9</w:t>
      </w:r>
      <w:proofErr w:type="gramEnd"/>
      <w:r>
        <w:rPr>
          <w:rFonts w:ascii="Courier New" w:hAnsi="Courier New" w:cs="Courier New"/>
          <w:color w:val="000000"/>
          <w:sz w:val="24"/>
          <w:szCs w:val="24"/>
        </w:rPr>
        <w:t xml:space="preserve"> .9]);</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slider2_Callback(</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val1=str2num(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(handles.text1,</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val3=str2num(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(handles.text3,</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val2 =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'Value'</w:t>
      </w:r>
      <w:r>
        <w:rPr>
          <w:rFonts w:ascii="Courier New" w:hAnsi="Courier New" w:cs="Courier New"/>
          <w:color w:val="000000"/>
          <w:sz w:val="24"/>
          <w:szCs w:val="24"/>
        </w:rPr>
        <w:t>)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assignin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val</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(handles.text2,</w:t>
      </w:r>
      <w:r>
        <w:rPr>
          <w:rFonts w:ascii="Courier New" w:hAnsi="Courier New" w:cs="Courier New"/>
          <w:color w:val="A020F0"/>
          <w:sz w:val="24"/>
          <w:szCs w:val="24"/>
        </w:rPr>
        <w:t>'String'</w:t>
      </w:r>
      <w:r>
        <w:rPr>
          <w:rFonts w:ascii="Courier New" w:hAnsi="Courier New" w:cs="Courier New"/>
          <w:color w:val="000000"/>
          <w:sz w:val="24"/>
          <w:szCs w:val="24"/>
        </w:rPr>
        <w:t>, num2str(val2,3));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axes</w:t>
      </w:r>
      <w:proofErr w:type="spellEnd"/>
      <w:r>
        <w:rPr>
          <w:rFonts w:ascii="Courier New" w:hAnsi="Courier New" w:cs="Courier New"/>
          <w:color w:val="000000"/>
          <w:sz w:val="24"/>
          <w:szCs w:val="24"/>
        </w:rPr>
        <w:t>(handles.axes1);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FKdraw</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view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evalin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pov</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slider2_CreateFcn(</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isequal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(0,</w:t>
      </w:r>
      <w:r>
        <w:rPr>
          <w:rFonts w:ascii="Courier New" w:hAnsi="Courier New" w:cs="Courier New"/>
          <w:color w:val="A020F0"/>
          <w:sz w:val="24"/>
          <w:szCs w:val="24"/>
        </w:rPr>
        <w:t>'defaultUicontrolBackgroundColor'</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gramStart"/>
      <w:r>
        <w:rPr>
          <w:rFonts w:ascii="Courier New" w:hAnsi="Courier New" w:cs="Courier New"/>
          <w:color w:val="000000"/>
          <w:sz w:val="24"/>
          <w:szCs w:val="24"/>
        </w:rPr>
        <w:t>9 .9</w:t>
      </w:r>
      <w:proofErr w:type="gramEnd"/>
      <w:r>
        <w:rPr>
          <w:rFonts w:ascii="Courier New" w:hAnsi="Courier New" w:cs="Courier New"/>
          <w:color w:val="000000"/>
          <w:sz w:val="24"/>
          <w:szCs w:val="24"/>
        </w:rPr>
        <w:t xml:space="preserve"> .9]);</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slider3_Callback(</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val1=str2num(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(handles.text1,</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val2=str2num(</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(handles.text2,</w:t>
      </w:r>
      <w:r>
        <w:rPr>
          <w:rFonts w:ascii="Courier New" w:hAnsi="Courier New" w:cs="Courier New"/>
          <w:color w:val="A020F0"/>
          <w:sz w:val="24"/>
          <w:szCs w:val="24"/>
        </w:rPr>
        <w:t>'String'</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val3 =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'Value'</w:t>
      </w:r>
      <w:r>
        <w:rPr>
          <w:rFonts w:ascii="Courier New" w:hAnsi="Courier New" w:cs="Courier New"/>
          <w:color w:val="000000"/>
          <w:sz w:val="24"/>
          <w:szCs w:val="24"/>
        </w:rPr>
        <w:t>)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assignin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val</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spellStart"/>
      <w:r>
        <w:rPr>
          <w:rFonts w:ascii="Courier New" w:hAnsi="Courier New" w:cs="Courier New"/>
          <w:color w:val="000000"/>
          <w:sz w:val="24"/>
          <w:szCs w:val="24"/>
        </w:rPr>
        <w:t>val</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set</w:t>
      </w:r>
      <w:proofErr w:type="gramEnd"/>
      <w:r>
        <w:rPr>
          <w:rFonts w:ascii="Courier New" w:hAnsi="Courier New" w:cs="Courier New"/>
          <w:color w:val="000000"/>
          <w:sz w:val="24"/>
          <w:szCs w:val="24"/>
        </w:rPr>
        <w:t>( handles.text3,</w:t>
      </w:r>
      <w:r>
        <w:rPr>
          <w:rFonts w:ascii="Courier New" w:hAnsi="Courier New" w:cs="Courier New"/>
          <w:color w:val="A020F0"/>
          <w:sz w:val="24"/>
          <w:szCs w:val="24"/>
        </w:rPr>
        <w:t>'String'</w:t>
      </w:r>
      <w:r>
        <w:rPr>
          <w:rFonts w:ascii="Courier New" w:hAnsi="Courier New" w:cs="Courier New"/>
          <w:color w:val="000000"/>
          <w:sz w:val="24"/>
          <w:szCs w:val="24"/>
        </w:rPr>
        <w:t>, num2str(val3,3)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axes</w:t>
      </w:r>
      <w:proofErr w:type="spellEnd"/>
      <w:r>
        <w:rPr>
          <w:rFonts w:ascii="Courier New" w:hAnsi="Courier New" w:cs="Courier New"/>
          <w:color w:val="000000"/>
          <w:sz w:val="24"/>
          <w:szCs w:val="24"/>
        </w:rPr>
        <w:t>(handles.axes1);</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FKdraw</w:t>
      </w:r>
      <w:proofErr w:type="spellEnd"/>
      <w:r>
        <w:rPr>
          <w:rFonts w:ascii="Courier New" w:hAnsi="Courier New" w:cs="Courier New"/>
          <w:color w:val="000000"/>
          <w:sz w:val="24"/>
          <w:szCs w:val="24"/>
        </w:rPr>
        <w:t>(val1,val2,val3);</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view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evalin</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base</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pov</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function</w:t>
      </w:r>
      <w:proofErr w:type="spellEnd"/>
      <w:r>
        <w:rPr>
          <w:rFonts w:ascii="Courier New" w:hAnsi="Courier New" w:cs="Courier New"/>
          <w:color w:val="000000"/>
          <w:sz w:val="24"/>
          <w:szCs w:val="24"/>
        </w:rPr>
        <w:t xml:space="preserve"> slider3_CreateFcn(</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eventdata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handles</w:t>
      </w:r>
      <w:proofErr w:type="spellEnd"/>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isequal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w:t>
      </w:r>
      <w:proofErr w:type="spellEnd"/>
      <w:r>
        <w:rPr>
          <w:rFonts w:ascii="Courier New" w:hAnsi="Courier New" w:cs="Courier New"/>
          <w:color w:val="000000"/>
          <w:sz w:val="24"/>
          <w:szCs w:val="24"/>
        </w:rPr>
        <w:t>(0,</w:t>
      </w:r>
      <w:r>
        <w:rPr>
          <w:rFonts w:ascii="Courier New" w:hAnsi="Courier New" w:cs="Courier New"/>
          <w:color w:val="A020F0"/>
          <w:sz w:val="24"/>
          <w:szCs w:val="24"/>
        </w:rPr>
        <w:t>'defaultUicontrolBackgroundColor'</w:t>
      </w:r>
      <w:r>
        <w:rPr>
          <w:rFonts w:ascii="Courier New" w:hAnsi="Courier New" w:cs="Courier New"/>
          <w:color w:val="000000"/>
          <w:sz w:val="24"/>
          <w:szCs w:val="24"/>
        </w:rPr>
        <w:t>))</w:t>
      </w:r>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w:t>
      </w:r>
      <w:proofErr w:type="spellStart"/>
      <w:r>
        <w:rPr>
          <w:rFonts w:ascii="Courier New" w:hAnsi="Courier New" w:cs="Courier New"/>
          <w:color w:val="000000"/>
          <w:sz w:val="24"/>
          <w:szCs w:val="24"/>
        </w:rPr>
        <w:t>hObject</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BackgroundColor</w:t>
      </w:r>
      <w:proofErr w:type="spellEnd"/>
      <w:r>
        <w:rPr>
          <w:rFonts w:ascii="Courier New" w:hAnsi="Courier New" w:cs="Courier New"/>
          <w:color w:val="A020F0"/>
          <w:sz w:val="24"/>
          <w:szCs w:val="24"/>
        </w:rPr>
        <w:t>'</w:t>
      </w:r>
      <w:r>
        <w:rPr>
          <w:rFonts w:ascii="Courier New" w:hAnsi="Courier New" w:cs="Courier New"/>
          <w:color w:val="000000"/>
          <w:sz w:val="24"/>
          <w:szCs w:val="24"/>
        </w:rPr>
        <w:t>,[.</w:t>
      </w:r>
      <w:proofErr w:type="gramStart"/>
      <w:r>
        <w:rPr>
          <w:rFonts w:ascii="Courier New" w:hAnsi="Courier New" w:cs="Courier New"/>
          <w:color w:val="000000"/>
          <w:sz w:val="24"/>
          <w:szCs w:val="24"/>
        </w:rPr>
        <w:t>9 .9</w:t>
      </w:r>
      <w:proofErr w:type="gramEnd"/>
      <w:r>
        <w:rPr>
          <w:rFonts w:ascii="Courier New" w:hAnsi="Courier New" w:cs="Courier New"/>
          <w:color w:val="000000"/>
          <w:sz w:val="24"/>
          <w:szCs w:val="24"/>
        </w:rPr>
        <w:t xml:space="preserve"> .9]);</w:t>
      </w:r>
    </w:p>
    <w:p w:rsidR="006A153B" w:rsidRDefault="006A153B" w:rsidP="006A153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4"/>
          <w:szCs w:val="24"/>
        </w:rPr>
        <w:t>end</w:t>
      </w:r>
      <w:proofErr w:type="spellEnd"/>
    </w:p>
    <w:p w:rsidR="006A153B" w:rsidRDefault="006A153B" w:rsidP="006A15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6A153B" w:rsidRDefault="006A153B" w:rsidP="006A153B">
      <w:pPr>
        <w:autoSpaceDE w:val="0"/>
        <w:autoSpaceDN w:val="0"/>
        <w:adjustRightInd w:val="0"/>
        <w:spacing w:after="0" w:line="240" w:lineRule="auto"/>
        <w:rPr>
          <w:rFonts w:ascii="Courier New" w:hAnsi="Courier New" w:cs="Courier New"/>
          <w:sz w:val="24"/>
          <w:szCs w:val="24"/>
        </w:rPr>
      </w:pPr>
    </w:p>
    <w:p w:rsidR="006A153B" w:rsidRPr="006A153B" w:rsidRDefault="006A153B" w:rsidP="001027A9">
      <w:pPr>
        <w:spacing w:line="276" w:lineRule="auto"/>
        <w:rPr>
          <w:color w:val="FF0000"/>
        </w:rPr>
      </w:pPr>
    </w:p>
    <w:p w:rsidR="008C3DC1" w:rsidRDefault="008C3DC1" w:rsidP="001027A9">
      <w:pPr>
        <w:spacing w:line="276" w:lineRule="auto"/>
        <w:rPr>
          <w:b/>
          <w:sz w:val="24"/>
          <w:szCs w:val="24"/>
        </w:rPr>
      </w:pPr>
      <w:r>
        <w:rPr>
          <w:b/>
          <w:sz w:val="24"/>
          <w:szCs w:val="24"/>
        </w:rPr>
        <w:t>5.KAYNAKLAR</w:t>
      </w:r>
    </w:p>
    <w:p w:rsidR="008C3DC1" w:rsidRDefault="008C3DC1" w:rsidP="008C3DC1">
      <w:pPr>
        <w:spacing w:line="276" w:lineRule="auto"/>
      </w:pPr>
      <w:r w:rsidRPr="008C3DC1">
        <w:rPr>
          <w:sz w:val="24"/>
          <w:szCs w:val="24"/>
        </w:rPr>
        <w:lastRenderedPageBreak/>
        <w:t xml:space="preserve">[1] </w:t>
      </w:r>
      <w:proofErr w:type="spellStart"/>
      <w:r>
        <w:t>Denavit</w:t>
      </w:r>
      <w:proofErr w:type="spellEnd"/>
      <w:r>
        <w:t>, J</w:t>
      </w:r>
      <w:proofErr w:type="gramStart"/>
      <w:r>
        <w:t>.,</w:t>
      </w:r>
      <w:proofErr w:type="gramEnd"/>
      <w:r>
        <w:t xml:space="preserve"> </w:t>
      </w:r>
      <w:proofErr w:type="spellStart"/>
      <w:r>
        <w:t>Hartenberg</w:t>
      </w:r>
      <w:proofErr w:type="spellEnd"/>
      <w:r>
        <w:t xml:space="preserve"> R. S., June 1955. A </w:t>
      </w:r>
      <w:proofErr w:type="spellStart"/>
      <w:r>
        <w:t>kinematic</w:t>
      </w:r>
      <w:proofErr w:type="spellEnd"/>
      <w:r>
        <w:t xml:space="preserve"> </w:t>
      </w:r>
      <w:proofErr w:type="spellStart"/>
      <w:r>
        <w:t>notation</w:t>
      </w:r>
      <w:proofErr w:type="spellEnd"/>
      <w:r>
        <w:t xml:space="preserve"> </w:t>
      </w:r>
      <w:proofErr w:type="spellStart"/>
      <w:r>
        <w:t>for</w:t>
      </w:r>
      <w:proofErr w:type="spellEnd"/>
      <w:r>
        <w:t xml:space="preserve"> </w:t>
      </w:r>
      <w:proofErr w:type="spellStart"/>
      <w:r>
        <w:t>Lower-pair</w:t>
      </w:r>
      <w:proofErr w:type="spellEnd"/>
      <w:r>
        <w:t xml:space="preserve"> </w:t>
      </w:r>
      <w:proofErr w:type="spellStart"/>
      <w:r>
        <w:t>mechanisms</w:t>
      </w:r>
      <w:proofErr w:type="spellEnd"/>
      <w:r>
        <w:t xml:space="preserve"> </w:t>
      </w:r>
      <w:proofErr w:type="spellStart"/>
      <w:r>
        <w:t>based</w:t>
      </w:r>
      <w:proofErr w:type="spellEnd"/>
      <w:r>
        <w:t xml:space="preserve"> on </w:t>
      </w:r>
      <w:proofErr w:type="spellStart"/>
      <w:r>
        <w:t>matrices</w:t>
      </w:r>
      <w:proofErr w:type="spellEnd"/>
      <w:r>
        <w:t xml:space="preserve">. ASME </w:t>
      </w:r>
      <w:proofErr w:type="spellStart"/>
      <w:r>
        <w:t>Jappl</w:t>
      </w:r>
      <w:proofErr w:type="spellEnd"/>
      <w:r>
        <w:t xml:space="preserve">. </w:t>
      </w:r>
      <w:proofErr w:type="spellStart"/>
      <w:r>
        <w:t>Mechan</w:t>
      </w:r>
      <w:proofErr w:type="spellEnd"/>
      <w:r>
        <w:t xml:space="preserve">. </w:t>
      </w:r>
      <w:proofErr w:type="spellStart"/>
      <w:r>
        <w:t>pp</w:t>
      </w:r>
      <w:proofErr w:type="spellEnd"/>
      <w:r>
        <w:t>. 215-221.</w:t>
      </w:r>
    </w:p>
    <w:p w:rsidR="008C3DC1" w:rsidRDefault="008C3DC1" w:rsidP="001027A9">
      <w:pPr>
        <w:spacing w:line="276" w:lineRule="auto"/>
      </w:pPr>
      <w:r>
        <w:t>Altan, A</w:t>
      </w:r>
      <w:proofErr w:type="gramStart"/>
      <w:r>
        <w:t>.,</w:t>
      </w:r>
      <w:proofErr w:type="gramEnd"/>
      <w:r>
        <w:t>RPR (Dönel Prizmatik Dönel) Eklem Yapısına Sahip Bir Robotun Dinamik Denklemlerinin Vektör-Matris Formda Türetilmesi, Hitit Üniversitesi.</w:t>
      </w:r>
    </w:p>
    <w:p w:rsidR="008C3DC1" w:rsidRPr="008C3DC1" w:rsidRDefault="008C3DC1" w:rsidP="001027A9">
      <w:pPr>
        <w:spacing w:line="276" w:lineRule="auto"/>
        <w:rPr>
          <w:sz w:val="24"/>
          <w:szCs w:val="24"/>
        </w:rPr>
      </w:pPr>
      <w:r>
        <w:t>Bingül, Z</w:t>
      </w:r>
      <w:proofErr w:type="gramStart"/>
      <w:r>
        <w:t>.,</w:t>
      </w:r>
      <w:proofErr w:type="gramEnd"/>
      <w:r>
        <w:t xml:space="preserve"> Küçük, S., 2005. Robot Tekniği I, Birsen Yayınevi, pp.104-200, pp.13-15.</w:t>
      </w:r>
    </w:p>
    <w:sectPr w:rsidR="008C3DC1" w:rsidRPr="008C3DC1" w:rsidSect="008661B2">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3B9"/>
    <w:multiLevelType w:val="hybridMultilevel"/>
    <w:tmpl w:val="74E86C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4CA329D"/>
    <w:multiLevelType w:val="hybridMultilevel"/>
    <w:tmpl w:val="C65E7F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B2"/>
    <w:rsid w:val="001027A9"/>
    <w:rsid w:val="001F2778"/>
    <w:rsid w:val="0037374B"/>
    <w:rsid w:val="006A153B"/>
    <w:rsid w:val="006D1D1F"/>
    <w:rsid w:val="008661B2"/>
    <w:rsid w:val="008C1648"/>
    <w:rsid w:val="008C3DC1"/>
    <w:rsid w:val="00A05360"/>
    <w:rsid w:val="00A93F49"/>
    <w:rsid w:val="00C7523C"/>
    <w:rsid w:val="00EF68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683C"/>
    <w:pPr>
      <w:ind w:left="720"/>
      <w:contextualSpacing/>
    </w:pPr>
  </w:style>
  <w:style w:type="paragraph" w:styleId="BalonMetni">
    <w:name w:val="Balloon Text"/>
    <w:basedOn w:val="Normal"/>
    <w:link w:val="BalonMetniChar"/>
    <w:uiPriority w:val="99"/>
    <w:semiHidden/>
    <w:unhideWhenUsed/>
    <w:rsid w:val="006D1D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D1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683C"/>
    <w:pPr>
      <w:ind w:left="720"/>
      <w:contextualSpacing/>
    </w:pPr>
  </w:style>
  <w:style w:type="paragraph" w:styleId="BalonMetni">
    <w:name w:val="Balloon Text"/>
    <w:basedOn w:val="Normal"/>
    <w:link w:val="BalonMetniChar"/>
    <w:uiPriority w:val="99"/>
    <w:semiHidden/>
    <w:unhideWhenUsed/>
    <w:rsid w:val="006D1D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D1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1638</Words>
  <Characters>9342</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İLKER</cp:lastModifiedBy>
  <cp:revision>7</cp:revision>
  <dcterms:created xsi:type="dcterms:W3CDTF">2018-05-21T15:53:00Z</dcterms:created>
  <dcterms:modified xsi:type="dcterms:W3CDTF">2018-05-23T10:39:00Z</dcterms:modified>
</cp:coreProperties>
</file>