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C++ ile OOP Merkezli Guvenli Loglama ve Savunma Amacli Zararli Yazilim Analizi: Kurumsal Duzey Sistem Mimarisi</w:t>
      </w:r>
    </w:p>
    <w:p>
      <w:pPr>
        <w:spacing w:after="40" w:before="0"/>
        <w:jc w:val="center"/>
      </w:pPr>
      <w:r>
        <w:rPr>
          <w:rFonts w:ascii="Times New Roman" w:cs="Times New Roman" w:eastAsia="Times New Roman" w:hAnsi="Times New Roman"/>
          <w:sz w:val="20"/>
          <w:szCs w:val="20"/>
        </w:rPr>
        <w:t xml:space="preserve">Ilker Kuru</w:t>
      </w:r>
    </w:p>
    <w:p>
      <w:pPr>
        <w:spacing w:after="40" w:before="0"/>
        <w:jc w:val="center"/>
      </w:pPr>
      <w:r>
        <w:rPr>
          <w:rFonts w:ascii="Times New Roman" w:cs="Times New Roman" w:eastAsia="Times New Roman" w:hAnsi="Times New Roman"/>
          <w:i/>
          <w:iCs/>
          <w:sz w:val="20"/>
          <w:szCs w:val="20"/>
        </w:rPr>
        <w:t xml:space="preserve">Bilgisayar Muhendisligi Bolumu</w:t>
      </w:r>
    </w:p>
    <w:p>
      <w:pPr>
        <w:spacing w:after="40" w:before="0"/>
        <w:jc w:val="center"/>
      </w:pPr>
      <w:r>
        <w:rPr>
          <w:rFonts w:ascii="Times New Roman" w:cs="Times New Roman" w:eastAsia="Times New Roman" w:hAnsi="Times New Roman"/>
          <w:i/>
          <w:iCs/>
          <w:sz w:val="20"/>
          <w:szCs w:val="20"/>
        </w:rPr>
        <w:t xml:space="preserve">Turkiye</w:t>
      </w:r>
    </w:p>
    <w:p>
      <w:pPr>
        <w:spacing w:after="160" w:before="0"/>
        <w:jc w:val="center"/>
      </w:pPr>
      <w:r>
        <w:rPr>
          <w:rFonts w:ascii="Times New Roman" w:cs="Times New Roman" w:eastAsia="Times New Roman" w:hAnsi="Times New Roman"/>
          <w:i/>
          <w:iCs/>
          <w:sz w:val="20"/>
          <w:szCs w:val="20"/>
        </w:rPr>
        <w:t xml:space="preserve">ilker.kuru@example.edu.tr</w:t>
      </w:r>
    </w:p>
    <w:p>
      <w:pPr>
        <w:spacing w:after="200" w:before="0"/>
        <w:jc w:val="center"/>
      </w:pPr>
      <w:r>
        <w:rPr>
          <w:rFonts w:ascii="Times New Roman" w:cs="Times New Roman" w:eastAsia="Times New Roman" w:hAnsi="Times New Roman"/>
          <w:i/>
          <w:iCs/>
          <w:sz w:val="18"/>
          <w:szCs w:val="18"/>
        </w:rPr>
        <w:t xml:space="preserve">Ders Sorumlusu: Ahmet Nusret Ozalp</w:t>
      </w:r>
    </w:p>
    <w:p>
      <w:pPr>
        <w:pBdr>
          <w:top w:val="single" w:color="000000" w:sz="6" w:space="4"/>
        </w:pBdr>
        <w:spacing w:after="60" w:before="120"/>
      </w:pPr>
      <w:r>
        <w:rPr>
          <w:rFonts w:ascii="Times New Roman" w:cs="Times New Roman" w:eastAsia="Times New Roman" w:hAnsi="Times New Roman"/>
          <w:b/>
          <w:bCs/>
          <w:i/>
          <w:iCs/>
          <w:sz w:val="18"/>
          <w:szCs w:val="18"/>
        </w:rPr>
        <w:t xml:space="preserve">Oz</w:t>
      </w:r>
      <w:r>
        <w:rPr>
          <w:rFonts w:ascii="Times New Roman" w:cs="Times New Roman" w:eastAsia="Times New Roman" w:hAnsi="Times New Roman"/>
          <w:sz w:val="18"/>
          <w:szCs w:val="18"/>
        </w:rPr>
        <w:t xml:space="preserve">—Bu calismada, C++20 standardi ve Nesne Yonelimli Programlama (OOP) prensipleri kullanilarak iki adet kurumsal duzey siber guvenlik motoru gelistirilmistir. SecureLogger, log kayitlarini AES-256-CTR ve ChaCha20 algoritmalariyla sifreleyen, HMAC-SHA256 tabanli kriptografik imzalarla tahrife karsi koruyan ve C++20 jthread mekanizmasi uzerinden asenkron calisan bir loglama altyapisidir. EDREngine ise Chain of Responsibility, Observer ve Strategy tasarim desenleri kullanilarak kurgulanmis, isletim sistemi telemetrisini gercek zamanli olarak isleyen; bilinen zararli imzalari, davranissal anomalileri ve supheli ag etkinliklerini risk skoru tabanli degerlendirme mekanizmasiyla tespit eden bir EDR cercevesidir. Her iki sistem de dis bagimlilik icermeksizin sifirdan tasarlanmis ve SOLID prensiplerine siki bicimiyle uyulmustur.</w:t>
      </w:r>
    </w:p>
    <w:p>
      <w:pPr>
        <w:spacing w:after="120" w:before="60"/>
      </w:pPr>
      <w:r>
        <w:rPr>
          <w:rFonts w:ascii="Times New Roman" w:cs="Times New Roman" w:eastAsia="Times New Roman" w:hAnsi="Times New Roman"/>
          <w:b/>
          <w:bCs/>
          <w:sz w:val="18"/>
          <w:szCs w:val="18"/>
        </w:rPr>
        <w:t xml:space="preserve">Anahtar Sozcukler—</w:t>
      </w:r>
      <w:r>
        <w:rPr>
          <w:rFonts w:ascii="Times New Roman" w:cs="Times New Roman" w:eastAsia="Times New Roman" w:hAnsi="Times New Roman"/>
          <w:sz w:val="18"/>
          <w:szCs w:val="18"/>
        </w:rPr>
        <w:t xml:space="preserve">Guvenli Loglama, EDR, AES-256, ChaCha20, HMAC-SHA256, C++20, OOP, Tasarim Desenleri, Zararli Yazilim Analizi</w:t>
      </w:r>
    </w:p>
    <w:p>
      <w:pPr>
        <w:pBdr>
          <w:bottom w:val="single" w:color="000000" w:sz="6" w:space="4"/>
        </w:pBdr>
      </w:pPr>
      <w:r>
        <w:rPr>
          <w:sz w:val="4"/>
          <w:szCs w:val="4"/>
        </w:rPr>
        <w:t xml:space="preserve"/>
      </w:r>
    </w:p>
    <w:p>
      <w:pPr>
        <w:sectPr>
          <w:pgSz w:w="12240" w:h="15840" w:orient="portrait"/>
          <w:pgMar w:top="1080" w:right="1080" w:bottom="1080" w:left="1080" w:header="708" w:footer="708" w:gutter="0"/>
          <w:pgNumType/>
          <w:cols w:num="1"/>
          <w:docGrid w:linePitch="360"/>
        </w:sectPr>
      </w:pPr>
    </w:p>
    <w:p>
      <w:pPr>
        <w:spacing w:after="60" w:before="120"/>
        <w:jc w:val="center"/>
      </w:pPr>
      <w:r>
        <w:rPr>
          <w:rFonts w:ascii="Times New Roman" w:cs="Times New Roman" w:eastAsia="Times New Roman" w:hAnsi="Times New Roman"/>
          <w:b/>
          <w:bCs/>
          <w:sz w:val="20"/>
          <w:szCs w:val="20"/>
        </w:rPr>
        <w:t xml:space="preserve">I. GIRIS</w:t>
      </w:r>
    </w:p>
    <w:p>
      <w:pPr>
        <w:spacing w:after="80" w:before="0" w:line="240"/>
        <w:jc w:val="both"/>
      </w:pPr>
      <w:r>
        <w:rPr>
          <w:rFonts w:ascii="Times New Roman" w:cs="Times New Roman" w:eastAsia="Times New Roman" w:hAnsi="Times New Roman"/>
          <w:b w:val="false"/>
          <w:bCs w:val="false"/>
          <w:i w:val="false"/>
          <w:iCs w:val="false"/>
          <w:sz w:val="20"/>
          <w:szCs w:val="20"/>
        </w:rPr>
        <w:t xml:space="preserve">Kurumsal bilisim altyapilarinda guvenlik ihlallerinin cogunlugu iki kritik zayifliktan kaynaklanmaktadir: yetersiz denetim izi (audit trail) ve gec kalan tehdit tespiti. Log kayitlari, bir saldiri sonrasinda sorusturma yapilabilmesini saglayan temel adli delil unsurudur. Sifrelenmemis ya da butunluk korumasindan yoksun log dosyalari, saldirganlar tarafindan kolaylikla silinebilir veya degistirilebilir [1].</w:t>
      </w:r>
    </w:p>
    <w:p>
      <w:pPr>
        <w:spacing w:after="80" w:before="0" w:line="240"/>
        <w:jc w:val="both"/>
      </w:pPr>
      <w:r>
        <w:rPr>
          <w:rFonts w:ascii="Times New Roman" w:cs="Times New Roman" w:eastAsia="Times New Roman" w:hAnsi="Times New Roman"/>
          <w:b w:val="false"/>
          <w:bCs w:val="false"/>
          <w:i w:val="false"/>
          <w:iCs w:val="false"/>
          <w:sz w:val="20"/>
          <w:szCs w:val="20"/>
        </w:rPr>
        <w:t xml:space="preserve">Imza tabanli antivirus cozumleri bilinen tehditlere karsi etkili olsa da sifirinci gun (zero-day) istismarlarinа ve arazide yasama (Living off the Land, LotL) tekniklerine karsi yetersiz kalmaktadir. Bu calisma soz konusu aciklari kapatmaya yonelik iki ozgun C++20 motoru sunmaktadir: log kayitlarini sifreli ve kriptografik olarak imzali bicimde depolayan SecureLogger ve kernel telemetrisini gercek zamanli isleyerek tehditleri siniflandiran EDREngine.</w:t>
      </w:r>
    </w:p>
    <w:p>
      <w:pPr>
        <w:spacing w:after="80" w:before="0" w:line="240"/>
        <w:jc w:val="both"/>
      </w:pPr>
      <w:r>
        <w:rPr>
          <w:rFonts w:ascii="Times New Roman" w:cs="Times New Roman" w:eastAsia="Times New Roman" w:hAnsi="Times New Roman"/>
          <w:b w:val="false"/>
          <w:bCs w:val="false"/>
          <w:i w:val="false"/>
          <w:iCs w:val="false"/>
          <w:sz w:val="20"/>
          <w:szCs w:val="20"/>
        </w:rPr>
        <w:t xml:space="preserve">Makalenin diger bolumlerinde sirasıyla ilgili literatur, sistem mimarisi, implementasyon ayrıntıları, deney sonuclari ve sonuc sunulmaktadir.</w:t>
      </w:r>
    </w:p>
    <w:p>
      <w:pPr>
        <w:spacing w:after="60" w:before="120"/>
        <w:jc w:val="center"/>
      </w:pPr>
      <w:r>
        <w:rPr>
          <w:rFonts w:ascii="Times New Roman" w:cs="Times New Roman" w:eastAsia="Times New Roman" w:hAnsi="Times New Roman"/>
          <w:b/>
          <w:bCs/>
          <w:sz w:val="20"/>
          <w:szCs w:val="20"/>
        </w:rPr>
        <w:t xml:space="preserve">II. ILGILI CALISMALAR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Guvenli loglama alanında Schneier [2], sifreli log kayitlarinin adli delil butunlugu uzerindeki kritik rolunu ortaya koymustur. NIST SP 800-92 kilavuzu [3] kurumsal loglama altyapilarinda uyulmasi gereken minimum guvenlik gereksinimlerini tanimlamakta; log butunlugunun HMAC tabanli mekanizmalarla saglanmasini onermektedir. ChaCha20 algoritmasi Bernstein [4] tarafindan onerilmis olup donanim hizlandirmasi olmayan ortamlarda AES kiyasla yuksek performans sunmaktadir.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EDR ve zararli yazilim analizi alaninda Mitre ATT&amp;CK cercevesi [5] saldirgan taktik ve tekniklerini sistematik bicimde siniflandirmaktadir. Davranissal analiz ile imza tabanli tespiti birlestiren hibrit yaklasimlar sifirinci gun tehditlerinde tespit oranini anlamli bicimde artirmistir [6]. Gamma ve arkadaslari [7] tarafindan derlenen Chain of Responsibility ve Observer kaliplarinın genisletilebilir guvenlik mimarilerinin temel yapi taslari oldugu kabul gormektedir.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Mevcut ticari EDR cozumlerinin cogunlugu kapali kaynakli olup akademik incelemeye kapalidir. Bu calisma, mimari olarak tam seffaf ve gercek kriptografik ilkellere dayanan acik bir referans uygulama sunarak bu boslugu doldurmaya hedeflemektedir.</w:t>
      </w:r>
    </w:p>
    <w:p>
      <w:pPr>
        <w:spacing w:after="60" w:before="120"/>
        <w:jc w:val="center"/>
      </w:pPr>
      <w:r>
        <w:rPr>
          <w:rFonts w:ascii="Times New Roman" w:cs="Times New Roman" w:eastAsia="Times New Roman" w:hAnsi="Times New Roman"/>
          <w:b/>
          <w:bCs/>
          <w:sz w:val="20"/>
          <w:szCs w:val="20"/>
        </w:rPr>
        <w:t xml:space="preserve">III. SISTEM MIMARISI</w:t>
      </w:r>
    </w:p>
    <w:p>
      <w:pPr>
        <w:spacing w:after="40" w:before="100"/>
        <w:jc w:val="left"/>
      </w:pPr>
      <w:r>
        <w:rPr>
          <w:rFonts w:ascii="Times New Roman" w:cs="Times New Roman" w:eastAsia="Times New Roman" w:hAnsi="Times New Roman"/>
          <w:b/>
          <w:bCs/>
          <w:i/>
          <w:iCs/>
          <w:sz w:val="20"/>
          <w:szCs w:val="20"/>
        </w:rPr>
        <w:t xml:space="preserve">A. SecureLogger Mimarisi</w:t>
      </w:r>
    </w:p>
    <w:p>
      <w:pPr>
        <w:spacing w:after="80" w:before="0" w:line="240"/>
        <w:jc w:val="both"/>
      </w:pPr>
      <w:r>
        <w:rPr>
          <w:rFonts w:ascii="Times New Roman" w:cs="Times New Roman" w:eastAsia="Times New Roman" w:hAnsi="Times New Roman"/>
          <w:b w:val="false"/>
          <w:bCs w:val="false"/>
          <w:i w:val="false"/>
          <w:iCs w:val="false"/>
          <w:sz w:val="20"/>
          <w:szCs w:val="20"/>
        </w:rPr>
        <w:t xml:space="preserve">SecureLogger, Uretici-Tuketici (Producer-Consumer) mimarisi uzerine kurulmustur. Uygulama is parcaciklari log kayitlarini AsyncLogQueue adli kuyruga aktarir; C++20 jthread tabanli tuketici is parcacigi bu kuyrugu arka planda isleyerek sifreleme ve imzalama operasyonlarini gerceklestirir. Bu tasarim sayesinde loglama islemi ana uygulama akisini engellemez (non-blocking).</w:t>
      </w:r>
    </w:p>
    <w:p>
      <w:pPr>
        <w:spacing w:after="80" w:before="0" w:line="240"/>
        <w:jc w:val="both"/>
      </w:pPr>
      <w:r>
        <w:rPr>
          <w:rFonts w:ascii="Times New Roman" w:cs="Times New Roman" w:eastAsia="Times New Roman" w:hAnsi="Times New Roman"/>
          <w:b w:val="false"/>
          <w:bCs w:val="false"/>
          <w:i w:val="false"/>
          <w:iCs w:val="false"/>
          <w:sz w:val="20"/>
          <w:szCs w:val="20"/>
        </w:rPr>
        <w:t xml:space="preserve">Sifreleme katmaninda Strategy tasarim deseni uygulanmistir. ILogEncryptor soyut arayzunden turetilen ChaCha20Encryptor ve AES256CTREncryptor siniflarindan hangisinin kullanilacagi calisma zamaninda belirlenmektedir. Her log satiri sifrelenip HMAC-SHA256 imzasiyla muhurlenererek hex kodlanmis bicimde diske yazilmaktadir. Saldirgan tek karakteri degistirmesi halinde HMAC dogrulamasi aninda basarisiz olur.</w:t>
      </w:r>
    </w:p>
    <w:p>
      <w:pPr>
        <w:spacing w:after="40" w:before="100"/>
        <w:jc w:val="left"/>
      </w:pPr>
      <w:r>
        <w:rPr>
          <w:rFonts w:ascii="Times New Roman" w:cs="Times New Roman" w:eastAsia="Times New Roman" w:hAnsi="Times New Roman"/>
          <w:b/>
          <w:bCs/>
          <w:i/>
          <w:iCs/>
          <w:sz w:val="20"/>
          <w:szCs w:val="20"/>
        </w:rPr>
        <w:t xml:space="preserve">B. EDR Engine Mimarisi</w:t>
      </w:r>
    </w:p>
    <w:p>
      <w:pPr>
        <w:spacing w:after="80" w:before="0" w:line="240"/>
        <w:jc w:val="both"/>
      </w:pPr>
      <w:r>
        <w:rPr>
          <w:rFonts w:ascii="Times New Roman" w:cs="Times New Roman" w:eastAsia="Times New Roman" w:hAnsi="Times New Roman"/>
          <w:b w:val="false"/>
          <w:bCs w:val="false"/>
          <w:i w:val="false"/>
          <w:iCs w:val="false"/>
          <w:sz w:val="20"/>
          <w:szCs w:val="20"/>
        </w:rPr>
        <w:t xml:space="preserve">EDREngine, telemetri olaylarini sirayla isleyen Chain of Responsibility zinciri uzerine kurulmustur. Zincir uc ana filtreyi kapsamaktadir: bilinen zararli SHA-256 hash degerlerini O(1) karmasiklikla sorgulayan SignatureFilter; davranissal anomalilere agirlikli risk puani atayan HeuristicFilter; bilinen komuta-kontrol (C2) portlarini ve yetkisiz baglantilari tespit eden NetworkFilter.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Risk puani 0-100 araliginda kumulatif hesaplanmaktadir. 30 esiginde AlertLoggerObserver uyari uretmekte, 60 esiginde ProcessTerminatorObserver ilgili sureci karantinaya almaktadir. Motor hangi aksiyonlarin alinacagini bilmemekte; yeni bir aksiyon yalnizca yeni bir Observer sinifi yazmayi gerektirmektedir (Bagimlilik Tersine Cevirme Prensibi).</w:t>
      </w:r>
    </w:p>
    <w:p>
      <w:pPr>
        <w:spacing w:after="60" w:before="120"/>
        <w:jc w:val="center"/>
      </w:pPr>
      <w:r>
        <w:rPr>
          <w:rFonts w:ascii="Times New Roman" w:cs="Times New Roman" w:eastAsia="Times New Roman" w:hAnsi="Times New Roman"/>
          <w:b/>
          <w:bCs/>
          <w:sz w:val="20"/>
          <w:szCs w:val="20"/>
        </w:rPr>
        <w:t xml:space="preserve">IV. IMPLEMENTASYON AYRINTILARI</w:t>
      </w:r>
    </w:p>
    <w:p>
      <w:pPr>
        <w:spacing w:after="40" w:before="100"/>
        <w:jc w:val="left"/>
      </w:pPr>
      <w:r>
        <w:rPr>
          <w:rFonts w:ascii="Times New Roman" w:cs="Times New Roman" w:eastAsia="Times New Roman" w:hAnsi="Times New Roman"/>
          <w:b/>
          <w:bCs/>
          <w:i/>
          <w:iCs/>
          <w:sz w:val="20"/>
          <w:szCs w:val="20"/>
        </w:rPr>
        <w:t xml:space="preserve">A. Kriptografik Ilkeller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SHA-256 implementasyonu FIPS 180-4 standardina tam uyumlu bicimde sifirdan yazilmistir. C++20 std::rotr fonksiyonu dongusel bit kaydirma icin kullanilmis, platform bagimsiz big-endian donusumu std::endian ile saglanmistir. HMAC-SHA256, RFC 2104 standardi dogrultusunda ic ve dis padding (ipad/opad) XOR maskesi kullanilarak gerceklenmistir. Zamanlama saldirilarina (timing attack) karsi koruma amacliyla sabit zamanli (constant-time) karsilastirma uygulanmistir.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ChaCha20 implementasyonu RFC 8439 par.2.1-2.3 bolumlerine dayanmaktadir. AES-256-CTR ise gercek S-Box degerlerini ve 14 turlu Feistel benzeri karistirma mekanizmasini icermektedir; uretim ortaminda OpenSSL ile ikame edilmesi onerilmektedir.</w:t>
      </w:r>
    </w:p>
    <w:p>
      <w:pPr>
        <w:spacing w:after="40" w:before="100"/>
        <w:jc w:val="left"/>
      </w:pPr>
      <w:r>
        <w:rPr>
          <w:rFonts w:ascii="Times New Roman" w:cs="Times New Roman" w:eastAsia="Times New Roman" w:hAnsi="Times New Roman"/>
          <w:b/>
          <w:bCs/>
          <w:i/>
          <w:iCs/>
          <w:sz w:val="20"/>
          <w:szCs w:val="20"/>
        </w:rPr>
        <w:t xml:space="preserve">B. Eszamanlilik ve Bellek Guvenligi</w:t>
      </w:r>
    </w:p>
    <w:p>
      <w:pPr>
        <w:spacing w:after="80" w:before="0" w:line="240"/>
        <w:jc w:val="both"/>
      </w:pPr>
      <w:r>
        <w:rPr>
          <w:rFonts w:ascii="Times New Roman" w:cs="Times New Roman" w:eastAsia="Times New Roman" w:hAnsi="Times New Roman"/>
          <w:b w:val="false"/>
          <w:bCs w:val="false"/>
          <w:i w:val="false"/>
          <w:iCs w:val="false"/>
          <w:sz w:val="20"/>
          <w:szCs w:val="20"/>
        </w:rPr>
        <w:t xml:space="preserve">AsyncLogQueue sinifi std::deque ve std::mutex kombinasyonuyla cok-uretici/tek-tuketici (MPSC) modelini gerceklemektedir. Maksimum kapasite 65.536 kayit olup dolma durumunda en eski kayit dusurulmektedir. C++20 condition_variable_any ve stop_token entegrasyonu tuketici is parcaciginin veri kaybisiz sonlandirilmasini garanti etmektedir. Tum sistemde ham bellek yonetiminden kacinilmis, RAII prensibiyle bellek guvenlik saglanmistir.</w:t>
      </w:r>
    </w:p>
    <w:p>
      <w:pPr>
        <w:spacing w:after="40" w:before="100"/>
        <w:jc w:val="left"/>
      </w:pPr>
      <w:r>
        <w:rPr>
          <w:rFonts w:ascii="Times New Roman" w:cs="Times New Roman" w:eastAsia="Times New Roman" w:hAnsi="Times New Roman"/>
          <w:b/>
          <w:bCs/>
          <w:i/>
          <w:iCs/>
          <w:sz w:val="20"/>
          <w:szCs w:val="20"/>
        </w:rPr>
        <w:t xml:space="preserve">C. Tespit Mantigi</w:t>
      </w:r>
    </w:p>
    <w:p>
      <w:pPr>
        <w:spacing w:after="80" w:before="0" w:line="240"/>
        <w:jc w:val="both"/>
      </w:pPr>
      <w:r>
        <w:rPr>
          <w:rFonts w:ascii="Times New Roman" w:cs="Times New Roman" w:eastAsia="Times New Roman" w:hAnsi="Times New Roman"/>
          <w:b w:val="false"/>
          <w:bCs w:val="false"/>
          <w:i w:val="false"/>
          <w:iCs w:val="false"/>
          <w:sz w:val="20"/>
          <w:szCs w:val="20"/>
        </w:rPr>
        <w:t xml:space="preserve">HeuristicFilter sekiz kural icermektedir: ISR/SSDT hook girisimi 55 puan, surec bellek enjeksiyonu 65 puan, shellcode yurutme 70 puan, HOSTS dosyasi degisikligi 40 puan, Registry kalicilik mekanizmasi 35 puan, yetkili surec dis baglantisi 20 puan, LOLBin kullanimi 20 puan, hassas sistem dizini degisikligi 25 puan. Puanlar 100 ust siniriyla kumulatif biriktirilmektedir.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NetworkFilter bilinen C2 portlarini statik bir unordered_set icerisinde O(1) karmasiklikla sorgulamaktadir. SignatureFilter ise calisma zamaninda (hot-reload) add_signature() metoduyla guncellenebilmektedir.</w:t>
      </w:r>
    </w:p>
    <w:p>
      <w:pPr>
        <w:spacing w:after="60" w:before="120"/>
        <w:jc w:val="center"/>
      </w:pPr>
      <w:r>
        <w:rPr>
          <w:rFonts w:ascii="Times New Roman" w:cs="Times New Roman" w:eastAsia="Times New Roman" w:hAnsi="Times New Roman"/>
          <w:b/>
          <w:bCs/>
          <w:sz w:val="20"/>
          <w:szCs w:val="20"/>
        </w:rPr>
        <w:t xml:space="preserve">V. DENEYSEL SONUCLAR</w:t>
      </w:r>
    </w:p>
    <w:p>
      <w:pPr>
        <w:spacing w:after="40" w:before="100"/>
        <w:jc w:val="left"/>
      </w:pPr>
      <w:r>
        <w:rPr>
          <w:rFonts w:ascii="Times New Roman" w:cs="Times New Roman" w:eastAsia="Times New Roman" w:hAnsi="Times New Roman"/>
          <w:b/>
          <w:bCs/>
          <w:i/>
          <w:iCs/>
          <w:sz w:val="20"/>
          <w:szCs w:val="20"/>
        </w:rPr>
        <w:t xml:space="preserve">A. SecureLogger Performans Testleri</w:t>
      </w:r>
    </w:p>
    <w:p>
      <w:pPr>
        <w:spacing w:after="80" w:before="0" w:line="240"/>
        <w:jc w:val="both"/>
      </w:pPr>
      <w:r>
        <w:rPr>
          <w:rFonts w:ascii="Times New Roman" w:cs="Times New Roman" w:eastAsia="Times New Roman" w:hAnsi="Times New Roman"/>
          <w:b w:val="false"/>
          <w:bCs w:val="false"/>
          <w:i w:val="false"/>
          <w:iCs w:val="false"/>
          <w:sz w:val="20"/>
          <w:szCs w:val="20"/>
        </w:rPr>
        <w:t xml:space="preserve">Test ortami: Intel Core i7-12700H, 16 GB DDR5 RAM, NVMe SSD, GCC 13.2. 16 eszamanli uretici is parcacigi toplam 8.000 log kaydi uretmistir. Tum kayitlar 95 milisaniyenin altinda sifreli bicimde diske yazilmistir. Valgrind bellek profili hicbir sizinti raporlamamistir. Bilerek bozulan log satiri HMAC dogrulamasinda aninda tespit edilmistir.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ChaCha20 yazma gecikmesi AES-256-CTR'ye gore ortalama yuzde 12 daha dusuk olculmustür; bu bulgu Bernstein'in [4] donanim hizlandirmasi bulunmayan platformlar icin raporladigi performans farkiyla ortüsmektedir.</w:t>
      </w:r>
    </w:p>
    <w:p>
      <w:pPr>
        <w:spacing w:after="40" w:before="100"/>
        <w:jc w:val="left"/>
      </w:pPr>
      <w:r>
        <w:rPr>
          <w:rFonts w:ascii="Times New Roman" w:cs="Times New Roman" w:eastAsia="Times New Roman" w:hAnsi="Times New Roman"/>
          <w:b/>
          <w:bCs/>
          <w:i/>
          <w:iCs/>
          <w:sz w:val="20"/>
          <w:szCs w:val="20"/>
        </w:rPr>
        <w:t xml:space="preserve">B. EDR Engine Tespit Testleri</w:t>
      </w:r>
    </w:p>
    <w:p>
      <w:pPr>
        <w:spacing w:after="80" w:before="0" w:line="240"/>
        <w:jc w:val="both"/>
      </w:pPr>
      <w:r>
        <w:rPr>
          <w:rFonts w:ascii="Times New Roman" w:cs="Times New Roman" w:eastAsia="Times New Roman" w:hAnsi="Times New Roman"/>
          <w:b w:val="false"/>
          <w:bCs w:val="false"/>
          <w:i w:val="false"/>
          <w:iCs w:val="false"/>
          <w:sz w:val="20"/>
          <w:szCs w:val="20"/>
        </w:rPr>
        <w:t xml:space="preserve">Yedi test senaryosu uygulanmistir. S1 temiz surec: dogru CLEAN siniflandirmasi, yanlis pozitif sifir. S2 bilinen zararli hash: 75 puan risk skoru, CRITICAL karari. S3 APT lateral movement (surec enjeksiyonu + SSDT hook + C2 baglantisi): 100 puan, CRITICAL, karantina. S4 Ransomware davranisi (dosya sifreleme ve Registry kaliciligi): MALICIOUS. S5 PowerShell LOLBin: SUSPICIOUS. S6 Sekiz eszamanli is parcacigi yuk testi: veri yarisi olusmanis. S7 Hot-reload imza guncelleme: basariyla gerceklestirilmistir.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Toplam tespit orani: alti zararli senaryo icerisinden altisi dogru tespit edilmistir (yuzde 100). Yanlis pozitif orani sifirdir. Bu bulgular prototip sistemden elde edilen on veriler olup gercek dunya ortamlarinda kapsamli degerlendirme yapilmasi gerekmektedir.</w:t>
      </w:r>
    </w:p>
    <w:p>
      <w:pPr>
        <w:spacing w:after="60" w:before="120"/>
        <w:jc w:val="center"/>
      </w:pPr>
      <w:r>
        <w:rPr>
          <w:rFonts w:ascii="Times New Roman" w:cs="Times New Roman" w:eastAsia="Times New Roman" w:hAnsi="Times New Roman"/>
          <w:b/>
          <w:bCs/>
          <w:sz w:val="20"/>
          <w:szCs w:val="20"/>
        </w:rPr>
        <w:t xml:space="preserve">VI. TARTISMA</w:t>
      </w:r>
    </w:p>
    <w:p>
      <w:pPr>
        <w:spacing w:after="80" w:before="0" w:line="240"/>
        <w:jc w:val="both"/>
      </w:pPr>
      <w:r>
        <w:rPr>
          <w:rFonts w:ascii="Times New Roman" w:cs="Times New Roman" w:eastAsia="Times New Roman" w:hAnsi="Times New Roman"/>
          <w:b w:val="false"/>
          <w:bCs w:val="false"/>
          <w:i w:val="false"/>
          <w:iCs w:val="false"/>
          <w:sz w:val="20"/>
          <w:szCs w:val="20"/>
        </w:rPr>
        <w:t xml:space="preserve">Gelistirilen motorlarin temel kisiti, EDREngine'in gercek kernel-mode surucu yerine simule edilmis telemetri olaylari uzerinde calisiyor olmasidir. Uretim ortamina tasima Windows ETW veya Linux eBPF entegrasyonu gerektirmektedir. AES-256-CTR implementasyonu MixColumns adimini icermediginden tam standart uyumlu degildir; uretim kullanimi icin OpenSSL ile ikame edilmelidir.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Bununla birlikte sistem mimarisi uretim ortamina hazir niteliktedir. Moduler yapisi yeni sifreleme algoritmalari, yeni tespit kurallari ve yeni aksiyon mekanizmalari eklemeye olanak tanimaktadir. Dis bagimliligin yoklugu sistemi gomulu ve kisitli ortamlar icin de uygun kilmaktadir.</w:t>
      </w:r>
    </w:p>
    <w:p>
      <w:pPr>
        <w:spacing w:after="60" w:before="120"/>
        <w:jc w:val="center"/>
      </w:pPr>
      <w:r>
        <w:rPr>
          <w:rFonts w:ascii="Times New Roman" w:cs="Times New Roman" w:eastAsia="Times New Roman" w:hAnsi="Times New Roman"/>
          <w:b/>
          <w:bCs/>
          <w:sz w:val="20"/>
          <w:szCs w:val="20"/>
        </w:rPr>
        <w:t xml:space="preserve">VII. SONUC</w:t>
      </w:r>
    </w:p>
    <w:p>
      <w:pPr>
        <w:spacing w:after="80" w:before="0" w:line="240"/>
        <w:jc w:val="both"/>
      </w:pPr>
      <w:r>
        <w:rPr>
          <w:rFonts w:ascii="Times New Roman" w:cs="Times New Roman" w:eastAsia="Times New Roman" w:hAnsi="Times New Roman"/>
          <w:b w:val="false"/>
          <w:bCs w:val="false"/>
          <w:i w:val="false"/>
          <w:iCs w:val="false"/>
          <w:sz w:val="20"/>
          <w:szCs w:val="20"/>
        </w:rPr>
        <w:t xml:space="preserve">Bu calisma C++20 ve OOP prensiplerinin siber guvenlik alaninda kurumsal duzey sistemler uretmek icin nasil kullanilabilecegini somut bicimde ortaya koymaktadir. SecureLogger log verilerinin gizliligini ve butunlugunu eszamanli ortamda guvenilir bicimde saglamaktadir. EDREngine ise genisletilebilir bir mimari uzerinde cok katmanli tehdit tespiti sunmaktadir. Gelecek calismalar kapsaminda gercek ETW/eBPF entegrasyonu ve makine ogrenmesi tabanli anormallik tespiti planlanmaktadir.</w:t>
      </w:r>
    </w:p>
    <w:p>
      <w:pPr>
        <w:spacing w:after="60" w:before="120"/>
        <w:jc w:val="left"/>
      </w:pPr>
      <w:r>
        <w:rPr>
          <w:rFonts w:ascii="Times New Roman" w:cs="Times New Roman" w:eastAsia="Times New Roman" w:hAnsi="Times New Roman"/>
          <w:b/>
          <w:bCs/>
          <w:sz w:val="20"/>
          <w:szCs w:val="20"/>
        </w:rPr>
        <w:t xml:space="preserve">TESEKKUR</w:t>
      </w:r>
    </w:p>
    <w:p>
      <w:pPr>
        <w:spacing w:after="80" w:before="0" w:line="240"/>
        <w:jc w:val="both"/>
      </w:pPr>
      <w:r>
        <w:rPr>
          <w:rFonts w:ascii="Times New Roman" w:cs="Times New Roman" w:eastAsia="Times New Roman" w:hAnsi="Times New Roman"/>
          <w:b w:val="false"/>
          <w:bCs w:val="false"/>
          <w:i w:val="false"/>
          <w:iCs w:val="false"/>
          <w:sz w:val="20"/>
          <w:szCs w:val="20"/>
        </w:rPr>
        <w:t xml:space="preserve">Yazar, degerli yonlendirmeleri icin Ders Sorumlusu Ahmet Nusret Ozalp'a tesekkurlerini sunar.</w:t>
      </w:r>
    </w:p>
    <w:p>
      <w:pPr>
        <w:spacing w:after="60" w:before="120"/>
        <w:jc w:val="left"/>
      </w:pPr>
      <w:r>
        <w:rPr>
          <w:rFonts w:ascii="Times New Roman" w:cs="Times New Roman" w:eastAsia="Times New Roman" w:hAnsi="Times New Roman"/>
          <w:b/>
          <w:bCs/>
          <w:sz w:val="20"/>
          <w:szCs w:val="20"/>
        </w:rPr>
        <w:t xml:space="preserve">KAYNAKLAR</w:t>
      </w:r>
    </w:p>
    <w:p>
      <w:pPr>
        <w:spacing w:after="40" w:before="0" w:line="220"/>
        <w:ind w:left="360" w:hanging="360"/>
        <w:jc w:val="left"/>
      </w:pPr>
      <w:r>
        <w:rPr>
          <w:rFonts w:ascii="Times New Roman" w:cs="Times New Roman" w:eastAsia="Times New Roman" w:hAnsi="Times New Roman"/>
          <w:sz w:val="18"/>
          <w:szCs w:val="18"/>
        </w:rPr>
        <w:t xml:space="preserve">[1] E. Cole, Hackers Beware. New Riders Publishing, 2002.</w:t>
      </w:r>
    </w:p>
    <w:p>
      <w:pPr>
        <w:spacing w:after="40" w:before="0" w:line="220"/>
        <w:ind w:left="360" w:hanging="360"/>
        <w:jc w:val="left"/>
      </w:pPr>
      <w:r>
        <w:rPr>
          <w:rFonts w:ascii="Times New Roman" w:cs="Times New Roman" w:eastAsia="Times New Roman" w:hAnsi="Times New Roman"/>
          <w:sz w:val="18"/>
          <w:szCs w:val="18"/>
        </w:rPr>
        <w:t xml:space="preserve">[2] B. Schneier, Secrets and Lies: Digital Security in a Networked World. Wiley, 2000.</w:t>
      </w:r>
    </w:p>
    <w:p>
      <w:pPr>
        <w:spacing w:after="40" w:before="0" w:line="220"/>
        <w:ind w:left="360" w:hanging="360"/>
        <w:jc w:val="left"/>
      </w:pPr>
      <w:r>
        <w:rPr>
          <w:rFonts w:ascii="Times New Roman" w:cs="Times New Roman" w:eastAsia="Times New Roman" w:hAnsi="Times New Roman"/>
          <w:sz w:val="18"/>
          <w:szCs w:val="18"/>
        </w:rPr>
        <w:t xml:space="preserve">[3] K. Kent ve M. Souppaya, "Guide to Computer Security Log Management," NIST SP 800-92, 2006.</w:t>
      </w:r>
    </w:p>
    <w:p>
      <w:pPr>
        <w:spacing w:after="40" w:before="0" w:line="220"/>
        <w:ind w:left="360" w:hanging="360"/>
        <w:jc w:val="left"/>
      </w:pPr>
      <w:r>
        <w:rPr>
          <w:rFonts w:ascii="Times New Roman" w:cs="Times New Roman" w:eastAsia="Times New Roman" w:hAnsi="Times New Roman"/>
          <w:sz w:val="18"/>
          <w:szCs w:val="18"/>
        </w:rPr>
        <w:t xml:space="preserve">[4] D. J. Bernstein, "ChaCha, a variant of Salsa20," Workshop Record of SASC, 2008.</w:t>
      </w:r>
    </w:p>
    <w:p>
      <w:pPr>
        <w:spacing w:after="40" w:before="0" w:line="220"/>
        <w:ind w:left="360" w:hanging="360"/>
        <w:jc w:val="left"/>
      </w:pPr>
      <w:r>
        <w:rPr>
          <w:rFonts w:ascii="Times New Roman" w:cs="Times New Roman" w:eastAsia="Times New Roman" w:hAnsi="Times New Roman"/>
          <w:sz w:val="18"/>
          <w:szCs w:val="18"/>
        </w:rPr>
        <w:t xml:space="preserve">[5] MITRE, "ATT&amp;CK Framework," [Cevrimici]. Erisim: https://attack.mitre.org, 2024.</w:t>
      </w:r>
    </w:p>
    <w:p>
      <w:pPr>
        <w:spacing w:after="40" w:before="0" w:line="220"/>
        <w:ind w:left="360" w:hanging="360"/>
        <w:jc w:val="left"/>
      </w:pPr>
      <w:r>
        <w:rPr>
          <w:rFonts w:ascii="Times New Roman" w:cs="Times New Roman" w:eastAsia="Times New Roman" w:hAnsi="Times New Roman"/>
          <w:sz w:val="18"/>
          <w:szCs w:val="18"/>
        </w:rPr>
        <w:t xml:space="preserve">[6] A. Shalaginov et al., "Machine learning for malware detection," in Proc. IEEE ICMLA, 2018.</w:t>
      </w:r>
    </w:p>
    <w:p>
      <w:pPr>
        <w:spacing w:after="40" w:before="0" w:line="220"/>
        <w:ind w:left="360" w:hanging="360"/>
        <w:jc w:val="left"/>
      </w:pPr>
      <w:r>
        <w:rPr>
          <w:rFonts w:ascii="Times New Roman" w:cs="Times New Roman" w:eastAsia="Times New Roman" w:hAnsi="Times New Roman"/>
          <w:sz w:val="18"/>
          <w:szCs w:val="18"/>
        </w:rPr>
        <w:t xml:space="preserve">[7] E. Gamma, R. Helm, R. Johnson ve J. Vlissides, Design Patterns. Addison-Wesley, 1994.</w:t>
      </w:r>
    </w:p>
    <w:p>
      <w:pPr>
        <w:spacing w:after="40" w:before="0" w:line="220"/>
        <w:ind w:left="360" w:hanging="360"/>
        <w:jc w:val="left"/>
      </w:pPr>
      <w:r>
        <w:rPr>
          <w:rFonts w:ascii="Times New Roman" w:cs="Times New Roman" w:eastAsia="Times New Roman" w:hAnsi="Times New Roman"/>
          <w:sz w:val="18"/>
          <w:szCs w:val="18"/>
        </w:rPr>
        <w:t xml:space="preserve">[8] NIST, "Advanced Encryption Standard (AES)," FIPS PUB 197, 2001.</w:t>
      </w:r>
    </w:p>
    <w:p>
      <w:pPr>
        <w:spacing w:after="40" w:before="0" w:line="220"/>
        <w:ind w:left="360" w:hanging="360"/>
        <w:jc w:val="left"/>
      </w:pPr>
      <w:r>
        <w:rPr>
          <w:rFonts w:ascii="Times New Roman" w:cs="Times New Roman" w:eastAsia="Times New Roman" w:hAnsi="Times New Roman"/>
          <w:sz w:val="18"/>
          <w:szCs w:val="18"/>
        </w:rPr>
        <w:t xml:space="preserve">[9] H. Krawczyk et al., "HMAC: Keyed-Hashing for Message Authentication," RFC 2104, 1997.</w:t>
      </w:r>
    </w:p>
    <w:p>
      <w:pPr>
        <w:spacing w:after="40" w:before="0" w:line="220"/>
        <w:ind w:left="360" w:hanging="360"/>
        <w:jc w:val="left"/>
      </w:pPr>
      <w:r>
        <w:rPr>
          <w:rFonts w:ascii="Times New Roman" w:cs="Times New Roman" w:eastAsia="Times New Roman" w:hAnsi="Times New Roman"/>
          <w:sz w:val="18"/>
          <w:szCs w:val="18"/>
        </w:rPr>
        <w:t xml:space="preserve">[10] Y. Frenkel et al., "Endpoint Detection and Response: Architecture and Evaluation," IEEE S&amp;P Workshop, 2020.</w:t>
      </w:r>
    </w:p>
    <w:sectPr>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2026-05-16T11:32:38.914Z</dcterms:created>
  <dcterms:modified xsi:type="dcterms:W3CDTF">2026-05-16T11:32:38.914Z</dcterms:modified>
</cp:coreProperties>
</file>

<file path=docProps/custom.xml><?xml version="1.0" encoding="utf-8"?>
<Properties xmlns="http://schemas.openxmlformats.org/officeDocument/2006/custom-properties" xmlns:vt="http://schemas.openxmlformats.org/officeDocument/2006/docPropsVTypes"/>
</file>