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Полезные сайт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CODEPON( сайт в котором можно писать html/css код)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w3schools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Тэги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теги пушит &lt;&gt; межде такими знаками, закрывающий тэг пишется &lt;/&gt;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&lt;p&gt;Текст&lt;p/&gt; Тэг абзац,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&lt;html&gt; начало любого кода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&lt;doctype  html&gt; указывает версию html писать самым первым, после него &lt;html&gt;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&lt;!-- --&gt; Комментарий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&lt;head&gt; служебная информация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&lt;body&gt; визуализация сайта.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lorem(после число слов без пробелов)рандомный генератор слов на латыни, чтобы проверить то как все будет выглядеть прежде чем придется заполнять сайт текстом.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&lt;h1&gt;&lt;h2&gt;... Это заголовки, от 1 до 6 по уменьшению размера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&lt;em&gt;&lt;/em&gt; выделяет текст курсивом, является строчным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&lt;strong&gt;&lt;/strong&gt;  выделяет текст,делает его жирным,строчный. Можно внутри его написать &lt;em&gt;&lt;/em&gt;, будет жирный курсивный текст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&lt;sup&gt;&lt;/sup&gt; Возводит в степень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&lt;sub&gt;&lt;/sub&gt;Похоже на степень но снизу, нижний индекс, как основание у логарифма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&lt;del&gt;&lt;/del&gt; Зачеркивает надпись,показывает что информация устарела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&lt;ins&gt;&lt;ins/&gt;подчеркивает текст использовался в юр документах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&lt;cite&gt;&lt;cite/&gt; цитата, тэг для антиплагиата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&lt;span&gt;&lt;span/&gt; Выделяет одно слово которое не имеет серьезного смысла,работает только с css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&lt;div&gt;&lt;/div&gt;  универсальный блочный тэг, делает уникальным целый раздел сайта, используется только с помощью css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&lt;header&gt; Заголовок сайта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&lt;nav&gt; навигация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&lt;main&gt; основной контент сайта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&lt;aside&gt; рекламный контент как по бокам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&lt;footer&gt; подвал сайта, указаны ссылки на соцсети, информация о сайте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../ Возвращает в ссылках для того чтобы было удобно с ссылками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Полезные сочетания клавиш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1.ctrl+/ комментарий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2.alt+z делает lorem нормальным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3.alt+shift+стрелочка вниз, дублирует строчку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4.Можно выделить код а потом мышкой его перетащить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5.ctr+shift+z Отменяет действие ctrl z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6.Поиск слова на сайте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Определения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1.sgma Это язык разметки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2.html Язык размещения гипертекста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3.http протокол передачи данных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4.https защищенный протокол передачи данных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5. .com домен коммерческой организации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io домен который обозначает игры в браузере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7.Строчный тэг, это тэг который занимает место которое ему выделено, например гиперссылка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8.Блочные тэги-Это тэги длинной во всю страницу, как заголовок, после него ничего нет, абзац относится туда же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