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k977pzm8f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Seismic Proof of Concept Statement of 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m1zgovjnw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Proof of Concept Description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tivpwag7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Proof of Concept is to validate that the CORE Seismic concept can operate as a simple, end-to-end induced seismicity decision-support workflow using public data and an existing physics-based attribution engine.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PoC is not intended to represent the full product vision. It is intended to demonstrate that a user can select a seismic event within one defined operating region, trigger an analysis, and receive a structured, interpretable result showing the most likely contributing driver together with supporting evidence and geospatial context.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huye801il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PoC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PoC is to prove the following: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scoped public-data workflow can be operationalized end to end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can provide a simple input and trigger a meaningful analysis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existing physics-based attribution logic can be wrapped into a usable product experience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can return a decision-support result in a format that is understandable, reviewable, and commercially demonstrable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product can present both an outcome and the supporting context behind that outcome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audsl7tpi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PoC Scope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PoC will be intentionally narrow and will focus on a single defined region in West Texas.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PoC will support one primary workflow: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seismic event -&gt; attribution analysis -&gt; interpretable result with map-backed evidence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PoC will include: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defined Texas region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user-facing analysis workflow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primary result view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map-backed evidence view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seismic and injection data required for the scoped workflow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thin application layer over the existing scientific engine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PoC will not include: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multi-region support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Mexico coverage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 anomaly management workflows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inboxes and routing workflows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operator-system integrations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deployment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mobile implementation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definitive causation or culpability claims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vnruyalwk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Intended Outcome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PoC, the user should be able to open the application, select a seismic event in the defined region, run the analysis, and review a result that answers the question: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is the most likely contributing driver for this event, and why?"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should be suitable for demonstration to stakeholders as a credible first proof that the platform can convert public basin data and existing scientific logic into a usable product workflow.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rb2z5jouu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Very Short User Flow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PoC user flow is intentionally simple and demonstration-oriented.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opens the CORE Seismic PoC application in a browser.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the predefined Texas region together with available seismic events.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selects one seismic event from the list or map.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clicks </w:t>
      </w:r>
      <w:r w:rsidDel="00000000" w:rsidR="00000000" w:rsidRPr="00000000">
        <w:rPr>
          <w:b w:val="1"/>
          <w:bCs w:val="1"/>
          <w:rtl w:val="0"/>
        </w:rPr>
        <w:t xml:space="preserve">Analyze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runs the existing attribution engine using the selected event and nearby contextual data.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returns a structured result showing likely driver, support/confidence level, supporting signals, and map-backed evidence.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reviews the result and the supporting context on the same screen.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6cpzvbazp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Acceptance Criteria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PoC will be considered successful when the following conditions are met: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can access the application in the agreed deployment environment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presents a predefined Texas regional view and available seismic events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select a single seismic event for analysis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can execute the event-analysis workflow end to end using the existing scientific methodology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returns a structured, human-readable result for the selected event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 includes the leading interpretation, support/confidence framing, and a short explanation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presents relevant geospatial context for the selected event, including nearby activity used in the analysis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 includes a structured evidence view or evidence object suitable for review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can be demonstrated reliably for agreed sample events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PoC is stable enough for stakeholder demonstration and follow-up discussion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PoC is not required to provide definitive causation conclusions, production-grade scalability, or multi-region operational coverage.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617yjlacj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Implementation Plan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lg7cm42t8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Functional Scope and Estimated Effort by Discipline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vcejyvj4zo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Existing Codebase Analysis</w:t>
      </w:r>
    </w:p>
    <w:p w:rsidR="00000000" w:rsidDel="00000000" w:rsidP="00000000" w:rsidRDefault="00000000" w:rsidRPr="00000000" w14:paraId="0000004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nj3ajf4rbfs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What needs to be done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implementation begins, the existing Permian codebase must be reviewed in enough depth to confirm what is truly reusable for the PoC and what requires adaptation or repair.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tasks: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current codebase structure and module boundaries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core attribution flow and its execution path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dependency requirements and environment setup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whether the main scientific pipeline can run successfully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which modules can be reused directly and which require modification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technical risks, gaps, and integration constraints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findings that affect implementation planning</w:t>
      </w:r>
    </w:p>
    <w:p w:rsidR="00000000" w:rsidDel="00000000" w:rsidP="00000000" w:rsidRDefault="00000000" w:rsidRPr="00000000" w14:paraId="0000004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d5mlz2tx0jx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Total estimate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25 - 30 hours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ulvabnj92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Backend Work</w:t>
      </w:r>
    </w:p>
    <w:p w:rsidR="00000000" w:rsidDel="00000000" w:rsidP="00000000" w:rsidRDefault="00000000" w:rsidRPr="00000000" w14:paraId="0000004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zvclxz0vcyb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What needs to be done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work assumes that the existing Permian scientific codebase already contains the core attribution logic and that this logic can be reused rather than rebuilt.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implementation should focus on turning the existing scientific workflow into a simple, stable, product-facing Proof of Concept.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backend tasks: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that the existing attribution flow can run successfully in the chosen PoC environment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the solution to one predefined Texas region only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event retrieval flow for the selected regional dataset slice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minimal event-list endpoint for the frontend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single-event analysis endpoint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selected event and gather the nearby contextual records needed by the engine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attribution engine using the selected event input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raw scientific output into a UI-friendly response format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simple structured evidence object for technical review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basic logging, fallback handling, and error management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frontend integration and fix API contract issues during testing</w:t>
      </w:r>
    </w:p>
    <w:p w:rsidR="00000000" w:rsidDel="00000000" w:rsidP="00000000" w:rsidRDefault="00000000" w:rsidRPr="00000000" w14:paraId="0000005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nteb9qer7ly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Total estimate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120 - 140 hours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3lm1tulw9p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 Frontend Work</w:t>
      </w:r>
    </w:p>
    <w:p w:rsidR="00000000" w:rsidDel="00000000" w:rsidP="00000000" w:rsidRDefault="00000000" w:rsidRPr="00000000" w14:paraId="0000006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r0gmm6uapki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What needs to be done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work should focus on a very small but professional user-facing interface that demonstrates the end-to-end PoC workflow clearly.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frontend tasks: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browser-based single-screen PoC interface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layout for event selection, analysis action, result summary, and map view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event list and selected-event preview state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analysis trigger action and loading states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result summary card for likely driver, support level, and explanation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supporting-signals section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 map view with event and contextual overlays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UI to the backend event-list and analysis endpoints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loading, empty, success, and error states cleanly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UI refinements required for demonstration readiness</w:t>
      </w:r>
    </w:p>
    <w:p w:rsidR="00000000" w:rsidDel="00000000" w:rsidP="00000000" w:rsidRDefault="00000000" w:rsidRPr="00000000" w14:paraId="0000006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26fhtcvk6y5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Total estimate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65 - 90 hours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f4ap8szkb3w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4.1.4 DevOps Work</w:t>
      </w:r>
    </w:p>
    <w:p w:rsidR="00000000" w:rsidDel="00000000" w:rsidP="00000000" w:rsidRDefault="00000000" w:rsidRPr="00000000" w14:paraId="0000007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36n3f51j2jl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What needs to be done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DevOps work should focus on making the PoC stable, runnable, deployable, and easy to demonstrate.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DevOps tasks: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environment configuration and secrets handling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the backend and frontend for deployment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runtime services and basic hosting setup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deployment of the PoC to the selected environment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basic process supervision, restart behavior, and logging visibility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with end-to-end smoke testing in the deployed environment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final deployment fixes and demo-environment stabilization</w:t>
      </w:r>
    </w:p>
    <w:p w:rsidR="00000000" w:rsidDel="00000000" w:rsidP="00000000" w:rsidRDefault="00000000" w:rsidRPr="00000000" w14:paraId="0000007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j3ue1vcic4t" w:id="21"/>
      <w:bookmarkEnd w:id="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Total estimate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25 - 30 hours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getcrqvto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Total Estimated Implementation Effort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agreed PoC scope and assuming existing-codebase reuse, the estimated total implementation effort is: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235 to 290 hours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estimate includes codebase analysis, implementation, deployment support, and practical stabilization effort required for a demonstration-grade PoC.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7ymwpikyd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Delivery Summary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full-stack developers can realistically deliver this PoC in approximately </w:t>
      </w:r>
      <w:r w:rsidDel="00000000" w:rsidR="00000000" w:rsidRPr="00000000">
        <w:rPr>
          <w:b w:val="1"/>
          <w:bCs w:val="1"/>
          <w:rtl w:val="0"/>
        </w:rPr>
        <w:t xml:space="preserve">4 to 5 weeks</w:t>
      </w:r>
      <w:r w:rsidDel="00000000" w:rsidR="00000000" w:rsidRPr="00000000">
        <w:rPr>
          <w:rtl w:val="0"/>
        </w:rPr>
        <w:t xml:space="preserve">, assuming they work in parallel and the existing scientific codebase is materially reusable.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n8sgj9805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Additional Project Effort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fxbh9codkf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Pre-Project Discovery, Scoping, and SoW Preparation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effort covers pre-project technical discovery, scope definition, estimation preparation, implementation planning, and Statement of Work drafting required to define the PoC delivery approach.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effort: 8 hours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ax65d61nfg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Technical Coordination and Communication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effort: 15 - 20 hours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lnoby8orx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Summary Statement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Proof of Concept is intended to validate one focused, commercially relevant induced seismicity workflow rather than deliver a full operational platform. The implementation is deliberately scoped to one Texas region, one event-analysis workflow, and one structured result experience so that the project can demonstrate the practical value of the underlying scientific methodology in a clear and credible way.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assumption that the existing attribution codebase is materially reusable, the PoC can be delivered as a browser-based, demonstration-grade application with a realistic implementation effort of </w:t>
      </w:r>
      <w:r w:rsidDel="00000000" w:rsidR="00000000" w:rsidRPr="00000000">
        <w:rPr>
          <w:b w:val="1"/>
          <w:bCs w:val="1"/>
          <w:rtl w:val="0"/>
        </w:rPr>
        <w:t xml:space="preserve">235 to 290 hours</w:t>
      </w:r>
      <w:r w:rsidDel="00000000" w:rsidR="00000000" w:rsidRPr="00000000">
        <w:rPr>
          <w:rtl w:val="0"/>
        </w:rPr>
        <w:t xml:space="preserve">, plus separately itemized pre-project discovery and technical leadership effort which in total would lead to </w:t>
      </w:r>
      <w:r w:rsidDel="00000000" w:rsidR="00000000" w:rsidRPr="00000000">
        <w:rPr>
          <w:b w:val="1"/>
          <w:bCs w:val="1"/>
          <w:rtl w:val="0"/>
        </w:rPr>
        <w:t xml:space="preserve">258 to 318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time: 4-5 weeks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