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  <w:r>
        <w:rPr>
          <w:rStyle w:val="FootnoteReference"/>
        </w:rPr>
        <w:footnoteReference w:id="20"/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первой лабораторной работы операционной системе создали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 (создали во второй лр, на скриншоте при создании выдает, что такая учетная запись уже есть)</w:t>
      </w:r>
    </w:p>
    <w:p>
      <w:pPr>
        <w:pStyle w:val="BodyText"/>
      </w:pPr>
      <w:r>
        <w:t xml:space="preserve">Далее задаю пароль для входа под пользователя guest: passwd.</w:t>
      </w:r>
    </w:p>
    <w:p>
      <w:pPr>
        <w:pStyle w:val="BodyText"/>
      </w:pPr>
      <w:r>
        <w:t xml:space="preserve">Входим в систему от имени пользователя guest и вводим пароль.</w:t>
      </w:r>
      <w:r>
        <w:t xml:space="preserve"> </w:t>
      </w:r>
      <w:r>
        <w:t xml:space="preserve">Аналогично создаем вторую учетную запись guest2(рис. 1)</w:t>
      </w:r>
    </w:p>
    <w:p>
      <w:pPr>
        <w:pStyle w:val="CaptionedFigure"/>
      </w:pPr>
      <w:bookmarkStart w:id="25" w:name="fig:001"/>
      <w:r>
        <w:drawing>
          <wp:inline>
            <wp:extent cx="5334000" cy="2320694"/>
            <wp:effectExtent b="0" l="0" r="0" t="0"/>
            <wp:docPr descr="Figure 1: Учётная запись пользователя guest и guest2" title="" id="23" name="Picture"/>
            <a:graphic>
              <a:graphicData uri="http://schemas.openxmlformats.org/drawingml/2006/picture">
                <pic:pic>
                  <pic:nvPicPr>
                    <pic:cNvPr descr="screen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Учётная запись пользователя guest и guest2</w:t>
      </w:r>
    </w:p>
    <w:p>
      <w:pPr>
        <w:pStyle w:val="BodyText"/>
      </w:pPr>
      <w:r>
        <w:t xml:space="preserve">Добавляем пользователя guest2 в группу guest:</w:t>
      </w:r>
      <w:r>
        <w:t xml:space="preserve"> </w:t>
      </w:r>
      <w:r>
        <w:t xml:space="preserve">gpasswd -a guest2 guest2)</w:t>
      </w:r>
    </w:p>
    <w:p>
      <w:pPr>
        <w:pStyle w:val="CaptionedFigure"/>
      </w:pPr>
      <w:bookmarkStart w:id="29" w:name="fig:002"/>
      <w:r>
        <w:drawing>
          <wp:inline>
            <wp:extent cx="5334000" cy="825909"/>
            <wp:effectExtent b="0" l="0" r="0" t="0"/>
            <wp:docPr descr="Figure 2: Добавляем guest2 в группу guest" title="" id="27" name="Picture"/>
            <a:graphic>
              <a:graphicData uri="http://schemas.openxmlformats.org/drawingml/2006/picture">
                <pic:pic>
                  <pic:nvPicPr>
                    <pic:cNvPr descr="screen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Добавляем guest2 в группу guest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консоли.3)</w:t>
      </w:r>
    </w:p>
    <w:p>
      <w:pPr>
        <w:pStyle w:val="CaptionedFigure"/>
      </w:pPr>
      <w:bookmarkStart w:id="33" w:name="fig:003"/>
      <w:r>
        <w:drawing>
          <wp:inline>
            <wp:extent cx="5334000" cy="711592"/>
            <wp:effectExtent b="0" l="0" r="0" t="0"/>
            <wp:docPr descr="Figure 3: Вход с разных терминалов" title="" id="31" name="Picture"/>
            <a:graphic>
              <a:graphicData uri="http://schemas.openxmlformats.org/drawingml/2006/picture">
                <pic:pic>
                  <pic:nvPicPr>
                    <pic:cNvPr descr="screen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Вход с разных терминалов</w:t>
      </w:r>
    </w:p>
    <w:p>
      <w:pPr>
        <w:pStyle w:val="BodyText"/>
      </w:pPr>
      <w:r>
        <w:t xml:space="preserve">Для обоих пользователей определяем директорию, в которой находимся, командой pwd.4)</w:t>
      </w:r>
    </w:p>
    <w:p>
      <w:pPr>
        <w:pStyle w:val="CaptionedFigure"/>
      </w:pPr>
      <w:bookmarkStart w:id="37" w:name="fig:004"/>
      <w:r>
        <w:drawing>
          <wp:inline>
            <wp:extent cx="5334000" cy="446243"/>
            <wp:effectExtent b="0" l="0" r="0" t="0"/>
            <wp:docPr descr="Figure 4: Проверка директорий" title="" id="35" name="Picture"/>
            <a:graphic>
              <a:graphicData uri="http://schemas.openxmlformats.org/drawingml/2006/picture">
                <pic:pic>
                  <pic:nvPicPr>
                    <pic:cNvPr descr="screen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Проверка директорий</w:t>
      </w:r>
    </w:p>
    <w:p>
      <w:pPr>
        <w:pStyle w:val="BodyText"/>
      </w:pPr>
      <w:r>
        <w:t xml:space="preserve">Сравниваем её с приглашением командной строки. Она является домашней директорией. И уточняем имя пользователя командой whoami.</w:t>
      </w:r>
    </w:p>
    <w:p>
      <w:pPr>
        <w:pStyle w:val="BodyText"/>
      </w:pPr>
      <w:r>
        <w:t xml:space="preserve">Далее уточняем имя вашего пользователя, его группу, кто входит в неё и к каким группам принадлежит он сам. Определяем командами groups guest и groups guest2, в какие группы входят пользователи guest и guest2. Сравниваем вывод команды groups с выводом команд id -Gn и id -G(рис. 5), (рис. 6).</w:t>
      </w:r>
    </w:p>
    <w:p>
      <w:pPr>
        <w:pStyle w:val="CaptionedFigure"/>
      </w:pPr>
      <w:bookmarkStart w:id="41" w:name="fig:005"/>
      <w:r>
        <w:drawing>
          <wp:inline>
            <wp:extent cx="5334000" cy="2315307"/>
            <wp:effectExtent b="0" l="0" r="0" t="0"/>
            <wp:docPr descr="Figure 5: Определяем директорию и имя пользователя" title="" id="39" name="Picture"/>
            <a:graphic>
              <a:graphicData uri="http://schemas.openxmlformats.org/drawingml/2006/picture">
                <pic:pic>
                  <pic:nvPicPr>
                    <pic:cNvPr descr="screen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Определяем директорию и имя пользователя</w:t>
      </w:r>
    </w:p>
    <w:p>
      <w:pPr>
        <w:pStyle w:val="CaptionedFigure"/>
      </w:pPr>
      <w:bookmarkStart w:id="45" w:name="fig:006"/>
      <w:r>
        <w:drawing>
          <wp:inline>
            <wp:extent cx="5334000" cy="2023739"/>
            <wp:effectExtent b="0" l="0" r="0" t="0"/>
            <wp:docPr descr="Figure 6: Определяем директорию и имя пользователя" title="" id="43" name="Picture"/>
            <a:graphic>
              <a:graphicData uri="http://schemas.openxmlformats.org/drawingml/2006/picture">
                <pic:pic>
                  <pic:nvPicPr>
                    <pic:cNvPr descr="screen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Определяем директорию и имя пользователя</w:t>
      </w:r>
    </w:p>
    <w:p>
      <w:pPr>
        <w:pStyle w:val="BodyText"/>
      </w:pPr>
      <w:r>
        <w:t xml:space="preserve">Смотрим файл /etc/group командой cat /etc/group (рис. 7).</w:t>
      </w:r>
    </w:p>
    <w:p>
      <w:pPr>
        <w:pStyle w:val="CaptionedFigure"/>
      </w:pPr>
      <w:bookmarkStart w:id="49" w:name="fig:007"/>
      <w:r>
        <w:drawing>
          <wp:inline>
            <wp:extent cx="5334000" cy="2873535"/>
            <wp:effectExtent b="0" l="0" r="0" t="0"/>
            <wp:docPr descr="Figure 7: Смотрим файл /etc/group" title="" id="47" name="Picture"/>
            <a:graphic>
              <a:graphicData uri="http://schemas.openxmlformats.org/drawingml/2006/picture">
                <pic:pic>
                  <pic:nvPicPr>
                    <pic:cNvPr descr="screen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Смотрим файл /etc/group</w:t>
      </w:r>
    </w:p>
    <w:p>
      <w:pPr>
        <w:pStyle w:val="BodyText"/>
      </w:pPr>
      <w:r>
        <w:t xml:space="preserve">От имени пользователя guest2 выполняем регистрацию пользователя guest2 в группе guest командой</w:t>
      </w:r>
      <w:r>
        <w:t xml:space="preserve"> </w:t>
      </w:r>
      <w:r>
        <w:t xml:space="preserve">newgrp guest(рис. 8)</w:t>
      </w:r>
    </w:p>
    <w:p>
      <w:pPr>
        <w:pStyle w:val="CaptionedFigure"/>
      </w:pPr>
      <w:bookmarkStart w:id="53" w:name="fig:008"/>
      <w:r>
        <w:drawing>
          <wp:inline>
            <wp:extent cx="4495800" cy="596900"/>
            <wp:effectExtent b="0" l="0" r="0" t="0"/>
            <wp:docPr descr="Figure 8: Выполняем newgrp guest" title="" id="51" name="Picture"/>
            <a:graphic>
              <a:graphicData uri="http://schemas.openxmlformats.org/drawingml/2006/picture">
                <pic:pic>
                  <pic:nvPicPr>
                    <pic:cNvPr descr="screen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Выполняем newgrp guest</w:t>
      </w:r>
    </w:p>
    <w:p>
      <w:pPr>
        <w:pStyle w:val="BodyText"/>
      </w:pPr>
      <w:r>
        <w:t xml:space="preserve">От имени пользователя guest изменяем права директории /home/guest, разрешив все действия для пользователей группы:</w:t>
      </w:r>
      <w:r>
        <w:t xml:space="preserve"> </w:t>
      </w:r>
      <w:r>
        <w:t xml:space="preserve">chmod g+rwx /home/guest.</w:t>
      </w:r>
    </w:p>
    <w:p>
      <w:pPr>
        <w:pStyle w:val="BodyText"/>
      </w:pPr>
      <w:r>
        <w:t xml:space="preserve">От имени пользователz guest снимаем с директории /home/guest/dir1 все атрибуты командой chmod 000 dirl и проверяем правильность снятия атрибутов.(рис. 9)</w:t>
      </w:r>
    </w:p>
    <w:p>
      <w:pPr>
        <w:pStyle w:val="CaptionedFigure"/>
      </w:pPr>
      <w:bookmarkStart w:id="57" w:name="fig:009"/>
      <w:r>
        <w:drawing>
          <wp:inline>
            <wp:extent cx="5334000" cy="2731324"/>
            <wp:effectExtent b="0" l="0" r="0" t="0"/>
            <wp:docPr descr="Figure 9: Работа с атрибутами" title="" id="55" name="Picture"/>
            <a:graphic>
              <a:graphicData uri="http://schemas.openxmlformats.org/drawingml/2006/picture">
                <pic:pic>
                  <pic:nvPicPr>
                    <pic:cNvPr descr="screen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Работа с атрибутами</w:t>
      </w:r>
    </w:p>
    <w:p>
      <w:pPr>
        <w:pStyle w:val="BodyText"/>
      </w:pPr>
      <w:r>
        <w:t xml:space="preserve">На следующем этапе заполняем таблицу «Установленные права и разрешённые действия для групп», меняя атрибуты у директории dir1 и файла file1 от имени пользователя guest и делая проверку от пользователя guest2,</w:t>
      </w:r>
      <w:r>
        <w:t xml:space="preserve"> </w:t>
      </w:r>
      <w:r>
        <w:t xml:space="preserve">определяем опытным путём, какие операции разрешены, а какие нет.</w:t>
      </w:r>
      <w:r>
        <w:t xml:space="preserve"> </w:t>
      </w:r>
      <w:r>
        <w:t xml:space="preserve">Если операция разрешена, заносим в таблицу знак «+», если не разрешена, знак «-».(рис. 10), (рис. 11), (рис. 12)</w:t>
      </w:r>
    </w:p>
    <w:p>
      <w:pPr>
        <w:pStyle w:val="CaptionedFigure"/>
      </w:pPr>
      <w:bookmarkStart w:id="61" w:name="fig:010"/>
      <w:r>
        <w:drawing>
          <wp:inline>
            <wp:extent cx="5334000" cy="3519028"/>
            <wp:effectExtent b="0" l="0" r="0" t="0"/>
            <wp:docPr descr="Figure 10: Команды для проверки" title="" id="59" name="Picture"/>
            <a:graphic>
              <a:graphicData uri="http://schemas.openxmlformats.org/drawingml/2006/picture">
                <pic:pic>
                  <pic:nvPicPr>
                    <pic:cNvPr descr="screen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Команды для проверки</w:t>
      </w:r>
    </w:p>
    <w:p>
      <w:pPr>
        <w:pStyle w:val="CaptionedFigure"/>
      </w:pPr>
      <w:bookmarkStart w:id="65" w:name="fig:011"/>
      <w:r>
        <w:drawing>
          <wp:inline>
            <wp:extent cx="5334000" cy="2825082"/>
            <wp:effectExtent b="0" l="0" r="0" t="0"/>
            <wp:docPr descr="Figure 11: Команды для проверки" title="" id="63" name="Picture"/>
            <a:graphic>
              <a:graphicData uri="http://schemas.openxmlformats.org/drawingml/2006/picture">
                <pic:pic>
                  <pic:nvPicPr>
                    <pic:cNvPr descr="screen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Команды для проверки</w:t>
      </w:r>
    </w:p>
    <w:p>
      <w:pPr>
        <w:pStyle w:val="CaptionedFigure"/>
      </w:pPr>
      <w:bookmarkStart w:id="69" w:name="fig:012"/>
      <w:r>
        <w:drawing>
          <wp:inline>
            <wp:extent cx="5334000" cy="2885168"/>
            <wp:effectExtent b="0" l="0" r="0" t="0"/>
            <wp:docPr descr="Figure 12: Команды для проверки" title="" id="67" name="Picture"/>
            <a:graphic>
              <a:graphicData uri="http://schemas.openxmlformats.org/drawingml/2006/picture">
                <pic:pic>
                  <pic:nvPicPr>
                    <pic:cNvPr descr="screen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Команды для проверки</w:t>
      </w:r>
    </w:p>
    <w:p>
      <w:pPr>
        <w:pStyle w:val="BodyText"/>
      </w:pPr>
      <w:r>
        <w:t xml:space="preserve">На основании заполненной таблицы определяем минимально необходимые права для выполнения пользователем guest2 операций внутри директории dir1.</w:t>
      </w:r>
    </w:p>
    <w:bookmarkEnd w:id="70"/>
    <w:bookmarkStart w:id="79" w:name="таблица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Таблица 1</w:t>
      </w:r>
    </w:p>
    <w:p>
      <w:pPr>
        <w:pStyle w:val="CaptionedFigure"/>
      </w:pPr>
      <w:bookmarkStart w:id="74" w:name="fig:013"/>
      <w:r>
        <w:drawing>
          <wp:inline>
            <wp:extent cx="5334000" cy="3052622"/>
            <wp:effectExtent b="0" l="0" r="0" t="0"/>
            <wp:docPr descr="Figure 13: Таблица 1" title="" id="72" name="Picture"/>
            <a:graphic>
              <a:graphicData uri="http://schemas.openxmlformats.org/drawingml/2006/picture">
                <pic:pic>
                  <pic:nvPicPr>
                    <pic:cNvPr descr="screen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13: Таблица 1</w:t>
      </w:r>
    </w:p>
    <w:p>
      <w:pPr>
        <w:pStyle w:val="CaptionedFigure"/>
      </w:pPr>
      <w:bookmarkStart w:id="78" w:name="fig:014"/>
      <w:r>
        <w:drawing>
          <wp:inline>
            <wp:extent cx="5334000" cy="2782026"/>
            <wp:effectExtent b="0" l="0" r="0" t="0"/>
            <wp:docPr descr="Figure 14: Таблица 1 продолжение" title="" id="76" name="Picture"/>
            <a:graphic>
              <a:graphicData uri="http://schemas.openxmlformats.org/drawingml/2006/picture">
                <pic:pic>
                  <pic:nvPicPr>
                    <pic:cNvPr descr="screen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Таблица 1 продолжение</w:t>
      </w:r>
    </w:p>
    <w:bookmarkEnd w:id="79"/>
    <w:bookmarkStart w:id="84" w:name="таблица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Таблица 2</w:t>
      </w:r>
    </w:p>
    <w:p>
      <w:pPr>
        <w:pStyle w:val="CaptionedFigure"/>
      </w:pPr>
      <w:bookmarkStart w:id="83" w:name="fig:015"/>
      <w:r>
        <w:drawing>
          <wp:inline>
            <wp:extent cx="5334000" cy="2470765"/>
            <wp:effectExtent b="0" l="0" r="0" t="0"/>
            <wp:docPr descr="Figure 15: Таблица 2" title="" id="81" name="Picture"/>
            <a:graphic>
              <a:graphicData uri="http://schemas.openxmlformats.org/drawingml/2006/picture">
                <pic:pic>
                  <pic:nvPicPr>
                    <pic:cNvPr descr="screen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 15: Таблица 2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атрибутами файлов для групп пользователей.</w:t>
      </w:r>
    </w:p>
    <w:bookmarkEnd w:id="85"/>
    <w:bookmarkStart w:id="8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Дискреционное разграничение прав в Linux. Два пользователя. / Кулябов Д. С., Королькова А. В., Геворкян М. Н. - Москва: - 7 с.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Руководство по оформлению Markdown.</w:t>
        </w:r>
      </w:hyperlink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Дискреционное разграничение прав в Linux. Два пользователя.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86" Target="https://esystem.rudn.ru/pluginfile.php/1651885/mod_resource/content/4/003-lab_discret_2users.pdf" TargetMode="External" /><Relationship Type="http://schemas.openxmlformats.org/officeDocument/2006/relationships/hyperlink" Id="rId87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esystem.rudn.ru/pluginfile.php/1651885/mod_resource/content/4/003-lab_discret_2users.pdf" TargetMode="External" /><Relationship Type="http://schemas.openxmlformats.org/officeDocument/2006/relationships/hyperlink" Id="rId87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Лукьянова Ирина Владимировна, НФИбд-02-19</dc:creator>
  <dc:language>ru-RU</dc:language>
  <cp:keywords/>
  <dcterms:created xsi:type="dcterms:W3CDTF">2022-09-23T15:17:31Z</dcterms:created>
  <dcterms:modified xsi:type="dcterms:W3CDTF">2022-09-23T15:17:31Z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