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cdek-id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1</w:t>
      </w:r>
    </w:p>
    <w:p>
      <w:pPr>
        <w:pStyle w:val="Heading2"/>
      </w:pPr>
      <w:r>
        <w:t>Как получить CDEK ID</w:t>
      </w:r>
    </w:p>
    <w:p>
      <w:r>
        <w:t>Онлайн или в любом пункте выдачи СДЭК. Оформить CDEK ID онлайн можно по ссылке, выбрав любой удобный способ: через Тинькофф, Альфа-Банк или заполнение анкеты. Эти варианты доступны для граждан России. В офисе СДЭК подключить CDEK ID поможет менеджер, просто предоставьте ему паспорт. Подключение произойдет сразу после подтверждения номера телефона. Этот вариант доступен для граждан России, Беларуси и Казахстана.</w:t>
      </w:r>
    </w:p>
    <w:p>
      <w:r>
        <w:t>URL: https://www.cdek.ru/ru/faq/cdek-id/kak-poluchit-cdek-id/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