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CDEK FAQ - prohibited-and-dangerous-goods</w:t>
      </w:r>
    </w:p>
    <w:p>
      <w:r>
        <w:t>Источник: https://www.cdek.ru/ru/faq/</w:t>
      </w:r>
    </w:p>
    <w:p>
      <w:r>
        <w:t>Дата сбора: 2026-02-26</w:t>
      </w:r>
    </w:p>
    <w:p>
      <w:r>
        <w:t>Количество вопросов: 3</w:t>
      </w:r>
    </w:p>
    <w:p>
      <w:pPr>
        <w:pStyle w:val="Heading2"/>
      </w:pPr>
      <w:r>
        <w:t>Запрещенные грузы для авиаперевозок</w:t>
      </w:r>
    </w:p>
    <w:p>
      <w:r>
        <w:t>Кроме грузов, указанных в приложении к Регламенту оказания курьерских услуг (РОКУ), для авиаперевозок запрещены: моторизированные запчасти: генераторы, двигатели внутреннего сгорания; запчасти со следами топлива и легковоспламеняющихся жидкостей (ЛВЖ), амортизаторы и другие схожие устройства; ружья для пейнтбола, страйкбола и подводной охоты. Изделия и запчасти, схожие по конструкции с огнестрельным оружием, их запчасти (цевьё, приклад), оружейные гильзы, в том числе — использованные; литиевые батареи: ионно-литиевые, литий-металлические, литий-полимерные, а также источники питания (зарядные устройства) из этих батарей; газовые баллончики (до 50 мл), в том числе — с содержанием диоксида углерода (СО2); кино- и фотопленки, непроявленные фотопластины; пробы воды или грунта; свечи из парафина; маркеры спиртовые; топливо, «сухой спирт», сухое горючее; жидкости с содержанием уксусной кислоты с массовой долей менее 10% (столовый уксус 6% и 9%); йодосодержащие жидкости с массовой долей меньше 10% уголь для кальянов; противогазы с угольным фильтром; растения, цветы; продукты питания без заводской упаковки и маркировки.</w:t>
      </w:r>
    </w:p>
    <w:p>
      <w:r>
        <w:t>URL: https://www.cdek.ru/ru/faq/prohibited-and-dangerous-goods/zapreshchennyye-gruzy-dlya-aviaperevozok/</w:t>
      </w:r>
    </w:p>
    <w:p>
      <w:pPr>
        <w:pStyle w:val="Heading2"/>
      </w:pPr>
      <w:r>
        <w:t>Запрещенные грузы для наземных перевозок</w:t>
      </w:r>
    </w:p>
    <w:p>
      <w:r>
        <w:t>Для перевозок наземным транспортом запрещены: изделия и вещества, которые могут сдетонировать, возгореться, вызвать повышенную температуру; отправления, способные вызвать угрозу для здоровья, безопасности, имущества или окружающей среды; посылки неустановленного характера, свойства и характер которых нельзя определить. Также не получится отправить: взрывчатые вещества (порох, патроны, пиротехнику); газы (газовые баллончики, газовые амортизаторы); легковоспламеняющиеся жидкости и твердые вещества (спирты, спички, ацетон, фосфор); окисляющие вещества и органические перекиси (аммиачно-нитратные удобрения, селитра, отбеливатели); оружие всех видов; наркотические средства, психотропные вещества; денежные знаки. Полный список запрещенных типов грузов указан в приложении к Регламенту оказания курьерских услуг (РОКУ).</w:t>
      </w:r>
    </w:p>
    <w:p>
      <w:r>
        <w:t>URL: https://www.cdek.ru/ru/faq/prohibited-and-dangerous-goods/zapreshchennyye-gruzy-dlya-nazemnykh-perevozok/</w:t>
      </w:r>
    </w:p>
    <w:p>
      <w:pPr>
        <w:pStyle w:val="Heading2"/>
      </w:pPr>
      <w:r>
        <w:t>Классы и маркировка опасных грузов</w:t>
      </w:r>
    </w:p>
    <w:p>
      <w:r>
        <w:t>В зависимости от характера вложения грузы при перевозке внутри компании СДЭК подразделяются на 4 категории: 1. Не опасные (не требуют особых правил при перевозке); 2. Не опасные, требующие подтверждения (требуют проверки грузов на безопасность); 3. Опасные (опасные грузы 9 класса); 4. Запрещенные (опасные грузы с 1 по 8 класс опасности, запрещенные законодательством РФ); С помощью СДЭК при соблюдении особых условий доступна перевозка грузов только 9 класса опасности. Подробный перечень запрещенных к перевозке грузов доступен здесь.</w:t>
      </w:r>
    </w:p>
    <w:p>
      <w:r>
        <w:t>URL: https://www.cdek.ru/ru/faq/prohibited-and-dangerous-goods/klassy-i-markirovka-opasnykh-gruzov/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