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AE930" w14:textId="77777777" w:rsidR="00B533FA" w:rsidRDefault="00B533FA" w:rsidP="00B533F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60"/>
          <w:szCs w:val="60"/>
        </w:rPr>
      </w:pPr>
      <w:bookmarkStart w:id="0" w:name="_Hlk205565199"/>
    </w:p>
    <w:p w14:paraId="0E49E0AB" w14:textId="5697FE7D" w:rsidR="00B533FA" w:rsidRPr="00B533FA" w:rsidRDefault="00B533FA" w:rsidP="00B533F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52"/>
          <w:szCs w:val="52"/>
        </w:rPr>
      </w:pPr>
      <w:r w:rsidRPr="00B533FA">
        <w:rPr>
          <w:rFonts w:cs="Times New Roman"/>
          <w:b/>
          <w:bCs/>
          <w:sz w:val="52"/>
          <w:szCs w:val="52"/>
        </w:rPr>
        <w:t>UNIVERSITY OF CAPE COAST</w:t>
      </w:r>
    </w:p>
    <w:p w14:paraId="433CC6DB" w14:textId="77777777" w:rsidR="00B533FA" w:rsidRDefault="00B533FA" w:rsidP="00B533F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szCs w:val="24"/>
        </w:rPr>
      </w:pPr>
      <w:r w:rsidRPr="00FC097C">
        <w:rPr>
          <w:rFonts w:cs="Times New Roman"/>
          <w:noProof/>
          <w:szCs w:val="24"/>
        </w:rPr>
        <w:drawing>
          <wp:inline distT="0" distB="0" distL="0" distR="0" wp14:anchorId="398D1763" wp14:editId="74C6F90B">
            <wp:extent cx="1385719" cy="1612231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383" cy="16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ECD2E8" w14:textId="77777777" w:rsidR="00B533FA" w:rsidRPr="00B533FA" w:rsidRDefault="00B533FA" w:rsidP="00B533F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36"/>
          <w:szCs w:val="36"/>
        </w:rPr>
      </w:pPr>
      <w:r w:rsidRPr="00B533FA">
        <w:rPr>
          <w:rFonts w:cs="Times New Roman"/>
          <w:b/>
          <w:bCs/>
          <w:sz w:val="36"/>
          <w:szCs w:val="36"/>
        </w:rPr>
        <w:t>SCHOOL OF ECONOMICS</w:t>
      </w:r>
    </w:p>
    <w:p w14:paraId="303DB371" w14:textId="5BEFED10" w:rsidR="00B533FA" w:rsidRPr="00B533FA" w:rsidRDefault="00B533FA" w:rsidP="00B533F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36"/>
          <w:szCs w:val="36"/>
        </w:rPr>
      </w:pPr>
      <w:r w:rsidRPr="00B533FA">
        <w:rPr>
          <w:rFonts w:cs="Times New Roman"/>
          <w:b/>
          <w:bCs/>
          <w:sz w:val="36"/>
          <w:szCs w:val="36"/>
        </w:rPr>
        <w:t>DEPARTMENT OF DATA SCIENCE AND ECONOMIC POLICY</w:t>
      </w:r>
    </w:p>
    <w:p w14:paraId="7A2F754D" w14:textId="77777777" w:rsidR="00CC4E90" w:rsidRDefault="00CC4E90" w:rsidP="00CC4E90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cs="Times New Roman"/>
          <w:b/>
          <w:bCs/>
          <w:sz w:val="32"/>
          <w:szCs w:val="32"/>
        </w:rPr>
      </w:pPr>
    </w:p>
    <w:p w14:paraId="267384D4" w14:textId="5EA6D04D" w:rsidR="00B533FA" w:rsidRDefault="007B32CF" w:rsidP="00B533F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DATA CURATION AND MANAGEMENT</w:t>
      </w:r>
    </w:p>
    <w:p w14:paraId="19F0AEAF" w14:textId="7C294384" w:rsidR="00B533FA" w:rsidRDefault="00B533FA" w:rsidP="00B533F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color w:val="000000"/>
          <w:sz w:val="32"/>
          <w:szCs w:val="32"/>
        </w:rPr>
      </w:pPr>
      <w:r w:rsidRPr="00DF1851">
        <w:rPr>
          <w:b/>
          <w:bCs/>
          <w:color w:val="000000"/>
          <w:sz w:val="32"/>
          <w:szCs w:val="32"/>
        </w:rPr>
        <w:t>DMA</w:t>
      </w:r>
      <w:r w:rsidR="007B32CF">
        <w:rPr>
          <w:b/>
          <w:bCs/>
          <w:color w:val="000000"/>
          <w:sz w:val="32"/>
          <w:szCs w:val="32"/>
        </w:rPr>
        <w:t>820</w:t>
      </w:r>
    </w:p>
    <w:p w14:paraId="134FCF03" w14:textId="23064016" w:rsidR="00CC4E90" w:rsidRDefault="00CC4E90" w:rsidP="00AD063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LECTURER: </w:t>
      </w:r>
      <w:r w:rsidR="00884C7C">
        <w:rPr>
          <w:rFonts w:cs="Times New Roman"/>
          <w:b/>
          <w:bCs/>
          <w:sz w:val="32"/>
          <w:szCs w:val="32"/>
        </w:rPr>
        <w:t xml:space="preserve">DR. </w:t>
      </w:r>
      <w:r w:rsidR="007B32CF">
        <w:rPr>
          <w:rFonts w:cs="Times New Roman"/>
          <w:b/>
          <w:bCs/>
          <w:sz w:val="32"/>
          <w:szCs w:val="32"/>
        </w:rPr>
        <w:t>RAYMOND E. KOFINTI</w:t>
      </w:r>
    </w:p>
    <w:p w14:paraId="01A7C6C5" w14:textId="77777777" w:rsidR="00267FBA" w:rsidRDefault="00267FBA" w:rsidP="00AD063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32"/>
          <w:szCs w:val="32"/>
        </w:rPr>
      </w:pPr>
    </w:p>
    <w:p w14:paraId="772FF6FB" w14:textId="0D12744A" w:rsidR="00267FBA" w:rsidRDefault="0056466B" w:rsidP="00AD063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ASSIGNMENT 2</w:t>
      </w:r>
    </w:p>
    <w:p w14:paraId="1DC190F8" w14:textId="22F935F5" w:rsidR="00267FBA" w:rsidRDefault="00267FBA" w:rsidP="00267FB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       NAME                                                                INDEX NUMBER</w:t>
      </w:r>
    </w:p>
    <w:p w14:paraId="0838466F" w14:textId="157F56FD" w:rsidR="00267FBA" w:rsidRPr="00267FBA" w:rsidRDefault="00267FBA" w:rsidP="0046175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cs="Times New Roman"/>
          <w:szCs w:val="24"/>
        </w:rPr>
      </w:pPr>
      <w:r w:rsidRPr="00267FBA">
        <w:rPr>
          <w:rFonts w:cs="Times New Roman"/>
          <w:szCs w:val="24"/>
        </w:rPr>
        <w:t xml:space="preserve">                       </w:t>
      </w:r>
    </w:p>
    <w:p w14:paraId="32EACD0D" w14:textId="17E74EFE" w:rsidR="00AD063C" w:rsidRPr="00267FBA" w:rsidRDefault="00267FBA" w:rsidP="00267FB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cs="Times New Roman"/>
          <w:szCs w:val="24"/>
        </w:rPr>
      </w:pPr>
      <w:r w:rsidRPr="00267FBA">
        <w:rPr>
          <w:rFonts w:cs="Times New Roman"/>
          <w:szCs w:val="24"/>
        </w:rPr>
        <w:t xml:space="preserve">                       </w:t>
      </w:r>
      <w:r w:rsidR="0056466B">
        <w:rPr>
          <w:rFonts w:cs="Times New Roman"/>
          <w:szCs w:val="24"/>
        </w:rPr>
        <w:t xml:space="preserve">ALI ILLIASU                               </w:t>
      </w:r>
      <w:r w:rsidRPr="00267FBA">
        <w:rPr>
          <w:rFonts w:cs="Times New Roman"/>
          <w:szCs w:val="24"/>
        </w:rPr>
        <w:t xml:space="preserve">                               </w:t>
      </w:r>
      <w:r>
        <w:rPr>
          <w:rFonts w:cs="Times New Roman"/>
          <w:szCs w:val="24"/>
        </w:rPr>
        <w:t xml:space="preserve">   </w:t>
      </w:r>
      <w:r w:rsidRPr="00267FBA">
        <w:rPr>
          <w:rFonts w:cs="Times New Roman"/>
          <w:szCs w:val="24"/>
        </w:rPr>
        <w:t>SE/DMD/24/00</w:t>
      </w:r>
      <w:r w:rsidR="0056466B">
        <w:rPr>
          <w:rFonts w:cs="Times New Roman"/>
          <w:szCs w:val="24"/>
        </w:rPr>
        <w:t>06</w:t>
      </w:r>
    </w:p>
    <w:p w14:paraId="5CEEED66" w14:textId="5138F3F6" w:rsidR="00AF7AA9" w:rsidRDefault="00267FBA" w:rsidP="00267FB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cs="Times New Roman"/>
          <w:szCs w:val="24"/>
        </w:rPr>
      </w:pPr>
      <w:r w:rsidRPr="00267FBA">
        <w:rPr>
          <w:rFonts w:cs="Times New Roman"/>
          <w:szCs w:val="24"/>
        </w:rPr>
        <w:t xml:space="preserve">                       </w:t>
      </w:r>
    </w:p>
    <w:p w14:paraId="57AFEDAA" w14:textId="4C5A5E0D" w:rsidR="005506B2" w:rsidRDefault="005506B2" w:rsidP="0046175C">
      <w:pPr>
        <w:rPr>
          <w:rFonts w:cs="Times New Roman"/>
          <w:bCs/>
          <w:szCs w:val="24"/>
        </w:rPr>
      </w:pPr>
    </w:p>
    <w:p w14:paraId="5810470B" w14:textId="71FFF85A" w:rsidR="00A604B4" w:rsidRPr="006159D5" w:rsidRDefault="0056675F" w:rsidP="00492A0E">
      <w:pPr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ASSIGNMENT</w:t>
      </w:r>
      <w:r w:rsidR="00A604B4" w:rsidRPr="006159D5">
        <w:rPr>
          <w:rFonts w:cs="Times New Roman"/>
          <w:bCs/>
          <w:sz w:val="28"/>
          <w:szCs w:val="28"/>
        </w:rPr>
        <w:t>;</w:t>
      </w:r>
    </w:p>
    <w:p w14:paraId="6A925652" w14:textId="4C05CD62" w:rsidR="00D61F95" w:rsidRPr="0056675F" w:rsidRDefault="0056675F" w:rsidP="00492A0E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Outline six (6) Data quality performance indicates recommendable for meeting the vision of your institution. (One page)</w:t>
      </w:r>
    </w:p>
    <w:p w14:paraId="0CE4D822" w14:textId="46B3B1C4" w:rsidR="00D61F95" w:rsidRPr="00D61F95" w:rsidRDefault="0056675F" w:rsidP="00492A0E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Identify and justify five administrative data points your organization should prioritize for archiving for next five years. (1 Page)</w:t>
      </w:r>
    </w:p>
    <w:p w14:paraId="745D8810" w14:textId="77777777" w:rsidR="00915751" w:rsidRDefault="00915751" w:rsidP="0046175C">
      <w:pPr>
        <w:rPr>
          <w:rFonts w:cs="Times New Roman"/>
          <w:bCs/>
          <w:szCs w:val="24"/>
        </w:rPr>
      </w:pPr>
    </w:p>
    <w:p w14:paraId="63EA0EDD" w14:textId="77777777" w:rsidR="00A604B4" w:rsidRDefault="00A604B4" w:rsidP="0046175C">
      <w:pPr>
        <w:rPr>
          <w:rFonts w:cs="Times New Roman"/>
          <w:bCs/>
          <w:szCs w:val="24"/>
        </w:rPr>
      </w:pPr>
    </w:p>
    <w:p w14:paraId="01BD9020" w14:textId="77777777" w:rsidR="00A604B4" w:rsidRDefault="00A604B4" w:rsidP="0046175C">
      <w:pPr>
        <w:rPr>
          <w:rFonts w:cs="Times New Roman"/>
          <w:bCs/>
          <w:szCs w:val="24"/>
        </w:rPr>
      </w:pPr>
    </w:p>
    <w:p w14:paraId="4918B961" w14:textId="77777777" w:rsidR="00A604B4" w:rsidRDefault="00A604B4" w:rsidP="0046175C">
      <w:pPr>
        <w:rPr>
          <w:rFonts w:cs="Times New Roman"/>
          <w:bCs/>
          <w:szCs w:val="24"/>
        </w:rPr>
      </w:pPr>
    </w:p>
    <w:p w14:paraId="3237177B" w14:textId="77777777" w:rsidR="00A604B4" w:rsidRDefault="00A604B4" w:rsidP="0046175C">
      <w:pPr>
        <w:rPr>
          <w:rFonts w:cs="Times New Roman"/>
          <w:bCs/>
          <w:szCs w:val="24"/>
        </w:rPr>
      </w:pPr>
    </w:p>
    <w:p w14:paraId="59761F5D" w14:textId="77777777" w:rsidR="00A604B4" w:rsidRDefault="00A604B4" w:rsidP="0046175C">
      <w:pPr>
        <w:rPr>
          <w:rFonts w:cs="Times New Roman"/>
          <w:bCs/>
          <w:szCs w:val="24"/>
        </w:rPr>
      </w:pPr>
    </w:p>
    <w:p w14:paraId="02B8B7E5" w14:textId="77777777" w:rsidR="00A604B4" w:rsidRDefault="00A604B4" w:rsidP="0046175C">
      <w:pPr>
        <w:rPr>
          <w:rFonts w:cs="Times New Roman"/>
          <w:bCs/>
          <w:szCs w:val="24"/>
        </w:rPr>
      </w:pPr>
    </w:p>
    <w:p w14:paraId="7FAB03AA" w14:textId="77777777" w:rsidR="00A604B4" w:rsidRDefault="00A604B4" w:rsidP="0046175C">
      <w:pPr>
        <w:rPr>
          <w:rFonts w:cs="Times New Roman"/>
          <w:bCs/>
          <w:szCs w:val="24"/>
        </w:rPr>
      </w:pPr>
    </w:p>
    <w:p w14:paraId="694766FB" w14:textId="77777777" w:rsidR="00A604B4" w:rsidRDefault="00A604B4" w:rsidP="0046175C">
      <w:pPr>
        <w:rPr>
          <w:rFonts w:cs="Times New Roman"/>
          <w:bCs/>
          <w:szCs w:val="24"/>
        </w:rPr>
      </w:pPr>
    </w:p>
    <w:p w14:paraId="755B527A" w14:textId="77777777" w:rsidR="00A604B4" w:rsidRDefault="00A604B4" w:rsidP="0046175C">
      <w:pPr>
        <w:rPr>
          <w:rFonts w:cs="Times New Roman"/>
          <w:bCs/>
          <w:szCs w:val="24"/>
        </w:rPr>
      </w:pPr>
    </w:p>
    <w:p w14:paraId="550197BE" w14:textId="77777777" w:rsidR="00A604B4" w:rsidRDefault="00A604B4" w:rsidP="0046175C">
      <w:pPr>
        <w:rPr>
          <w:rFonts w:cs="Times New Roman"/>
          <w:bCs/>
          <w:szCs w:val="24"/>
        </w:rPr>
      </w:pPr>
    </w:p>
    <w:p w14:paraId="2E177478" w14:textId="03E7822B" w:rsidR="00A604B4" w:rsidRDefault="00A604B4" w:rsidP="0046175C">
      <w:pPr>
        <w:rPr>
          <w:rFonts w:cs="Times New Roman"/>
          <w:bCs/>
          <w:szCs w:val="24"/>
        </w:rPr>
      </w:pPr>
    </w:p>
    <w:p w14:paraId="63796DA2" w14:textId="77777777" w:rsidR="0056675F" w:rsidRDefault="0056675F" w:rsidP="0046175C">
      <w:pPr>
        <w:rPr>
          <w:rFonts w:cs="Times New Roman"/>
          <w:bCs/>
          <w:szCs w:val="24"/>
        </w:rPr>
      </w:pPr>
    </w:p>
    <w:p w14:paraId="1364E6E0" w14:textId="77777777" w:rsidR="00A604B4" w:rsidRDefault="00A604B4" w:rsidP="0046175C">
      <w:pPr>
        <w:rPr>
          <w:rFonts w:cs="Times New Roman"/>
          <w:bCs/>
          <w:szCs w:val="24"/>
        </w:rPr>
      </w:pPr>
    </w:p>
    <w:p w14:paraId="29F873EE" w14:textId="77777777" w:rsidR="00A604B4" w:rsidRDefault="00A604B4" w:rsidP="0046175C">
      <w:pPr>
        <w:rPr>
          <w:rFonts w:cs="Times New Roman"/>
          <w:bCs/>
          <w:szCs w:val="24"/>
        </w:rPr>
      </w:pPr>
    </w:p>
    <w:p w14:paraId="5C5B0561" w14:textId="77777777" w:rsidR="00A604B4" w:rsidRDefault="00A604B4" w:rsidP="0046175C">
      <w:pPr>
        <w:rPr>
          <w:rFonts w:cs="Times New Roman"/>
          <w:bCs/>
          <w:szCs w:val="24"/>
        </w:rPr>
      </w:pPr>
    </w:p>
    <w:p w14:paraId="754FDB46" w14:textId="77777777" w:rsidR="00A604B4" w:rsidRDefault="00A604B4" w:rsidP="0046175C">
      <w:pPr>
        <w:rPr>
          <w:rFonts w:cs="Times New Roman"/>
          <w:bCs/>
          <w:szCs w:val="24"/>
        </w:rPr>
      </w:pPr>
    </w:p>
    <w:bookmarkEnd w:id="0"/>
    <w:p w14:paraId="07E359D9" w14:textId="77777777" w:rsidR="0056466B" w:rsidRPr="0056466B" w:rsidRDefault="0056466B" w:rsidP="0056466B">
      <w:pPr>
        <w:pStyle w:val="Heading1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66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Data Quality Performance Indicators and Archiving Priorities</w:t>
      </w:r>
    </w:p>
    <w:p w14:paraId="37FA8990" w14:textId="77777777" w:rsidR="0056466B" w:rsidRPr="0056466B" w:rsidRDefault="0056466B" w:rsidP="0056466B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6466B">
        <w:rPr>
          <w:rFonts w:ascii="Times New Roman" w:hAnsi="Times New Roman" w:cs="Times New Roman"/>
          <w:b/>
          <w:color w:val="auto"/>
          <w:sz w:val="28"/>
          <w:szCs w:val="28"/>
        </w:rPr>
        <w:t>1. Six (6) Data Quality Performance Indicators for Meeting the Vision of the Institution</w:t>
      </w:r>
    </w:p>
    <w:p w14:paraId="217C27D7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3311245E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 xml:space="preserve">To achieve the institutional vision of delivering credible, timely, and actionable information for decision-making, the following six </w:t>
      </w:r>
      <w:proofErr w:type="gramStart"/>
      <w:r w:rsidRPr="0056466B">
        <w:rPr>
          <w:rFonts w:cs="Times New Roman"/>
          <w:szCs w:val="24"/>
        </w:rPr>
        <w:t>data quality performance indicators</w:t>
      </w:r>
      <w:proofErr w:type="gramEnd"/>
      <w:r w:rsidRPr="0056466B">
        <w:rPr>
          <w:rFonts w:cs="Times New Roman"/>
          <w:szCs w:val="24"/>
        </w:rPr>
        <w:t xml:space="preserve"> are recommended:</w:t>
      </w:r>
    </w:p>
    <w:p w14:paraId="33AD0C02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10B264BF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1. Accuracy</w:t>
      </w:r>
    </w:p>
    <w:p w14:paraId="26CFB9D2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 xml:space="preserve">Ensures that data correctly represents the real-world values it </w:t>
      </w:r>
      <w:proofErr w:type="gramStart"/>
      <w:r w:rsidRPr="0056466B">
        <w:rPr>
          <w:rFonts w:cs="Times New Roman"/>
          <w:szCs w:val="24"/>
        </w:rPr>
        <w:t>is intended</w:t>
      </w:r>
      <w:proofErr w:type="gramEnd"/>
      <w:r w:rsidRPr="0056466B">
        <w:rPr>
          <w:rFonts w:cs="Times New Roman"/>
          <w:szCs w:val="24"/>
        </w:rPr>
        <w:t xml:space="preserve"> to model. Accurate data reduces the risk of errors in policy formulation, planning, and reporting.</w:t>
      </w:r>
    </w:p>
    <w:p w14:paraId="0A187D3E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68895FBB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2. Completeness</w:t>
      </w:r>
    </w:p>
    <w:p w14:paraId="792A6937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Guarantees that all required data elements are available without omissions. Incomplete data can compromise analysis and lead to flawed decisions, undermining institutional credibility.</w:t>
      </w:r>
    </w:p>
    <w:p w14:paraId="6B134C7A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5E69DAEE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3. Timeliness</w:t>
      </w:r>
    </w:p>
    <w:p w14:paraId="1E00CAFC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Measures how current and up-to-date the data is relative to its intended use. Timely data is essential for proactive decision-making and quick institutional response to emerging issues.</w:t>
      </w:r>
    </w:p>
    <w:p w14:paraId="1F77D5F4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5357B227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4. Consistency</w:t>
      </w:r>
    </w:p>
    <w:p w14:paraId="665A6B11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Assures uniformity of data across different systems, departments, or periods. Consistent data prevents confusion and misinterpretation, strengthening organizational coherence.</w:t>
      </w:r>
    </w:p>
    <w:p w14:paraId="35CA5068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2D7B6878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5. Relevance</w:t>
      </w:r>
    </w:p>
    <w:p w14:paraId="72639064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 xml:space="preserve">Evaluates the extent to which data meets the needs of the institution’s stakeholders and strategic objectives. Relevant data ensures resources </w:t>
      </w:r>
      <w:proofErr w:type="gramStart"/>
      <w:r w:rsidRPr="0056466B">
        <w:rPr>
          <w:rFonts w:cs="Times New Roman"/>
          <w:szCs w:val="24"/>
        </w:rPr>
        <w:t>are focused</w:t>
      </w:r>
      <w:proofErr w:type="gramEnd"/>
      <w:r w:rsidRPr="0056466B">
        <w:rPr>
          <w:rFonts w:cs="Times New Roman"/>
          <w:szCs w:val="24"/>
        </w:rPr>
        <w:t xml:space="preserve"> on information that supports the institutional vision.</w:t>
      </w:r>
    </w:p>
    <w:p w14:paraId="70A7537F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5E3B230D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6. Accessibility</w:t>
      </w:r>
    </w:p>
    <w:p w14:paraId="7A2AA742" w14:textId="7B885A20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Ensures that authorized users can easily retrieve and use the data without unnecessary barriers. Accessible data promotes transparency, collaboration, and efficient service delivery.</w:t>
      </w:r>
    </w:p>
    <w:p w14:paraId="515F8151" w14:textId="77777777" w:rsidR="0056466B" w:rsidRPr="0056466B" w:rsidRDefault="0056466B" w:rsidP="0056466B">
      <w:pPr>
        <w:pStyle w:val="Heading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6466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Five (5) Administrative Data Points to </w:t>
      </w:r>
      <w:proofErr w:type="spellStart"/>
      <w:r w:rsidRPr="0056466B">
        <w:rPr>
          <w:rFonts w:ascii="Times New Roman" w:hAnsi="Times New Roman" w:cs="Times New Roman"/>
          <w:b/>
          <w:color w:val="auto"/>
          <w:sz w:val="28"/>
          <w:szCs w:val="28"/>
        </w:rPr>
        <w:t>Prioritise</w:t>
      </w:r>
      <w:proofErr w:type="spellEnd"/>
      <w:r w:rsidRPr="005646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for Archiving Over the Next Five Years</w:t>
      </w:r>
    </w:p>
    <w:p w14:paraId="57F0E175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4F0627F6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 xml:space="preserve">Given the need to maintain institutional memory, ensure compliance, and support evidence-based management, the following five administrative data points </w:t>
      </w:r>
      <w:proofErr w:type="gramStart"/>
      <w:r w:rsidRPr="0056466B">
        <w:rPr>
          <w:rFonts w:cs="Times New Roman"/>
          <w:szCs w:val="24"/>
        </w:rPr>
        <w:t>should be prioritized</w:t>
      </w:r>
      <w:proofErr w:type="gramEnd"/>
      <w:r w:rsidRPr="0056466B">
        <w:rPr>
          <w:rFonts w:cs="Times New Roman"/>
          <w:szCs w:val="24"/>
        </w:rPr>
        <w:t xml:space="preserve"> for archiving:</w:t>
      </w:r>
    </w:p>
    <w:p w14:paraId="3A37D5C5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0B10B266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1. Staff Employment and Service Records</w:t>
      </w:r>
    </w:p>
    <w:p w14:paraId="1A989FA4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Justification: Critical for workforce planning, promotions, succession management, and compliance with labour laws. Serves as an institutional history of human resource management.</w:t>
      </w:r>
    </w:p>
    <w:p w14:paraId="6C310CF9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30CBA7B7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2. Financial Statements and Audit Reports</w:t>
      </w:r>
    </w:p>
    <w:p w14:paraId="0FEDE9AE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Justification: Essential for accountability, transparency, and tracking fiscal performance over time. Facilitates budget forecasting and compliance with financial regulations.</w:t>
      </w:r>
    </w:p>
    <w:p w14:paraId="352A75A7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38F05F69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3. Student/Client Enrollment and Performance Data (for academic or service-oriented institutions)</w:t>
      </w:r>
    </w:p>
    <w:p w14:paraId="78890D84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Justification: Provides insights into service uptake, performance trends, and program effectiveness. Supports accreditation, reporting, and strategic planning.</w:t>
      </w:r>
    </w:p>
    <w:p w14:paraId="3CD88102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58D9ED89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4. Procurement and Asset Management Records</w:t>
      </w:r>
    </w:p>
    <w:p w14:paraId="3B7A895F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Justification: Necessary for tracking institutional investments, managing depreciation, and ensuring compliance with procurement regulations.</w:t>
      </w:r>
    </w:p>
    <w:p w14:paraId="66F4CADD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</w:p>
    <w:p w14:paraId="581779D1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5. Policy Documents and Strategic Plans</w:t>
      </w:r>
    </w:p>
    <w:p w14:paraId="17A93898" w14:textId="77777777" w:rsidR="0056466B" w:rsidRPr="0056466B" w:rsidRDefault="0056466B" w:rsidP="0056466B">
      <w:pPr>
        <w:spacing w:after="0" w:line="360" w:lineRule="auto"/>
        <w:jc w:val="both"/>
        <w:rPr>
          <w:rFonts w:cs="Times New Roman"/>
          <w:szCs w:val="24"/>
        </w:rPr>
      </w:pPr>
      <w:r w:rsidRPr="0056466B">
        <w:rPr>
          <w:rFonts w:cs="Times New Roman"/>
          <w:szCs w:val="24"/>
        </w:rPr>
        <w:t>Justification: Preserves the institutional direction, decision-making frameworks, and governance priorities. Serves as a reference for future planning and evaluation.</w:t>
      </w:r>
    </w:p>
    <w:p w14:paraId="539CAFB2" w14:textId="1CCBFC33" w:rsidR="00915751" w:rsidRPr="0056466B" w:rsidRDefault="00915751" w:rsidP="0056466B">
      <w:pPr>
        <w:spacing w:line="360" w:lineRule="auto"/>
        <w:jc w:val="both"/>
        <w:rPr>
          <w:rFonts w:cs="Times New Roman"/>
          <w:szCs w:val="24"/>
        </w:rPr>
      </w:pPr>
    </w:p>
    <w:sectPr w:rsidR="00915751" w:rsidRPr="0056466B" w:rsidSect="00AE31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246AF" w14:textId="77777777" w:rsidR="00B7026B" w:rsidRDefault="00B7026B" w:rsidP="0071270E">
      <w:pPr>
        <w:spacing w:after="0" w:line="240" w:lineRule="auto"/>
      </w:pPr>
      <w:r>
        <w:separator/>
      </w:r>
    </w:p>
  </w:endnote>
  <w:endnote w:type="continuationSeparator" w:id="0">
    <w:p w14:paraId="10212FB4" w14:textId="77777777" w:rsidR="00B7026B" w:rsidRDefault="00B7026B" w:rsidP="0071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58A2F" w14:textId="77777777" w:rsidR="0071270E" w:rsidRDefault="00712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06CBD" w14:textId="77777777" w:rsidR="00B7026B" w:rsidRDefault="00B7026B" w:rsidP="0071270E">
      <w:pPr>
        <w:spacing w:after="0" w:line="240" w:lineRule="auto"/>
      </w:pPr>
      <w:r>
        <w:separator/>
      </w:r>
    </w:p>
  </w:footnote>
  <w:footnote w:type="continuationSeparator" w:id="0">
    <w:p w14:paraId="53D6C981" w14:textId="77777777" w:rsidR="00B7026B" w:rsidRDefault="00B7026B" w:rsidP="0071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F4C"/>
    <w:multiLevelType w:val="hybridMultilevel"/>
    <w:tmpl w:val="A760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836"/>
    <w:multiLevelType w:val="hybridMultilevel"/>
    <w:tmpl w:val="4EB25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3081"/>
    <w:multiLevelType w:val="hybridMultilevel"/>
    <w:tmpl w:val="C87CC3A2"/>
    <w:lvl w:ilvl="0" w:tplc="04090017">
      <w:start w:val="9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B2B35"/>
    <w:multiLevelType w:val="hybridMultilevel"/>
    <w:tmpl w:val="71DC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762E"/>
    <w:multiLevelType w:val="hybridMultilevel"/>
    <w:tmpl w:val="2E16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D2D85"/>
    <w:multiLevelType w:val="hybridMultilevel"/>
    <w:tmpl w:val="6DA26648"/>
    <w:lvl w:ilvl="0" w:tplc="C7E4FE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C637A"/>
    <w:multiLevelType w:val="hybridMultilevel"/>
    <w:tmpl w:val="F682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A62FB"/>
    <w:multiLevelType w:val="hybridMultilevel"/>
    <w:tmpl w:val="A11E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42425"/>
    <w:multiLevelType w:val="hybridMultilevel"/>
    <w:tmpl w:val="8F82DB2C"/>
    <w:lvl w:ilvl="0" w:tplc="9FACF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778C3"/>
    <w:multiLevelType w:val="multilevel"/>
    <w:tmpl w:val="42FA0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67564"/>
    <w:multiLevelType w:val="hybridMultilevel"/>
    <w:tmpl w:val="E21E44BE"/>
    <w:lvl w:ilvl="0" w:tplc="2EA0267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C04A9"/>
    <w:multiLevelType w:val="hybridMultilevel"/>
    <w:tmpl w:val="97702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0E5F"/>
    <w:multiLevelType w:val="hybridMultilevel"/>
    <w:tmpl w:val="E6F4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929AD"/>
    <w:multiLevelType w:val="hybridMultilevel"/>
    <w:tmpl w:val="FAECC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14483"/>
    <w:multiLevelType w:val="hybridMultilevel"/>
    <w:tmpl w:val="55BEDFF8"/>
    <w:lvl w:ilvl="0" w:tplc="23108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80279"/>
    <w:multiLevelType w:val="hybridMultilevel"/>
    <w:tmpl w:val="F5521220"/>
    <w:lvl w:ilvl="0" w:tplc="6EF06B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5798A"/>
    <w:multiLevelType w:val="hybridMultilevel"/>
    <w:tmpl w:val="EE76E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684E37"/>
    <w:multiLevelType w:val="hybridMultilevel"/>
    <w:tmpl w:val="2188CB28"/>
    <w:lvl w:ilvl="0" w:tplc="CEA8C3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F1681"/>
    <w:multiLevelType w:val="hybridMultilevel"/>
    <w:tmpl w:val="2078D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B08D4"/>
    <w:multiLevelType w:val="hybridMultilevel"/>
    <w:tmpl w:val="97702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5976"/>
    <w:multiLevelType w:val="hybridMultilevel"/>
    <w:tmpl w:val="A42E1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C82AAC"/>
    <w:multiLevelType w:val="hybridMultilevel"/>
    <w:tmpl w:val="6F186782"/>
    <w:lvl w:ilvl="0" w:tplc="838C0462">
      <w:start w:val="1"/>
      <w:numFmt w:val="lowerRoman"/>
      <w:lvlText w:val="%1."/>
      <w:lvlJc w:val="righ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26EDE"/>
    <w:multiLevelType w:val="hybridMultilevel"/>
    <w:tmpl w:val="6396E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6763C"/>
    <w:multiLevelType w:val="hybridMultilevel"/>
    <w:tmpl w:val="0F9E71EC"/>
    <w:lvl w:ilvl="0" w:tplc="B0E6EC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B77510"/>
    <w:multiLevelType w:val="multilevel"/>
    <w:tmpl w:val="66B77510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5" w15:restartNumberingAfterBreak="0">
    <w:nsid w:val="6DB34DF8"/>
    <w:multiLevelType w:val="hybridMultilevel"/>
    <w:tmpl w:val="B59A6012"/>
    <w:lvl w:ilvl="0" w:tplc="460EEC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853A0"/>
    <w:multiLevelType w:val="hybridMultilevel"/>
    <w:tmpl w:val="55865ADC"/>
    <w:lvl w:ilvl="0" w:tplc="4EDCE3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C60EB"/>
    <w:multiLevelType w:val="hybridMultilevel"/>
    <w:tmpl w:val="76CCF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6"/>
  </w:num>
  <w:num w:numId="4">
    <w:abstractNumId w:val="20"/>
  </w:num>
  <w:num w:numId="5">
    <w:abstractNumId w:val="4"/>
  </w:num>
  <w:num w:numId="6">
    <w:abstractNumId w:val="18"/>
  </w:num>
  <w:num w:numId="7">
    <w:abstractNumId w:val="13"/>
  </w:num>
  <w:num w:numId="8">
    <w:abstractNumId w:val="22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23"/>
  </w:num>
  <w:num w:numId="15">
    <w:abstractNumId w:val="5"/>
  </w:num>
  <w:num w:numId="16">
    <w:abstractNumId w:val="17"/>
  </w:num>
  <w:num w:numId="17">
    <w:abstractNumId w:val="25"/>
  </w:num>
  <w:num w:numId="18">
    <w:abstractNumId w:val="8"/>
  </w:num>
  <w:num w:numId="19">
    <w:abstractNumId w:val="15"/>
  </w:num>
  <w:num w:numId="20">
    <w:abstractNumId w:val="24"/>
  </w:num>
  <w:num w:numId="21">
    <w:abstractNumId w:val="19"/>
  </w:num>
  <w:num w:numId="22">
    <w:abstractNumId w:val="11"/>
  </w:num>
  <w:num w:numId="23">
    <w:abstractNumId w:val="1"/>
  </w:num>
  <w:num w:numId="24">
    <w:abstractNumId w:val="3"/>
  </w:num>
  <w:num w:numId="25">
    <w:abstractNumId w:val="12"/>
  </w:num>
  <w:num w:numId="26">
    <w:abstractNumId w:val="6"/>
  </w:num>
  <w:num w:numId="27">
    <w:abstractNumId w:val="7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48"/>
    <w:rsid w:val="00055AA1"/>
    <w:rsid w:val="000F7697"/>
    <w:rsid w:val="001779E6"/>
    <w:rsid w:val="00194511"/>
    <w:rsid w:val="001A1068"/>
    <w:rsid w:val="001A2A0A"/>
    <w:rsid w:val="001B5FC7"/>
    <w:rsid w:val="001C52D7"/>
    <w:rsid w:val="002141AC"/>
    <w:rsid w:val="00215CF9"/>
    <w:rsid w:val="002252F7"/>
    <w:rsid w:val="00244FCE"/>
    <w:rsid w:val="00267FBA"/>
    <w:rsid w:val="0027432F"/>
    <w:rsid w:val="002B4E84"/>
    <w:rsid w:val="002D440B"/>
    <w:rsid w:val="002E38DF"/>
    <w:rsid w:val="002F329F"/>
    <w:rsid w:val="0032031E"/>
    <w:rsid w:val="0033276E"/>
    <w:rsid w:val="00366F19"/>
    <w:rsid w:val="0038352D"/>
    <w:rsid w:val="003D1B35"/>
    <w:rsid w:val="00433269"/>
    <w:rsid w:val="00437D2F"/>
    <w:rsid w:val="0046175C"/>
    <w:rsid w:val="00462CFF"/>
    <w:rsid w:val="0047748F"/>
    <w:rsid w:val="00492A0E"/>
    <w:rsid w:val="004C64B8"/>
    <w:rsid w:val="004D1BF5"/>
    <w:rsid w:val="004E0841"/>
    <w:rsid w:val="005134A4"/>
    <w:rsid w:val="00533B55"/>
    <w:rsid w:val="005506B2"/>
    <w:rsid w:val="0056466B"/>
    <w:rsid w:val="0056675F"/>
    <w:rsid w:val="00592807"/>
    <w:rsid w:val="005E164A"/>
    <w:rsid w:val="005F1994"/>
    <w:rsid w:val="006023C3"/>
    <w:rsid w:val="00604B10"/>
    <w:rsid w:val="0061307C"/>
    <w:rsid w:val="006159D5"/>
    <w:rsid w:val="00640B4B"/>
    <w:rsid w:val="006923A1"/>
    <w:rsid w:val="0069537E"/>
    <w:rsid w:val="006C78BE"/>
    <w:rsid w:val="006D19CD"/>
    <w:rsid w:val="00710BC7"/>
    <w:rsid w:val="0071270E"/>
    <w:rsid w:val="00721DEC"/>
    <w:rsid w:val="007261BB"/>
    <w:rsid w:val="00740734"/>
    <w:rsid w:val="007430F0"/>
    <w:rsid w:val="00747426"/>
    <w:rsid w:val="007B32CF"/>
    <w:rsid w:val="007D37E4"/>
    <w:rsid w:val="007E5667"/>
    <w:rsid w:val="0081223E"/>
    <w:rsid w:val="008211B2"/>
    <w:rsid w:val="0082385D"/>
    <w:rsid w:val="008414CC"/>
    <w:rsid w:val="00844E8E"/>
    <w:rsid w:val="0086242A"/>
    <w:rsid w:val="00865254"/>
    <w:rsid w:val="00884C7C"/>
    <w:rsid w:val="00895348"/>
    <w:rsid w:val="00896145"/>
    <w:rsid w:val="008A0D0E"/>
    <w:rsid w:val="008D74B2"/>
    <w:rsid w:val="008F2300"/>
    <w:rsid w:val="00910BAE"/>
    <w:rsid w:val="00915751"/>
    <w:rsid w:val="0092271D"/>
    <w:rsid w:val="00926A3C"/>
    <w:rsid w:val="0095772D"/>
    <w:rsid w:val="00987B35"/>
    <w:rsid w:val="00993CE7"/>
    <w:rsid w:val="009B710F"/>
    <w:rsid w:val="009D644C"/>
    <w:rsid w:val="009F46A7"/>
    <w:rsid w:val="00A604B4"/>
    <w:rsid w:val="00A72B30"/>
    <w:rsid w:val="00A75840"/>
    <w:rsid w:val="00AA268E"/>
    <w:rsid w:val="00AD063C"/>
    <w:rsid w:val="00AE3108"/>
    <w:rsid w:val="00AF7AA9"/>
    <w:rsid w:val="00B5143E"/>
    <w:rsid w:val="00B52A23"/>
    <w:rsid w:val="00B533FA"/>
    <w:rsid w:val="00B7026B"/>
    <w:rsid w:val="00C56A36"/>
    <w:rsid w:val="00C76CA2"/>
    <w:rsid w:val="00CA7B88"/>
    <w:rsid w:val="00CC4E90"/>
    <w:rsid w:val="00D61F95"/>
    <w:rsid w:val="00D77CA7"/>
    <w:rsid w:val="00D86DDD"/>
    <w:rsid w:val="00DB4A98"/>
    <w:rsid w:val="00E260F8"/>
    <w:rsid w:val="00E27203"/>
    <w:rsid w:val="00EB7FF2"/>
    <w:rsid w:val="00EC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A8FD"/>
  <w15:chartTrackingRefBased/>
  <w15:docId w15:val="{060072BC-687D-4E48-B7F2-2D83BC5A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9CD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B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48"/>
    <w:pPr>
      <w:ind w:left="720"/>
      <w:contextualSpacing/>
    </w:pPr>
  </w:style>
  <w:style w:type="paragraph" w:styleId="NoSpacing">
    <w:name w:val="No Spacing"/>
    <w:uiPriority w:val="1"/>
    <w:qFormat/>
    <w:rsid w:val="00895348"/>
    <w:pPr>
      <w:spacing w:after="0" w:line="240" w:lineRule="auto"/>
    </w:pPr>
  </w:style>
  <w:style w:type="table" w:styleId="TableGrid">
    <w:name w:val="Table Grid"/>
    <w:basedOn w:val="TableNormal"/>
    <w:uiPriority w:val="59"/>
    <w:rsid w:val="0086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76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0E"/>
  </w:style>
  <w:style w:type="paragraph" w:styleId="Footer">
    <w:name w:val="footer"/>
    <w:basedOn w:val="Normal"/>
    <w:link w:val="FooterChar"/>
    <w:uiPriority w:val="99"/>
    <w:unhideWhenUsed/>
    <w:rsid w:val="0071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70E"/>
  </w:style>
  <w:style w:type="character" w:styleId="Hyperlink">
    <w:name w:val="Hyperlink"/>
    <w:basedOn w:val="DefaultParagraphFont"/>
    <w:uiPriority w:val="99"/>
    <w:unhideWhenUsed/>
    <w:rsid w:val="00915751"/>
    <w:rPr>
      <w:color w:val="0563C1" w:themeColor="hyperlink"/>
      <w:u w:val="single"/>
    </w:rPr>
  </w:style>
  <w:style w:type="character" w:styleId="Emphasis">
    <w:name w:val="Emphasis"/>
    <w:basedOn w:val="DefaultParagraphFont"/>
    <w:qFormat/>
    <w:rsid w:val="0091575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7B3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987B35"/>
    <w:pPr>
      <w:spacing w:after="100" w:line="259" w:lineRule="auto"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987B3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E4369-4ADB-43FD-BF4E-8D9980E9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ACQUAH</dc:creator>
  <cp:keywords/>
  <dc:description/>
  <cp:lastModifiedBy>USER</cp:lastModifiedBy>
  <cp:revision>3</cp:revision>
  <dcterms:created xsi:type="dcterms:W3CDTF">2025-08-09T22:20:00Z</dcterms:created>
  <dcterms:modified xsi:type="dcterms:W3CDTF">2025-08-14T23:02:00Z</dcterms:modified>
</cp:coreProperties>
</file>