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0E49" w14:textId="27C86104" w:rsidR="00B35DB3" w:rsidRDefault="00B35DB3" w:rsidP="00B35DB3"/>
    <w:p w14:paraId="363DCB49" w14:textId="77777777" w:rsidR="00D56772" w:rsidRPr="00D56772" w:rsidRDefault="00D56772" w:rsidP="00D56772"/>
    <w:p w14:paraId="04FFA97F" w14:textId="77777777" w:rsidR="00D56772" w:rsidRDefault="00D56772" w:rsidP="00D56772"/>
    <w:p w14:paraId="6C6735CE" w14:textId="4E87FFBE" w:rsidR="00D56772" w:rsidRPr="00D56772" w:rsidRDefault="00D56772" w:rsidP="00D56772">
      <w:pPr>
        <w:tabs>
          <w:tab w:val="left" w:pos="5925"/>
        </w:tabs>
      </w:pPr>
      <w:r>
        <w:tab/>
      </w:r>
    </w:p>
    <w:sectPr w:rsidR="00D56772" w:rsidRPr="00D56772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2B054" w14:textId="77777777" w:rsidR="002873BF" w:rsidRDefault="002873BF" w:rsidP="00B35DB3">
      <w:pPr>
        <w:spacing w:after="0" w:line="240" w:lineRule="auto"/>
      </w:pPr>
      <w:r>
        <w:separator/>
      </w:r>
    </w:p>
  </w:endnote>
  <w:endnote w:type="continuationSeparator" w:id="0">
    <w:p w14:paraId="2143CDF4" w14:textId="77777777" w:rsidR="002873BF" w:rsidRDefault="002873BF" w:rsidP="00B35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83B01" w14:textId="6964DC1D" w:rsidR="00B35DB3" w:rsidRPr="00B35DB3" w:rsidRDefault="00B35DB3">
    <w:pPr>
      <w:pStyle w:val="Pieddepage"/>
      <w:contextualSpacing/>
      <w:rPr>
        <w:color w:val="153D63" w:themeColor="text2" w:themeTint="E6"/>
        <w:sz w:val="20"/>
        <w:szCs w:val="20"/>
      </w:rPr>
    </w:pPr>
    <w:r>
      <w:rPr>
        <w:noProof/>
        <w:color w:val="0E2841" w:themeColor="text2"/>
        <w:sz w:val="20"/>
        <w:szCs w:val="20"/>
      </w:rPr>
      <w:drawing>
        <wp:anchor distT="0" distB="0" distL="114300" distR="114300" simplePos="0" relativeHeight="251665408" behindDoc="0" locked="0" layoutInCell="1" allowOverlap="1" wp14:anchorId="7F2406FC" wp14:editId="55573647">
          <wp:simplePos x="0" y="0"/>
          <wp:positionH relativeFrom="column">
            <wp:posOffset>1217295</wp:posOffset>
          </wp:positionH>
          <wp:positionV relativeFrom="paragraph">
            <wp:posOffset>31349</wp:posOffset>
          </wp:positionV>
          <wp:extent cx="200025" cy="240632"/>
          <wp:effectExtent l="0" t="0" r="0" b="7620"/>
          <wp:wrapNone/>
          <wp:docPr id="653105068" name="Graphique 3" descr="Maison avec un remplissage u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3105068" name="Graphique 653105068" descr="Maison avec un remplissage uni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025" cy="240632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74E76">
      <w:rPr>
        <w:noProof/>
        <w:color w:val="C00000"/>
        <w:sz w:val="18"/>
        <w:szCs w:val="18"/>
      </w:rPr>
      <w:drawing>
        <wp:anchor distT="0" distB="0" distL="114300" distR="114300" simplePos="0" relativeHeight="251662336" behindDoc="0" locked="0" layoutInCell="1" allowOverlap="1" wp14:anchorId="10A763FA" wp14:editId="5CFFCD80">
          <wp:simplePos x="0" y="0"/>
          <wp:positionH relativeFrom="column">
            <wp:posOffset>4090851</wp:posOffset>
          </wp:positionH>
          <wp:positionV relativeFrom="paragraph">
            <wp:posOffset>15875</wp:posOffset>
          </wp:positionV>
          <wp:extent cx="149678" cy="155121"/>
          <wp:effectExtent l="0" t="0" r="3175" b="0"/>
          <wp:wrapNone/>
          <wp:docPr id="13" name="Graphique 13" descr="Envelop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Graphique 13" descr="Enveloppe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78" cy="1551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74E76">
      <w:rPr>
        <w:noProof/>
        <w:color w:val="C00000"/>
        <w:sz w:val="18"/>
        <w:szCs w:val="18"/>
      </w:rPr>
      <w:drawing>
        <wp:anchor distT="0" distB="0" distL="114300" distR="114300" simplePos="0" relativeHeight="251664384" behindDoc="0" locked="0" layoutInCell="1" allowOverlap="1" wp14:anchorId="552CD856" wp14:editId="17DC05E3">
          <wp:simplePos x="0" y="0"/>
          <wp:positionH relativeFrom="column">
            <wp:posOffset>4088130</wp:posOffset>
          </wp:positionH>
          <wp:positionV relativeFrom="paragraph">
            <wp:posOffset>155121</wp:posOffset>
          </wp:positionV>
          <wp:extent cx="165372" cy="165372"/>
          <wp:effectExtent l="0" t="0" r="6350" b="6350"/>
          <wp:wrapNone/>
          <wp:docPr id="14" name="Graphique 14" descr="Mond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Graphique 14" descr="Monde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5372" cy="1653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74E76">
      <w:rPr>
        <w:noProof/>
        <w:color w:val="C00000"/>
        <w:sz w:val="18"/>
        <w:szCs w:val="18"/>
        <w:lang w:val="en-US"/>
      </w:rPr>
      <w:drawing>
        <wp:anchor distT="0" distB="0" distL="114300" distR="114300" simplePos="0" relativeHeight="251661312" behindDoc="0" locked="0" layoutInCell="1" allowOverlap="1" wp14:anchorId="568A5CF4" wp14:editId="146D488A">
          <wp:simplePos x="0" y="0"/>
          <wp:positionH relativeFrom="column">
            <wp:posOffset>-211854</wp:posOffset>
          </wp:positionH>
          <wp:positionV relativeFrom="paragraph">
            <wp:posOffset>49530</wp:posOffset>
          </wp:positionV>
          <wp:extent cx="216535" cy="216535"/>
          <wp:effectExtent l="0" t="38100" r="0" b="50165"/>
          <wp:wrapNone/>
          <wp:docPr id="12" name="Graphique 12" descr="Combiné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Graphique 12" descr="Combiné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8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8996553" flipV="1">
                    <a:off x="0" y="0"/>
                    <a:ext cx="216535" cy="216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35DB3">
      <w:rPr>
        <w:color w:val="153D63" w:themeColor="text2" w:themeTint="E6"/>
        <w:sz w:val="20"/>
        <w:szCs w:val="20"/>
      </w:rPr>
      <w:t xml:space="preserve">+223 79 19 94 66                     Tombouctou, Quartier Sanfil </w:t>
    </w:r>
    <w:r w:rsidRPr="00B35DB3">
      <w:rPr>
        <w:color w:val="153D63" w:themeColor="text2" w:themeTint="E6"/>
        <w:sz w:val="20"/>
        <w:szCs w:val="20"/>
      </w:rPr>
      <w:tab/>
      <w:t xml:space="preserve">  </w:t>
    </w:r>
    <w:hyperlink r:id="rId9" w:history="1">
      <w:r w:rsidRPr="001A3081">
        <w:rPr>
          <w:rStyle w:val="Lienhypertexte"/>
          <w:color w:val="508999" w:themeColor="hyperlink" w:themeTint="E6"/>
          <w:sz w:val="20"/>
          <w:szCs w:val="20"/>
        </w:rPr>
        <w:t>entreprise@emt-</w:t>
      </w:r>
      <w:r w:rsidRPr="001A3081">
        <w:rPr>
          <w:rStyle w:val="Lienhypertexte"/>
          <w:color w:val="508999" w:themeColor="hyperlink" w:themeTint="E6"/>
          <w:sz w:val="20"/>
          <w:szCs w:val="20"/>
        </w:rPr>
        <w:t>mali</w:t>
      </w:r>
      <w:r w:rsidRPr="001A3081">
        <w:rPr>
          <w:rStyle w:val="Lienhypertexte"/>
          <w:color w:val="508999" w:themeColor="hyperlink" w:themeTint="E6"/>
          <w:sz w:val="20"/>
          <w:szCs w:val="20"/>
        </w:rPr>
        <w:t>.com</w:t>
      </w:r>
    </w:hyperlink>
  </w:p>
  <w:p w14:paraId="2463A2BC" w14:textId="7E06E3FA" w:rsidR="00B35DB3" w:rsidRDefault="00B35DB3">
    <w:pPr>
      <w:pStyle w:val="Pieddepage"/>
      <w:contextualSpacing/>
      <w:rPr>
        <w:color w:val="153D63" w:themeColor="text2" w:themeTint="E6"/>
        <w:sz w:val="20"/>
        <w:szCs w:val="20"/>
      </w:rPr>
    </w:pPr>
    <w:r w:rsidRPr="00B35DB3">
      <w:rPr>
        <w:color w:val="153D63" w:themeColor="text2" w:themeTint="E6"/>
        <w:sz w:val="20"/>
        <w:szCs w:val="20"/>
      </w:rPr>
      <w:t xml:space="preserve">+223 </w:t>
    </w:r>
    <w:r w:rsidRPr="00B35DB3">
      <w:rPr>
        <w:color w:val="153D63" w:themeColor="text2" w:themeTint="E6"/>
        <w:sz w:val="20"/>
        <w:szCs w:val="20"/>
      </w:rPr>
      <w:t>69 19 94 6</w:t>
    </w:r>
    <w:r w:rsidRPr="00B35DB3">
      <w:rPr>
        <w:color w:val="153D63" w:themeColor="text2" w:themeTint="E6"/>
        <w:sz w:val="20"/>
        <w:szCs w:val="20"/>
      </w:rPr>
      <w:t xml:space="preserve">6                     Bamako, Torokorobougou Rue312/Porte44 </w:t>
    </w:r>
    <w:r>
      <w:rPr>
        <w:color w:val="153D63" w:themeColor="text2" w:themeTint="E6"/>
        <w:sz w:val="20"/>
        <w:szCs w:val="20"/>
      </w:rPr>
      <w:t xml:space="preserve">                     </w:t>
    </w:r>
    <w:hyperlink r:id="rId10" w:history="1">
      <w:r w:rsidRPr="001A3081">
        <w:rPr>
          <w:rStyle w:val="Lienhypertexte"/>
          <w:color w:val="508999" w:themeColor="hyperlink" w:themeTint="E6"/>
          <w:sz w:val="20"/>
          <w:szCs w:val="20"/>
        </w:rPr>
        <w:t>www.emt-mali.com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46F59" w14:textId="77777777" w:rsidR="002873BF" w:rsidRDefault="002873BF" w:rsidP="00B35DB3">
      <w:pPr>
        <w:spacing w:after="0" w:line="240" w:lineRule="auto"/>
      </w:pPr>
      <w:r>
        <w:separator/>
      </w:r>
    </w:p>
  </w:footnote>
  <w:footnote w:type="continuationSeparator" w:id="0">
    <w:p w14:paraId="7BFDA66B" w14:textId="77777777" w:rsidR="002873BF" w:rsidRDefault="002873BF" w:rsidP="00B35D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863C4" w14:textId="18295712" w:rsidR="00B35DB3" w:rsidRPr="00B35DB3" w:rsidRDefault="00B35DB3" w:rsidP="00B35DB3">
    <w:pPr>
      <w:pStyle w:val="En-tte"/>
      <w:jc w:val="center"/>
      <w:rPr>
        <w:rFonts w:asciiTheme="majorHAnsi" w:hAnsiTheme="majorHAnsi" w:cs="Arial"/>
        <w:sz w:val="20"/>
        <w:szCs w:val="20"/>
      </w:rPr>
    </w:pPr>
    <w:r w:rsidRPr="00B35DB3">
      <w:rPr>
        <w:noProof/>
        <w:sz w:val="22"/>
        <w:szCs w:val="22"/>
      </w:rPr>
      <w:drawing>
        <wp:anchor distT="0" distB="0" distL="114300" distR="114300" simplePos="0" relativeHeight="251659264" behindDoc="0" locked="0" layoutInCell="1" allowOverlap="1" wp14:anchorId="303005F4" wp14:editId="2F65CEBC">
          <wp:simplePos x="0" y="0"/>
          <wp:positionH relativeFrom="margin">
            <wp:posOffset>-541020</wp:posOffset>
          </wp:positionH>
          <wp:positionV relativeFrom="paragraph">
            <wp:posOffset>-339725</wp:posOffset>
          </wp:positionV>
          <wp:extent cx="1273810" cy="1273810"/>
          <wp:effectExtent l="0" t="0" r="2540" b="2540"/>
          <wp:wrapThrough wrapText="bothSides">
            <wp:wrapPolygon edited="0">
              <wp:start x="0" y="0"/>
              <wp:lineTo x="0" y="21320"/>
              <wp:lineTo x="21320" y="21320"/>
              <wp:lineTo x="21320" y="0"/>
              <wp:lineTo x="0" y="0"/>
            </wp:wrapPolygon>
          </wp:wrapThrough>
          <wp:docPr id="199940173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3810" cy="1273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5DB3">
      <w:rPr>
        <w:b/>
        <w:bCs/>
        <w:sz w:val="40"/>
        <w:szCs w:val="40"/>
      </w:rPr>
      <w:t>Entreprise Malienne des Travaux - EMT</w:t>
    </w:r>
    <w:r w:rsidRPr="00B35DB3">
      <w:rPr>
        <w:sz w:val="22"/>
        <w:szCs w:val="22"/>
      </w:rPr>
      <w:t xml:space="preserve"> SARL</w:t>
    </w:r>
    <w:r>
      <w:br/>
    </w:r>
    <w:r w:rsidRPr="00B35DB3">
      <w:rPr>
        <w:rFonts w:asciiTheme="majorHAnsi" w:hAnsiTheme="majorHAnsi" w:cs="Arial"/>
        <w:sz w:val="20"/>
        <w:szCs w:val="20"/>
      </w:rPr>
      <w:t>BTP · Forages Hydrauliques · Transport · Quincaillerie · Aménagement · Commerce Général</w:t>
    </w:r>
  </w:p>
  <w:p w14:paraId="23EBA725" w14:textId="0C0664B9" w:rsidR="00B35DB3" w:rsidRPr="00B35DB3" w:rsidRDefault="00B35DB3" w:rsidP="00B35DB3">
    <w:pPr>
      <w:pStyle w:val="Pieddepage"/>
      <w:rPr>
        <w:b/>
        <w:bCs/>
        <w:i/>
        <w:iCs/>
        <w:color w:val="153D63" w:themeColor="text2" w:themeTint="E6"/>
        <w:sz w:val="20"/>
        <w:szCs w:val="20"/>
        <w:u w:val="single"/>
        <w:lang w:val="en-US"/>
      </w:rPr>
    </w:pPr>
    <w:r w:rsidRPr="00B35DB3">
      <w:rPr>
        <w:b/>
        <w:bCs/>
        <w:i/>
        <w:iCs/>
        <w:color w:val="153D63" w:themeColor="text2" w:themeTint="E6"/>
        <w:sz w:val="20"/>
        <w:szCs w:val="20"/>
        <w:lang w:val="en-US"/>
      </w:rPr>
      <w:t xml:space="preserve">                                               </w:t>
    </w:r>
    <w:r w:rsidRPr="00B35DB3">
      <w:rPr>
        <w:b/>
        <w:bCs/>
        <w:i/>
        <w:iCs/>
        <w:color w:val="153D63" w:themeColor="text2" w:themeTint="E6"/>
        <w:sz w:val="20"/>
        <w:szCs w:val="20"/>
        <w:u w:val="single"/>
        <w:lang w:val="en-US"/>
      </w:rPr>
      <w:t>NIF:</w:t>
    </w:r>
    <w:r w:rsidRPr="00B35DB3">
      <w:rPr>
        <w:b/>
        <w:bCs/>
        <w:i/>
        <w:iCs/>
        <w:color w:val="153D63" w:themeColor="text2" w:themeTint="E6"/>
        <w:sz w:val="20"/>
        <w:szCs w:val="20"/>
        <w:u w:val="single"/>
        <w:lang w:val="en-US"/>
      </w:rPr>
      <w:t xml:space="preserve"> 061001033N – </w:t>
    </w:r>
    <w:r w:rsidRPr="00B35DB3">
      <w:rPr>
        <w:b/>
        <w:bCs/>
        <w:i/>
        <w:iCs/>
        <w:color w:val="153D63" w:themeColor="text2" w:themeTint="E6"/>
        <w:sz w:val="20"/>
        <w:szCs w:val="20"/>
        <w:u w:val="single"/>
        <w:lang w:val="en-US"/>
      </w:rPr>
      <w:t>RCCM:</w:t>
    </w:r>
    <w:r w:rsidRPr="00B35DB3">
      <w:rPr>
        <w:b/>
        <w:bCs/>
        <w:i/>
        <w:iCs/>
        <w:color w:val="153D63" w:themeColor="text2" w:themeTint="E6"/>
        <w:sz w:val="20"/>
        <w:szCs w:val="20"/>
        <w:u w:val="single"/>
        <w:lang w:val="en-US"/>
      </w:rPr>
      <w:t xml:space="preserve"> MA.TBT.2015.B.128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DB3"/>
    <w:rsid w:val="002873BF"/>
    <w:rsid w:val="00504C1C"/>
    <w:rsid w:val="00B35DB3"/>
    <w:rsid w:val="00D5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55B377"/>
  <w15:chartTrackingRefBased/>
  <w15:docId w15:val="{77C8B422-650C-4375-8376-877AAF692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5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35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35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5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5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5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5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5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5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5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35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35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35DB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35DB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35DB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35DB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35DB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35DB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35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5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35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35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35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35DB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35DB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35DB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35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35DB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35DB3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35D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5DB3"/>
  </w:style>
  <w:style w:type="paragraph" w:styleId="Pieddepage">
    <w:name w:val="footer"/>
    <w:basedOn w:val="Normal"/>
    <w:link w:val="PieddepageCar"/>
    <w:uiPriority w:val="99"/>
    <w:unhideWhenUsed/>
    <w:rsid w:val="00B35D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5DB3"/>
  </w:style>
  <w:style w:type="character" w:styleId="Lienhypertexte">
    <w:name w:val="Hyperlink"/>
    <w:basedOn w:val="Policepardfaut"/>
    <w:uiPriority w:val="99"/>
    <w:unhideWhenUsed/>
    <w:rsid w:val="00B35DB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35D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sv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10" Type="http://schemas.openxmlformats.org/officeDocument/2006/relationships/hyperlink" Target="http://www.emt-mali.com" TargetMode="External"/><Relationship Id="rId4" Type="http://schemas.openxmlformats.org/officeDocument/2006/relationships/image" Target="media/image5.svg"/><Relationship Id="rId9" Type="http://schemas.openxmlformats.org/officeDocument/2006/relationships/hyperlink" Target="mailto:entreprise@emt-mal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Illily Ag Elmehdi Elansary</dc:creator>
  <cp:keywords/>
  <dc:description/>
  <cp:lastModifiedBy>Illily Ag Elmehdi Elansary</cp:lastModifiedBy>
  <cp:revision>2</cp:revision>
  <cp:lastPrinted>2026-10-03T19:16:00Z</cp:lastPrinted>
  <dcterms:created xsi:type="dcterms:W3CDTF">2026-10-03T19:13:00Z</dcterms:created>
  <dcterms:modified xsi:type="dcterms:W3CDTF">2026-10-03T20:00:00Z</dcterms:modified>
</cp:coreProperties>
</file>