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2A922" w14:textId="1232C625" w:rsidR="005976B3" w:rsidRPr="00BB49DA" w:rsidRDefault="00AB40F9" w:rsidP="00AB40F9">
      <w:pPr>
        <w:spacing w:line="360" w:lineRule="auto"/>
        <w:rPr>
          <w:rFonts w:asciiTheme="majorBidi" w:hAnsiTheme="majorBidi" w:cstheme="majorBidi"/>
        </w:rPr>
      </w:pPr>
      <w:r w:rsidRPr="00AB40F9">
        <w:rPr>
          <w:rFonts w:asciiTheme="majorBidi" w:hAnsiTheme="majorBidi" w:cstheme="majorBidi"/>
          <w:b/>
          <w:bCs/>
        </w:rPr>
        <w:t>TORRIANI, João Evangelista.</w:t>
      </w:r>
      <w:r>
        <w:rPr>
          <w:rFonts w:asciiTheme="majorBidi" w:hAnsiTheme="majorBidi" w:cstheme="majorBidi"/>
          <w:b/>
          <w:bCs/>
        </w:rPr>
        <w:t xml:space="preserve"> </w:t>
      </w:r>
      <w:r w:rsidR="0037038B" w:rsidRPr="0037038B">
        <w:rPr>
          <w:rFonts w:asciiTheme="majorBidi" w:hAnsiTheme="majorBidi" w:cstheme="majorBidi"/>
        </w:rPr>
        <w:t>Belém,</w:t>
      </w:r>
      <w:r w:rsidR="0037038B">
        <w:rPr>
          <w:rFonts w:asciiTheme="majorBidi" w:hAnsiTheme="majorBidi" w:cstheme="majorBidi"/>
          <w:b/>
          <w:bCs/>
        </w:rPr>
        <w:t xml:space="preserve"> </w:t>
      </w:r>
      <w:r w:rsidR="00564363" w:rsidRPr="008F71BA">
        <w:rPr>
          <w:rFonts w:asciiTheme="majorBidi" w:hAnsiTheme="majorBidi" w:cstheme="majorBidi"/>
        </w:rPr>
        <w:t>Lisboa,</w:t>
      </w:r>
      <w:r w:rsidR="00564363">
        <w:rPr>
          <w:rFonts w:asciiTheme="majorBidi" w:hAnsiTheme="majorBidi" w:cstheme="majorBidi"/>
          <w:b/>
          <w:bCs/>
        </w:rPr>
        <w:t xml:space="preserve"> </w:t>
      </w:r>
      <w:r w:rsidR="0037038B" w:rsidRPr="0037038B">
        <w:rPr>
          <w:rFonts w:asciiTheme="majorBidi" w:hAnsiTheme="majorBidi" w:cstheme="majorBidi"/>
        </w:rPr>
        <w:t>27.12.</w:t>
      </w:r>
      <w:r w:rsidR="00994C57" w:rsidRPr="0037038B">
        <w:rPr>
          <w:rFonts w:asciiTheme="majorBidi" w:hAnsiTheme="majorBidi" w:cstheme="majorBidi"/>
        </w:rPr>
        <w:t>1770</w:t>
      </w:r>
      <w:r w:rsidR="00994C57" w:rsidRPr="00994C57">
        <w:rPr>
          <w:rFonts w:asciiTheme="majorBidi" w:hAnsiTheme="majorBidi" w:cstheme="majorBidi"/>
        </w:rPr>
        <w:t xml:space="preserve"> </w:t>
      </w:r>
      <w:proofErr w:type="gramStart"/>
      <w:r w:rsidR="00BB49DA" w:rsidRPr="00994C57">
        <w:rPr>
          <w:rFonts w:asciiTheme="majorBidi" w:hAnsiTheme="majorBidi" w:cstheme="majorBidi"/>
        </w:rPr>
        <w:t>–?</w:t>
      </w:r>
      <w:r w:rsidR="00BB49DA">
        <w:rPr>
          <w:rFonts w:asciiTheme="majorBidi" w:hAnsiTheme="majorBidi" w:cstheme="majorBidi"/>
        </w:rPr>
        <w:t>,</w:t>
      </w:r>
      <w:proofErr w:type="gramEnd"/>
      <w:r w:rsidR="008F71BA">
        <w:rPr>
          <w:rFonts w:asciiTheme="majorBidi" w:hAnsiTheme="majorBidi" w:cstheme="majorBidi"/>
        </w:rPr>
        <w:t xml:space="preserve"> 7.</w:t>
      </w:r>
      <w:r w:rsidR="00994C57" w:rsidRPr="00994C57">
        <w:rPr>
          <w:rFonts w:asciiTheme="majorBidi" w:hAnsiTheme="majorBidi" w:cstheme="majorBidi"/>
        </w:rPr>
        <w:t>1821.</w:t>
      </w:r>
      <w:r w:rsidR="00994C57">
        <w:rPr>
          <w:rFonts w:asciiTheme="majorBidi" w:hAnsiTheme="majorBidi" w:cstheme="majorBidi"/>
          <w:b/>
          <w:bCs/>
        </w:rPr>
        <w:t xml:space="preserve"> </w:t>
      </w:r>
      <w:r w:rsidR="00BB49DA" w:rsidRPr="00BB49DA">
        <w:rPr>
          <w:rFonts w:asciiTheme="majorBidi" w:hAnsiTheme="majorBidi" w:cstheme="majorBidi"/>
        </w:rPr>
        <w:t xml:space="preserve">Capitão do </w:t>
      </w:r>
      <w:r w:rsidR="00BB49DA">
        <w:rPr>
          <w:rFonts w:asciiTheme="majorBidi" w:hAnsiTheme="majorBidi" w:cstheme="majorBidi"/>
        </w:rPr>
        <w:t>R</w:t>
      </w:r>
      <w:r w:rsidR="00BB49DA" w:rsidRPr="00BB49DA">
        <w:rPr>
          <w:rFonts w:asciiTheme="majorBidi" w:hAnsiTheme="majorBidi" w:cstheme="majorBidi"/>
        </w:rPr>
        <w:t xml:space="preserve">eal Corpo de </w:t>
      </w:r>
      <w:r w:rsidR="00BB49DA">
        <w:rPr>
          <w:rFonts w:asciiTheme="majorBidi" w:hAnsiTheme="majorBidi" w:cstheme="majorBidi"/>
        </w:rPr>
        <w:t>E</w:t>
      </w:r>
      <w:r w:rsidR="00BB49DA" w:rsidRPr="00BB49DA">
        <w:rPr>
          <w:rFonts w:asciiTheme="majorBidi" w:hAnsiTheme="majorBidi" w:cstheme="majorBidi"/>
        </w:rPr>
        <w:t>ngenheiros</w:t>
      </w:r>
      <w:r w:rsidR="00BB49DA">
        <w:rPr>
          <w:rFonts w:asciiTheme="majorBidi" w:hAnsiTheme="majorBidi" w:cstheme="majorBidi"/>
        </w:rPr>
        <w:t>, lente</w:t>
      </w:r>
      <w:r w:rsidRPr="00BB49DA">
        <w:rPr>
          <w:rFonts w:asciiTheme="majorBidi" w:hAnsiTheme="majorBidi" w:cstheme="majorBidi"/>
        </w:rPr>
        <w:t xml:space="preserve"> </w:t>
      </w:r>
      <w:r w:rsidR="00BB49DA">
        <w:rPr>
          <w:rFonts w:asciiTheme="majorBidi" w:hAnsiTheme="majorBidi" w:cstheme="majorBidi"/>
        </w:rPr>
        <w:t xml:space="preserve">substituto </w:t>
      </w:r>
      <w:r w:rsidRPr="00BB49DA">
        <w:rPr>
          <w:rFonts w:asciiTheme="majorBidi" w:hAnsiTheme="majorBidi" w:cstheme="majorBidi"/>
        </w:rPr>
        <w:t>da Academia Real da Marinha.</w:t>
      </w:r>
      <w:r w:rsidR="003079F3">
        <w:rPr>
          <w:rFonts w:asciiTheme="majorBidi" w:hAnsiTheme="majorBidi" w:cstheme="majorBidi"/>
        </w:rPr>
        <w:t xml:space="preserve"> Sócio efetivo na classe de Ciências Exatas.</w:t>
      </w:r>
    </w:p>
    <w:p w14:paraId="2B71366E" w14:textId="64C9F2BD" w:rsidR="003079F3" w:rsidRDefault="003079F3" w:rsidP="00AB40F9">
      <w:pPr>
        <w:spacing w:line="360" w:lineRule="auto"/>
        <w:rPr>
          <w:rFonts w:asciiTheme="majorBidi" w:hAnsiTheme="majorBidi" w:cstheme="majorBidi"/>
        </w:rPr>
      </w:pPr>
      <w:r w:rsidRPr="003079F3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399F5895" wp14:editId="47D00919">
            <wp:simplePos x="0" y="0"/>
            <wp:positionH relativeFrom="column">
              <wp:posOffset>1482</wp:posOffset>
            </wp:positionH>
            <wp:positionV relativeFrom="paragraph">
              <wp:posOffset>93780</wp:posOffset>
            </wp:positionV>
            <wp:extent cx="2558400" cy="590400"/>
            <wp:effectExtent l="12700" t="63500" r="7620" b="0"/>
            <wp:wrapTight wrapText="bothSides">
              <wp:wrapPolygon edited="0">
                <wp:start x="2305" y="-212"/>
                <wp:lineTo x="1070" y="3825"/>
                <wp:lineTo x="1132" y="8468"/>
                <wp:lineTo x="-152" y="8791"/>
                <wp:lineTo x="-115" y="11576"/>
                <wp:lineTo x="1018" y="15949"/>
                <wp:lineTo x="1030" y="16878"/>
                <wp:lineTo x="15987" y="18707"/>
                <wp:lineTo x="16522" y="18572"/>
                <wp:lineTo x="19226" y="11838"/>
                <wp:lineTo x="8620" y="14038"/>
                <wp:lineTo x="19472" y="6186"/>
                <wp:lineTo x="21494" y="4746"/>
                <wp:lineTo x="21047" y="3461"/>
                <wp:lineTo x="21181" y="-2628"/>
                <wp:lineTo x="2734" y="-319"/>
                <wp:lineTo x="2305" y="-212"/>
              </wp:wrapPolygon>
            </wp:wrapTight>
            <wp:docPr id="600205690" name="Imagem 1" descr="Uma imagem com escrita à mão, preto, texto, no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05690" name="Imagem 1" descr="Uma imagem com escrita à mão, preto, texto, noite&#10;&#10;Descrição gerada automaticamente"/>
                    <pic:cNvPicPr/>
                  </pic:nvPicPr>
                  <pic:blipFill>
                    <a:blip r:embed="rId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109">
                      <a:off x="0" y="0"/>
                      <a:ext cx="25584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393FD" w14:textId="089E6C16" w:rsidR="003079F3" w:rsidRDefault="003079F3" w:rsidP="00AB40F9">
      <w:pPr>
        <w:spacing w:line="360" w:lineRule="auto"/>
        <w:rPr>
          <w:rFonts w:asciiTheme="majorBidi" w:hAnsiTheme="majorBidi" w:cstheme="majorBidi"/>
        </w:rPr>
      </w:pPr>
    </w:p>
    <w:p w14:paraId="0607F149" w14:textId="3B91D5F5" w:rsidR="00C84C99" w:rsidRDefault="00C84C99" w:rsidP="00AB40F9">
      <w:pPr>
        <w:spacing w:line="360" w:lineRule="auto"/>
        <w:rPr>
          <w:rFonts w:asciiTheme="majorBidi" w:hAnsiTheme="majorBidi" w:cstheme="majorBidi"/>
          <w:rtl/>
        </w:rPr>
      </w:pPr>
    </w:p>
    <w:p w14:paraId="28C27F7B" w14:textId="520D4A9E" w:rsidR="00AB40F9" w:rsidRDefault="008F71BA" w:rsidP="003079F3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ab/>
      </w:r>
      <w:r w:rsidR="0037038B">
        <w:rPr>
          <w:rFonts w:asciiTheme="majorBidi" w:hAnsiTheme="majorBidi" w:cstheme="majorBidi"/>
        </w:rPr>
        <w:t xml:space="preserve">Filho de Luís </w:t>
      </w:r>
      <w:proofErr w:type="spellStart"/>
      <w:r w:rsidR="0037038B">
        <w:rPr>
          <w:rFonts w:asciiTheme="majorBidi" w:hAnsiTheme="majorBidi" w:cstheme="majorBidi"/>
        </w:rPr>
        <w:t>Torriani</w:t>
      </w:r>
      <w:proofErr w:type="spellEnd"/>
      <w:r w:rsidR="0037038B">
        <w:rPr>
          <w:rFonts w:asciiTheme="majorBidi" w:hAnsiTheme="majorBidi" w:cstheme="majorBidi"/>
        </w:rPr>
        <w:t xml:space="preserve">. </w:t>
      </w:r>
      <w:r w:rsidR="00C84C99">
        <w:rPr>
          <w:rFonts w:asciiTheme="majorBidi" w:hAnsiTheme="majorBidi" w:cstheme="majorBidi"/>
        </w:rPr>
        <w:t>Bacharel em Matemática (1805) pela Universidade de Coimbra</w:t>
      </w:r>
      <w:r w:rsidR="003079F3">
        <w:rPr>
          <w:rFonts w:asciiTheme="majorBidi" w:hAnsiTheme="majorBidi" w:cstheme="majorBidi"/>
        </w:rPr>
        <w:t xml:space="preserve">. </w:t>
      </w:r>
      <w:r w:rsidR="00260607">
        <w:rPr>
          <w:rFonts w:asciiTheme="majorBidi" w:hAnsiTheme="majorBidi" w:cstheme="majorBidi"/>
        </w:rPr>
        <w:t xml:space="preserve">Lente </w:t>
      </w:r>
      <w:r w:rsidR="00DA6025">
        <w:rPr>
          <w:rFonts w:asciiTheme="majorBidi" w:hAnsiTheme="majorBidi" w:cstheme="majorBidi"/>
        </w:rPr>
        <w:t>substituto de aritmética, geometria</w:t>
      </w:r>
      <w:r w:rsidR="00260607">
        <w:rPr>
          <w:rFonts w:asciiTheme="majorBidi" w:hAnsiTheme="majorBidi" w:cstheme="majorBidi"/>
        </w:rPr>
        <w:t>,</w:t>
      </w:r>
      <w:r w:rsidR="00DA6025">
        <w:rPr>
          <w:rFonts w:asciiTheme="majorBidi" w:hAnsiTheme="majorBidi" w:cstheme="majorBidi"/>
        </w:rPr>
        <w:t xml:space="preserve"> trigonometria e princípios de álgebra</w:t>
      </w:r>
      <w:r w:rsidR="00260607">
        <w:rPr>
          <w:rFonts w:asciiTheme="majorBidi" w:hAnsiTheme="majorBidi" w:cstheme="majorBidi"/>
        </w:rPr>
        <w:t xml:space="preserve">, </w:t>
      </w:r>
      <w:r w:rsidR="003079F3">
        <w:rPr>
          <w:rFonts w:asciiTheme="majorBidi" w:hAnsiTheme="majorBidi" w:cstheme="majorBidi"/>
        </w:rPr>
        <w:t>na Academia</w:t>
      </w:r>
      <w:r w:rsidR="00260607">
        <w:rPr>
          <w:rFonts w:asciiTheme="majorBidi" w:hAnsiTheme="majorBidi" w:cstheme="majorBidi"/>
        </w:rPr>
        <w:t xml:space="preserve"> Real da Marinha</w:t>
      </w:r>
      <w:r w:rsidR="003079F3">
        <w:rPr>
          <w:rFonts w:asciiTheme="majorBidi" w:hAnsiTheme="majorBidi" w:cstheme="majorBidi"/>
        </w:rPr>
        <w:t>.</w:t>
      </w:r>
    </w:p>
    <w:p w14:paraId="36E716ED" w14:textId="05710814" w:rsidR="003079F3" w:rsidRDefault="003079F3" w:rsidP="00636093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Eleito sócio correspondente da Academia Real das Ciências</w:t>
      </w:r>
      <w:r w:rsidR="0086223B">
        <w:rPr>
          <w:rFonts w:asciiTheme="majorBidi" w:hAnsiTheme="majorBidi" w:cstheme="majorBidi"/>
        </w:rPr>
        <w:t xml:space="preserve"> em 9.12.1812</w:t>
      </w:r>
      <w:r>
        <w:rPr>
          <w:rFonts w:asciiTheme="majorBidi" w:hAnsiTheme="majorBidi" w:cstheme="majorBidi"/>
        </w:rPr>
        <w:t>, passou a sócio livre em 1.12.1814, a substituto de efetivo em 26.11.1818 e a sócio efetivo na classe de Ciências Exatas em 6.5.1820.</w:t>
      </w:r>
    </w:p>
    <w:p w14:paraId="158CE2D8" w14:textId="5F6E5DAA" w:rsidR="0086223B" w:rsidRDefault="0086223B" w:rsidP="00636093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Torriani</w:t>
      </w:r>
      <w:proofErr w:type="spellEnd"/>
      <w:r>
        <w:rPr>
          <w:rFonts w:asciiTheme="majorBidi" w:hAnsiTheme="majorBidi" w:cstheme="majorBidi"/>
        </w:rPr>
        <w:t xml:space="preserve"> produziu diversos pareceres sobre memórias de Matemática que lhe eram submetidas e viu publicadas duas memórias suas na </w:t>
      </w:r>
      <w:r>
        <w:rPr>
          <w:rFonts w:asciiTheme="majorBidi" w:hAnsiTheme="majorBidi" w:cstheme="majorBidi"/>
          <w:i/>
          <w:iCs/>
        </w:rPr>
        <w:t>História e Memórias</w:t>
      </w:r>
      <w:r>
        <w:rPr>
          <w:rFonts w:asciiTheme="majorBidi" w:hAnsiTheme="majorBidi" w:cstheme="majorBidi"/>
        </w:rPr>
        <w:t xml:space="preserve"> da Academia. </w:t>
      </w:r>
      <w:r w:rsidR="00636093" w:rsidRPr="00636093">
        <w:rPr>
          <w:rFonts w:asciiTheme="majorBidi" w:hAnsiTheme="majorBidi" w:cstheme="majorBidi"/>
        </w:rPr>
        <w:t>Na</w:t>
      </w:r>
      <w:r w:rsidRPr="00636093">
        <w:rPr>
          <w:rFonts w:asciiTheme="majorBidi" w:hAnsiTheme="majorBidi" w:cstheme="majorBidi"/>
        </w:rPr>
        <w:t xml:space="preserve"> primeira delas, </w:t>
      </w:r>
      <w:r w:rsidR="00636093" w:rsidRPr="00636093">
        <w:rPr>
          <w:rFonts w:asciiTheme="majorBidi" w:hAnsiTheme="majorBidi" w:cstheme="majorBidi"/>
        </w:rPr>
        <w:t>“</w:t>
      </w:r>
      <w:proofErr w:type="spellStart"/>
      <w:r w:rsidR="00636093" w:rsidRPr="00636093">
        <w:rPr>
          <w:rFonts w:asciiTheme="majorBidi" w:hAnsiTheme="majorBidi" w:cstheme="majorBidi"/>
        </w:rPr>
        <w:t>Dedução</w:t>
      </w:r>
      <w:proofErr w:type="spellEnd"/>
      <w:r w:rsidR="00636093" w:rsidRPr="00636093">
        <w:rPr>
          <w:rFonts w:asciiTheme="majorBidi" w:hAnsiTheme="majorBidi" w:cstheme="majorBidi"/>
        </w:rPr>
        <w:t xml:space="preserve"> de uma </w:t>
      </w:r>
      <w:proofErr w:type="spellStart"/>
      <w:r w:rsidR="00636093" w:rsidRPr="00636093">
        <w:rPr>
          <w:rFonts w:asciiTheme="majorBidi" w:hAnsiTheme="majorBidi" w:cstheme="majorBidi"/>
        </w:rPr>
        <w:t>fórmula</w:t>
      </w:r>
      <w:proofErr w:type="spellEnd"/>
      <w:r w:rsidR="00636093" w:rsidRPr="00636093">
        <w:rPr>
          <w:rFonts w:asciiTheme="majorBidi" w:hAnsiTheme="majorBidi" w:cstheme="majorBidi"/>
        </w:rPr>
        <w:t xml:space="preserve"> geral que compreende todos os teoremas de Newton sobre as somas de </w:t>
      </w:r>
      <w:proofErr w:type="spellStart"/>
      <w:r w:rsidR="00636093" w:rsidRPr="00636093">
        <w:rPr>
          <w:rFonts w:asciiTheme="majorBidi" w:hAnsiTheme="majorBidi" w:cstheme="majorBidi"/>
        </w:rPr>
        <w:t>potências</w:t>
      </w:r>
      <w:proofErr w:type="spellEnd"/>
      <w:r w:rsidR="00636093" w:rsidRPr="00636093">
        <w:rPr>
          <w:rFonts w:asciiTheme="majorBidi" w:hAnsiTheme="majorBidi" w:cstheme="majorBidi"/>
        </w:rPr>
        <w:t xml:space="preserve"> das </w:t>
      </w:r>
      <w:proofErr w:type="spellStart"/>
      <w:r w:rsidR="00636093" w:rsidRPr="00636093">
        <w:rPr>
          <w:rFonts w:asciiTheme="majorBidi" w:hAnsiTheme="majorBidi" w:cstheme="majorBidi"/>
        </w:rPr>
        <w:t>raízes</w:t>
      </w:r>
      <w:proofErr w:type="spellEnd"/>
      <w:r w:rsidR="00636093" w:rsidRPr="00636093">
        <w:rPr>
          <w:rFonts w:asciiTheme="majorBidi" w:hAnsiTheme="majorBidi" w:cstheme="majorBidi"/>
        </w:rPr>
        <w:t xml:space="preserve"> das </w:t>
      </w:r>
      <w:proofErr w:type="spellStart"/>
      <w:r w:rsidR="00636093" w:rsidRPr="00636093">
        <w:rPr>
          <w:rFonts w:asciiTheme="majorBidi" w:hAnsiTheme="majorBidi" w:cstheme="majorBidi"/>
        </w:rPr>
        <w:t>Equações</w:t>
      </w:r>
      <w:proofErr w:type="spellEnd"/>
      <w:r w:rsidR="00636093" w:rsidRPr="00636093">
        <w:rPr>
          <w:rFonts w:asciiTheme="majorBidi" w:hAnsiTheme="majorBidi" w:cstheme="majorBidi"/>
        </w:rPr>
        <w:t xml:space="preserve">”, dá uma demonstração, sem recurso às séries, das fórmulas que relacionam as potências das raízes de uma equação algébrica com os seus coeficientes. A segunda memória, “Dar a </w:t>
      </w:r>
      <w:proofErr w:type="spellStart"/>
      <w:r w:rsidR="00636093" w:rsidRPr="00636093">
        <w:rPr>
          <w:rFonts w:asciiTheme="majorBidi" w:hAnsiTheme="majorBidi" w:cstheme="majorBidi"/>
        </w:rPr>
        <w:t>demonstração</w:t>
      </w:r>
      <w:proofErr w:type="spellEnd"/>
      <w:r w:rsidR="00636093" w:rsidRPr="00636093">
        <w:rPr>
          <w:rFonts w:asciiTheme="majorBidi" w:hAnsiTheme="majorBidi" w:cstheme="majorBidi"/>
        </w:rPr>
        <w:t xml:space="preserve"> das </w:t>
      </w:r>
      <w:proofErr w:type="spellStart"/>
      <w:r w:rsidR="00636093" w:rsidRPr="00636093">
        <w:rPr>
          <w:rFonts w:asciiTheme="majorBidi" w:hAnsiTheme="majorBidi" w:cstheme="majorBidi"/>
        </w:rPr>
        <w:t>Fórmulas</w:t>
      </w:r>
      <w:proofErr w:type="spellEnd"/>
      <w:r w:rsidR="00636093" w:rsidRPr="00636093">
        <w:rPr>
          <w:rFonts w:asciiTheme="majorBidi" w:hAnsiTheme="majorBidi" w:cstheme="majorBidi"/>
        </w:rPr>
        <w:t xml:space="preserve"> propostas por </w:t>
      </w:r>
      <w:proofErr w:type="spellStart"/>
      <w:r w:rsidR="00636093" w:rsidRPr="00636093">
        <w:rPr>
          <w:rFonts w:asciiTheme="majorBidi" w:hAnsiTheme="majorBidi" w:cstheme="majorBidi"/>
        </w:rPr>
        <w:t>Wronski</w:t>
      </w:r>
      <w:proofErr w:type="spellEnd"/>
      <w:r w:rsidR="00636093" w:rsidRPr="00636093">
        <w:rPr>
          <w:rFonts w:asciiTheme="majorBidi" w:hAnsiTheme="majorBidi" w:cstheme="majorBidi"/>
        </w:rPr>
        <w:t xml:space="preserve"> para a </w:t>
      </w:r>
      <w:proofErr w:type="spellStart"/>
      <w:r w:rsidR="00636093" w:rsidRPr="00636093">
        <w:rPr>
          <w:rFonts w:asciiTheme="majorBidi" w:hAnsiTheme="majorBidi" w:cstheme="majorBidi"/>
        </w:rPr>
        <w:t>Resolução</w:t>
      </w:r>
      <w:proofErr w:type="spellEnd"/>
      <w:r w:rsidR="00636093" w:rsidRPr="00636093">
        <w:rPr>
          <w:rFonts w:asciiTheme="majorBidi" w:hAnsiTheme="majorBidi" w:cstheme="majorBidi"/>
        </w:rPr>
        <w:t xml:space="preserve"> Geral das </w:t>
      </w:r>
      <w:proofErr w:type="spellStart"/>
      <w:r w:rsidR="00636093" w:rsidRPr="00636093">
        <w:rPr>
          <w:rFonts w:asciiTheme="majorBidi" w:hAnsiTheme="majorBidi" w:cstheme="majorBidi"/>
        </w:rPr>
        <w:t>Equações</w:t>
      </w:r>
      <w:proofErr w:type="spellEnd"/>
      <w:r w:rsidR="00636093" w:rsidRPr="00636093">
        <w:rPr>
          <w:rFonts w:asciiTheme="majorBidi" w:hAnsiTheme="majorBidi" w:cstheme="majorBidi"/>
        </w:rPr>
        <w:t xml:space="preserve">”, concorreu ao programa da Academia para 1818, </w:t>
      </w:r>
      <w:r w:rsidR="00636093" w:rsidRPr="00636093">
        <w:rPr>
          <w:rFonts w:asciiTheme="majorBidi" w:hAnsiTheme="majorBidi" w:cstheme="majorBidi"/>
          <w:i/>
        </w:rPr>
        <w:t xml:space="preserve">Dar a demonstração das Formulas propostas por </w:t>
      </w:r>
      <w:proofErr w:type="spellStart"/>
      <w:r w:rsidR="00636093" w:rsidRPr="00636093">
        <w:rPr>
          <w:rFonts w:asciiTheme="majorBidi" w:hAnsiTheme="majorBidi" w:cstheme="majorBidi"/>
          <w:i/>
        </w:rPr>
        <w:t>Wronski</w:t>
      </w:r>
      <w:proofErr w:type="spellEnd"/>
      <w:r w:rsidR="00636093" w:rsidRPr="00636093">
        <w:rPr>
          <w:rFonts w:asciiTheme="majorBidi" w:hAnsiTheme="majorBidi" w:cstheme="majorBidi"/>
          <w:i/>
        </w:rPr>
        <w:t xml:space="preserve"> para a </w:t>
      </w:r>
      <w:proofErr w:type="gramStart"/>
      <w:r w:rsidR="00636093" w:rsidRPr="00636093">
        <w:rPr>
          <w:rFonts w:asciiTheme="majorBidi" w:hAnsiTheme="majorBidi" w:cstheme="majorBidi"/>
          <w:i/>
        </w:rPr>
        <w:t>Resolução  geral</w:t>
      </w:r>
      <w:proofErr w:type="gramEnd"/>
      <w:r w:rsidR="00636093" w:rsidRPr="00636093">
        <w:rPr>
          <w:rFonts w:asciiTheme="majorBidi" w:hAnsiTheme="majorBidi" w:cstheme="majorBidi"/>
          <w:i/>
        </w:rPr>
        <w:t xml:space="preserve"> das Equações</w:t>
      </w:r>
      <w:r w:rsidR="00636093">
        <w:rPr>
          <w:rFonts w:asciiTheme="majorBidi" w:hAnsiTheme="majorBidi" w:cstheme="majorBidi"/>
        </w:rPr>
        <w:t xml:space="preserve">, e foi premiada na </w:t>
      </w:r>
      <w:r w:rsidR="00636093" w:rsidRPr="00636093">
        <w:rPr>
          <w:rFonts w:asciiTheme="majorBidi" w:hAnsiTheme="majorBidi" w:cstheme="majorBidi"/>
        </w:rPr>
        <w:t>sessão pública de 24 de junho de 1818</w:t>
      </w:r>
      <w:r w:rsidR="00636093">
        <w:rPr>
          <w:rFonts w:asciiTheme="majorBidi" w:hAnsiTheme="majorBidi" w:cstheme="majorBidi"/>
        </w:rPr>
        <w:t xml:space="preserve">. Nesta memória, </w:t>
      </w:r>
      <w:proofErr w:type="spellStart"/>
      <w:r w:rsidR="00636093">
        <w:rPr>
          <w:rFonts w:asciiTheme="majorBidi" w:hAnsiTheme="majorBidi" w:cstheme="majorBidi"/>
        </w:rPr>
        <w:t>Torriani</w:t>
      </w:r>
      <w:proofErr w:type="spellEnd"/>
      <w:r w:rsidR="00636093">
        <w:rPr>
          <w:rFonts w:asciiTheme="majorBidi" w:hAnsiTheme="majorBidi" w:cstheme="majorBidi"/>
        </w:rPr>
        <w:t xml:space="preserve"> </w:t>
      </w:r>
      <w:r w:rsidR="00BB2053">
        <w:rPr>
          <w:rFonts w:asciiTheme="majorBidi" w:hAnsiTheme="majorBidi" w:cstheme="majorBidi"/>
        </w:rPr>
        <w:t>demonstrou que</w:t>
      </w:r>
      <w:r w:rsidR="00636093">
        <w:rPr>
          <w:rFonts w:asciiTheme="majorBidi" w:hAnsiTheme="majorBidi" w:cstheme="majorBidi"/>
        </w:rPr>
        <w:t xml:space="preserve"> </w:t>
      </w:r>
      <w:r w:rsidR="00636093" w:rsidRPr="00260607">
        <w:rPr>
          <w:rFonts w:asciiTheme="majorBidi" w:hAnsiTheme="majorBidi" w:cstheme="majorBidi"/>
        </w:rPr>
        <w:t xml:space="preserve">as </w:t>
      </w:r>
      <w:r w:rsidR="00636093">
        <w:rPr>
          <w:rFonts w:asciiTheme="majorBidi" w:hAnsiTheme="majorBidi" w:cstheme="majorBidi"/>
        </w:rPr>
        <w:t>referidas</w:t>
      </w:r>
      <w:r w:rsidR="00636093" w:rsidRPr="00260607">
        <w:rPr>
          <w:rFonts w:asciiTheme="majorBidi" w:hAnsiTheme="majorBidi" w:cstheme="majorBidi"/>
        </w:rPr>
        <w:t xml:space="preserve"> </w:t>
      </w:r>
      <w:proofErr w:type="spellStart"/>
      <w:r w:rsidR="00636093" w:rsidRPr="00260607">
        <w:rPr>
          <w:rFonts w:asciiTheme="majorBidi" w:hAnsiTheme="majorBidi" w:cstheme="majorBidi"/>
        </w:rPr>
        <w:t>fórmulas</w:t>
      </w:r>
      <w:proofErr w:type="spellEnd"/>
      <w:r w:rsidR="00636093" w:rsidRPr="00260607">
        <w:rPr>
          <w:rFonts w:asciiTheme="majorBidi" w:hAnsiTheme="majorBidi" w:cstheme="majorBidi"/>
        </w:rPr>
        <w:t xml:space="preserve"> de </w:t>
      </w:r>
      <w:proofErr w:type="spellStart"/>
      <w:r w:rsidR="00636093" w:rsidRPr="00260607">
        <w:rPr>
          <w:rFonts w:asciiTheme="majorBidi" w:hAnsiTheme="majorBidi" w:cstheme="majorBidi"/>
        </w:rPr>
        <w:t>Wronski</w:t>
      </w:r>
      <w:proofErr w:type="spellEnd"/>
      <w:r w:rsidR="00636093" w:rsidRPr="00260607">
        <w:rPr>
          <w:rFonts w:asciiTheme="majorBidi" w:hAnsiTheme="majorBidi" w:cstheme="majorBidi"/>
        </w:rPr>
        <w:t xml:space="preserve"> </w:t>
      </w:r>
      <w:r w:rsidR="00636093">
        <w:rPr>
          <w:rFonts w:asciiTheme="majorBidi" w:hAnsiTheme="majorBidi" w:cstheme="majorBidi"/>
        </w:rPr>
        <w:t xml:space="preserve">para a resolução geral das equações </w:t>
      </w:r>
      <w:r w:rsidR="00636093" w:rsidRPr="00260607">
        <w:rPr>
          <w:rFonts w:asciiTheme="majorBidi" w:hAnsiTheme="majorBidi" w:cstheme="majorBidi"/>
        </w:rPr>
        <w:t>não se aplicam</w:t>
      </w:r>
      <w:r w:rsidR="00636093">
        <w:rPr>
          <w:rFonts w:asciiTheme="majorBidi" w:hAnsiTheme="majorBidi" w:cstheme="majorBidi"/>
        </w:rPr>
        <w:t xml:space="preserve">, </w:t>
      </w:r>
      <w:proofErr w:type="gramStart"/>
      <w:r w:rsidR="00636093">
        <w:rPr>
          <w:rFonts w:asciiTheme="majorBidi" w:hAnsiTheme="majorBidi" w:cstheme="majorBidi"/>
        </w:rPr>
        <w:t xml:space="preserve">afinal, </w:t>
      </w:r>
      <w:r w:rsidR="00636093" w:rsidRPr="00260607">
        <w:rPr>
          <w:rFonts w:asciiTheme="majorBidi" w:hAnsiTheme="majorBidi" w:cstheme="majorBidi"/>
        </w:rPr>
        <w:t xml:space="preserve"> a</w:t>
      </w:r>
      <w:proofErr w:type="gramEnd"/>
      <w:r w:rsidR="00636093" w:rsidRPr="00260607">
        <w:rPr>
          <w:rFonts w:asciiTheme="majorBidi" w:hAnsiTheme="majorBidi" w:cstheme="majorBidi"/>
        </w:rPr>
        <w:t xml:space="preserve"> equações de grau superior ao </w:t>
      </w:r>
      <w:r w:rsidR="00636093">
        <w:rPr>
          <w:rFonts w:asciiTheme="majorBidi" w:hAnsiTheme="majorBidi" w:cstheme="majorBidi"/>
        </w:rPr>
        <w:t xml:space="preserve">terceiro. </w:t>
      </w:r>
      <w:r w:rsidR="00BB2053">
        <w:rPr>
          <w:rFonts w:asciiTheme="majorBidi" w:hAnsiTheme="majorBidi" w:cstheme="majorBidi"/>
        </w:rPr>
        <w:t xml:space="preserve">Esta memória de </w:t>
      </w:r>
      <w:proofErr w:type="spellStart"/>
      <w:r w:rsidR="00BB2053">
        <w:rPr>
          <w:rFonts w:asciiTheme="majorBidi" w:hAnsiTheme="majorBidi" w:cstheme="majorBidi"/>
        </w:rPr>
        <w:t>Torriani</w:t>
      </w:r>
      <w:proofErr w:type="spellEnd"/>
      <w:r w:rsidR="00BB2053">
        <w:rPr>
          <w:rFonts w:asciiTheme="majorBidi" w:hAnsiTheme="majorBidi" w:cstheme="majorBidi"/>
        </w:rPr>
        <w:t xml:space="preserve"> mereceu referências favoráveis em várias publicações estrangeiras.</w:t>
      </w:r>
    </w:p>
    <w:p w14:paraId="69728401" w14:textId="77777777" w:rsidR="00994C57" w:rsidRDefault="00994C57" w:rsidP="00AB40F9">
      <w:pPr>
        <w:spacing w:line="360" w:lineRule="auto"/>
        <w:rPr>
          <w:rFonts w:asciiTheme="majorBidi" w:hAnsiTheme="majorBidi" w:cstheme="majorBidi"/>
        </w:rPr>
      </w:pPr>
    </w:p>
    <w:p w14:paraId="43009036" w14:textId="5BC303F8" w:rsidR="00D03FE4" w:rsidRPr="00551055" w:rsidRDefault="002720FB" w:rsidP="00551055">
      <w:p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 w:rsidRPr="00551055">
        <w:rPr>
          <w:rFonts w:asciiTheme="majorBidi" w:hAnsiTheme="majorBidi" w:cstheme="majorBidi"/>
          <w:b/>
          <w:bCs/>
          <w:sz w:val="20"/>
          <w:szCs w:val="20"/>
        </w:rPr>
        <w:t>Obras</w:t>
      </w:r>
      <w:r w:rsidRPr="00551055">
        <w:rPr>
          <w:rFonts w:asciiTheme="majorBidi" w:hAnsiTheme="majorBidi" w:cstheme="majorBidi"/>
          <w:sz w:val="20"/>
          <w:szCs w:val="20"/>
        </w:rPr>
        <w:t xml:space="preserve">: </w:t>
      </w:r>
      <w:r w:rsidR="00100C30" w:rsidRPr="00551055">
        <w:rPr>
          <w:rFonts w:asciiTheme="majorBidi" w:hAnsiTheme="majorBidi" w:cstheme="majorBidi"/>
          <w:sz w:val="20"/>
          <w:szCs w:val="20"/>
        </w:rPr>
        <w:t>“</w:t>
      </w:r>
      <w:proofErr w:type="spellStart"/>
      <w:r w:rsidR="00100C30" w:rsidRPr="00551055">
        <w:rPr>
          <w:rFonts w:asciiTheme="majorBidi" w:hAnsiTheme="majorBidi" w:cstheme="majorBidi"/>
          <w:sz w:val="20"/>
          <w:szCs w:val="20"/>
        </w:rPr>
        <w:t>Dedução</w:t>
      </w:r>
      <w:proofErr w:type="spellEnd"/>
      <w:r w:rsidR="00100C30" w:rsidRPr="00551055">
        <w:rPr>
          <w:rFonts w:asciiTheme="majorBidi" w:hAnsiTheme="majorBidi" w:cstheme="majorBidi"/>
          <w:sz w:val="20"/>
          <w:szCs w:val="20"/>
        </w:rPr>
        <w:t xml:space="preserve"> de uma </w:t>
      </w:r>
      <w:proofErr w:type="spellStart"/>
      <w:r w:rsidR="00100C30" w:rsidRPr="00551055">
        <w:rPr>
          <w:rFonts w:asciiTheme="majorBidi" w:hAnsiTheme="majorBidi" w:cstheme="majorBidi"/>
          <w:sz w:val="20"/>
          <w:szCs w:val="20"/>
        </w:rPr>
        <w:t>fórmula</w:t>
      </w:r>
      <w:proofErr w:type="spellEnd"/>
      <w:r w:rsidR="00100C30" w:rsidRPr="00551055">
        <w:rPr>
          <w:rFonts w:asciiTheme="majorBidi" w:hAnsiTheme="majorBidi" w:cstheme="majorBidi"/>
          <w:sz w:val="20"/>
          <w:szCs w:val="20"/>
        </w:rPr>
        <w:t xml:space="preserve"> geral que compreende todos os teoremas de Newton sobre as somas de </w:t>
      </w:r>
      <w:proofErr w:type="spellStart"/>
      <w:r w:rsidR="00100C30" w:rsidRPr="00551055">
        <w:rPr>
          <w:rFonts w:asciiTheme="majorBidi" w:hAnsiTheme="majorBidi" w:cstheme="majorBidi"/>
          <w:sz w:val="20"/>
          <w:szCs w:val="20"/>
        </w:rPr>
        <w:t>potências</w:t>
      </w:r>
      <w:proofErr w:type="spellEnd"/>
      <w:r w:rsidR="00100C30" w:rsidRPr="00551055">
        <w:rPr>
          <w:rFonts w:asciiTheme="majorBidi" w:hAnsiTheme="majorBidi" w:cstheme="majorBidi"/>
          <w:sz w:val="20"/>
          <w:szCs w:val="20"/>
        </w:rPr>
        <w:t xml:space="preserve"> das </w:t>
      </w:r>
      <w:proofErr w:type="spellStart"/>
      <w:r w:rsidR="00100C30" w:rsidRPr="00551055">
        <w:rPr>
          <w:rFonts w:asciiTheme="majorBidi" w:hAnsiTheme="majorBidi" w:cstheme="majorBidi"/>
          <w:sz w:val="20"/>
          <w:szCs w:val="20"/>
        </w:rPr>
        <w:t>raízes</w:t>
      </w:r>
      <w:proofErr w:type="spellEnd"/>
      <w:r w:rsidR="00100C30" w:rsidRPr="00551055">
        <w:rPr>
          <w:rFonts w:asciiTheme="majorBidi" w:hAnsiTheme="majorBidi" w:cstheme="majorBidi"/>
          <w:sz w:val="20"/>
          <w:szCs w:val="20"/>
        </w:rPr>
        <w:t xml:space="preserve"> das </w:t>
      </w:r>
      <w:proofErr w:type="spellStart"/>
      <w:r w:rsidR="00100C30" w:rsidRPr="00551055">
        <w:rPr>
          <w:rFonts w:asciiTheme="majorBidi" w:hAnsiTheme="majorBidi" w:cstheme="majorBidi"/>
          <w:sz w:val="20"/>
          <w:szCs w:val="20"/>
        </w:rPr>
        <w:t>Equações</w:t>
      </w:r>
      <w:proofErr w:type="spellEnd"/>
      <w:r w:rsidR="00100C30" w:rsidRPr="00551055">
        <w:rPr>
          <w:rFonts w:asciiTheme="majorBidi" w:hAnsiTheme="majorBidi" w:cstheme="majorBidi"/>
          <w:sz w:val="20"/>
          <w:szCs w:val="20"/>
        </w:rPr>
        <w:t xml:space="preserve">”, </w:t>
      </w:r>
      <w:r w:rsidR="00100C30" w:rsidRPr="00551055">
        <w:rPr>
          <w:rFonts w:asciiTheme="majorBidi" w:hAnsiTheme="majorBidi" w:cstheme="majorBidi"/>
          <w:i/>
          <w:iCs/>
          <w:sz w:val="20"/>
          <w:szCs w:val="20"/>
        </w:rPr>
        <w:t xml:space="preserve">Memorias de </w:t>
      </w:r>
      <w:proofErr w:type="spellStart"/>
      <w:r w:rsidR="00100C30" w:rsidRPr="00551055">
        <w:rPr>
          <w:rFonts w:asciiTheme="majorBidi" w:hAnsiTheme="majorBidi" w:cstheme="majorBidi"/>
          <w:i/>
          <w:iCs/>
          <w:sz w:val="20"/>
          <w:szCs w:val="20"/>
        </w:rPr>
        <w:t>Mathematica</w:t>
      </w:r>
      <w:proofErr w:type="spellEnd"/>
      <w:r w:rsidR="00100C30" w:rsidRPr="00551055">
        <w:rPr>
          <w:rFonts w:asciiTheme="majorBidi" w:hAnsiTheme="majorBidi" w:cstheme="majorBidi"/>
          <w:i/>
          <w:iCs/>
          <w:sz w:val="20"/>
          <w:szCs w:val="20"/>
        </w:rPr>
        <w:t xml:space="preserve"> e </w:t>
      </w:r>
      <w:proofErr w:type="spellStart"/>
      <w:r w:rsidR="00100C30" w:rsidRPr="00551055">
        <w:rPr>
          <w:rFonts w:asciiTheme="majorBidi" w:hAnsiTheme="majorBidi" w:cstheme="majorBidi"/>
          <w:i/>
          <w:iCs/>
          <w:sz w:val="20"/>
          <w:szCs w:val="20"/>
        </w:rPr>
        <w:t>Physica</w:t>
      </w:r>
      <w:proofErr w:type="spellEnd"/>
      <w:r w:rsidR="00100C30" w:rsidRPr="00551055">
        <w:rPr>
          <w:rFonts w:asciiTheme="majorBidi" w:hAnsiTheme="majorBidi" w:cstheme="majorBidi"/>
          <w:i/>
          <w:iCs/>
          <w:sz w:val="20"/>
          <w:szCs w:val="20"/>
        </w:rPr>
        <w:t xml:space="preserve"> da Academia R. das Sciencias de Lisboa,</w:t>
      </w:r>
      <w:r w:rsidR="00100C30" w:rsidRPr="00551055">
        <w:rPr>
          <w:rFonts w:asciiTheme="majorBidi" w:hAnsiTheme="majorBidi" w:cstheme="majorBidi"/>
          <w:sz w:val="20"/>
          <w:szCs w:val="20"/>
        </w:rPr>
        <w:t xml:space="preserve"> Tomo III, parte II, Memórias dos correspondentes, Lisboa, Na Typografia da mesma Academia, 1814, pp. 1 – 8; </w:t>
      </w:r>
      <w:r w:rsidR="00551055" w:rsidRPr="00551055">
        <w:rPr>
          <w:rFonts w:asciiTheme="majorBidi" w:hAnsiTheme="majorBidi" w:cstheme="majorBidi"/>
          <w:sz w:val="20"/>
          <w:szCs w:val="20"/>
        </w:rPr>
        <w:t>“</w:t>
      </w:r>
      <w:r w:rsidR="00100C30" w:rsidRPr="00551055">
        <w:rPr>
          <w:rFonts w:asciiTheme="majorBidi" w:hAnsiTheme="majorBidi" w:cstheme="majorBidi"/>
          <w:kern w:val="0"/>
          <w:sz w:val="20"/>
          <w:szCs w:val="20"/>
        </w:rPr>
        <w:t xml:space="preserve">Memoria premiada na Sessão publica </w:t>
      </w:r>
      <w:r w:rsidR="00551055" w:rsidRPr="00551055">
        <w:rPr>
          <w:rFonts w:asciiTheme="majorBidi" w:hAnsiTheme="majorBidi" w:cstheme="majorBidi"/>
          <w:kern w:val="0"/>
          <w:sz w:val="20"/>
          <w:szCs w:val="20"/>
        </w:rPr>
        <w:t>de</w:t>
      </w:r>
      <w:r w:rsidR="00100C30" w:rsidRPr="00551055">
        <w:rPr>
          <w:rFonts w:asciiTheme="majorBidi" w:hAnsiTheme="majorBidi" w:cstheme="majorBidi"/>
          <w:kern w:val="0"/>
          <w:sz w:val="20"/>
          <w:szCs w:val="20"/>
        </w:rPr>
        <w:t xml:space="preserve"> 24 de Junho de 1818 sobre o </w:t>
      </w:r>
      <w:proofErr w:type="spellStart"/>
      <w:r w:rsidR="00100C30" w:rsidRPr="00551055">
        <w:rPr>
          <w:rFonts w:asciiTheme="majorBidi" w:hAnsiTheme="majorBidi" w:cstheme="majorBidi"/>
          <w:kern w:val="0"/>
          <w:sz w:val="20"/>
          <w:szCs w:val="20"/>
        </w:rPr>
        <w:t>Programma</w:t>
      </w:r>
      <w:proofErr w:type="spellEnd"/>
      <w:r w:rsidR="00100C30" w:rsidRPr="00551055">
        <w:rPr>
          <w:rFonts w:asciiTheme="majorBidi" w:hAnsiTheme="majorBidi" w:cstheme="majorBidi"/>
          <w:kern w:val="0"/>
          <w:sz w:val="20"/>
          <w:szCs w:val="20"/>
        </w:rPr>
        <w:t xml:space="preserve"> proposto para o mesmo</w:t>
      </w:r>
      <w:r w:rsidR="00551055" w:rsidRPr="00551055">
        <w:rPr>
          <w:rFonts w:asciiTheme="majorBidi" w:hAnsiTheme="majorBidi" w:cstheme="majorBidi"/>
          <w:kern w:val="0"/>
          <w:sz w:val="20"/>
          <w:szCs w:val="20"/>
        </w:rPr>
        <w:t xml:space="preserve"> </w:t>
      </w:r>
      <w:proofErr w:type="spellStart"/>
      <w:r w:rsidR="00100C30" w:rsidRPr="00551055">
        <w:rPr>
          <w:rFonts w:asciiTheme="majorBidi" w:hAnsiTheme="majorBidi" w:cstheme="majorBidi"/>
          <w:kern w:val="0"/>
          <w:sz w:val="20"/>
          <w:szCs w:val="20"/>
        </w:rPr>
        <w:t>anno</w:t>
      </w:r>
      <w:proofErr w:type="spellEnd"/>
      <w:r w:rsidR="00100C30" w:rsidRPr="00551055">
        <w:rPr>
          <w:rFonts w:asciiTheme="majorBidi" w:hAnsiTheme="majorBidi" w:cstheme="majorBidi"/>
          <w:kern w:val="0"/>
          <w:sz w:val="20"/>
          <w:szCs w:val="20"/>
        </w:rPr>
        <w:t xml:space="preserve"> </w:t>
      </w:r>
      <w:r w:rsidR="00551055" w:rsidRPr="00551055">
        <w:rPr>
          <w:rFonts w:asciiTheme="majorBidi" w:hAnsiTheme="majorBidi" w:cstheme="majorBidi"/>
          <w:kern w:val="0"/>
          <w:sz w:val="20"/>
          <w:szCs w:val="20"/>
        </w:rPr>
        <w:t>“</w:t>
      </w:r>
      <w:r w:rsidR="00100C30" w:rsidRPr="00551055">
        <w:rPr>
          <w:rFonts w:asciiTheme="majorBidi" w:hAnsiTheme="majorBidi" w:cstheme="majorBidi"/>
          <w:kern w:val="0"/>
          <w:sz w:val="20"/>
          <w:szCs w:val="20"/>
        </w:rPr>
        <w:t xml:space="preserve">Dar a </w:t>
      </w:r>
      <w:r w:rsidR="00551055" w:rsidRPr="00551055">
        <w:rPr>
          <w:rFonts w:asciiTheme="majorBidi" w:hAnsiTheme="majorBidi" w:cstheme="majorBidi"/>
          <w:kern w:val="0"/>
          <w:sz w:val="20"/>
          <w:szCs w:val="20"/>
        </w:rPr>
        <w:t>de</w:t>
      </w:r>
      <w:r w:rsidR="00100C30" w:rsidRPr="00551055">
        <w:rPr>
          <w:rFonts w:asciiTheme="majorBidi" w:hAnsiTheme="majorBidi" w:cstheme="majorBidi"/>
          <w:kern w:val="0"/>
          <w:sz w:val="20"/>
          <w:szCs w:val="20"/>
        </w:rPr>
        <w:t>monstração das Formulas propostas por</w:t>
      </w:r>
      <w:r w:rsidR="00551055" w:rsidRPr="00551055">
        <w:rPr>
          <w:rFonts w:asciiTheme="majorBidi" w:hAnsiTheme="majorBidi" w:cstheme="majorBidi"/>
          <w:kern w:val="0"/>
          <w:sz w:val="20"/>
          <w:szCs w:val="20"/>
        </w:rPr>
        <w:t xml:space="preserve"> </w:t>
      </w:r>
      <w:r w:rsidR="00100C30" w:rsidRPr="00551055">
        <w:rPr>
          <w:rFonts w:asciiTheme="majorBidi" w:hAnsiTheme="majorBidi" w:cstheme="majorBidi"/>
          <w:kern w:val="0"/>
          <w:sz w:val="20"/>
          <w:szCs w:val="20"/>
        </w:rPr>
        <w:t xml:space="preserve"> </w:t>
      </w:r>
      <w:proofErr w:type="spellStart"/>
      <w:r w:rsidR="00100C30" w:rsidRPr="00551055">
        <w:rPr>
          <w:rFonts w:asciiTheme="majorBidi" w:hAnsiTheme="majorBidi" w:cstheme="majorBidi"/>
          <w:kern w:val="0"/>
          <w:sz w:val="20"/>
          <w:szCs w:val="20"/>
        </w:rPr>
        <w:t>Wronsk</w:t>
      </w:r>
      <w:r w:rsidR="00551055">
        <w:rPr>
          <w:rFonts w:asciiTheme="majorBidi" w:hAnsiTheme="majorBidi" w:cstheme="majorBidi"/>
          <w:kern w:val="0"/>
          <w:sz w:val="20"/>
          <w:szCs w:val="20"/>
        </w:rPr>
        <w:t>i</w:t>
      </w:r>
      <w:proofErr w:type="spellEnd"/>
      <w:r w:rsidR="00100C30" w:rsidRPr="00551055">
        <w:rPr>
          <w:rFonts w:asciiTheme="majorBidi" w:hAnsiTheme="majorBidi" w:cstheme="majorBidi"/>
          <w:kern w:val="0"/>
          <w:sz w:val="20"/>
          <w:szCs w:val="20"/>
        </w:rPr>
        <w:t xml:space="preserve"> para a Resolução geral das Equações</w:t>
      </w:r>
      <w:r w:rsidR="00551055" w:rsidRPr="00551055">
        <w:rPr>
          <w:rFonts w:asciiTheme="majorBidi" w:hAnsiTheme="majorBidi" w:cstheme="majorBidi"/>
          <w:kern w:val="0"/>
          <w:sz w:val="20"/>
          <w:szCs w:val="20"/>
        </w:rPr>
        <w:t>”</w:t>
      </w:r>
      <w:r w:rsidR="00551055">
        <w:rPr>
          <w:rFonts w:asciiTheme="majorBidi" w:hAnsiTheme="majorBidi" w:cstheme="majorBidi"/>
          <w:kern w:val="0"/>
          <w:sz w:val="20"/>
          <w:szCs w:val="20"/>
        </w:rPr>
        <w:t xml:space="preserve">, </w:t>
      </w:r>
      <w:r w:rsidR="00551055">
        <w:rPr>
          <w:rFonts w:asciiTheme="majorBidi" w:hAnsiTheme="majorBidi" w:cstheme="majorBidi"/>
          <w:i/>
          <w:iCs/>
          <w:sz w:val="20"/>
          <w:szCs w:val="20"/>
        </w:rPr>
        <w:t>Historia e Memórias da Academia</w:t>
      </w:r>
      <w:r w:rsidR="00551055" w:rsidRPr="00551055">
        <w:rPr>
          <w:rFonts w:asciiTheme="majorBidi" w:hAnsiTheme="majorBidi" w:cstheme="majorBidi"/>
          <w:i/>
          <w:iCs/>
          <w:sz w:val="20"/>
          <w:szCs w:val="20"/>
        </w:rPr>
        <w:t xml:space="preserve"> R. das Sciencias de Lisboa,</w:t>
      </w:r>
      <w:r w:rsidR="00551055" w:rsidRPr="00551055">
        <w:rPr>
          <w:rFonts w:asciiTheme="majorBidi" w:hAnsiTheme="majorBidi" w:cstheme="majorBidi"/>
          <w:sz w:val="20"/>
          <w:szCs w:val="20"/>
        </w:rPr>
        <w:t xml:space="preserve"> Tomo </w:t>
      </w:r>
      <w:r w:rsidR="00551055">
        <w:rPr>
          <w:rFonts w:asciiTheme="majorBidi" w:hAnsiTheme="majorBidi" w:cstheme="majorBidi"/>
          <w:sz w:val="20"/>
          <w:szCs w:val="20"/>
        </w:rPr>
        <w:t>V</w:t>
      </w:r>
      <w:r w:rsidR="00551055" w:rsidRPr="00551055">
        <w:rPr>
          <w:rFonts w:asciiTheme="majorBidi" w:hAnsiTheme="majorBidi" w:cstheme="majorBidi"/>
          <w:sz w:val="20"/>
          <w:szCs w:val="20"/>
        </w:rPr>
        <w:t>I, parte I, Lisboa, Na Typografia da mesma Academia, 181</w:t>
      </w:r>
      <w:r w:rsidR="00551055">
        <w:rPr>
          <w:rFonts w:asciiTheme="majorBidi" w:hAnsiTheme="majorBidi" w:cstheme="majorBidi"/>
          <w:sz w:val="20"/>
          <w:szCs w:val="20"/>
        </w:rPr>
        <w:t>9</w:t>
      </w:r>
      <w:r w:rsidR="00551055" w:rsidRPr="00551055">
        <w:rPr>
          <w:rFonts w:asciiTheme="majorBidi" w:hAnsiTheme="majorBidi" w:cstheme="majorBidi"/>
          <w:sz w:val="20"/>
          <w:szCs w:val="20"/>
        </w:rPr>
        <w:t xml:space="preserve">, pp. </w:t>
      </w:r>
      <w:r w:rsidR="00551055">
        <w:rPr>
          <w:rFonts w:asciiTheme="majorBidi" w:hAnsiTheme="majorBidi" w:cstheme="majorBidi"/>
          <w:sz w:val="20"/>
          <w:szCs w:val="20"/>
        </w:rPr>
        <w:t>57 – 92.</w:t>
      </w:r>
    </w:p>
    <w:p w14:paraId="08524845" w14:textId="0966E7FD" w:rsidR="00994C57" w:rsidRPr="00260607" w:rsidRDefault="00994C57" w:rsidP="00994C57">
      <w:pPr>
        <w:pStyle w:val="NormalWeb"/>
        <w:rPr>
          <w:rFonts w:asciiTheme="majorBidi" w:hAnsiTheme="majorBidi" w:cstheme="majorBidi"/>
          <w:sz w:val="20"/>
          <w:szCs w:val="20"/>
        </w:rPr>
      </w:pPr>
      <w:r w:rsidRPr="00260607">
        <w:rPr>
          <w:rFonts w:asciiTheme="majorBidi" w:hAnsiTheme="majorBidi" w:cstheme="majorBidi"/>
          <w:b/>
          <w:bCs/>
          <w:sz w:val="20"/>
          <w:szCs w:val="20"/>
        </w:rPr>
        <w:t>Bibliografia</w:t>
      </w:r>
      <w:r w:rsidRPr="00260607">
        <w:rPr>
          <w:rFonts w:asciiTheme="majorBidi" w:hAnsiTheme="majorBidi" w:cstheme="majorBidi"/>
          <w:sz w:val="20"/>
          <w:szCs w:val="20"/>
        </w:rPr>
        <w:t xml:space="preserve">: </w:t>
      </w:r>
      <w:r w:rsidR="00BB2053">
        <w:rPr>
          <w:rFonts w:asciiTheme="majorBidi" w:hAnsiTheme="majorBidi" w:cstheme="majorBidi"/>
          <w:sz w:val="20"/>
          <w:szCs w:val="20"/>
        </w:rPr>
        <w:t xml:space="preserve">AH – ACL, Processo académico, PT/ACL/ACL/C/001/1812-12-9/JET; </w:t>
      </w:r>
      <w:r w:rsidR="00DD590D">
        <w:rPr>
          <w:rFonts w:asciiTheme="majorBidi" w:hAnsiTheme="majorBidi" w:cstheme="majorBidi"/>
          <w:sz w:val="20"/>
          <w:szCs w:val="20"/>
        </w:rPr>
        <w:t xml:space="preserve">SILVA, Inocêncio Francisco da, “João Evangelista </w:t>
      </w:r>
      <w:proofErr w:type="spellStart"/>
      <w:r w:rsidR="00DD590D">
        <w:rPr>
          <w:rFonts w:asciiTheme="majorBidi" w:hAnsiTheme="majorBidi" w:cstheme="majorBidi"/>
          <w:sz w:val="20"/>
          <w:szCs w:val="20"/>
        </w:rPr>
        <w:t>Torriani</w:t>
      </w:r>
      <w:proofErr w:type="spellEnd"/>
      <w:r w:rsidR="00DD590D">
        <w:rPr>
          <w:rFonts w:asciiTheme="majorBidi" w:hAnsiTheme="majorBidi" w:cstheme="majorBidi"/>
          <w:sz w:val="20"/>
          <w:szCs w:val="20"/>
        </w:rPr>
        <w:t xml:space="preserve">”, </w:t>
      </w:r>
      <w:r w:rsidR="00DD590D">
        <w:rPr>
          <w:rFonts w:asciiTheme="majorBidi" w:hAnsiTheme="majorBidi" w:cstheme="majorBidi"/>
          <w:i/>
          <w:iCs/>
          <w:sz w:val="20"/>
          <w:szCs w:val="20"/>
        </w:rPr>
        <w:t xml:space="preserve">Dicionário Bibliográfico </w:t>
      </w:r>
      <w:r w:rsidR="00DD590D" w:rsidRPr="00DD590D">
        <w:rPr>
          <w:rFonts w:asciiTheme="majorBidi" w:hAnsiTheme="majorBidi" w:cstheme="majorBidi"/>
          <w:sz w:val="20"/>
          <w:szCs w:val="20"/>
        </w:rPr>
        <w:t>Português</w:t>
      </w:r>
      <w:r w:rsidR="00DD590D">
        <w:rPr>
          <w:rFonts w:asciiTheme="majorBidi" w:hAnsiTheme="majorBidi" w:cstheme="majorBidi"/>
          <w:sz w:val="20"/>
          <w:szCs w:val="20"/>
        </w:rPr>
        <w:t xml:space="preserve">, tomo III, Lisboa, Imprensa Nacional, 1859, p. 367; SILVA, Francisco Inocêncio, ARANHA, Brito, “João Evangelista </w:t>
      </w:r>
      <w:proofErr w:type="spellStart"/>
      <w:r w:rsidR="00DD590D">
        <w:rPr>
          <w:rFonts w:asciiTheme="majorBidi" w:hAnsiTheme="majorBidi" w:cstheme="majorBidi"/>
          <w:sz w:val="20"/>
          <w:szCs w:val="20"/>
        </w:rPr>
        <w:t>Torriani</w:t>
      </w:r>
      <w:proofErr w:type="spellEnd"/>
      <w:r w:rsidR="00DD590D">
        <w:rPr>
          <w:rFonts w:asciiTheme="majorBidi" w:hAnsiTheme="majorBidi" w:cstheme="majorBidi"/>
          <w:sz w:val="20"/>
          <w:szCs w:val="20"/>
        </w:rPr>
        <w:t xml:space="preserve">”, </w:t>
      </w:r>
      <w:r w:rsidR="00DD590D">
        <w:rPr>
          <w:rFonts w:asciiTheme="majorBidi" w:hAnsiTheme="majorBidi" w:cstheme="majorBidi"/>
          <w:i/>
          <w:iCs/>
          <w:sz w:val="20"/>
          <w:szCs w:val="20"/>
        </w:rPr>
        <w:t xml:space="preserve">Dicionário Bibliográfico </w:t>
      </w:r>
      <w:r w:rsidR="00DD590D" w:rsidRPr="00DD590D">
        <w:rPr>
          <w:rFonts w:asciiTheme="majorBidi" w:hAnsiTheme="majorBidi" w:cstheme="majorBidi"/>
          <w:i/>
          <w:iCs/>
          <w:sz w:val="20"/>
          <w:szCs w:val="20"/>
        </w:rPr>
        <w:t>Português</w:t>
      </w:r>
      <w:r w:rsidR="00DD590D">
        <w:rPr>
          <w:rFonts w:asciiTheme="majorBidi" w:hAnsiTheme="majorBidi" w:cstheme="majorBidi"/>
          <w:sz w:val="20"/>
          <w:szCs w:val="20"/>
        </w:rPr>
        <w:t xml:space="preserve">, tomo X, Lisboa, Imprensa nacional, 1883, p. 240; </w:t>
      </w:r>
      <w:r w:rsidR="00DD590D" w:rsidRPr="00DD590D">
        <w:rPr>
          <w:rFonts w:asciiTheme="majorBidi" w:hAnsiTheme="majorBidi" w:cstheme="majorBidi"/>
          <w:sz w:val="20"/>
          <w:szCs w:val="20"/>
        </w:rPr>
        <w:t xml:space="preserve"> </w:t>
      </w:r>
      <w:r w:rsidR="00260607" w:rsidRPr="00DD590D">
        <w:rPr>
          <w:rFonts w:asciiTheme="majorBidi" w:hAnsiTheme="majorBidi" w:cstheme="majorBidi"/>
          <w:sz w:val="20"/>
          <w:szCs w:val="20"/>
        </w:rPr>
        <w:t>AGUDO</w:t>
      </w:r>
      <w:r w:rsidR="00260607" w:rsidRPr="00260607">
        <w:rPr>
          <w:rFonts w:asciiTheme="majorBidi" w:hAnsiTheme="majorBidi" w:cstheme="majorBidi"/>
          <w:sz w:val="20"/>
          <w:szCs w:val="20"/>
        </w:rPr>
        <w:t>, F. R. Dias, “Contribuição da Academia das Ciências de Lis</w:t>
      </w:r>
      <w:r w:rsidR="00260607">
        <w:rPr>
          <w:rFonts w:asciiTheme="majorBidi" w:hAnsiTheme="majorBidi" w:cstheme="majorBidi"/>
          <w:sz w:val="20"/>
          <w:szCs w:val="20"/>
        </w:rPr>
        <w:t xml:space="preserve">boa para o desenvolvimento da </w:t>
      </w:r>
      <w:r w:rsidR="00260607">
        <w:rPr>
          <w:rFonts w:asciiTheme="majorBidi" w:hAnsiTheme="majorBidi" w:cstheme="majorBidi"/>
          <w:sz w:val="20"/>
          <w:szCs w:val="20"/>
        </w:rPr>
        <w:lastRenderedPageBreak/>
        <w:t xml:space="preserve">ciência”, in </w:t>
      </w:r>
      <w:r w:rsidR="00260607">
        <w:rPr>
          <w:rFonts w:asciiTheme="majorBidi" w:hAnsiTheme="majorBidi" w:cstheme="majorBidi"/>
          <w:i/>
          <w:iCs/>
          <w:sz w:val="20"/>
          <w:szCs w:val="20"/>
        </w:rPr>
        <w:t xml:space="preserve">História e desenvolvimento da ciência em </w:t>
      </w:r>
      <w:r w:rsidR="00260607" w:rsidRPr="00260607">
        <w:rPr>
          <w:rFonts w:asciiTheme="majorBidi" w:hAnsiTheme="majorBidi" w:cstheme="majorBidi"/>
          <w:i/>
          <w:iCs/>
          <w:sz w:val="20"/>
          <w:szCs w:val="20"/>
        </w:rPr>
        <w:t>Portugal</w:t>
      </w:r>
      <w:r w:rsidR="00260607">
        <w:rPr>
          <w:rFonts w:asciiTheme="majorBidi" w:hAnsiTheme="majorBidi" w:cstheme="majorBidi"/>
          <w:sz w:val="20"/>
          <w:szCs w:val="20"/>
        </w:rPr>
        <w:t xml:space="preserve">, volume II, Lisboa, Academia das Ciências de Lisboa, 1986, pp. 1301 – 1340; </w:t>
      </w:r>
      <w:r w:rsidRPr="00260607">
        <w:rPr>
          <w:rFonts w:asciiTheme="majorBidi" w:hAnsiTheme="majorBidi" w:cstheme="majorBidi"/>
          <w:sz w:val="20"/>
          <w:szCs w:val="20"/>
        </w:rPr>
        <w:t xml:space="preserve">SARAIVA, </w:t>
      </w:r>
      <w:proofErr w:type="spellStart"/>
      <w:r w:rsidRPr="00260607">
        <w:rPr>
          <w:rFonts w:asciiTheme="majorBidi" w:hAnsiTheme="majorBidi" w:cstheme="majorBidi"/>
          <w:sz w:val="20"/>
          <w:szCs w:val="20"/>
        </w:rPr>
        <w:t>Luis</w:t>
      </w:r>
      <w:proofErr w:type="spellEnd"/>
      <w:r w:rsidRPr="00260607">
        <w:rPr>
          <w:rFonts w:asciiTheme="majorBidi" w:hAnsiTheme="majorBidi" w:cstheme="majorBidi"/>
          <w:sz w:val="20"/>
          <w:szCs w:val="20"/>
        </w:rPr>
        <w:t xml:space="preserve"> M. R., “</w:t>
      </w:r>
      <w:proofErr w:type="spellStart"/>
      <w:r w:rsidRPr="00260607">
        <w:rPr>
          <w:rFonts w:asciiTheme="majorBidi" w:hAnsiTheme="majorBidi" w:cstheme="majorBidi"/>
          <w:sz w:val="20"/>
          <w:szCs w:val="20"/>
        </w:rPr>
        <w:t>Mathematics</w:t>
      </w:r>
      <w:proofErr w:type="spellEnd"/>
      <w:r w:rsidRPr="00260607">
        <w:rPr>
          <w:rFonts w:asciiTheme="majorBidi" w:hAnsiTheme="majorBidi" w:cstheme="majorBidi"/>
          <w:sz w:val="20"/>
          <w:szCs w:val="20"/>
        </w:rPr>
        <w:t xml:space="preserve"> in </w:t>
      </w:r>
      <w:proofErr w:type="spellStart"/>
      <w:r w:rsidRPr="00260607">
        <w:rPr>
          <w:rFonts w:asciiTheme="majorBidi" w:hAnsiTheme="majorBidi" w:cstheme="majorBidi"/>
          <w:sz w:val="20"/>
          <w:szCs w:val="20"/>
        </w:rPr>
        <w:t>the</w:t>
      </w:r>
      <w:proofErr w:type="spellEnd"/>
      <w:r w:rsidRPr="0026060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60607">
        <w:rPr>
          <w:rFonts w:asciiTheme="majorBidi" w:hAnsiTheme="majorBidi" w:cstheme="majorBidi"/>
          <w:i/>
          <w:iCs/>
          <w:sz w:val="20"/>
          <w:szCs w:val="20"/>
        </w:rPr>
        <w:t>Memoirs</w:t>
      </w:r>
      <w:proofErr w:type="spellEnd"/>
      <w:r w:rsidRPr="00260607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 w:rsidRPr="00260607">
        <w:rPr>
          <w:rFonts w:asciiTheme="majorBidi" w:hAnsiTheme="majorBidi" w:cstheme="majorBidi"/>
          <w:sz w:val="20"/>
          <w:szCs w:val="20"/>
        </w:rPr>
        <w:t>of</w:t>
      </w:r>
      <w:proofErr w:type="spellEnd"/>
      <w:r w:rsidRPr="0026060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60607">
        <w:rPr>
          <w:rFonts w:asciiTheme="majorBidi" w:hAnsiTheme="majorBidi" w:cstheme="majorBidi"/>
          <w:sz w:val="20"/>
          <w:szCs w:val="20"/>
        </w:rPr>
        <w:t>the</w:t>
      </w:r>
      <w:proofErr w:type="spellEnd"/>
      <w:r w:rsidRPr="0026060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60607">
        <w:rPr>
          <w:rFonts w:asciiTheme="majorBidi" w:hAnsiTheme="majorBidi" w:cstheme="majorBidi"/>
          <w:sz w:val="20"/>
          <w:szCs w:val="20"/>
        </w:rPr>
        <w:t>Lisbon</w:t>
      </w:r>
      <w:proofErr w:type="spellEnd"/>
      <w:r w:rsidRPr="0026060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60607">
        <w:rPr>
          <w:rFonts w:asciiTheme="majorBidi" w:hAnsiTheme="majorBidi" w:cstheme="majorBidi"/>
          <w:sz w:val="20"/>
          <w:szCs w:val="20"/>
        </w:rPr>
        <w:t>Academy</w:t>
      </w:r>
      <w:proofErr w:type="spellEnd"/>
      <w:r w:rsidRPr="0026060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60607">
        <w:rPr>
          <w:rFonts w:asciiTheme="majorBidi" w:hAnsiTheme="majorBidi" w:cstheme="majorBidi"/>
          <w:sz w:val="20"/>
          <w:szCs w:val="20"/>
        </w:rPr>
        <w:t>of</w:t>
      </w:r>
      <w:proofErr w:type="spellEnd"/>
      <w:r w:rsidRPr="0026060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60607">
        <w:rPr>
          <w:rFonts w:asciiTheme="majorBidi" w:hAnsiTheme="majorBidi" w:cstheme="majorBidi"/>
          <w:sz w:val="20"/>
          <w:szCs w:val="20"/>
        </w:rPr>
        <w:t>Sciences</w:t>
      </w:r>
      <w:proofErr w:type="spellEnd"/>
      <w:r w:rsidRPr="00260607">
        <w:rPr>
          <w:rFonts w:asciiTheme="majorBidi" w:hAnsiTheme="majorBidi" w:cstheme="majorBidi"/>
          <w:sz w:val="20"/>
          <w:szCs w:val="20"/>
        </w:rPr>
        <w:t xml:space="preserve"> in </w:t>
      </w:r>
      <w:proofErr w:type="spellStart"/>
      <w:r w:rsidRPr="00260607">
        <w:rPr>
          <w:rFonts w:asciiTheme="majorBidi" w:hAnsiTheme="majorBidi" w:cstheme="majorBidi"/>
          <w:sz w:val="20"/>
          <w:szCs w:val="20"/>
        </w:rPr>
        <w:t>the</w:t>
      </w:r>
      <w:proofErr w:type="spellEnd"/>
      <w:r w:rsidRPr="00260607">
        <w:rPr>
          <w:rFonts w:asciiTheme="majorBidi" w:hAnsiTheme="majorBidi" w:cstheme="majorBidi"/>
          <w:sz w:val="20"/>
          <w:szCs w:val="20"/>
        </w:rPr>
        <w:t xml:space="preserve"> 19th </w:t>
      </w:r>
      <w:proofErr w:type="spellStart"/>
      <w:r w:rsidRPr="00260607">
        <w:rPr>
          <w:rFonts w:asciiTheme="majorBidi" w:hAnsiTheme="majorBidi" w:cstheme="majorBidi"/>
          <w:sz w:val="20"/>
          <w:szCs w:val="20"/>
        </w:rPr>
        <w:t>century</w:t>
      </w:r>
      <w:proofErr w:type="spellEnd"/>
      <w:r w:rsidRPr="00260607">
        <w:rPr>
          <w:rFonts w:asciiTheme="majorBidi" w:hAnsiTheme="majorBidi" w:cstheme="majorBidi"/>
          <w:sz w:val="20"/>
          <w:szCs w:val="20"/>
        </w:rPr>
        <w:t xml:space="preserve">”, </w:t>
      </w:r>
      <w:r w:rsidRPr="00260607">
        <w:rPr>
          <w:rFonts w:asciiTheme="majorBidi" w:hAnsiTheme="majorBidi" w:cstheme="majorBidi"/>
          <w:i/>
          <w:iCs/>
          <w:sz w:val="20"/>
          <w:szCs w:val="20"/>
        </w:rPr>
        <w:t xml:space="preserve">Historia </w:t>
      </w:r>
      <w:proofErr w:type="spellStart"/>
      <w:r w:rsidRPr="00260607">
        <w:rPr>
          <w:rFonts w:asciiTheme="majorBidi" w:hAnsiTheme="majorBidi" w:cstheme="majorBidi"/>
          <w:i/>
          <w:iCs/>
          <w:sz w:val="20"/>
          <w:szCs w:val="20"/>
        </w:rPr>
        <w:t>Mathematica</w:t>
      </w:r>
      <w:proofErr w:type="spellEnd"/>
      <w:r w:rsidRPr="00260607">
        <w:rPr>
          <w:rFonts w:asciiTheme="majorBidi" w:hAnsiTheme="majorBidi" w:cstheme="majorBidi"/>
          <w:sz w:val="20"/>
          <w:szCs w:val="20"/>
        </w:rPr>
        <w:t xml:space="preserve"> 35 (2008) 302–326, </w:t>
      </w:r>
      <w:hyperlink r:id="rId6" w:tgtFrame="_blank" w:tooltip="Persistent link using digital object identifier" w:history="1">
        <w:r w:rsidRPr="00260607">
          <w:rPr>
            <w:rStyle w:val="anchor-text"/>
            <w:rFonts w:asciiTheme="majorBidi" w:eastAsiaTheme="majorEastAsia" w:hAnsiTheme="majorBidi" w:cstheme="majorBidi"/>
            <w:color w:val="0000FF"/>
            <w:sz w:val="20"/>
            <w:szCs w:val="20"/>
          </w:rPr>
          <w:t>https://doi.org/10.1016/j.hm.2008.04.002</w:t>
        </w:r>
      </w:hyperlink>
      <w:r w:rsidRPr="00260607">
        <w:rPr>
          <w:rFonts w:asciiTheme="majorBidi" w:hAnsiTheme="majorBidi" w:cstheme="majorBidi"/>
          <w:sz w:val="20"/>
          <w:szCs w:val="20"/>
        </w:rPr>
        <w:t xml:space="preserve"> (Acesso:</w:t>
      </w:r>
      <w:r w:rsidR="00564363" w:rsidRPr="00260607">
        <w:rPr>
          <w:rFonts w:asciiTheme="majorBidi" w:hAnsiTheme="majorBidi" w:cstheme="majorBidi"/>
          <w:sz w:val="20"/>
          <w:szCs w:val="20"/>
        </w:rPr>
        <w:t>20/12/24)</w:t>
      </w:r>
      <w:r w:rsidR="00BB2053">
        <w:rPr>
          <w:rFonts w:asciiTheme="majorBidi" w:hAnsiTheme="majorBidi" w:cstheme="majorBidi"/>
          <w:sz w:val="20"/>
          <w:szCs w:val="20"/>
        </w:rPr>
        <w:t xml:space="preserve">; SILVA, M. Céu, MAGALHÂES, M. Luísa,  </w:t>
      </w:r>
      <w:r w:rsidR="00BB2053">
        <w:rPr>
          <w:rFonts w:asciiTheme="majorBidi" w:hAnsiTheme="majorBidi" w:cstheme="majorBidi"/>
          <w:i/>
          <w:iCs/>
          <w:sz w:val="20"/>
          <w:szCs w:val="20"/>
        </w:rPr>
        <w:t>Vida e obra de Luís Inácio Woodhouse (1857-1927)</w:t>
      </w:r>
      <w:r w:rsidR="00BB2053">
        <w:rPr>
          <w:rFonts w:asciiTheme="majorBidi" w:hAnsiTheme="majorBidi" w:cstheme="majorBidi"/>
          <w:sz w:val="20"/>
          <w:szCs w:val="20"/>
        </w:rPr>
        <w:t xml:space="preserve">, pp. 68 – 72,  </w:t>
      </w:r>
      <w:hyperlink r:id="rId7" w:history="1">
        <w:r w:rsidR="00BB2053" w:rsidRPr="00362577">
          <w:rPr>
            <w:rStyle w:val="Hiperligao"/>
            <w:rFonts w:asciiTheme="majorBidi" w:hAnsiTheme="majorBidi" w:cstheme="majorBidi"/>
            <w:sz w:val="20"/>
            <w:szCs w:val="20"/>
          </w:rPr>
          <w:t>https://tinyurl.com/mrymxhm8</w:t>
        </w:r>
      </w:hyperlink>
      <w:r w:rsidR="00BB2053">
        <w:rPr>
          <w:rFonts w:asciiTheme="majorBidi" w:hAnsiTheme="majorBidi" w:cstheme="majorBidi"/>
          <w:sz w:val="20"/>
          <w:szCs w:val="20"/>
        </w:rPr>
        <w:t xml:space="preserve">  (Acesso: 21/12/24).</w:t>
      </w:r>
      <w:r w:rsidRPr="00260607">
        <w:rPr>
          <w:rFonts w:asciiTheme="majorBidi" w:hAnsiTheme="majorBidi" w:cstheme="majorBidi"/>
          <w:sz w:val="20"/>
          <w:szCs w:val="20"/>
        </w:rPr>
        <w:t xml:space="preserve">  </w:t>
      </w:r>
    </w:p>
    <w:p w14:paraId="75DC6E16" w14:textId="2D441865" w:rsidR="00994C57" w:rsidRPr="00106CBA" w:rsidRDefault="00994C57" w:rsidP="00994C57">
      <w:pPr>
        <w:pStyle w:val="NormalWeb"/>
      </w:pPr>
      <w:r w:rsidRPr="00260607">
        <w:rPr>
          <w:rFonts w:ascii="Times" w:hAnsi="Times"/>
          <w:sz w:val="34"/>
          <w:szCs w:val="34"/>
        </w:rPr>
        <w:t xml:space="preserve"> </w:t>
      </w:r>
      <w:r w:rsidR="00106CBA">
        <w:rPr>
          <w:rFonts w:ascii="Times" w:hAnsi="Times"/>
          <w:sz w:val="34"/>
          <w:szCs w:val="34"/>
        </w:rPr>
        <w:tab/>
      </w:r>
      <w:r w:rsidR="00106CBA">
        <w:rPr>
          <w:rFonts w:ascii="Times" w:hAnsi="Times"/>
          <w:sz w:val="34"/>
          <w:szCs w:val="34"/>
        </w:rPr>
        <w:tab/>
      </w:r>
      <w:r w:rsidR="00106CBA">
        <w:rPr>
          <w:rFonts w:ascii="Times" w:hAnsi="Times"/>
          <w:sz w:val="34"/>
          <w:szCs w:val="34"/>
        </w:rPr>
        <w:tab/>
      </w:r>
      <w:r w:rsidR="00106CBA">
        <w:rPr>
          <w:rFonts w:ascii="Times" w:hAnsi="Times"/>
          <w:sz w:val="34"/>
          <w:szCs w:val="34"/>
        </w:rPr>
        <w:tab/>
      </w:r>
      <w:r w:rsidR="00106CBA">
        <w:rPr>
          <w:rFonts w:ascii="Times" w:hAnsi="Times"/>
          <w:sz w:val="34"/>
          <w:szCs w:val="34"/>
        </w:rPr>
        <w:tab/>
      </w:r>
      <w:r w:rsidR="00106CBA">
        <w:rPr>
          <w:rFonts w:ascii="Times" w:hAnsi="Times"/>
          <w:sz w:val="34"/>
          <w:szCs w:val="34"/>
        </w:rPr>
        <w:tab/>
      </w:r>
      <w:r w:rsidR="00106CBA">
        <w:rPr>
          <w:rFonts w:ascii="Times" w:hAnsi="Times"/>
          <w:sz w:val="34"/>
          <w:szCs w:val="34"/>
        </w:rPr>
        <w:tab/>
      </w:r>
      <w:r w:rsidR="00106CBA">
        <w:rPr>
          <w:rFonts w:ascii="Times" w:hAnsi="Times"/>
          <w:sz w:val="34"/>
          <w:szCs w:val="34"/>
        </w:rPr>
        <w:tab/>
      </w:r>
      <w:r w:rsidR="00106CBA">
        <w:rPr>
          <w:rFonts w:ascii="Times" w:hAnsi="Times"/>
          <w:sz w:val="34"/>
          <w:szCs w:val="34"/>
        </w:rPr>
        <w:tab/>
      </w:r>
      <w:r w:rsidR="00106CBA" w:rsidRPr="00106CBA">
        <w:rPr>
          <w:rFonts w:ascii="Times" w:hAnsi="Times"/>
        </w:rPr>
        <w:t>[DHB]</w:t>
      </w:r>
    </w:p>
    <w:p w14:paraId="3061B299" w14:textId="247827E6" w:rsidR="00994C57" w:rsidRPr="00260607" w:rsidRDefault="00994C57" w:rsidP="00AB40F9">
      <w:pPr>
        <w:spacing w:line="360" w:lineRule="auto"/>
        <w:rPr>
          <w:rFonts w:asciiTheme="majorBidi" w:hAnsiTheme="majorBidi" w:cstheme="majorBidi"/>
        </w:rPr>
      </w:pPr>
    </w:p>
    <w:sectPr w:rsidR="00994C57" w:rsidRPr="00260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F9"/>
    <w:rsid w:val="000C0C4A"/>
    <w:rsid w:val="00100C30"/>
    <w:rsid w:val="00106CBA"/>
    <w:rsid w:val="00260607"/>
    <w:rsid w:val="002720FB"/>
    <w:rsid w:val="003079F3"/>
    <w:rsid w:val="0037038B"/>
    <w:rsid w:val="00551055"/>
    <w:rsid w:val="00564363"/>
    <w:rsid w:val="005976B3"/>
    <w:rsid w:val="005D748E"/>
    <w:rsid w:val="005F5B81"/>
    <w:rsid w:val="00600119"/>
    <w:rsid w:val="00636093"/>
    <w:rsid w:val="00701549"/>
    <w:rsid w:val="007D0B2B"/>
    <w:rsid w:val="0086223B"/>
    <w:rsid w:val="008F71BA"/>
    <w:rsid w:val="00994C57"/>
    <w:rsid w:val="00AB40F9"/>
    <w:rsid w:val="00AD6DCC"/>
    <w:rsid w:val="00BB2053"/>
    <w:rsid w:val="00BB49DA"/>
    <w:rsid w:val="00C84C99"/>
    <w:rsid w:val="00D03FE4"/>
    <w:rsid w:val="00DA6025"/>
    <w:rsid w:val="00DD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EE1C"/>
  <w15:chartTrackingRefBased/>
  <w15:docId w15:val="{89E447C5-0928-4448-B8FB-F68DE94B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C30"/>
  </w:style>
  <w:style w:type="paragraph" w:styleId="Ttulo1">
    <w:name w:val="heading 1"/>
    <w:basedOn w:val="Normal"/>
    <w:next w:val="Normal"/>
    <w:link w:val="Ttulo1Carter"/>
    <w:uiPriority w:val="9"/>
    <w:qFormat/>
    <w:rsid w:val="00AB4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B4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B4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B4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B4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B40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B40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B40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B40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B4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B4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B4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B40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B40F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B40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B40F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B40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B40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B40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4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B40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B4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B40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B40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40F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B40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B4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B40F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B40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94C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anchor-text">
    <w:name w:val="anchor-text"/>
    <w:basedOn w:val="Tipodeletrapredefinidodopargrafo"/>
    <w:rsid w:val="00994C57"/>
  </w:style>
  <w:style w:type="character" w:styleId="Hiperligao">
    <w:name w:val="Hyperlink"/>
    <w:basedOn w:val="Tipodeletrapredefinidodopargrafo"/>
    <w:uiPriority w:val="99"/>
    <w:unhideWhenUsed/>
    <w:rsid w:val="00BB2053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2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3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7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inyurl.com/mrymxhm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hm.2008.04.002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540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 Silva</dc:creator>
  <cp:keywords/>
  <dc:description/>
  <cp:lastModifiedBy>José Alberto Silva</cp:lastModifiedBy>
  <cp:revision>2</cp:revision>
  <dcterms:created xsi:type="dcterms:W3CDTF">2024-12-20T11:58:00Z</dcterms:created>
  <dcterms:modified xsi:type="dcterms:W3CDTF">2024-12-21T00:58:00Z</dcterms:modified>
</cp:coreProperties>
</file>