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34D6" w:rsidRDefault="005834D6" w:rsidP="009264B3">
      <w:pPr>
        <w:ind w:left="720" w:hanging="360"/>
      </w:pPr>
    </w:p>
    <w:p w:rsidR="005834D6" w:rsidRDefault="005834D6" w:rsidP="005834D6">
      <w:r>
        <w:t>Cooling Layer Experiment</w:t>
      </w:r>
    </w:p>
    <w:p w:rsidR="005834D6" w:rsidRDefault="005834D6" w:rsidP="005834D6">
      <w:r>
        <w:t>09/13/2023</w:t>
      </w:r>
    </w:p>
    <w:p w:rsidR="00F66E43" w:rsidRDefault="00F66E43" w:rsidP="005834D6"/>
    <w:p w:rsidR="00F66E43" w:rsidRPr="00F66E43" w:rsidRDefault="00F66E43" w:rsidP="00F66E43">
      <w:pPr>
        <w:pStyle w:val="ListParagraph"/>
        <w:numPr>
          <w:ilvl w:val="0"/>
          <w:numId w:val="3"/>
        </w:numPr>
        <w:rPr>
          <w:sz w:val="32"/>
          <w:szCs w:val="32"/>
          <w:u w:val="single"/>
        </w:rPr>
      </w:pPr>
      <w:r w:rsidRPr="00F66E43">
        <w:rPr>
          <w:sz w:val="32"/>
          <w:szCs w:val="32"/>
          <w:u w:val="single"/>
        </w:rPr>
        <w:t>Why do I care?</w:t>
      </w:r>
    </w:p>
    <w:p w:rsidR="00F66E43" w:rsidRDefault="00F66E43" w:rsidP="00F66E43">
      <w:pPr>
        <w:pStyle w:val="ListParagraph"/>
      </w:pPr>
      <w:r w:rsidRPr="00F66E43">
        <w:t xml:space="preserve">I would like </w:t>
      </w:r>
      <w:r>
        <w:t>to study the conversion of KE to ME in rotating stars (i.e.</w:t>
      </w:r>
      <w:r w:rsidR="006D5FC2">
        <w:t>,</w:t>
      </w:r>
      <w:r>
        <w:t xml:space="preserve"> dynamos) especially as the rotation rate is varied, in a high-Rayleigh-number regime where diffusion is not dominating the </w:t>
      </w:r>
      <w:r w:rsidR="0031171B">
        <w:t xml:space="preserve">value of the KE (that such a state exists was shown nicely in </w:t>
      </w:r>
      <w:proofErr w:type="spellStart"/>
      <w:r w:rsidR="0031171B">
        <w:t>Featherestone</w:t>
      </w:r>
      <w:proofErr w:type="spellEnd"/>
      <w:r w:rsidR="0031171B">
        <w:t xml:space="preserve"> &amp; Hindman 2016: FH2016)</w:t>
      </w:r>
      <w:r>
        <w:t xml:space="preserve">. To get this right, I need to be sure (or at least believe) that the total KE in the convection available to convert, the fluid Rossby number, and the global differential rotation/circulation, are behaving reasonably with variation of the rotation rate (which I will vary by varying </w:t>
      </w:r>
      <w:proofErr w:type="spellStart"/>
      <w:r>
        <w:t>Ro_c</w:t>
      </w:r>
      <w:proofErr w:type="spellEnd"/>
      <w:r>
        <w:t>). A priori, I do not think the global sims are behaving reasonably, because of the way they are driven</w:t>
      </w:r>
      <w:r w:rsidR="0031171B">
        <w:t xml:space="preserve"> (a lot more on this below). </w:t>
      </w:r>
    </w:p>
    <w:p w:rsidR="00F66E43" w:rsidRDefault="00F66E43" w:rsidP="00F66E43">
      <w:pPr>
        <w:pStyle w:val="ListParagraph"/>
      </w:pPr>
    </w:p>
    <w:p w:rsidR="00F66E43" w:rsidRPr="00F66E43" w:rsidRDefault="00F66E43" w:rsidP="00F66E43">
      <w:pPr>
        <w:pStyle w:val="ListParagraph"/>
      </w:pPr>
      <w:proofErr w:type="gramStart"/>
      <w:r>
        <w:t>So</w:t>
      </w:r>
      <w:proofErr w:type="gramEnd"/>
      <w:r>
        <w:t xml:space="preserve"> at order 0 (before rotating and magnetizing) I propose to change the</w:t>
      </w:r>
      <w:r w:rsidR="0031171B">
        <w:t xml:space="preserve"> nature</w:t>
      </w:r>
      <w:r>
        <w:t xml:space="preserve"> driving! Now for the gory details. </w:t>
      </w:r>
    </w:p>
    <w:p w:rsidR="00DC62FB" w:rsidRPr="00E11E50" w:rsidRDefault="00DC62FB" w:rsidP="005834D6">
      <w:pPr>
        <w:rPr>
          <w:sz w:val="32"/>
          <w:szCs w:val="32"/>
        </w:rPr>
      </w:pPr>
    </w:p>
    <w:p w:rsidR="00DC62FB" w:rsidRPr="00E11E50" w:rsidRDefault="00DC62FB" w:rsidP="00E11E50">
      <w:pPr>
        <w:pStyle w:val="ListParagraph"/>
        <w:numPr>
          <w:ilvl w:val="0"/>
          <w:numId w:val="2"/>
        </w:numPr>
        <w:rPr>
          <w:sz w:val="32"/>
          <w:szCs w:val="32"/>
          <w:u w:val="single"/>
        </w:rPr>
      </w:pPr>
      <w:r w:rsidRPr="00E11E50">
        <w:rPr>
          <w:sz w:val="32"/>
          <w:szCs w:val="32"/>
          <w:u w:val="single"/>
        </w:rPr>
        <w:t xml:space="preserve">Introduction: mixing-length theory (MLT). </w:t>
      </w:r>
    </w:p>
    <w:p w:rsidR="00DC62FB" w:rsidRDefault="00DC62FB" w:rsidP="005834D6">
      <w:pPr>
        <w:rPr>
          <w:u w:val="single"/>
        </w:rPr>
      </w:pPr>
    </w:p>
    <w:p w:rsidR="00AF02DE" w:rsidRDefault="00DC62FB" w:rsidP="005834D6">
      <w:r>
        <w:t>MLT offers a very simple</w:t>
      </w:r>
      <w:r w:rsidR="00AF02DE">
        <w:t xml:space="preserve"> and tantalizing view of stellar convection, which results in</w:t>
      </w:r>
      <w:r w:rsidR="0031171B">
        <w:t xml:space="preserve"> typical flow speed</w:t>
      </w:r>
      <w:r w:rsidR="00AF02DE">
        <w:t xml:space="preserve"> U ~ (F/rho_</w:t>
      </w:r>
      <w:proofErr w:type="gramStart"/>
      <w:r w:rsidR="00AF02DE">
        <w:t>0)^</w:t>
      </w:r>
      <w:proofErr w:type="gramEnd"/>
      <w:r w:rsidR="00AF02DE">
        <w:t xml:space="preserve">(1/3), where rho_0 is the background density and F = L/(4 pi r^2) – </w:t>
      </w:r>
      <w:proofErr w:type="spellStart"/>
      <w:r w:rsidR="00AF02DE">
        <w:t>F_rad</w:t>
      </w:r>
      <w:proofErr w:type="spellEnd"/>
      <w:r w:rsidR="00AF02DE">
        <w:t xml:space="preserve"> is the flux deficit convection must carry</w:t>
      </w:r>
      <w:r w:rsidR="0031171B">
        <w:t xml:space="preserve"> in a steady state</w:t>
      </w:r>
      <w:r w:rsidR="00AF02DE">
        <w:t xml:space="preserve">. </w:t>
      </w:r>
      <w:r w:rsidR="00AF02DE" w:rsidRPr="00AF02DE">
        <w:rPr>
          <w:b/>
          <w:bCs/>
        </w:rPr>
        <w:t xml:space="preserve">Under MLT, flow-speed, flow length-scale, the KE, the thermal fluctuations, and </w:t>
      </w:r>
      <w:r w:rsidR="00F558C5">
        <w:rPr>
          <w:b/>
          <w:bCs/>
        </w:rPr>
        <w:t>maybe the</w:t>
      </w:r>
      <w:r w:rsidR="00AF02DE" w:rsidRPr="00AF02DE">
        <w:rPr>
          <w:b/>
          <w:bCs/>
        </w:rPr>
        <w:t xml:space="preserve"> local Rossby </w:t>
      </w:r>
      <w:r w:rsidR="00F558C5">
        <w:rPr>
          <w:b/>
          <w:bCs/>
        </w:rPr>
        <w:t>number (if rotation doesn’t change things dramatically) a</w:t>
      </w:r>
      <w:r w:rsidR="00AF02DE" w:rsidRPr="00AF02DE">
        <w:rPr>
          <w:b/>
          <w:bCs/>
        </w:rPr>
        <w:t xml:space="preserve">re all known functions of depth. </w:t>
      </w:r>
      <w:r w:rsidR="00F558C5">
        <w:t>I would argue that to a large</w:t>
      </w:r>
      <w:r w:rsidR="00AF02DE">
        <w:t xml:space="preserve"> extent</w:t>
      </w:r>
      <w:r w:rsidR="00F558C5">
        <w:t xml:space="preserve">, </w:t>
      </w:r>
      <w:r w:rsidR="00AF02DE">
        <w:t xml:space="preserve">the reality </w:t>
      </w:r>
      <w:r w:rsidR="00F558C5">
        <w:t>of the MLT picture of convection remains untested numerically. This is because stratified convection simulations are run with spurious preferred length-scales: the box-scale (</w:t>
      </w:r>
      <w:r w:rsidR="0031171B">
        <w:t xml:space="preserve">in </w:t>
      </w:r>
      <w:proofErr w:type="spellStart"/>
      <w:r w:rsidR="0031171B">
        <w:t>many</w:t>
      </w:r>
      <w:r w:rsidR="00F558C5">
        <w:t>local</w:t>
      </w:r>
      <w:proofErr w:type="spellEnd"/>
      <w:r w:rsidR="00F558C5">
        <w:t xml:space="preserve"> models, if the box isn’t big enough) and the depth of the </w:t>
      </w:r>
      <w:r w:rsidR="0031171B">
        <w:t xml:space="preserve">conductive </w:t>
      </w:r>
      <w:r w:rsidR="00F558C5">
        <w:t>thermal boundary layer at either end (all models</w:t>
      </w:r>
      <w:r w:rsidR="0031171B">
        <w:t>, both local and global, that I am aware of have such a conductive boundary layer</w:t>
      </w:r>
      <w:r w:rsidR="00F558C5">
        <w:t xml:space="preserve">). </w:t>
      </w:r>
    </w:p>
    <w:p w:rsidR="00F558C5" w:rsidRDefault="00F558C5" w:rsidP="005834D6"/>
    <w:p w:rsidR="00F558C5" w:rsidRDefault="00F558C5" w:rsidP="005834D6">
      <w:r>
        <w:t xml:space="preserve">The goal of this document is to outline an experiment that removes the </w:t>
      </w:r>
      <w:r w:rsidR="0031171B">
        <w:t xml:space="preserve">conductive </w:t>
      </w:r>
      <w:r>
        <w:t>boundary-layer depth (</w:t>
      </w:r>
      <w:r w:rsidR="0031171B">
        <w:t>at both ends</w:t>
      </w:r>
      <w:r>
        <w:t xml:space="preserve">) as a relevant quantity. As explained below, this is the situation more in-line with how stellar convection seems to </w:t>
      </w:r>
      <w:r w:rsidR="0031171B">
        <w:t>be driven,</w:t>
      </w:r>
      <w:r>
        <w:t xml:space="preserve"> at least for the Sun. </w:t>
      </w:r>
    </w:p>
    <w:p w:rsidR="00F558C5" w:rsidRDefault="00F558C5" w:rsidP="005834D6"/>
    <w:p w:rsidR="00F558C5" w:rsidRPr="00AF02DE" w:rsidRDefault="0031171B" w:rsidP="005834D6">
      <w:r>
        <w:t xml:space="preserve">But first, </w:t>
      </w:r>
      <w:proofErr w:type="spellStart"/>
      <w:r>
        <w:t>h</w:t>
      </w:r>
      <w:r w:rsidR="00F558C5">
        <w:t>ere is</w:t>
      </w:r>
      <w:proofErr w:type="spellEnd"/>
      <w:r w:rsidR="00F558C5">
        <w:t xml:space="preserve"> how MLT arrives at its </w:t>
      </w:r>
      <w:r w:rsidR="00937539">
        <w:t>nice result (it is non-trivi</w:t>
      </w:r>
      <w:r w:rsidR="00E11E50">
        <w:t>al</w:t>
      </w:r>
      <w:r>
        <w:t>, and the assumptions below should be tested systematically in a stellar-like system</w:t>
      </w:r>
      <w:r w:rsidR="00937539">
        <w:t xml:space="preserve">). </w:t>
      </w:r>
      <w:r w:rsidR="00937539" w:rsidRPr="00937539">
        <w:rPr>
          <w:b/>
          <w:bCs/>
        </w:rPr>
        <w:t>For now, ignore both rotation and magnetism.</w:t>
      </w:r>
      <w:r w:rsidR="00937539">
        <w:t xml:space="preserve"> </w:t>
      </w:r>
    </w:p>
    <w:p w:rsidR="00AF02DE" w:rsidRDefault="00AF02DE" w:rsidP="00AF02DE">
      <w:pPr>
        <w:pStyle w:val="ListParagraph"/>
        <w:numPr>
          <w:ilvl w:val="0"/>
          <w:numId w:val="1"/>
        </w:numPr>
      </w:pPr>
      <w:r>
        <w:t xml:space="preserve">In a strongly stratified star, convection is driven locally. It thus occurs with a length-scale l ~ </w:t>
      </w:r>
      <w:proofErr w:type="spellStart"/>
      <w:r>
        <w:t>H_rho</w:t>
      </w:r>
      <w:proofErr w:type="spellEnd"/>
      <w:r>
        <w:t xml:space="preserve">, where </w:t>
      </w:r>
      <w:proofErr w:type="spellStart"/>
      <w:r>
        <w:t>H_rho</w:t>
      </w:r>
      <w:proofErr w:type="spellEnd"/>
      <w:r w:rsidR="00937539">
        <w:t xml:space="preserve"> = -(</w:t>
      </w:r>
      <w:proofErr w:type="spellStart"/>
      <w:r w:rsidR="00937539">
        <w:t>dln</w:t>
      </w:r>
      <w:proofErr w:type="spellEnd"/>
      <w:r w:rsidR="00937539">
        <w:t xml:space="preserve"> rho_0/</w:t>
      </w:r>
      <w:proofErr w:type="spellStart"/>
      <w:proofErr w:type="gramStart"/>
      <w:r w:rsidR="00937539">
        <w:t>dr</w:t>
      </w:r>
      <w:proofErr w:type="spellEnd"/>
      <w:r w:rsidR="00937539">
        <w:t>)^</w:t>
      </w:r>
      <w:proofErr w:type="gramEnd"/>
      <w:r w:rsidR="00937539">
        <w:t>(-1)</w:t>
      </w:r>
      <w:r>
        <w:t xml:space="preserve"> is the local density scale height. </w:t>
      </w:r>
    </w:p>
    <w:p w:rsidR="00AF02DE" w:rsidRDefault="00AF02DE" w:rsidP="00AF02DE">
      <w:pPr>
        <w:pStyle w:val="ListParagraph"/>
        <w:numPr>
          <w:ilvl w:val="1"/>
          <w:numId w:val="1"/>
        </w:numPr>
      </w:pPr>
      <w:r>
        <w:t>This is a mass-conservation argument. And implicit is an anelastic-like assumption: the density of moving fluid parcels is never too far from the background stratification rho_0 (r).</w:t>
      </w:r>
    </w:p>
    <w:p w:rsidR="00AF02DE" w:rsidRDefault="00937539" w:rsidP="00AF02DE">
      <w:pPr>
        <w:pStyle w:val="ListParagraph"/>
        <w:numPr>
          <w:ilvl w:val="1"/>
          <w:numId w:val="1"/>
        </w:numPr>
      </w:pPr>
      <w:r>
        <w:lastRenderedPageBreak/>
        <w:t xml:space="preserve">If (a) holds, </w:t>
      </w:r>
      <w:r w:rsidR="00AF02DE">
        <w:t xml:space="preserve">an </w:t>
      </w:r>
      <w:proofErr w:type="spellStart"/>
      <w:r w:rsidR="00AF02DE">
        <w:t>upflow</w:t>
      </w:r>
      <w:proofErr w:type="spellEnd"/>
      <w:r w:rsidR="00AF02DE">
        <w:t xml:space="preserve"> quickly (after it traverses a distance </w:t>
      </w:r>
      <w:proofErr w:type="spellStart"/>
      <w:r w:rsidR="00AF02DE">
        <w:t>H_rho</w:t>
      </w:r>
      <w:proofErr w:type="spellEnd"/>
      <w:r w:rsidR="00AF02DE">
        <w:t xml:space="preserve">) becomes </w:t>
      </w:r>
      <w:r>
        <w:t xml:space="preserve">much </w:t>
      </w:r>
      <w:r w:rsidR="00AF02DE">
        <w:t>less dense</w:t>
      </w:r>
      <w:r>
        <w:t xml:space="preserve"> that it was before</w:t>
      </w:r>
      <w:r w:rsidR="00AF02DE">
        <w:t xml:space="preserve"> and must diverge horizontally to </w:t>
      </w:r>
      <w:proofErr w:type="spellStart"/>
      <w:r w:rsidR="00AF02DE">
        <w:t>conse</w:t>
      </w:r>
      <w:proofErr w:type="spellEnd"/>
      <w:r w:rsidR="00AF02DE">
        <w:t xml:space="preserve">rve mass (the other case of diverging vertically seems </w:t>
      </w:r>
      <w:r>
        <w:t xml:space="preserve">to </w:t>
      </w:r>
      <w:r w:rsidR="00AF02DE">
        <w:t xml:space="preserve">never </w:t>
      </w:r>
      <w:r>
        <w:t>be c</w:t>
      </w:r>
      <w:r w:rsidR="00AF02DE">
        <w:t>onsidered</w:t>
      </w:r>
      <w:r w:rsidR="0031171B">
        <w:t>; perhaps it would lead to something unphysical?</w:t>
      </w:r>
      <w:r w:rsidR="00AF02DE">
        <w:t xml:space="preserve">). </w:t>
      </w:r>
    </w:p>
    <w:p w:rsidR="00AF02DE" w:rsidRDefault="00AF02DE" w:rsidP="00AF02DE">
      <w:pPr>
        <w:pStyle w:val="ListParagraph"/>
        <w:numPr>
          <w:ilvl w:val="1"/>
          <w:numId w:val="1"/>
        </w:numPr>
      </w:pPr>
      <w:r>
        <w:t xml:space="preserve">The diverging fluid cools adiabatically </w:t>
      </w:r>
      <w:r w:rsidR="00937539">
        <w:t xml:space="preserve">from decompression, </w:t>
      </w:r>
      <w:r w:rsidR="0031171B">
        <w:t>eventually becoming cool enough to fall back down</w:t>
      </w:r>
      <w:r w:rsidR="00937539">
        <w:t xml:space="preserve"> (i.e., </w:t>
      </w:r>
      <w:r w:rsidR="0031171B">
        <w:t>the fluid overturns over a scale height,</w:t>
      </w:r>
      <w:r w:rsidR="00937539">
        <w:t xml:space="preserve"> since it went up, sideways, then down). </w:t>
      </w:r>
    </w:p>
    <w:p w:rsidR="00937539" w:rsidRDefault="00937539" w:rsidP="00AF02DE">
      <w:pPr>
        <w:pStyle w:val="ListParagraph"/>
        <w:numPr>
          <w:ilvl w:val="1"/>
          <w:numId w:val="1"/>
        </w:numPr>
      </w:pPr>
      <w:r>
        <w:t xml:space="preserve">The same argument applies to downflows, which converge, heat up adiabatically from compression, and become </w:t>
      </w:r>
      <w:proofErr w:type="spellStart"/>
      <w:r>
        <w:t>upflows</w:t>
      </w:r>
      <w:proofErr w:type="spellEnd"/>
      <w:r>
        <w:t xml:space="preserve">. </w:t>
      </w:r>
    </w:p>
    <w:p w:rsidR="00937539" w:rsidRDefault="00937539" w:rsidP="00AF02DE">
      <w:pPr>
        <w:pStyle w:val="ListParagraph"/>
        <w:numPr>
          <w:ilvl w:val="1"/>
          <w:numId w:val="1"/>
        </w:numPr>
      </w:pPr>
      <w:r>
        <w:t xml:space="preserve">All in all, l ~ </w:t>
      </w:r>
      <w:proofErr w:type="spellStart"/>
      <w:r>
        <w:t>H_rho</w:t>
      </w:r>
      <w:proofErr w:type="spellEnd"/>
      <w:r>
        <w:t xml:space="preserve">. U ~ l/t, where U and t are the typical velocities and overturn times, which are still unknown. </w:t>
      </w:r>
    </w:p>
    <w:p w:rsidR="00937539" w:rsidRDefault="00937539" w:rsidP="00937539">
      <w:pPr>
        <w:pStyle w:val="ListParagraph"/>
        <w:numPr>
          <w:ilvl w:val="0"/>
          <w:numId w:val="1"/>
        </w:numPr>
      </w:pPr>
      <w:r>
        <w:t xml:space="preserve">Convection must transport flux F. This means </w:t>
      </w:r>
    </w:p>
    <w:p w:rsidR="00937539" w:rsidRPr="002C06B4" w:rsidRDefault="00937539" w:rsidP="00937539">
      <w:pPr>
        <w:pStyle w:val="ListParagraph"/>
        <w:numPr>
          <w:ilvl w:val="1"/>
          <w:numId w:val="1"/>
        </w:numPr>
        <w:rPr>
          <w:b/>
          <w:bCs/>
        </w:rPr>
      </w:pPr>
      <w:r>
        <w:t xml:space="preserve">F ~ </w:t>
      </w:r>
      <w:proofErr w:type="spellStart"/>
      <w:r>
        <w:t>F_conv</w:t>
      </w:r>
      <w:proofErr w:type="spellEnd"/>
      <w:r>
        <w:t xml:space="preserve"> =</w:t>
      </w:r>
      <w:r w:rsidRPr="007E505A">
        <w:rPr>
          <w:b/>
          <w:bCs/>
        </w:rPr>
        <w:t xml:space="preserve"> </w:t>
      </w:r>
      <w:r w:rsidR="002C06B4" w:rsidRPr="002C06B4">
        <w:t xml:space="preserve">rho_0 </w:t>
      </w:r>
      <w:r w:rsidRPr="007E505A">
        <w:rPr>
          <w:b/>
          <w:bCs/>
        </w:rPr>
        <w:t xml:space="preserve">u </w:t>
      </w:r>
      <w:r>
        <w:t>(</w:t>
      </w:r>
      <w:proofErr w:type="spellStart"/>
      <w:r>
        <w:t>c_P</w:t>
      </w:r>
      <w:proofErr w:type="spellEnd"/>
      <w:r>
        <w:t xml:space="preserve">*T’ + </w:t>
      </w:r>
      <w:r w:rsidR="007E505A">
        <w:t xml:space="preserve">u^2), where </w:t>
      </w:r>
      <w:r w:rsidR="007E505A">
        <w:rPr>
          <w:b/>
          <w:bCs/>
        </w:rPr>
        <w:t>u</w:t>
      </w:r>
      <w:r w:rsidR="007E505A">
        <w:t xml:space="preserve"> is the vector fluid velocity</w:t>
      </w:r>
      <w:r w:rsidR="002C06B4">
        <w:t xml:space="preserve">. </w:t>
      </w:r>
      <w:r w:rsidR="002C06B4" w:rsidRPr="002C06B4">
        <w:rPr>
          <w:b/>
          <w:bCs/>
        </w:rPr>
        <w:t>This assumes an ideal gas</w:t>
      </w:r>
      <w:r w:rsidR="002C06B4">
        <w:rPr>
          <w:b/>
          <w:bCs/>
        </w:rPr>
        <w:t xml:space="preserve"> </w:t>
      </w:r>
      <w:r w:rsidR="002C06B4">
        <w:t xml:space="preserve">(otherwise, the internal energy term e, which here = </w:t>
      </w:r>
      <w:proofErr w:type="spellStart"/>
      <w:r w:rsidR="002C06B4">
        <w:t>c_V</w:t>
      </w:r>
      <w:proofErr w:type="spellEnd"/>
      <w:r w:rsidR="002C06B4">
        <w:t xml:space="preserve">*T’, is complicated). </w:t>
      </w:r>
    </w:p>
    <w:p w:rsidR="007E505A" w:rsidRDefault="007E505A" w:rsidP="00937539">
      <w:pPr>
        <w:pStyle w:val="ListParagraph"/>
        <w:numPr>
          <w:ilvl w:val="1"/>
          <w:numId w:val="1"/>
        </w:numPr>
      </w:pPr>
      <w:r>
        <w:t>The locality assumption allows us to set each term to be roughly equal. If convection is driven locally, we expect U^2/l ~ (T’/T_0) g</w:t>
      </w:r>
      <w:r w:rsidR="002C06B4">
        <w:t xml:space="preserve">, and then we use g/T_0 = </w:t>
      </w:r>
      <w:proofErr w:type="spellStart"/>
      <w:r w:rsidR="002C06B4">
        <w:t>c_P</w:t>
      </w:r>
      <w:proofErr w:type="spellEnd"/>
      <w:r w:rsidR="002C06B4">
        <w:t>/</w:t>
      </w:r>
      <w:proofErr w:type="spellStart"/>
      <w:r w:rsidR="002C06B4">
        <w:t>H_rho</w:t>
      </w:r>
      <w:proofErr w:type="spellEnd"/>
      <w:r w:rsidR="0031171B">
        <w:t xml:space="preserve"> (the hydrostatic background assumption)</w:t>
      </w:r>
    </w:p>
    <w:p w:rsidR="0031171B" w:rsidRDefault="0031171B" w:rsidP="00937539">
      <w:pPr>
        <w:pStyle w:val="ListParagraph"/>
        <w:numPr>
          <w:ilvl w:val="1"/>
          <w:numId w:val="1"/>
        </w:numPr>
      </w:pPr>
      <w:r>
        <w:t xml:space="preserve">This assumes molecular viscosity and thermal conduction do not affect the transport (probably a good assumption because nu and kappa are so small; but </w:t>
      </w:r>
      <w:proofErr w:type="gramStart"/>
      <w:r>
        <w:t>also</w:t>
      </w:r>
      <w:proofErr w:type="gramEnd"/>
      <w:r>
        <w:t xml:space="preserve"> non-trivial since the fluid could be extremely turbulent, in which case there are very small scales transporting energy that are not taken into account by the above arguments). </w:t>
      </w:r>
    </w:p>
    <w:p w:rsidR="002C06B4" w:rsidRDefault="0083278D" w:rsidP="00937539">
      <w:pPr>
        <w:pStyle w:val="ListParagraph"/>
        <w:numPr>
          <w:ilvl w:val="1"/>
          <w:numId w:val="1"/>
        </w:numPr>
      </w:pPr>
      <w:r>
        <w:t>Really, we have made a</w:t>
      </w:r>
      <w:r w:rsidR="002C06B4">
        <w:t xml:space="preserve"> number of</w:t>
      </w:r>
      <w:r w:rsidR="0031171B">
        <w:t xml:space="preserve"> other</w:t>
      </w:r>
      <w:r w:rsidR="002C06B4">
        <w:t xml:space="preserve"> implicit assumptions</w:t>
      </w:r>
      <w:r>
        <w:t xml:space="preserve">, none of which are clear: </w:t>
      </w:r>
    </w:p>
    <w:p w:rsidR="0083278D" w:rsidRDefault="0083278D" w:rsidP="0083278D">
      <w:pPr>
        <w:pStyle w:val="ListParagraph"/>
        <w:numPr>
          <w:ilvl w:val="2"/>
          <w:numId w:val="1"/>
        </w:numPr>
      </w:pPr>
      <w:r>
        <w:t xml:space="preserve">The correlation coefficient between </w:t>
      </w:r>
      <w:proofErr w:type="spellStart"/>
      <w:r>
        <w:t>u_r</w:t>
      </w:r>
      <w:proofErr w:type="spellEnd"/>
      <w:r>
        <w:t xml:space="preserve"> and T’ is reasonably close to +1. This seems reasonable at first (from buoyancy considerations), but is complicated especially considering entrainment / non-locality.  </w:t>
      </w:r>
    </w:p>
    <w:p w:rsidR="0083278D" w:rsidRDefault="0083278D" w:rsidP="0083278D">
      <w:pPr>
        <w:pStyle w:val="ListParagraph"/>
        <w:numPr>
          <w:ilvl w:val="2"/>
          <w:numId w:val="1"/>
        </w:numPr>
      </w:pPr>
      <w:r>
        <w:t xml:space="preserve">The KE flux is negative. </w:t>
      </w:r>
      <w:r w:rsidR="00563C74">
        <w:t xml:space="preserve">This is actually non-trivial. </w:t>
      </w:r>
      <w:r>
        <w:t>We know |</w:t>
      </w:r>
      <w:proofErr w:type="spellStart"/>
      <w:r>
        <w:t>u_up</w:t>
      </w:r>
      <w:proofErr w:type="spellEnd"/>
      <w:r>
        <w:t>|&lt; |</w:t>
      </w:r>
      <w:proofErr w:type="spellStart"/>
      <w:r>
        <w:t>u_down</w:t>
      </w:r>
      <w:proofErr w:type="spellEnd"/>
      <w:r>
        <w:t xml:space="preserve">|, especially where </w:t>
      </w:r>
      <w:proofErr w:type="spellStart"/>
      <w:r>
        <w:t>H_rho</w:t>
      </w:r>
      <w:proofErr w:type="spellEnd"/>
      <w:r>
        <w:t xml:space="preserve"> is small. </w:t>
      </w:r>
      <w:r w:rsidR="00563C74">
        <w:t xml:space="preserve">We also know that [integral over </w:t>
      </w:r>
      <w:proofErr w:type="spellStart"/>
      <w:r w:rsidR="00563C74">
        <w:t>upflows</w:t>
      </w:r>
      <w:proofErr w:type="spellEnd"/>
      <w:r w:rsidR="00563C74">
        <w:t xml:space="preserve">] rho </w:t>
      </w:r>
      <w:proofErr w:type="spellStart"/>
      <w:r w:rsidR="00563C74">
        <w:t>u_up</w:t>
      </w:r>
      <w:proofErr w:type="spellEnd"/>
      <w:r w:rsidR="00563C74">
        <w:t xml:space="preserve"> = - [integral over downflows] rho </w:t>
      </w:r>
      <w:proofErr w:type="spellStart"/>
      <w:r w:rsidR="00563C74">
        <w:t>u_down</w:t>
      </w:r>
      <w:proofErr w:type="spellEnd"/>
      <w:r w:rsidR="00563C74">
        <w:t>, after a temporal average, to conserve mass. However, if you do the Reynolds decomposition</w:t>
      </w:r>
      <w:r w:rsidR="00261411">
        <w:t xml:space="preserve"> of &lt; rho </w:t>
      </w:r>
      <w:proofErr w:type="spellStart"/>
      <w:r w:rsidR="00261411">
        <w:t>u_r</w:t>
      </w:r>
      <w:proofErr w:type="spellEnd"/>
      <w:r w:rsidR="00261411">
        <w:t xml:space="preserve"> u^2&gt; you find one term that is always negative for |</w:t>
      </w:r>
      <w:proofErr w:type="spellStart"/>
      <w:r w:rsidR="00261411">
        <w:t>u_up</w:t>
      </w:r>
      <w:proofErr w:type="spellEnd"/>
      <w:r w:rsidR="00261411">
        <w:t>| &lt; |</w:t>
      </w:r>
      <w:proofErr w:type="spellStart"/>
      <w:r w:rsidR="00261411">
        <w:t>u_down</w:t>
      </w:r>
      <w:proofErr w:type="spellEnd"/>
      <w:r w:rsidR="00261411">
        <w:t xml:space="preserve">| (and this is the term that makes us believe the KE flux is negative) but there is a correlation term that has unknown sign, depending on the filling factors of </w:t>
      </w:r>
      <w:proofErr w:type="spellStart"/>
      <w:r w:rsidR="00261411">
        <w:t>u_up</w:t>
      </w:r>
      <w:proofErr w:type="spellEnd"/>
      <w:r w:rsidR="00261411">
        <w:t xml:space="preserve"> and </w:t>
      </w:r>
      <w:proofErr w:type="spellStart"/>
      <w:r w:rsidR="00261411">
        <w:t>u_down</w:t>
      </w:r>
      <w:proofErr w:type="spellEnd"/>
      <w:r w:rsidR="00261411">
        <w:t xml:space="preserve"> and the asymmetry in the two distributions of </w:t>
      </w:r>
      <w:proofErr w:type="spellStart"/>
      <w:r w:rsidR="00261411">
        <w:t>u_up</w:t>
      </w:r>
      <w:proofErr w:type="spellEnd"/>
      <w:r w:rsidR="00261411">
        <w:t xml:space="preserve"> and </w:t>
      </w:r>
      <w:proofErr w:type="spellStart"/>
      <w:r w:rsidR="00261411">
        <w:t>u_down</w:t>
      </w:r>
      <w:proofErr w:type="spellEnd"/>
      <w:r w:rsidR="00261411">
        <w:t xml:space="preserve">. </w:t>
      </w:r>
    </w:p>
    <w:p w:rsidR="0083278D" w:rsidRDefault="0083278D" w:rsidP="0083278D">
      <w:pPr>
        <w:pStyle w:val="ListParagraph"/>
        <w:numPr>
          <w:ilvl w:val="2"/>
          <w:numId w:val="1"/>
        </w:numPr>
      </w:pPr>
      <w:r>
        <w:t xml:space="preserve">The KE flux is not very nearly equal and opposite to the enthalpy flux. </w:t>
      </w:r>
      <w:r w:rsidR="004E6F21">
        <w:t>Assuming the second correlation term mentioned is irrelevant, t</w:t>
      </w:r>
      <w:r>
        <w:t xml:space="preserve">his </w:t>
      </w:r>
      <w:r w:rsidR="004E6F21">
        <w:t xml:space="preserve">requires </w:t>
      </w:r>
      <w:r>
        <w:t xml:space="preserve">the asymmetry </w:t>
      </w:r>
      <w:r>
        <w:t>|</w:t>
      </w:r>
      <w:proofErr w:type="spellStart"/>
      <w:r>
        <w:t>u_up</w:t>
      </w:r>
      <w:proofErr w:type="spellEnd"/>
      <w:r>
        <w:t>|&lt; |</w:t>
      </w:r>
      <w:proofErr w:type="spellStart"/>
      <w:r>
        <w:t>u_down</w:t>
      </w:r>
      <w:proofErr w:type="spellEnd"/>
      <w:r>
        <w:t>|,</w:t>
      </w:r>
      <w:r>
        <w:t xml:space="preserve"> to be small enough. </w:t>
      </w:r>
    </w:p>
    <w:p w:rsidR="00B01432" w:rsidRDefault="00B01432" w:rsidP="00B01432">
      <w:pPr>
        <w:pStyle w:val="ListParagraph"/>
        <w:numPr>
          <w:ilvl w:val="1"/>
          <w:numId w:val="1"/>
        </w:numPr>
      </w:pPr>
      <w:r>
        <w:t xml:space="preserve">We assume no great asymmetry between vertical and horizontal flow speeds, so </w:t>
      </w:r>
      <w:proofErr w:type="spellStart"/>
      <w:r>
        <w:t>u_</w:t>
      </w:r>
      <w:proofErr w:type="gramStart"/>
      <w:r>
        <w:t>r</w:t>
      </w:r>
      <w:proofErr w:type="spellEnd"/>
      <w:r>
        <w:t xml:space="preserve">  ~</w:t>
      </w:r>
      <w:proofErr w:type="gramEnd"/>
      <w:r>
        <w:t xml:space="preserve"> </w:t>
      </w:r>
      <w:proofErr w:type="spellStart"/>
      <w:r>
        <w:t>u_H</w:t>
      </w:r>
      <w:proofErr w:type="spellEnd"/>
      <w:r>
        <w:t xml:space="preserve"> ~ U. </w:t>
      </w:r>
    </w:p>
    <w:p w:rsidR="0083278D" w:rsidRPr="00DC62FB" w:rsidRDefault="0083278D" w:rsidP="0083278D">
      <w:pPr>
        <w:pStyle w:val="ListParagraph"/>
        <w:numPr>
          <w:ilvl w:val="1"/>
          <w:numId w:val="1"/>
        </w:numPr>
      </w:pPr>
      <w:r>
        <w:t>Once we have b</w:t>
      </w:r>
      <w:r w:rsidR="004E6F21">
        <w:t xml:space="preserve"> (</w:t>
      </w:r>
      <w:proofErr w:type="spellStart"/>
      <w:r w:rsidR="004E6F21">
        <w:t>F_conv</w:t>
      </w:r>
      <w:proofErr w:type="spellEnd"/>
      <w:r w:rsidR="004E6F21">
        <w:t xml:space="preserve"> ~ rho_0 U^3)</w:t>
      </w:r>
      <w:r>
        <w:t xml:space="preserve">, we simply equate F ~ rho_0 </w:t>
      </w:r>
      <w:r w:rsidR="00B01432">
        <w:t>U</w:t>
      </w:r>
      <w:r>
        <w:t>^3 and arrive at the</w:t>
      </w:r>
      <w:r w:rsidR="00B01432">
        <w:t xml:space="preserve"> MLT result. Yay! </w:t>
      </w:r>
    </w:p>
    <w:p w:rsidR="005834D6" w:rsidRDefault="005834D6" w:rsidP="005834D6"/>
    <w:p w:rsidR="00E11E50" w:rsidRPr="00E11E50" w:rsidRDefault="00E11E50" w:rsidP="00E11E50">
      <w:pPr>
        <w:pStyle w:val="ListParagraph"/>
        <w:numPr>
          <w:ilvl w:val="0"/>
          <w:numId w:val="2"/>
        </w:numPr>
        <w:rPr>
          <w:sz w:val="32"/>
          <w:szCs w:val="32"/>
          <w:u w:val="single"/>
        </w:rPr>
      </w:pPr>
      <w:r w:rsidRPr="00E11E50">
        <w:rPr>
          <w:sz w:val="32"/>
          <w:szCs w:val="32"/>
          <w:u w:val="single"/>
        </w:rPr>
        <w:t xml:space="preserve">How convection is driven in stars (at least in the Sun). </w:t>
      </w:r>
    </w:p>
    <w:p w:rsidR="00E11E50" w:rsidRDefault="00E11E50" w:rsidP="00E11E50">
      <w:pPr>
        <w:pStyle w:val="ListParagraph"/>
        <w:rPr>
          <w:u w:val="single"/>
        </w:rPr>
      </w:pPr>
    </w:p>
    <w:p w:rsidR="0053219E" w:rsidRPr="0053219E" w:rsidRDefault="0053219E" w:rsidP="00E11E50">
      <w:pPr>
        <w:pStyle w:val="ListParagraph"/>
      </w:pPr>
      <w:r w:rsidRPr="0053219E">
        <w:t xml:space="preserve">MLT has one very nice piece of </w:t>
      </w:r>
      <w:r>
        <w:t xml:space="preserve">observational evidence, which is solar granulation. </w:t>
      </w:r>
    </w:p>
    <w:p w:rsidR="0053219E" w:rsidRPr="0053219E" w:rsidRDefault="0053219E" w:rsidP="0053219E">
      <w:pPr>
        <w:pStyle w:val="ListParagraph"/>
        <w:rPr>
          <w:b/>
          <w:bCs/>
        </w:rPr>
      </w:pPr>
    </w:p>
    <w:p w:rsidR="00E159C4" w:rsidRDefault="00386ACD" w:rsidP="0053219E">
      <w:pPr>
        <w:pStyle w:val="ListParagraph"/>
        <w:numPr>
          <w:ilvl w:val="0"/>
          <w:numId w:val="1"/>
        </w:numPr>
        <w:rPr>
          <w:b/>
          <w:bCs/>
        </w:rPr>
      </w:pPr>
      <w:r>
        <w:rPr>
          <w:b/>
          <w:bCs/>
        </w:rPr>
        <w:t xml:space="preserve">In any star, energy comes from the thermonuclear core in the interior (Stein + </w:t>
      </w:r>
      <w:proofErr w:type="spellStart"/>
      <w:r>
        <w:rPr>
          <w:b/>
          <w:bCs/>
        </w:rPr>
        <w:t>Nordlund</w:t>
      </w:r>
      <w:proofErr w:type="spellEnd"/>
      <w:r>
        <w:rPr>
          <w:b/>
          <w:bCs/>
        </w:rPr>
        <w:t xml:space="preserve"> seem to have forgotten this)</w:t>
      </w:r>
      <w:r w:rsidR="00E159C4">
        <w:rPr>
          <w:b/>
          <w:bCs/>
        </w:rPr>
        <w:t xml:space="preserve"> and it is fundamentally the heating from below that drives convection, supplying a luminosity L that convection must ultimately carry. But the structure of the </w:t>
      </w:r>
      <w:r w:rsidR="00D95C5D">
        <w:rPr>
          <w:b/>
          <w:bCs/>
        </w:rPr>
        <w:t xml:space="preserve">(non-conductive) </w:t>
      </w:r>
      <w:r w:rsidR="00E159C4">
        <w:rPr>
          <w:b/>
          <w:bCs/>
        </w:rPr>
        <w:t xml:space="preserve">thermal boundary layers at top and bottom </w:t>
      </w:r>
      <w:r w:rsidR="00D95C5D">
        <w:rPr>
          <w:b/>
          <w:bCs/>
        </w:rPr>
        <w:t xml:space="preserve">are </w:t>
      </w:r>
      <w:r w:rsidR="00E159C4">
        <w:rPr>
          <w:b/>
          <w:bCs/>
        </w:rPr>
        <w:t>unique: the bottom one (heating from below) is very thick and the top one (cooling from above) is</w:t>
      </w:r>
      <w:r w:rsidR="00D95C5D">
        <w:rPr>
          <w:b/>
          <w:bCs/>
        </w:rPr>
        <w:t xml:space="preserve"> extremely</w:t>
      </w:r>
      <w:r w:rsidR="00E159C4">
        <w:rPr>
          <w:b/>
          <w:bCs/>
        </w:rPr>
        <w:t xml:space="preserve"> thin. </w:t>
      </w:r>
    </w:p>
    <w:p w:rsidR="00386ACD" w:rsidRPr="00386ACD" w:rsidRDefault="00386ACD" w:rsidP="0053219E">
      <w:pPr>
        <w:pStyle w:val="ListParagraph"/>
        <w:numPr>
          <w:ilvl w:val="0"/>
          <w:numId w:val="1"/>
        </w:numPr>
        <w:rPr>
          <w:b/>
          <w:bCs/>
        </w:rPr>
      </w:pPr>
      <w:r>
        <w:t xml:space="preserve">For stars with an outer convection zone (in the Sun at least; maybe this is also true generally?), </w:t>
      </w:r>
      <w:proofErr w:type="spellStart"/>
      <w:r>
        <w:t>F_rad</w:t>
      </w:r>
      <w:proofErr w:type="spellEnd"/>
      <w:r>
        <w:t xml:space="preserve"> gradually tapers off, being significant in the lower 1/3 of the CZ, so that F only becomes appreciable in the upper 2/3. This is like a very thick thermal boundary layer below, most well represented in simulations by an internal heating function Q(r).</w:t>
      </w:r>
      <w:r w:rsidR="00E159C4">
        <w:t xml:space="preserve"> Simulations can include realistic Q(r)</w:t>
      </w:r>
      <w:r w:rsidR="00D95C5D">
        <w:t xml:space="preserve"> easily. </w:t>
      </w:r>
    </w:p>
    <w:p w:rsidR="0053219E" w:rsidRPr="0053219E" w:rsidRDefault="0053219E" w:rsidP="0053219E">
      <w:pPr>
        <w:pStyle w:val="ListParagraph"/>
        <w:numPr>
          <w:ilvl w:val="0"/>
          <w:numId w:val="1"/>
        </w:numPr>
        <w:rPr>
          <w:b/>
          <w:bCs/>
        </w:rPr>
      </w:pPr>
      <w:r>
        <w:t>In the Sun (maybe all stars?), c</w:t>
      </w:r>
      <w:r w:rsidR="00EC09DA">
        <w:t>ooling happens in a corrugated surface that is essentially infinitely thin (between</w:t>
      </w:r>
      <w:r w:rsidR="00D95C5D">
        <w:t xml:space="preserve"> optical depth</w:t>
      </w:r>
      <w:r w:rsidR="00EC09DA">
        <w:t xml:space="preserve"> tau = 1</w:t>
      </w:r>
      <w:r w:rsidR="006239CA">
        <w:t xml:space="preserve"> and </w:t>
      </w:r>
      <w:r w:rsidR="00EC09DA">
        <w:t>100</w:t>
      </w:r>
      <w:r w:rsidR="006239CA">
        <w:t xml:space="preserve">; </w:t>
      </w:r>
      <w:r w:rsidR="00D95C5D">
        <w:t xml:space="preserve">but </w:t>
      </w:r>
      <w:r w:rsidR="00EC09DA">
        <w:t>tau ~ T^1</w:t>
      </w:r>
      <w:r w:rsidR="00474054">
        <w:t>0 owing to the dependence of the H^- opacity on temperature,</w:t>
      </w:r>
      <w:r w:rsidR="006239CA">
        <w:t xml:space="preserve"> so the </w:t>
      </w:r>
      <w:r>
        <w:t>volume over which cooling happens,</w:t>
      </w:r>
      <w:r w:rsidR="006239CA">
        <w:t xml:space="preserve"> even</w:t>
      </w:r>
      <w:r w:rsidR="00D95C5D">
        <w:t xml:space="preserve"> though it’s</w:t>
      </w:r>
      <w:r w:rsidR="006239CA">
        <w:t xml:space="preserve"> variable tau, is </w:t>
      </w:r>
      <w:r w:rsidR="00D95C5D">
        <w:t>~</w:t>
      </w:r>
      <w:r w:rsidR="00474054">
        <w:t>1/10 the local temperature scale height, say 30 km for the Sun). Because</w:t>
      </w:r>
      <w:r>
        <w:t xml:space="preserve"> of the granulation pattern and the huge temperature difference across granules, </w:t>
      </w:r>
      <w:r w:rsidR="00D95C5D">
        <w:t xml:space="preserve">the “cooling surface” is </w:t>
      </w:r>
      <w:r w:rsidR="006239CA">
        <w:t>not a perfect sphere, but “corrugated”</w:t>
      </w:r>
      <w:r>
        <w:t xml:space="preserve"> to follow the</w:t>
      </w:r>
      <w:r w:rsidR="00D95C5D">
        <w:t xml:space="preserve"> instantaneous distribution of</w:t>
      </w:r>
      <w:r>
        <w:t xml:space="preserve"> granule</w:t>
      </w:r>
      <w:r w:rsidR="00D95C5D">
        <w:t>s, a</w:t>
      </w:r>
      <w:r w:rsidR="006239CA">
        <w:t xml:space="preserve">s shown nicely in Stein + </w:t>
      </w:r>
      <w:proofErr w:type="spellStart"/>
      <w:r w:rsidR="006239CA">
        <w:t>Nordlund</w:t>
      </w:r>
      <w:proofErr w:type="spellEnd"/>
      <w:r w:rsidR="006239CA">
        <w:t xml:space="preserve"> 1998, Fig. 24</w:t>
      </w:r>
      <w:r w:rsidR="00474054">
        <w:t>.</w:t>
      </w:r>
    </w:p>
    <w:p w:rsidR="00E159C4" w:rsidRPr="00E159C4" w:rsidRDefault="00EC09DA" w:rsidP="0053219E">
      <w:pPr>
        <w:pStyle w:val="ListParagraph"/>
        <w:numPr>
          <w:ilvl w:val="0"/>
          <w:numId w:val="1"/>
        </w:numPr>
        <w:rPr>
          <w:b/>
          <w:bCs/>
        </w:rPr>
      </w:pPr>
      <w:r>
        <w:t>This cooling</w:t>
      </w:r>
      <w:r w:rsidR="0053219E">
        <w:t xml:space="preserve"> layer has extremely complicated physics, owing to</w:t>
      </w:r>
      <w:r w:rsidR="00386ACD">
        <w:t xml:space="preserve"> 3D tau</w:t>
      </w:r>
      <w:r w:rsidR="00D95C5D">
        <w:t xml:space="preserve"> near </w:t>
      </w:r>
      <w:r w:rsidR="00386ACD">
        <w:t xml:space="preserve">1 (neither thick nor thin) radiative transfer and a </w:t>
      </w:r>
      <w:r w:rsidR="00386ACD">
        <w:t>nasty equation of state</w:t>
      </w:r>
      <w:r w:rsidR="00386ACD">
        <w:t xml:space="preserve"> (if there even IS an equation of state</w:t>
      </w:r>
      <w:r w:rsidR="00E159C4">
        <w:t>; there is not</w:t>
      </w:r>
      <w:r w:rsidR="00386ACD">
        <w:t xml:space="preserve"> LTE): line absorption/emission, partial ionization zones, molecular dissociation/recombination, sunspots/faculae, blah blah </w:t>
      </w:r>
      <w:proofErr w:type="spellStart"/>
      <w:r w:rsidR="00386ACD">
        <w:t>blah</w:t>
      </w:r>
      <w:proofErr w:type="spellEnd"/>
      <w:r w:rsidR="00386ACD">
        <w:t xml:space="preserve">. </w:t>
      </w:r>
      <w:r>
        <w:t xml:space="preserve"> </w:t>
      </w:r>
    </w:p>
    <w:p w:rsidR="00474054" w:rsidRPr="00474054" w:rsidRDefault="00E159C4" w:rsidP="0053219E">
      <w:pPr>
        <w:pStyle w:val="ListParagraph"/>
        <w:numPr>
          <w:ilvl w:val="0"/>
          <w:numId w:val="1"/>
        </w:numPr>
        <w:rPr>
          <w:b/>
          <w:bCs/>
        </w:rPr>
      </w:pPr>
      <w:r>
        <w:t>If we largely ignore these physical details, the overall result of the photosphere is a corrugated, infinitely thin cooling layer. Let’s ignore the corrugation</w:t>
      </w:r>
      <w:r w:rsidR="00474054">
        <w:t xml:space="preserve"> too</w:t>
      </w:r>
      <w:r>
        <w:t xml:space="preserve"> (until sims can easily include free surfaces) approximate</w:t>
      </w:r>
      <w:r w:rsidR="00474054">
        <w:t xml:space="preserve"> the photosphere by a cooling function C(r), which carries out the solar luminosity over a width 1/10 the surface</w:t>
      </w:r>
      <w:r w:rsidR="00EA1EE3">
        <w:t xml:space="preserve"> value</w:t>
      </w:r>
      <w:r w:rsidR="00474054">
        <w:t xml:space="preserve"> </w:t>
      </w:r>
      <w:proofErr w:type="spellStart"/>
      <w:r w:rsidR="00474054">
        <w:t>H_rho</w:t>
      </w:r>
      <w:proofErr w:type="spellEnd"/>
      <w:r w:rsidR="00474054">
        <w:t>. This</w:t>
      </w:r>
      <w:r w:rsidR="00EA1EE3">
        <w:t xml:space="preserve"> thickness of C(r)</w:t>
      </w:r>
      <w:r w:rsidR="00474054">
        <w:t xml:space="preserve"> is </w:t>
      </w:r>
      <w:proofErr w:type="spellStart"/>
      <w:r w:rsidR="00474054">
        <w:t>waaaay</w:t>
      </w:r>
      <w:proofErr w:type="spellEnd"/>
      <w:r w:rsidR="00474054">
        <w:t xml:space="preserve"> too thin to simulate realistically.  </w:t>
      </w:r>
    </w:p>
    <w:p w:rsidR="00EC09DA" w:rsidRPr="00474054" w:rsidRDefault="00E159C4" w:rsidP="0053219E">
      <w:pPr>
        <w:pStyle w:val="ListParagraph"/>
        <w:numPr>
          <w:ilvl w:val="0"/>
          <w:numId w:val="1"/>
        </w:numPr>
        <w:rPr>
          <w:b/>
          <w:bCs/>
        </w:rPr>
      </w:pPr>
      <w:r>
        <w:t xml:space="preserve"> </w:t>
      </w:r>
      <w:r w:rsidR="00474054">
        <w:t xml:space="preserve">What is remarkable (to me) is the following: the solar cooling layer </w:t>
      </w:r>
      <w:r w:rsidR="00EC09DA">
        <w:t>drives convection on the scale of granulation (~1 Mm</w:t>
      </w:r>
      <w:r w:rsidR="006025EB">
        <w:t xml:space="preserve"> </w:t>
      </w:r>
      <w:r w:rsidR="00474054">
        <w:t xml:space="preserve">horizontal scale is </w:t>
      </w:r>
      <w:r w:rsidR="006025EB">
        <w:t xml:space="preserve">observed; </w:t>
      </w:r>
      <w:proofErr w:type="gramStart"/>
      <w:r w:rsidR="006025EB">
        <w:t>also</w:t>
      </w:r>
      <w:proofErr w:type="gramEnd"/>
      <w:r w:rsidR="006025EB">
        <w:t xml:space="preserve"> about ~1 Mm</w:t>
      </w:r>
      <w:r w:rsidR="00474054">
        <w:t xml:space="preserve"> vertical scale from Stein + </w:t>
      </w:r>
      <w:proofErr w:type="spellStart"/>
      <w:r w:rsidR="00474054">
        <w:t>Nordlund</w:t>
      </w:r>
      <w:proofErr w:type="spellEnd"/>
      <w:r w:rsidR="00474054">
        <w:t xml:space="preserve"> simulations</w:t>
      </w:r>
      <w:r w:rsidR="00EC09DA">
        <w:t xml:space="preserve">). </w:t>
      </w:r>
    </w:p>
    <w:p w:rsidR="00EC09DA" w:rsidRPr="00474054" w:rsidRDefault="00EC09DA" w:rsidP="00474054">
      <w:pPr>
        <w:pStyle w:val="ListParagraph"/>
        <w:numPr>
          <w:ilvl w:val="0"/>
          <w:numId w:val="1"/>
        </w:numPr>
        <w:rPr>
          <w:b/>
          <w:bCs/>
        </w:rPr>
      </w:pPr>
      <w:r>
        <w:t xml:space="preserve">The top density scale height at the photosphere is ~300 km = 0.3 Mm. </w:t>
      </w:r>
    </w:p>
    <w:p w:rsidR="00474054" w:rsidRPr="00474054" w:rsidRDefault="00636562" w:rsidP="00474054">
      <w:pPr>
        <w:pStyle w:val="ListParagraph"/>
        <w:numPr>
          <w:ilvl w:val="0"/>
          <w:numId w:val="1"/>
        </w:numPr>
        <w:rPr>
          <w:b/>
          <w:bCs/>
        </w:rPr>
      </w:pPr>
      <w:r>
        <w:t>It thus seems that</w:t>
      </w:r>
      <w:r w:rsidR="00474054">
        <w:t xml:space="preserve"> </w:t>
      </w:r>
      <w:r>
        <w:t>the top density scale height</w:t>
      </w:r>
      <w:r w:rsidR="00474054">
        <w:t xml:space="preserve">, </w:t>
      </w:r>
      <w:r w:rsidR="00474054">
        <w:rPr>
          <w:i/>
          <w:iCs/>
        </w:rPr>
        <w:t>not</w:t>
      </w:r>
      <w:r w:rsidR="00474054">
        <w:t xml:space="preserve"> the super thin C(r) (and presumably not all the complicated physics) seems to describe granulation pretty well. </w:t>
      </w:r>
    </w:p>
    <w:p w:rsidR="006025EB" w:rsidRPr="00B71393" w:rsidRDefault="006025EB" w:rsidP="006025EB">
      <w:pPr>
        <w:pStyle w:val="ListParagraph"/>
        <w:numPr>
          <w:ilvl w:val="0"/>
          <w:numId w:val="1"/>
        </w:numPr>
        <w:rPr>
          <w:b/>
          <w:bCs/>
        </w:rPr>
      </w:pPr>
      <w:r>
        <w:t>Mixing-length arguments</w:t>
      </w:r>
      <w:r w:rsidR="00636562">
        <w:t xml:space="preserve"> also work well for granulation: i.e.</w:t>
      </w:r>
      <w:r w:rsidR="00EA1EE3">
        <w:t>,</w:t>
      </w:r>
      <w:r w:rsidR="00636562">
        <w:t xml:space="preserve"> we can use l ~ </w:t>
      </w:r>
      <w:proofErr w:type="spellStart"/>
      <w:r w:rsidR="00636562">
        <w:t>H_rho</w:t>
      </w:r>
      <w:proofErr w:type="spellEnd"/>
      <w:r w:rsidR="00636562">
        <w:t xml:space="preserve"> ~ 1 Mm, take rho_0 ~ rho_0 at 1 Mm below the surface</w:t>
      </w:r>
      <w:r w:rsidR="00A531E5">
        <w:t xml:space="preserve"> (3 x 10^-6 cgs)</w:t>
      </w:r>
      <w:r w:rsidR="00636562">
        <w:t xml:space="preserve">, and find U ~ </w:t>
      </w:r>
      <w:r w:rsidR="00A531E5">
        <w:t>(F/rho_</w:t>
      </w:r>
      <w:proofErr w:type="gramStart"/>
      <w:r w:rsidR="00A531E5">
        <w:t>0)^</w:t>
      </w:r>
      <w:proofErr w:type="gramEnd"/>
      <w:r w:rsidR="00A531E5">
        <w:t>(1/3 = 2.6</w:t>
      </w:r>
      <w:r w:rsidR="00636562">
        <w:t xml:space="preserve"> km/s which is pretty good. Note that 1 Mm spans 3 density scale heights</w:t>
      </w:r>
      <w:r w:rsidR="00A531E5">
        <w:t xml:space="preserve"> at the top</w:t>
      </w:r>
      <w:r w:rsidR="00636562">
        <w:t xml:space="preserve">; there are 14 density scale heights across the convection zone. The </w:t>
      </w:r>
      <w:r w:rsidR="00636562">
        <w:lastRenderedPageBreak/>
        <w:t>appearance of the granular scale suggests that the top three scale heights are irrelevant</w:t>
      </w:r>
      <w:r w:rsidR="00A531E5">
        <w:t xml:space="preserve"> (there is some discrepancy: I’m not sure it’s obvious the granules should be ~1 Mm and not ~300 km). </w:t>
      </w:r>
    </w:p>
    <w:p w:rsidR="00B71393" w:rsidRDefault="00B71393" w:rsidP="00B71393">
      <w:pPr>
        <w:ind w:left="360"/>
        <w:rPr>
          <w:b/>
          <w:bCs/>
        </w:rPr>
      </w:pPr>
    </w:p>
    <w:p w:rsidR="00B71393" w:rsidRDefault="00B71393" w:rsidP="00B71393">
      <w:pPr>
        <w:ind w:left="360"/>
        <w:rPr>
          <w:b/>
          <w:bCs/>
        </w:rPr>
      </w:pPr>
      <w:r>
        <w:rPr>
          <w:b/>
          <w:bCs/>
        </w:rPr>
        <w:t xml:space="preserve">For the Sun, the ultimate picture we have is thus the following: </w:t>
      </w:r>
    </w:p>
    <w:p w:rsidR="00B71393" w:rsidRDefault="00B71393" w:rsidP="00B71393">
      <w:pPr>
        <w:ind w:left="360"/>
        <w:rPr>
          <w:b/>
          <w:bCs/>
        </w:rPr>
      </w:pPr>
    </w:p>
    <w:p w:rsidR="00B71393" w:rsidRDefault="00B71393" w:rsidP="00B71393">
      <w:pPr>
        <w:ind w:left="360"/>
        <w:rPr>
          <w:b/>
          <w:bCs/>
        </w:rPr>
      </w:pPr>
      <w:r>
        <w:rPr>
          <w:b/>
          <w:bCs/>
        </w:rPr>
        <w:t>The CZ (200 Mm thick) is extremely stratified, with H</w:t>
      </w:r>
      <w:proofErr w:type="spellStart"/>
      <w:r>
        <w:rPr>
          <w:b/>
          <w:bCs/>
        </w:rPr>
        <w:t>_rho</w:t>
      </w:r>
      <w:proofErr w:type="spellEnd"/>
      <w:r>
        <w:rPr>
          <w:b/>
          <w:bCs/>
        </w:rPr>
        <w:t xml:space="preserve"> = 100 Mm at the bottom and 0.3 Mm at the top. Convection is driven simultaneously by a bottom very thick (~70 Mm) heating layer Q(r) and a very thin (0.03 Mm) top cooling layer C(r). The scale we see at the surface (1 Mm) is commensurate with the top density scale height and does not seem affected by the thinness of C(r). </w:t>
      </w:r>
    </w:p>
    <w:p w:rsidR="00B71393" w:rsidRPr="00B71393" w:rsidRDefault="00B71393" w:rsidP="00B71393">
      <w:pPr>
        <w:ind w:left="360"/>
        <w:rPr>
          <w:b/>
          <w:bCs/>
        </w:rPr>
      </w:pPr>
    </w:p>
    <w:p w:rsidR="00B71393" w:rsidRPr="00B71393" w:rsidRDefault="00B71393" w:rsidP="00B71393">
      <w:pPr>
        <w:pStyle w:val="ListParagraph"/>
        <w:numPr>
          <w:ilvl w:val="0"/>
          <w:numId w:val="2"/>
        </w:numPr>
        <w:rPr>
          <w:sz w:val="32"/>
          <w:szCs w:val="32"/>
          <w:u w:val="single"/>
        </w:rPr>
      </w:pPr>
      <w:r w:rsidRPr="00B71393">
        <w:rPr>
          <w:sz w:val="32"/>
          <w:szCs w:val="32"/>
          <w:u w:val="single"/>
        </w:rPr>
        <w:t xml:space="preserve">How convection is driven in </w:t>
      </w:r>
      <w:r w:rsidRPr="00B71393">
        <w:rPr>
          <w:sz w:val="32"/>
          <w:szCs w:val="32"/>
          <w:u w:val="single"/>
        </w:rPr>
        <w:t>stratified simulations</w:t>
      </w:r>
      <w:r w:rsidRPr="00B71393">
        <w:rPr>
          <w:sz w:val="32"/>
          <w:szCs w:val="32"/>
          <w:u w:val="single"/>
        </w:rPr>
        <w:t xml:space="preserve"> (at least </w:t>
      </w:r>
      <w:r w:rsidRPr="00B71393">
        <w:rPr>
          <w:sz w:val="32"/>
          <w:szCs w:val="32"/>
          <w:u w:val="single"/>
        </w:rPr>
        <w:t>the ones I am familiar with</w:t>
      </w:r>
      <w:r w:rsidRPr="00B71393">
        <w:rPr>
          <w:sz w:val="32"/>
          <w:szCs w:val="32"/>
          <w:u w:val="single"/>
        </w:rPr>
        <w:t xml:space="preserve">). </w:t>
      </w:r>
    </w:p>
    <w:p w:rsidR="00557E78" w:rsidRDefault="00557E78" w:rsidP="00EC09DA">
      <w:pPr>
        <w:pStyle w:val="ListParagraph"/>
        <w:numPr>
          <w:ilvl w:val="0"/>
          <w:numId w:val="1"/>
        </w:numPr>
      </w:pPr>
      <w:r w:rsidRPr="00557E78">
        <w:t xml:space="preserve">Some local </w:t>
      </w:r>
      <w:r>
        <w:t>codes (</w:t>
      </w:r>
      <w:proofErr w:type="spellStart"/>
      <w:r>
        <w:t>MuRAM</w:t>
      </w:r>
      <w:proofErr w:type="spellEnd"/>
      <w:r>
        <w:t xml:space="preserve">, </w:t>
      </w:r>
      <w:proofErr w:type="spellStart"/>
      <w:r>
        <w:t>BiFROST</w:t>
      </w:r>
      <w:proofErr w:type="spellEnd"/>
      <w:r>
        <w:t>, Stein/</w:t>
      </w:r>
      <w:proofErr w:type="spellStart"/>
      <w:r>
        <w:t>Nordlund</w:t>
      </w:r>
      <w:proofErr w:type="spellEnd"/>
      <w:r>
        <w:t>)</w:t>
      </w:r>
      <w:r w:rsidR="00A531E5">
        <w:t xml:space="preserve">, </w:t>
      </w:r>
      <w:r>
        <w:t>etc</w:t>
      </w:r>
      <w:r w:rsidR="00A531E5">
        <w:t>.</w:t>
      </w:r>
      <w:r>
        <w:t xml:space="preserve"> drive the convection fairly realistically at the top, solving radiative transport (binning the frequency) and using a tabulated EOS. They reproduce spectral line profiles and observed intensity patterns very similar to solar observations of granulation. However, they are ill-suited to assessing the MLT</w:t>
      </w:r>
      <w:r w:rsidR="00A531E5">
        <w:t xml:space="preserve"> assumptions</w:t>
      </w:r>
      <w:r>
        <w:t xml:space="preserve"> above because they do not include enough of a spatial scale range (they typically only extend 10-20</w:t>
      </w:r>
      <w:r w:rsidR="00A531E5">
        <w:t>, maybe 50</w:t>
      </w:r>
      <w:r>
        <w:t xml:space="preserve"> Mm deep) so they get granulation right but have a box mode at 20 Mm. They also employ some sketchy things like hyper-diffusion and very strange lower boundary conditions. They </w:t>
      </w:r>
      <w:r w:rsidR="00A531E5">
        <w:t xml:space="preserve">thus </w:t>
      </w:r>
      <w:r>
        <w:t xml:space="preserve">get the heating from below very, very wrong. Their approach is to claim that the heating from below is irrelevant and that downflows never come back up! Additionally, not many systematic comparisons </w:t>
      </w:r>
      <w:r w:rsidR="00A531E5">
        <w:t>between</w:t>
      </w:r>
      <w:r>
        <w:t xml:space="preserve"> MLT</w:t>
      </w:r>
      <w:r w:rsidR="00A531E5">
        <w:t xml:space="preserve"> and the local sims</w:t>
      </w:r>
      <w:r>
        <w:t xml:space="preserve"> have been done to begin with</w:t>
      </w:r>
      <w:r w:rsidR="00A531E5">
        <w:t xml:space="preserve"> (there are some, of course, which I should read more closely). </w:t>
      </w:r>
    </w:p>
    <w:p w:rsidR="00CC5FE8" w:rsidRDefault="00557E78" w:rsidP="00EC09DA">
      <w:pPr>
        <w:pStyle w:val="ListParagraph"/>
        <w:numPr>
          <w:ilvl w:val="0"/>
          <w:numId w:val="1"/>
        </w:numPr>
      </w:pPr>
      <w:r>
        <w:t xml:space="preserve">Most global codes </w:t>
      </w:r>
      <w:r w:rsidR="00CC5FE8">
        <w:t xml:space="preserve">get the bottom boundary layer right (using an internal heating function or setting realistic </w:t>
      </w:r>
      <w:proofErr w:type="spellStart"/>
      <w:r w:rsidR="00CC5FE8">
        <w:t>kappa_rad</w:t>
      </w:r>
      <w:proofErr w:type="spellEnd"/>
      <w:r w:rsidR="00CC5FE8">
        <w:t xml:space="preserve">) but they </w:t>
      </w:r>
      <w:r>
        <w:t xml:space="preserve">employ a </w:t>
      </w:r>
      <w:r w:rsidRPr="00A531E5">
        <w:rPr>
          <w:i/>
          <w:iCs/>
        </w:rPr>
        <w:t>conductive</w:t>
      </w:r>
      <w:r>
        <w:t xml:space="preserve"> thermal boundary at the top. </w:t>
      </w:r>
      <w:r w:rsidR="00A531E5">
        <w:t>It’s still a cooling layer, but t</w:t>
      </w:r>
      <w:r>
        <w:t xml:space="preserve">here is no systematic way to set </w:t>
      </w:r>
      <w:r w:rsidR="00A531E5">
        <w:t>its width. Some simulations are thus stellar</w:t>
      </w:r>
      <w:r w:rsidR="00CC5FE8">
        <w:t>-</w:t>
      </w:r>
      <w:r w:rsidR="00A531E5">
        <w:t>like (</w:t>
      </w:r>
      <w:r w:rsidR="00CC5FE8">
        <w:t>in the sense of having a</w:t>
      </w:r>
      <w:r w:rsidR="00A531E5">
        <w:t xml:space="preserve"> thermal boundary layer width substantially less than the top scale height), but others are </w:t>
      </w:r>
      <w:r w:rsidR="00CC5FE8">
        <w:t xml:space="preserve">not (boundary layer width is commensurate or greater than the top scale height). It’s currently untested weather this effect matters, but I’d argue it probably does. </w:t>
      </w:r>
    </w:p>
    <w:p w:rsidR="004C4DCF" w:rsidRDefault="00CC5FE8" w:rsidP="004C4DCF">
      <w:pPr>
        <w:pStyle w:val="ListParagraph"/>
        <w:numPr>
          <w:ilvl w:val="0"/>
          <w:numId w:val="1"/>
        </w:numPr>
      </w:pPr>
      <w:r>
        <w:t>Many of us thermally diffuse on</w:t>
      </w:r>
      <w:r w:rsidR="00557E78">
        <w:t xml:space="preserve"> the entropy, </w:t>
      </w:r>
      <w:r>
        <w:t>we thus set an upper value of</w:t>
      </w:r>
      <w:r w:rsidR="00557E78">
        <w:t xml:space="preserve"> </w:t>
      </w:r>
      <w:proofErr w:type="spellStart"/>
      <w:r w:rsidR="00557E78">
        <w:t>dS</w:t>
      </w:r>
      <w:proofErr w:type="spellEnd"/>
      <w:r w:rsidR="00557E78">
        <w:t>/</w:t>
      </w:r>
      <w:proofErr w:type="spellStart"/>
      <w:r w:rsidR="00557E78">
        <w:t>dr</w:t>
      </w:r>
      <w:proofErr w:type="spellEnd"/>
      <w:r w:rsidR="00BD778A">
        <w:t xml:space="preserve">, then the cooling layer width determines </w:t>
      </w:r>
      <w:r>
        <w:t xml:space="preserve">the entropy deficit imparted to cooling fluid parcels at the surface. </w:t>
      </w:r>
      <w:r w:rsidR="00557E78">
        <w:t xml:space="preserve"> </w:t>
      </w:r>
      <w:r>
        <w:t xml:space="preserve">Contrast this to the observation of granulation at </w:t>
      </w:r>
      <w:r w:rsidR="00EA7F59">
        <w:t>l</w:t>
      </w:r>
      <w:r>
        <w:t>~1 Mm scale, which</w:t>
      </w:r>
      <w:r w:rsidR="00EA7F59">
        <w:t xml:space="preserve"> shows</w:t>
      </w:r>
      <w:r>
        <w:t xml:space="preserve"> that the entropy deficit </w:t>
      </w:r>
      <w:r w:rsidR="00EA7F59">
        <w:t xml:space="preserve">of granules is determined by the requirement </w:t>
      </w:r>
      <w:proofErr w:type="gramStart"/>
      <w:r w:rsidR="00EA7F59">
        <w:t>that  g</w:t>
      </w:r>
      <w:proofErr w:type="gramEnd"/>
      <w:r w:rsidR="00EA7F59">
        <w:t xml:space="preserve"> S’/</w:t>
      </w:r>
      <w:proofErr w:type="spellStart"/>
      <w:r w:rsidR="00EA7F59">
        <w:t>c_P</w:t>
      </w:r>
      <w:proofErr w:type="spellEnd"/>
      <w:r w:rsidR="00EA7F59">
        <w:t xml:space="preserve"> accelerates granules to speed U ~ (F/rho_0)^(1/3) in time l/U. </w:t>
      </w:r>
    </w:p>
    <w:p w:rsidR="004C4DCF" w:rsidRPr="004C4DCF" w:rsidRDefault="004C4DCF" w:rsidP="004C4DCF">
      <w:pPr>
        <w:pStyle w:val="ListParagraph"/>
        <w:numPr>
          <w:ilvl w:val="1"/>
          <w:numId w:val="1"/>
        </w:numPr>
        <w:rPr>
          <w:i/>
          <w:iCs/>
        </w:rPr>
      </w:pPr>
      <w:r w:rsidRPr="004C4DCF">
        <w:rPr>
          <w:i/>
          <w:iCs/>
        </w:rPr>
        <w:t xml:space="preserve">By using a top conductive boundary layer, we are thus driving the system with entropy perturbations that have nothing to do with what we would expect </w:t>
      </w:r>
      <w:r>
        <w:rPr>
          <w:i/>
          <w:iCs/>
        </w:rPr>
        <w:t xml:space="preserve">for the top fluid parcels at the driving scale. </w:t>
      </w:r>
    </w:p>
    <w:p w:rsidR="00B71393" w:rsidRDefault="00E04FBF" w:rsidP="00EC09DA">
      <w:pPr>
        <w:pStyle w:val="ListParagraph"/>
        <w:numPr>
          <w:ilvl w:val="0"/>
          <w:numId w:val="1"/>
        </w:numPr>
      </w:pPr>
      <w:proofErr w:type="spellStart"/>
      <w:r w:rsidRPr="00E04FBF">
        <w:lastRenderedPageBreak/>
        <w:t>Hotta</w:t>
      </w:r>
      <w:proofErr w:type="spellEnd"/>
      <w:r w:rsidRPr="00E04FBF">
        <w:t xml:space="preserve"> (RSST, now R2D2) does employ a cooling layer</w:t>
      </w:r>
      <w:r>
        <w:t xml:space="preserve"> at the top but incorrectly assumes that its width is commensurate with </w:t>
      </w:r>
      <w:proofErr w:type="spellStart"/>
      <w:r>
        <w:t>H_rho</w:t>
      </w:r>
      <w:proofErr w:type="spellEnd"/>
      <w:r>
        <w:t xml:space="preserve">, not much thinner. Further, </w:t>
      </w:r>
      <w:proofErr w:type="spellStart"/>
      <w:r>
        <w:t>Hotta</w:t>
      </w:r>
      <w:proofErr w:type="spellEnd"/>
      <w:r>
        <w:t xml:space="preserve"> does no systematic studies of any kind </w:t>
      </w:r>
      <w:r>
        <w:sym w:font="Wingdings" w:char="F04A"/>
      </w:r>
    </w:p>
    <w:p w:rsidR="00740592" w:rsidRDefault="00DB5AB6" w:rsidP="00DB5AB6">
      <w:pPr>
        <w:pStyle w:val="ListParagraph"/>
        <w:numPr>
          <w:ilvl w:val="0"/>
          <w:numId w:val="1"/>
        </w:numPr>
      </w:pPr>
      <w:r>
        <w:t>FH2016 nicely show that t</w:t>
      </w:r>
      <w:r w:rsidR="00740592">
        <w:t>o scale into a diffusion-free limit</w:t>
      </w:r>
      <w:r>
        <w:t xml:space="preserve"> (wherein the total volume-integrated KE is independent of the Rayleigh number)</w:t>
      </w:r>
      <w:r w:rsidR="00740592">
        <w:t xml:space="preserve">, one needs to increase </w:t>
      </w:r>
      <w:proofErr w:type="spellStart"/>
      <w:r w:rsidR="00740592">
        <w:t>Ra_F</w:t>
      </w:r>
      <w:proofErr w:type="spellEnd"/>
      <w:r w:rsidR="00740592">
        <w:t>, which simultaneously decreases the cooling layer width.</w:t>
      </w:r>
      <w:r w:rsidR="00DC2E1C">
        <w:t xml:space="preserve"> It is interesting that for </w:t>
      </w:r>
      <w:proofErr w:type="spellStart"/>
      <w:r w:rsidR="00DC2E1C">
        <w:t>N_rho</w:t>
      </w:r>
      <w:proofErr w:type="spellEnd"/>
      <w:r w:rsidR="00DC2E1C">
        <w:t xml:space="preserve"> = 2, 3, 4, </w:t>
      </w:r>
      <w:proofErr w:type="spellStart"/>
      <w:r w:rsidR="00DC2E1C">
        <w:t>H_rho</w:t>
      </w:r>
      <w:proofErr w:type="spellEnd"/>
      <w:r w:rsidR="00DC2E1C">
        <w:t xml:space="preserve"> at the top = 50,10,5 Mm. At Ra ~ 10^5, where the cases enter the asymptotic regime, the conductive boundary layer width is ~20, 12, 8 Mm. Thus, the asymptotic regime seems defined by the place the conductive boundary layer thickness is less than the top-most density scale height. </w:t>
      </w:r>
    </w:p>
    <w:p w:rsidR="00E11E50" w:rsidRDefault="00E11E50" w:rsidP="00E11E50">
      <w:pPr>
        <w:ind w:left="360"/>
        <w:rPr>
          <w:b/>
          <w:bCs/>
        </w:rPr>
      </w:pPr>
    </w:p>
    <w:p w:rsidR="009B790E" w:rsidRPr="009B790E" w:rsidRDefault="009B790E" w:rsidP="009B790E">
      <w:pPr>
        <w:pStyle w:val="ListParagraph"/>
        <w:numPr>
          <w:ilvl w:val="0"/>
          <w:numId w:val="2"/>
        </w:numPr>
        <w:rPr>
          <w:sz w:val="32"/>
          <w:szCs w:val="32"/>
          <w:u w:val="single"/>
        </w:rPr>
      </w:pPr>
      <w:r>
        <w:rPr>
          <w:sz w:val="32"/>
          <w:szCs w:val="32"/>
          <w:u w:val="single"/>
        </w:rPr>
        <w:t xml:space="preserve">What to Do. </w:t>
      </w:r>
    </w:p>
    <w:p w:rsidR="00E11E50" w:rsidRPr="00E11E50" w:rsidRDefault="00E11E50" w:rsidP="00E11E50">
      <w:pPr>
        <w:ind w:left="360"/>
        <w:rPr>
          <w:b/>
          <w:bCs/>
        </w:rPr>
      </w:pPr>
    </w:p>
    <w:p w:rsidR="00EC09DA" w:rsidRPr="00F10CA1" w:rsidRDefault="00F10CA1" w:rsidP="00EC09DA">
      <w:pPr>
        <w:pStyle w:val="ListParagraph"/>
        <w:numPr>
          <w:ilvl w:val="0"/>
          <w:numId w:val="1"/>
        </w:numPr>
        <w:rPr>
          <w:b/>
          <w:bCs/>
        </w:rPr>
      </w:pPr>
      <w:r w:rsidRPr="00F10CA1">
        <w:rPr>
          <w:b/>
          <w:bCs/>
        </w:rPr>
        <w:t xml:space="preserve">The relevant parameter space the simulations should be exploring are strongly stratified spherical shells with controlled cooling layers much thinner that the outermost density scale height. </w:t>
      </w:r>
    </w:p>
    <w:p w:rsidR="00F10CA1" w:rsidRPr="00F10CA1" w:rsidRDefault="00F10CA1" w:rsidP="00EC09DA">
      <w:pPr>
        <w:pStyle w:val="ListParagraph"/>
        <w:numPr>
          <w:ilvl w:val="0"/>
          <w:numId w:val="1"/>
        </w:numPr>
        <w:rPr>
          <w:b/>
          <w:bCs/>
        </w:rPr>
      </w:pPr>
      <w:r>
        <w:t>We clearly can’t do the solar case but we can do:</w:t>
      </w:r>
    </w:p>
    <w:p w:rsidR="00F10CA1" w:rsidRPr="00F10CA1" w:rsidRDefault="00F10CA1" w:rsidP="00F10CA1">
      <w:pPr>
        <w:pStyle w:val="ListParagraph"/>
        <w:numPr>
          <w:ilvl w:val="1"/>
          <w:numId w:val="1"/>
        </w:numPr>
        <w:rPr>
          <w:b/>
          <w:bCs/>
        </w:rPr>
      </w:pPr>
      <w:r>
        <w:t xml:space="preserve">Experiment 1: </w:t>
      </w:r>
    </w:p>
    <w:p w:rsidR="00F10CA1" w:rsidRPr="00BC79B5" w:rsidRDefault="00F10CA1" w:rsidP="00F10CA1">
      <w:pPr>
        <w:pStyle w:val="ListParagraph"/>
        <w:numPr>
          <w:ilvl w:val="1"/>
          <w:numId w:val="1"/>
        </w:numPr>
        <w:rPr>
          <w:b/>
          <w:bCs/>
        </w:rPr>
      </w:pPr>
      <w:r>
        <w:t xml:space="preserve">Take a 5-scale height polytropic model with aspect ratio 0.7. </w:t>
      </w:r>
    </w:p>
    <w:p w:rsidR="00BC79B5" w:rsidRPr="00BC79B5" w:rsidRDefault="00BC79B5" w:rsidP="00F10CA1">
      <w:pPr>
        <w:pStyle w:val="ListParagraph"/>
        <w:numPr>
          <w:ilvl w:val="1"/>
          <w:numId w:val="1"/>
        </w:numPr>
        <w:rPr>
          <w:b/>
          <w:bCs/>
        </w:rPr>
      </w:pPr>
      <w:r>
        <w:t xml:space="preserve">Do non-rotating and non-magnetic. </w:t>
      </w:r>
    </w:p>
    <w:p w:rsidR="00BC79B5" w:rsidRPr="00BC79B5" w:rsidRDefault="00BC79B5" w:rsidP="00F10CA1">
      <w:pPr>
        <w:pStyle w:val="ListParagraph"/>
        <w:numPr>
          <w:ilvl w:val="1"/>
          <w:numId w:val="1"/>
        </w:numPr>
        <w:rPr>
          <w:b/>
          <w:bCs/>
        </w:rPr>
      </w:pPr>
      <w:r>
        <w:t>Don’t do this in a box because I don’t know how to use Dedalus, and because we’re investigating partly global-scale motions, which should be sensitive to the box size. Do a spherical shell in Rayleigh</w:t>
      </w:r>
      <w:r w:rsidR="00E5771A">
        <w:t xml:space="preserve">. </w:t>
      </w:r>
    </w:p>
    <w:p w:rsidR="00BC79B5" w:rsidRPr="00BC79B5" w:rsidRDefault="00BC79B5" w:rsidP="00F10CA1">
      <w:pPr>
        <w:pStyle w:val="ListParagraph"/>
        <w:numPr>
          <w:ilvl w:val="1"/>
          <w:numId w:val="1"/>
        </w:numPr>
        <w:rPr>
          <w:b/>
          <w:bCs/>
        </w:rPr>
      </w:pPr>
      <w:r>
        <w:t xml:space="preserve">Put an internal heating proportional to rho*T as we’ve done. </w:t>
      </w:r>
    </w:p>
    <w:p w:rsidR="00BC79B5" w:rsidRPr="00F10CA1" w:rsidRDefault="00BC79B5" w:rsidP="00F10CA1">
      <w:pPr>
        <w:pStyle w:val="ListParagraph"/>
        <w:numPr>
          <w:ilvl w:val="1"/>
          <w:numId w:val="1"/>
        </w:numPr>
        <w:rPr>
          <w:b/>
          <w:bCs/>
        </w:rPr>
      </w:pPr>
      <w:r>
        <w:t>Use stress-free, impenetrable, zero flux (ds/</w:t>
      </w:r>
      <w:proofErr w:type="spellStart"/>
      <w:r>
        <w:t>dr</w:t>
      </w:r>
      <w:proofErr w:type="spellEnd"/>
      <w:r>
        <w:t xml:space="preserve"> = 0) boundaries at both ends; all flux driven through will be accomplished by heating/cooling</w:t>
      </w:r>
    </w:p>
    <w:p w:rsidR="00F10CA1" w:rsidRPr="00F10CA1" w:rsidRDefault="00F10CA1" w:rsidP="00F10CA1">
      <w:pPr>
        <w:pStyle w:val="ListParagraph"/>
        <w:numPr>
          <w:ilvl w:val="1"/>
          <w:numId w:val="1"/>
        </w:numPr>
        <w:rPr>
          <w:b/>
          <w:bCs/>
        </w:rPr>
      </w:pPr>
      <w:r>
        <w:t xml:space="preserve">Put a </w:t>
      </w:r>
      <w:r w:rsidR="00BC79B5">
        <w:t xml:space="preserve">thin </w:t>
      </w:r>
      <w:r>
        <w:t xml:space="preserve">cooling layer at the top say </w:t>
      </w:r>
      <w:r w:rsidR="00BC79B5">
        <w:t xml:space="preserve">of width </w:t>
      </w:r>
      <w:r>
        <w:t xml:space="preserve">20% the top density scale height. </w:t>
      </w:r>
    </w:p>
    <w:p w:rsidR="00F10CA1" w:rsidRPr="00F10CA1" w:rsidRDefault="00F10CA1" w:rsidP="00F10CA1">
      <w:pPr>
        <w:pStyle w:val="ListParagraph"/>
        <w:numPr>
          <w:ilvl w:val="1"/>
          <w:numId w:val="1"/>
        </w:numPr>
        <w:rPr>
          <w:b/>
          <w:bCs/>
        </w:rPr>
      </w:pPr>
      <w:r>
        <w:t xml:space="preserve">Pick </w:t>
      </w:r>
      <w:proofErr w:type="spellStart"/>
      <w:r>
        <w:t>Pr</w:t>
      </w:r>
      <w:proofErr w:type="spellEnd"/>
      <w:r>
        <w:t xml:space="preserve"> = 0.1.</w:t>
      </w:r>
    </w:p>
    <w:p w:rsidR="00F10CA1" w:rsidRPr="00F10CA1" w:rsidRDefault="00F10CA1" w:rsidP="00F10CA1">
      <w:pPr>
        <w:pStyle w:val="ListParagraph"/>
        <w:numPr>
          <w:ilvl w:val="1"/>
          <w:numId w:val="1"/>
        </w:numPr>
        <w:rPr>
          <w:b/>
          <w:bCs/>
        </w:rPr>
      </w:pPr>
      <w:r>
        <w:t xml:space="preserve">Define </w:t>
      </w:r>
      <w:r w:rsidR="00E5771A">
        <w:t xml:space="preserve">the flux Rayleigh number as we have been, but integrate Q(r) – C(r) now.  </w:t>
      </w:r>
    </w:p>
    <w:p w:rsidR="00F10CA1" w:rsidRPr="00F10CA1" w:rsidRDefault="00F10CA1" w:rsidP="00F10CA1">
      <w:pPr>
        <w:pStyle w:val="ListParagraph"/>
        <w:numPr>
          <w:ilvl w:val="1"/>
          <w:numId w:val="1"/>
        </w:numPr>
        <w:rPr>
          <w:b/>
          <w:bCs/>
        </w:rPr>
      </w:pPr>
      <w:r>
        <w:t xml:space="preserve">Crank up the Rayleigh number, investigate scales of motion, </w:t>
      </w:r>
      <w:proofErr w:type="spellStart"/>
      <w:r>
        <w:t>KE_tot</w:t>
      </w:r>
      <w:proofErr w:type="spellEnd"/>
      <w:r>
        <w:t>, turbulent free fall, entropy drop</w:t>
      </w:r>
      <w:r w:rsidR="00E5771A">
        <w:t xml:space="preserve">, mixing length assumptions. </w:t>
      </w:r>
      <w:r>
        <w:t xml:space="preserve"> </w:t>
      </w:r>
    </w:p>
    <w:p w:rsidR="00F10CA1" w:rsidRPr="00BC79B5" w:rsidRDefault="00F10CA1" w:rsidP="00F10CA1">
      <w:pPr>
        <w:pStyle w:val="ListParagraph"/>
        <w:numPr>
          <w:ilvl w:val="0"/>
          <w:numId w:val="1"/>
        </w:numPr>
        <w:rPr>
          <w:b/>
          <w:bCs/>
        </w:rPr>
      </w:pPr>
      <w:r>
        <w:t xml:space="preserve">The </w:t>
      </w:r>
      <w:r w:rsidR="00BC79B5">
        <w:t>results of Stein/</w:t>
      </w:r>
      <w:proofErr w:type="spellStart"/>
      <w:r w:rsidR="00BC79B5">
        <w:t>Nordlund</w:t>
      </w:r>
      <w:proofErr w:type="spellEnd"/>
      <w:r w:rsidR="00BC79B5">
        <w:t xml:space="preserve"> + solar granulation suggest that the actual width of the cooling layer doesn’t matter</w:t>
      </w:r>
      <w:r w:rsidR="00E5771A">
        <w:t xml:space="preserve">, since it’s way thinner 1 Mm. </w:t>
      </w:r>
      <w:r w:rsidR="00BC79B5">
        <w:t xml:space="preserve">But it </w:t>
      </w:r>
      <w:r w:rsidR="00BC79B5">
        <w:rPr>
          <w:i/>
          <w:iCs/>
        </w:rPr>
        <w:t>might</w:t>
      </w:r>
      <w:r w:rsidR="00BC79B5">
        <w:t xml:space="preserve"> matter that it’s at least less than the granular scale (the top scale height</w:t>
      </w:r>
      <w:r w:rsidR="00E5771A">
        <w:t xml:space="preserve">). </w:t>
      </w:r>
    </w:p>
    <w:p w:rsidR="00BC79B5" w:rsidRPr="00BC79B5" w:rsidRDefault="00BC79B5" w:rsidP="00BC79B5">
      <w:pPr>
        <w:pStyle w:val="ListParagraph"/>
        <w:numPr>
          <w:ilvl w:val="1"/>
          <w:numId w:val="1"/>
        </w:numPr>
        <w:rPr>
          <w:b/>
          <w:bCs/>
        </w:rPr>
      </w:pPr>
      <w:r>
        <w:t xml:space="preserve">Take the highest-Ra case from before. </w:t>
      </w:r>
    </w:p>
    <w:p w:rsidR="00BC79B5" w:rsidRPr="00F10CA1" w:rsidRDefault="00BC79B5" w:rsidP="00BC79B5">
      <w:pPr>
        <w:pStyle w:val="ListParagraph"/>
        <w:numPr>
          <w:ilvl w:val="1"/>
          <w:numId w:val="1"/>
        </w:numPr>
        <w:rPr>
          <w:b/>
          <w:bCs/>
        </w:rPr>
      </w:pPr>
      <w:r>
        <w:t xml:space="preserve">Change the cooling layer depth: both much &lt;&lt; </w:t>
      </w:r>
      <w:proofErr w:type="spellStart"/>
      <w:r>
        <w:t>H_</w:t>
      </w:r>
      <w:proofErr w:type="gramStart"/>
      <w:r>
        <w:t>rho,top</w:t>
      </w:r>
      <w:proofErr w:type="spellEnd"/>
      <w:proofErr w:type="gramEnd"/>
      <w:r>
        <w:t xml:space="preserve"> (if the sim doesn’t crash) and very large (say symmetric heating/cooling about the middle of the CZ). </w:t>
      </w:r>
    </w:p>
    <w:sectPr w:rsidR="00BC79B5" w:rsidRPr="00F10CA1">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26D8" w:rsidRDefault="004726D8" w:rsidP="00636562">
      <w:r>
        <w:separator/>
      </w:r>
    </w:p>
  </w:endnote>
  <w:endnote w:type="continuationSeparator" w:id="0">
    <w:p w:rsidR="004726D8" w:rsidRDefault="004726D8" w:rsidP="00636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9317431"/>
      <w:docPartObj>
        <w:docPartGallery w:val="Page Numbers (Bottom of Page)"/>
        <w:docPartUnique/>
      </w:docPartObj>
    </w:sdtPr>
    <w:sdtContent>
      <w:p w:rsidR="00636562" w:rsidRDefault="00636562" w:rsidP="00D83F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36562" w:rsidRDefault="00636562" w:rsidP="006365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7252133"/>
      <w:docPartObj>
        <w:docPartGallery w:val="Page Numbers (Bottom of Page)"/>
        <w:docPartUnique/>
      </w:docPartObj>
    </w:sdtPr>
    <w:sdtContent>
      <w:p w:rsidR="00636562" w:rsidRDefault="00636562" w:rsidP="00D83F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36562" w:rsidRDefault="00636562" w:rsidP="0063656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26D8" w:rsidRDefault="004726D8" w:rsidP="00636562">
      <w:r>
        <w:separator/>
      </w:r>
    </w:p>
  </w:footnote>
  <w:footnote w:type="continuationSeparator" w:id="0">
    <w:p w:rsidR="004726D8" w:rsidRDefault="004726D8" w:rsidP="006365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023"/>
    <w:multiLevelType w:val="hybridMultilevel"/>
    <w:tmpl w:val="300818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74F3B"/>
    <w:multiLevelType w:val="hybridMultilevel"/>
    <w:tmpl w:val="146E09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CC5163"/>
    <w:multiLevelType w:val="hybridMultilevel"/>
    <w:tmpl w:val="7D00EE4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1291174">
    <w:abstractNumId w:val="0"/>
  </w:num>
  <w:num w:numId="2" w16cid:durableId="1843541715">
    <w:abstractNumId w:val="1"/>
  </w:num>
  <w:num w:numId="3" w16cid:durableId="820077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67A"/>
    <w:rsid w:val="00261411"/>
    <w:rsid w:val="002C06B4"/>
    <w:rsid w:val="0031171B"/>
    <w:rsid w:val="00386ACD"/>
    <w:rsid w:val="004726D8"/>
    <w:rsid w:val="00474054"/>
    <w:rsid w:val="00492B5D"/>
    <w:rsid w:val="004C4DCF"/>
    <w:rsid w:val="004E6F21"/>
    <w:rsid w:val="0053219E"/>
    <w:rsid w:val="00557E78"/>
    <w:rsid w:val="00563C74"/>
    <w:rsid w:val="005834D6"/>
    <w:rsid w:val="006025EB"/>
    <w:rsid w:val="006239CA"/>
    <w:rsid w:val="00636562"/>
    <w:rsid w:val="006D32F4"/>
    <w:rsid w:val="006D5FC2"/>
    <w:rsid w:val="00740592"/>
    <w:rsid w:val="007E505A"/>
    <w:rsid w:val="0080067A"/>
    <w:rsid w:val="0083278D"/>
    <w:rsid w:val="009264B3"/>
    <w:rsid w:val="00937539"/>
    <w:rsid w:val="009A23DB"/>
    <w:rsid w:val="009B790E"/>
    <w:rsid w:val="00A531E5"/>
    <w:rsid w:val="00AF02DE"/>
    <w:rsid w:val="00B01432"/>
    <w:rsid w:val="00B71393"/>
    <w:rsid w:val="00BC79B5"/>
    <w:rsid w:val="00BD778A"/>
    <w:rsid w:val="00CC5FE8"/>
    <w:rsid w:val="00D95C5D"/>
    <w:rsid w:val="00DB5AB6"/>
    <w:rsid w:val="00DC2E1C"/>
    <w:rsid w:val="00DC62FB"/>
    <w:rsid w:val="00E04FBF"/>
    <w:rsid w:val="00E11E50"/>
    <w:rsid w:val="00E159C4"/>
    <w:rsid w:val="00E40F5E"/>
    <w:rsid w:val="00E5771A"/>
    <w:rsid w:val="00EA1EE3"/>
    <w:rsid w:val="00EA7F59"/>
    <w:rsid w:val="00EC09DA"/>
    <w:rsid w:val="00F10CA1"/>
    <w:rsid w:val="00F558C5"/>
    <w:rsid w:val="00F66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C25714"/>
  <w15:chartTrackingRefBased/>
  <w15:docId w15:val="{6A1A0069-981D-E246-806E-7221C7953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4B3"/>
    <w:pPr>
      <w:ind w:left="720"/>
      <w:contextualSpacing/>
    </w:pPr>
  </w:style>
  <w:style w:type="paragraph" w:styleId="Footer">
    <w:name w:val="footer"/>
    <w:basedOn w:val="Normal"/>
    <w:link w:val="FooterChar"/>
    <w:uiPriority w:val="99"/>
    <w:unhideWhenUsed/>
    <w:rsid w:val="00636562"/>
    <w:pPr>
      <w:tabs>
        <w:tab w:val="center" w:pos="4680"/>
        <w:tab w:val="right" w:pos="9360"/>
      </w:tabs>
    </w:pPr>
  </w:style>
  <w:style w:type="character" w:customStyle="1" w:styleId="FooterChar">
    <w:name w:val="Footer Char"/>
    <w:basedOn w:val="DefaultParagraphFont"/>
    <w:link w:val="Footer"/>
    <w:uiPriority w:val="99"/>
    <w:rsid w:val="00636562"/>
  </w:style>
  <w:style w:type="character" w:styleId="PageNumber">
    <w:name w:val="page number"/>
    <w:basedOn w:val="DefaultParagraphFont"/>
    <w:uiPriority w:val="99"/>
    <w:semiHidden/>
    <w:unhideWhenUsed/>
    <w:rsid w:val="00636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5</Pages>
  <Words>2064</Words>
  <Characters>11770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Isaac Matilsky</dc:creator>
  <cp:keywords/>
  <dc:description/>
  <cp:lastModifiedBy>Loren Isaac Matilsky</cp:lastModifiedBy>
  <cp:revision>18</cp:revision>
  <dcterms:created xsi:type="dcterms:W3CDTF">2023-09-13T19:51:00Z</dcterms:created>
  <dcterms:modified xsi:type="dcterms:W3CDTF">2023-09-15T01:29:00Z</dcterms:modified>
</cp:coreProperties>
</file>