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Illume CRM — Architecture Redesign Decisions</w:t>
      </w:r>
    </w:p>
    <w:p/>
    <w:p>
      <w:r>
        <w:rPr>
          <w:b/>
        </w:rPr>
        <w:t>Date:</w:t>
      </w:r>
      <w:r>
        <w:t xml:space="preserve"> 2026-08-09</w:t>
      </w:r>
    </w:p>
    <w:p>
      <w:r>
        <w:rPr>
          <w:b/>
        </w:rPr>
        <w:t>Status:</w:t>
      </w:r>
      <w:r>
        <w:t xml:space="preserve"> Draft — awaiting user approval on each decision</w:t>
      </w:r>
    </w:p>
    <w:p>
      <w:r>
        <w:rPr>
          <w:b/>
        </w:rPr>
        <w:t>Companion:</w:t>
      </w:r>
      <w:r>
        <w:t xml:space="preserve"> </w:t>
      </w:r>
      <w:r>
        <w:t>`gap-analysis.md`</w:t>
      </w:r>
    </w:p>
    <w:p/>
    <w:p>
      <w:r>
        <w:t xml:space="preserve">Each decision below has a </w:t>
      </w:r>
      <w:r>
        <w:rPr>
          <w:b/>
        </w:rPr>
        <w:t>recommended answer</w:t>
      </w:r>
      <w:r>
        <w:t xml:space="preserve"> based on the gap analysis, with reasoning. Approve, redirect, or change — but decide *before* Phase 1 code starts, because most of these ripple.</w:t>
      </w:r>
    </w:p>
    <w:p/>
    <w:p/>
    <w:p/>
    <w:p>
      <w:pPr>
        <w:pStyle w:val="Heading2"/>
      </w:pPr>
      <w:r>
        <w:t>Decision 1 — Institution Interest ↔ existing `LeadApplication`</w:t>
      </w:r>
    </w:p>
    <w:p/>
    <w:p>
      <w:r>
        <w:rPr>
          <w:b/>
        </w:rPr>
        <w:t>Question:</w:t>
      </w:r>
      <w:r>
        <w:t xml:space="preserve"> The new </w:t>
      </w:r>
      <w:r>
        <w:rPr>
          <w:rFonts w:ascii="Consolas" w:hAnsi="Consolas"/>
        </w:rPr>
        <w:t>InstitutionInterest</w:t>
      </w:r>
      <w:r>
        <w:t xml:space="preserve"> represents a student's journey with one institution. </w:t>
      </w:r>
      <w:r>
        <w:rPr>
          <w:rFonts w:ascii="Consolas" w:hAnsi="Consolas"/>
        </w:rPr>
        <w:t>LeadApplication</w:t>
      </w:r>
      <w:r>
        <w:t xml:space="preserve"> already exists as a separate model tracking a submitted application. Do they replace, wrap, or coexist?</w:t>
      </w:r>
    </w:p>
    <w:p/>
    <w:p>
      <w:r>
        <w:rPr>
          <w:b/>
        </w:rPr>
        <w:t>Recommendation: COEXIST — with LeadApplication becoming a child of InstitutionInterest.</w:t>
      </w:r>
    </w:p>
    <w:p/>
    <w:p>
      <w:r>
        <w:rPr>
          <w:b/>
        </w:rPr>
        <w:t>Reasoning:</w:t>
      </w:r>
    </w:p>
    <w:p>
      <w:pPr>
        <w:pStyle w:val="ListBullet"/>
      </w:pPr>
      <w:r>
        <w:t>The spec's Institution Interest carries stage, eligibility, offer, deposit, enrolment — that's the journey.</w:t>
      </w:r>
    </w:p>
    <w:p>
      <w:pPr>
        <w:pStyle w:val="ListBullet"/>
      </w:pPr>
      <w:r>
        <w:rPr>
          <w:rFonts w:ascii="Consolas" w:hAnsi="Consolas"/>
        </w:rPr>
        <w:t>LeadApplication</w:t>
      </w:r>
      <w:r>
        <w:t xml:space="preserve"> today already has the fields for a single application submission (reference number, method, status). A student *can* have multiple applications to the same institution over time (rejected → reapply for next intake).</w:t>
      </w:r>
    </w:p>
    <w:p>
      <w:pPr>
        <w:pStyle w:val="ListBullet"/>
      </w:pPr>
      <w:r>
        <w:t>Folding them collapses that distinction. Keeping them separate preserves history.</w:t>
      </w:r>
    </w:p>
    <w:p/>
    <w:p>
      <w:r>
        <w:rPr>
          <w:b/>
        </w:rPr>
        <w:t>Schema shape after Phase 1:</w:t>
      </w:r>
    </w:p>
    <w:p>
      <w:r>
        <w:rPr>
          <w:rFonts w:ascii="Consolas" w:hAnsi="Consolas"/>
          <w:sz w:val="18"/>
        </w:rPr>
        <w:t>Lead (Student Profile)</w:t>
        <w:br/>
        <w:t xml:space="preserve">  └─ InstitutionInterest (per student × institution)</w:t>
        <w:br/>
        <w:t xml:space="preserve">       └─ LeadApplication (per submission attempt within an interest)</w:t>
      </w:r>
    </w:p>
    <w:p/>
    <w:p>
      <w:r>
        <w:rPr>
          <w:b/>
        </w:rPr>
        <w:t>Migration impact:</w:t>
      </w:r>
      <w:r>
        <w:t xml:space="preserve"> </w:t>
      </w:r>
      <w:r>
        <w:rPr>
          <w:rFonts w:ascii="Consolas" w:hAnsi="Consolas"/>
        </w:rPr>
        <w:t>LeadApplication</w:t>
      </w:r>
      <w:r>
        <w:t xml:space="preserve"> gets a new </w:t>
      </w:r>
      <w:r>
        <w:rPr>
          <w:rFonts w:ascii="Consolas" w:hAnsi="Consolas"/>
        </w:rPr>
        <w:t>institutionInterestId</w:t>
      </w:r>
      <w:r>
        <w:t xml:space="preserve"> FK; the existing </w:t>
      </w:r>
      <w:r>
        <w:rPr>
          <w:rFonts w:ascii="Consolas" w:hAnsi="Consolas"/>
        </w:rPr>
        <w:t>leadId</w:t>
      </w:r>
      <w:r>
        <w:t xml:space="preserve"> stays for one release cycle, then drops.</w:t>
      </w:r>
    </w:p>
    <w:p/>
    <w:p/>
    <w:p/>
    <w:p>
      <w:pPr>
        <w:pStyle w:val="Heading2"/>
      </w:pPr>
      <w:r>
        <w:t>Decision 2 — Does `LeadStage` enum move as-is to InstitutionInterest?</w:t>
      </w:r>
    </w:p>
    <w:p/>
    <w:p>
      <w:r>
        <w:rPr>
          <w:b/>
        </w:rPr>
        <w:t>Question:</w:t>
      </w:r>
      <w:r>
        <w:t xml:space="preserve"> Current 11-value enum: NEW_LEAD, CONTACTED, QUALIFIED, APPLICATION_SUBMITTED, AWAITING_DECISION, OFFER_RECEIVED, DEPOSIT_PAID, ENROLLED, LOST, DEFERRED, APPLICATION_REJECTED. Spec's 8 stages match the first 8 exactly; closure outcomes (LOST/DEFERRED/APPLICATION_REJECTED) are a separate concept in the spec (§15). Do we split them?</w:t>
      </w:r>
    </w:p>
    <w:p/>
    <w:p>
      <w:r>
        <w:rPr>
          <w:b/>
        </w:rPr>
        <w:t>Recommendation: MOVE ENUM AS-IS to InstitutionInterest (keep 11 values).</w:t>
      </w:r>
    </w:p>
    <w:p/>
    <w:p>
      <w:r>
        <w:rPr>
          <w:b/>
        </w:rPr>
        <w:t>Reasoning:</w:t>
      </w:r>
    </w:p>
    <w:p>
      <w:pPr>
        <w:pStyle w:val="ListBullet"/>
      </w:pPr>
      <w:r>
        <w:t xml:space="preserve">The 11-value enum is battle-tested. </w:t>
      </w:r>
      <w:r>
        <w:rPr>
          <w:rFonts w:ascii="Consolas" w:hAnsi="Consolas"/>
        </w:rPr>
        <w:t>LeadStage</w:t>
      </w:r>
      <w:r>
        <w:t xml:space="preserve">'s ordering is used for </w:t>
      </w:r>
      <w:r>
        <w:rPr>
          <w:rFonts w:ascii="Consolas" w:hAnsi="Consolas"/>
        </w:rPr>
        <w:t>ORDER BY stage</w:t>
      </w:r>
      <w:r>
        <w:t xml:space="preserve"> in the API — three closed outcomes at the end is deliberate design.</w:t>
      </w:r>
    </w:p>
    <w:p>
      <w:pPr>
        <w:pStyle w:val="ListBullet"/>
      </w:pPr>
      <w:r>
        <w:t>The spec's stage list is 8, but its closure list (§15) needs a stage to be recorded against — LOST, DEFERRED, APPLICATION_REJECTED serve that need.</w:t>
      </w:r>
    </w:p>
    <w:p>
      <w:pPr>
        <w:pStyle w:val="ListBullet"/>
      </w:pPr>
      <w:r>
        <w:t xml:space="preserve">Adding a separate </w:t>
      </w:r>
      <w:r>
        <w:rPr>
          <w:rFonts w:ascii="Consolas" w:hAnsi="Consolas"/>
        </w:rPr>
        <w:t>closureType</w:t>
      </w:r>
      <w:r>
        <w:t xml:space="preserve"> enum on top would double the state space without value.</w:t>
      </w:r>
    </w:p>
    <w:p/>
    <w:p>
      <w:r>
        <w:rPr>
          <w:b/>
        </w:rPr>
        <w:t>Rename optional:</w:t>
      </w:r>
      <w:r>
        <w:t xml:space="preserve"> </w:t>
      </w:r>
      <w:r>
        <w:rPr>
          <w:rFonts w:ascii="Consolas" w:hAnsi="Consolas"/>
        </w:rPr>
        <w:t>LeadStage</w:t>
      </w:r>
      <w:r>
        <w:t xml:space="preserve"> → </w:t>
      </w:r>
      <w:r>
        <w:rPr>
          <w:rFonts w:ascii="Consolas" w:hAnsi="Consolas"/>
        </w:rPr>
        <w:t>InstitutionInterestStage</w:t>
      </w:r>
      <w:r>
        <w:t xml:space="preserve">. Recommendation: </w:t>
      </w:r>
      <w:r>
        <w:rPr>
          <w:b/>
        </w:rPr>
        <w:t>rename</w:t>
      </w:r>
      <w:r>
        <w:t xml:space="preserve"> since the model owner changes. Ripples but is mechanical.</w:t>
      </w:r>
    </w:p>
    <w:p/>
    <w:p/>
    <w:p/>
    <w:p>
      <w:pPr>
        <w:pStyle w:val="Heading2"/>
      </w:pPr>
      <w:r>
        <w:t>Decision 3 — Rename Source → RecruitmentPartner, or keep the name?</w:t>
      </w:r>
    </w:p>
    <w:p/>
    <w:p>
      <w:r>
        <w:rPr>
          <w:b/>
        </w:rPr>
        <w:t>Question:</w:t>
      </w:r>
      <w:r>
        <w:t xml:space="preserve"> Spec says the module renames Sources → Recruitment Network. The Prisma </w:t>
      </w:r>
      <w:r>
        <w:rPr>
          <w:rFonts w:ascii="Consolas" w:hAnsi="Consolas"/>
        </w:rPr>
        <w:t>Source</w:t>
      </w:r>
      <w:r>
        <w:t xml:space="preserve"> model is used across ~15 files. Rename in code, or keep name for continuity?</w:t>
      </w:r>
    </w:p>
    <w:p/>
    <w:p>
      <w:r>
        <w:rPr>
          <w:b/>
        </w:rPr>
        <w:t>Recommendation: RENAME to `RecruitmentPartner`, keep the DB table as `sources` via `@@map("sources")`.</w:t>
      </w:r>
    </w:p>
    <w:p/>
    <w:p>
      <w:r>
        <w:rPr>
          <w:b/>
        </w:rPr>
        <w:t>Reasoning:</w:t>
      </w:r>
    </w:p>
    <w:p>
      <w:pPr>
        <w:pStyle w:val="ListBullet"/>
      </w:pPr>
      <w:r>
        <w:t>The word "source" today conflates three things: an agent, a school, a marketing campaign. Spec explicitly separates these into Recruitment Partners (agents/schools/referral partners), Recruitment Events, and Marketing Campaigns.</w:t>
      </w:r>
    </w:p>
    <w:p>
      <w:pPr>
        <w:pStyle w:val="ListBullet"/>
      </w:pPr>
      <w:r>
        <w:t xml:space="preserve">Keeping </w:t>
      </w:r>
      <w:r>
        <w:rPr>
          <w:rFonts w:ascii="Consolas" w:hAnsi="Consolas"/>
        </w:rPr>
        <w:t>Source</w:t>
      </w:r>
      <w:r>
        <w:t xml:space="preserve"> as the model name means every future developer has to know "Source doesn't really mean lead source, it means agent-or-school-or-partner-but-not-campaign-anymore."</w:t>
      </w:r>
    </w:p>
    <w:p>
      <w:pPr>
        <w:pStyle w:val="ListBullet"/>
      </w:pPr>
      <w:r>
        <w:t xml:space="preserve">Renaming the DB table would break the offline sync's foreign key references and require a heavier migration. Prisma's </w:t>
      </w:r>
      <w:r>
        <w:rPr>
          <w:rFonts w:ascii="Consolas" w:hAnsi="Consolas"/>
        </w:rPr>
        <w:t>@@map</w:t>
      </w:r>
      <w:r>
        <w:t xml:space="preserve"> gives us a clean codebase without touching the table.</w:t>
      </w:r>
    </w:p>
    <w:p>
      <w:pPr>
        <w:pStyle w:val="ListBullet"/>
      </w:pPr>
      <w:r>
        <w:rPr>
          <w:rFonts w:ascii="Consolas" w:hAnsi="Consolas"/>
        </w:rPr>
        <w:t>SourceType</w:t>
      </w:r>
      <w:r>
        <w:t xml:space="preserve"> enum splits into </w:t>
      </w:r>
      <w:r>
        <w:rPr>
          <w:rFonts w:ascii="Consolas" w:hAnsi="Consolas"/>
        </w:rPr>
        <w:t>PartnerType</w:t>
      </w:r>
      <w:r>
        <w:t xml:space="preserve"> (AGENT, SCHOOL, REFERRAL_PARTNER) — CAMPAIGN gets removed because </w:t>
      </w:r>
      <w:r>
        <w:rPr>
          <w:rFonts w:ascii="Consolas" w:hAnsi="Consolas"/>
        </w:rPr>
        <w:t>Campaign</w:t>
      </w:r>
      <w:r>
        <w:t xml:space="preserve"> is its own model.</w:t>
      </w:r>
    </w:p>
    <w:p/>
    <w:p>
      <w:r>
        <w:rPr>
          <w:b/>
        </w:rPr>
        <w:t>Migration:</w:t>
      </w:r>
      <w:r>
        <w:t xml:space="preserve"> Prisma rename only. No SQL. ~15 file touches for import/type updates.</w:t>
      </w:r>
    </w:p>
    <w:p/>
    <w:p/>
    <w:p/>
    <w:p>
      <w:pPr>
        <w:pStyle w:val="Heading2"/>
      </w:pPr>
      <w:r>
        <w:t>Decision 4 — Counsellor migration path</w:t>
      </w:r>
    </w:p>
    <w:p/>
    <w:p>
      <w:r>
        <w:rPr>
          <w:b/>
        </w:rPr>
        <w:t>Question:</w:t>
      </w:r>
      <w:r>
        <w:t xml:space="preserve"> Spec makes Counsellors "Contacts under Agent or School." Today </w:t>
      </w:r>
      <w:r>
        <w:rPr>
          <w:rFonts w:ascii="Consolas" w:hAnsi="Consolas"/>
        </w:rPr>
        <w:t>Counsellor</w:t>
      </w:r>
      <w:r>
        <w:t xml:space="preserve"> is a top-level model with FK to School only (no agent link). </w:t>
      </w:r>
      <w:r>
        <w:rPr>
          <w:rFonts w:ascii="Consolas" w:hAnsi="Consolas"/>
        </w:rPr>
        <w:t>InstitutionContact</w:t>
      </w:r>
      <w:r>
        <w:t xml:space="preserve"> is a separate top-level model for university-side contacts. How to unify?</w:t>
      </w:r>
    </w:p>
    <w:p/>
    <w:p>
      <w:r>
        <w:rPr>
          <w:b/>
        </w:rPr>
        <w:t>Recommendation: Create a new `PartnerContact` model. Migrate `Counsellor` rows into it. Leave `InstitutionContact` alone.</w:t>
      </w:r>
    </w:p>
    <w:p/>
    <w:p>
      <w:r>
        <w:rPr>
          <w:b/>
        </w:rPr>
        <w:t>Reasoning:</w:t>
      </w:r>
    </w:p>
    <w:p>
      <w:pPr>
        <w:pStyle w:val="ListBullet"/>
      </w:pPr>
      <w:r>
        <w:rPr>
          <w:rFonts w:ascii="Consolas" w:hAnsi="Consolas"/>
        </w:rPr>
        <w:t>InstitutionContact</w:t>
      </w:r>
      <w:r>
        <w:t xml:space="preserve"> serves a genuinely different use case (client-institution stakeholders — the director of international, admissions manager, etc.). Spec §5 of Clients module keeps this.</w:t>
      </w:r>
    </w:p>
    <w:p>
      <w:pPr>
        <w:pStyle w:val="ListBullet"/>
      </w:pPr>
      <w:r>
        <w:t xml:space="preserve">Counsellors, agent owners, agent branch managers are all "people at our recruitment partners" — a single </w:t>
      </w:r>
      <w:r>
        <w:rPr>
          <w:rFonts w:ascii="Consolas" w:hAnsi="Consolas"/>
        </w:rPr>
        <w:t>PartnerContact</w:t>
      </w:r>
      <w:r>
        <w:t xml:space="preserve"> model with FK to </w:t>
      </w:r>
      <w:r>
        <w:rPr>
          <w:rFonts w:ascii="Consolas" w:hAnsi="Consolas"/>
        </w:rPr>
        <w:t>RecruitmentPartner</w:t>
      </w:r>
      <w:r>
        <w:t xml:space="preserve"> and a role field (COUNSELLOR, OWNER, BRANCH_MANAGER, ...) fits the spec cleanly.</w:t>
      </w:r>
    </w:p>
    <w:p>
      <w:pPr>
        <w:pStyle w:val="ListBullet"/>
      </w:pPr>
      <w:r>
        <w:t xml:space="preserve">Migration is straightforward: for each </w:t>
      </w:r>
      <w:r>
        <w:rPr>
          <w:rFonts w:ascii="Consolas" w:hAnsi="Consolas"/>
        </w:rPr>
        <w:t>Counsellor</w:t>
      </w:r>
      <w:r>
        <w:t xml:space="preserve"> row, insert </w:t>
      </w:r>
      <w:r>
        <w:rPr>
          <w:rFonts w:ascii="Consolas" w:hAnsi="Consolas"/>
        </w:rPr>
        <w:t>PartnerContact</w:t>
      </w:r>
      <w:r>
        <w:t xml:space="preserve"> with </w:t>
      </w:r>
      <w:r>
        <w:rPr>
          <w:rFonts w:ascii="Consolas" w:hAnsi="Consolas"/>
        </w:rPr>
        <w:t>partnerId = school's source_id</w:t>
      </w:r>
      <w:r>
        <w:t xml:space="preserve"> (once Source→RecruitmentPartner is renamed), role=COUNSELLOR, copy fields directly.</w:t>
      </w:r>
    </w:p>
    <w:p/>
    <w:p>
      <w:r>
        <w:rPr>
          <w:b/>
        </w:rPr>
        <w:t>Schema after Phase 2:</w:t>
      </w:r>
    </w:p>
    <w:p>
      <w:r>
        <w:rPr>
          <w:rFonts w:ascii="Consolas" w:hAnsi="Consolas"/>
          <w:sz w:val="18"/>
        </w:rPr>
        <w:t>RecruitmentPartner (was Source)</w:t>
        <w:br/>
        <w:t xml:space="preserve">  └─ PartnerContact (was Counsellor + future agent contacts)</w:t>
        <w:br/>
        <w:br/>
        <w:t>Institution</w:t>
        <w:br/>
        <w:t xml:space="preserve">  └─ InstitutionContact (unchanged)</w:t>
      </w:r>
    </w:p>
    <w:p/>
    <w:p>
      <w:r>
        <w:rPr>
          <w:b/>
        </w:rPr>
        <w:t>Migration:</w:t>
      </w:r>
      <w:r>
        <w:t xml:space="preserve"> </w:t>
      </w:r>
      <w:r>
        <w:rPr>
          <w:rFonts w:ascii="Consolas" w:hAnsi="Consolas"/>
        </w:rPr>
        <w:t>013-partner-contact.sql</w:t>
      </w:r>
      <w:r>
        <w:t xml:space="preserve"> — create PartnerContact, copy Counsellor rows, mark Counsellor table for drop in a later migration.</w:t>
      </w:r>
    </w:p>
    <w:p/>
    <w:p/>
    <w:p/>
    <w:p>
      <w:pPr>
        <w:pStyle w:val="Heading2"/>
      </w:pPr>
      <w:r>
        <w:t>Decision 5 — VP Global Sales role</w:t>
      </w:r>
    </w:p>
    <w:p/>
    <w:p>
      <w:r>
        <w:rPr>
          <w:b/>
        </w:rPr>
        <w:t>Question:</w:t>
      </w:r>
      <w:r>
        <w:t xml:space="preserve"> Recruitment Planning approval workflow (spec §3) names "VP Global Sales" as a reviewer. Not in the current 8-value </w:t>
      </w:r>
      <w:r>
        <w:rPr>
          <w:rFonts w:ascii="Consolas" w:hAnsi="Consolas"/>
        </w:rPr>
        <w:t>Role</w:t>
      </w:r>
      <w:r>
        <w:t xml:space="preserve"> enum. Add or map?</w:t>
      </w:r>
    </w:p>
    <w:p/>
    <w:p>
      <w:r>
        <w:rPr>
          <w:b/>
        </w:rPr>
        <w:t>Recommendation: MAP to existing `HQ_EXECUTIVE` for now. Add distinct role only if permission needs diverge.</w:t>
      </w:r>
    </w:p>
    <w:p/>
    <w:p>
      <w:r>
        <w:rPr>
          <w:b/>
        </w:rPr>
        <w:t>Reasoning:</w:t>
      </w:r>
    </w:p>
    <w:p>
      <w:pPr>
        <w:pStyle w:val="ListBullet"/>
      </w:pPr>
      <w:r>
        <w:t xml:space="preserve">Adding a role means touching </w:t>
      </w:r>
      <w:r>
        <w:rPr>
          <w:rFonts w:ascii="Consolas" w:hAnsi="Consolas"/>
        </w:rPr>
        <w:t>lib/permissions.ts</w:t>
      </w:r>
      <w:r>
        <w:t xml:space="preserve"> (12 resources × 5 actions RBAC matrix), effective-permissions cache, every permission check that switch-cases on role, and the UI role selectors.</w:t>
      </w:r>
    </w:p>
    <w:p>
      <w:pPr>
        <w:pStyle w:val="ListBullet"/>
      </w:pPr>
      <w:r>
        <w:rPr>
          <w:rFonts w:ascii="Consolas" w:hAnsi="Consolas"/>
        </w:rPr>
        <w:t>HQ_EXECUTIVE</w:t>
      </w:r>
      <w:r>
        <w:t xml:space="preserve"> today has broad approval permissions. If VP Global Sales needs to *review and approve* Recruitment Plans and nothing else uniquely different from HQ_EXECUTIVE, no new role is needed.</w:t>
      </w:r>
    </w:p>
    <w:p>
      <w:pPr>
        <w:pStyle w:val="ListBullet"/>
      </w:pPr>
      <w:r>
        <w:t>The user has established the "no premature abstraction" principle — adding a role for one workflow when the existing role covers it is exactly that.</w:t>
      </w:r>
    </w:p>
    <w:p/>
    <w:p>
      <w:r>
        <w:rPr>
          <w:b/>
        </w:rPr>
        <w:t>Escape hatch:</w:t>
      </w:r>
      <w:r>
        <w:t xml:space="preserve"> if during Phase 4 build we find VP Global Sales needs *different* permissions from HQ_EXECUTIVE (e.g. can approve up to $50k but not &gt;$50k), add the role then. Cheaper to defer.</w:t>
      </w:r>
    </w:p>
    <w:p/>
    <w:p/>
    <w:p/>
    <w:p>
      <w:pPr>
        <w:pStyle w:val="Heading2"/>
      </w:pPr>
      <w:r>
        <w:t>Decision 6 — Quarterly plan currency: live FX API or manual rate entry?</w:t>
      </w:r>
    </w:p>
    <w:p/>
    <w:p>
      <w:r>
        <w:rPr>
          <w:b/>
        </w:rPr>
        <w:t>Question:</w:t>
      </w:r>
      <w:r>
        <w:t xml:space="preserve"> Recruitment Planning budgets require original + converted currency, exchange rate, and rate date. Integrate a live FX API or record manually-entered rates?</w:t>
      </w:r>
    </w:p>
    <w:p/>
    <w:p>
      <w:r>
        <w:rPr>
          <w:b/>
        </w:rPr>
        <w:t>Recommendation: MANUAL RATE ENTRY for Phase 4. FX API stays on the future-enhancements shelf.</w:t>
      </w:r>
    </w:p>
    <w:p/>
    <w:p>
      <w:r>
        <w:rPr>
          <w:b/>
        </w:rPr>
        <w:t>Reasoning:</w:t>
      </w:r>
    </w:p>
    <w:p>
      <w:pPr>
        <w:pStyle w:val="ListBullet"/>
      </w:pPr>
      <w:r>
        <w:t>Live FX means a vendor (fixer.io, openexchangerates, etc.), API credentials, rate caching, retry logic, and a fallback when the API is down or the rate for a specific date isn't returned.</w:t>
      </w:r>
    </w:p>
    <w:p>
      <w:pPr>
        <w:pStyle w:val="ListBullet"/>
      </w:pPr>
      <w:r>
        <w:t>A quarterly recruitment plan is drafted once per quarter and edited during the approval cycle. The value of "always-fresh rate" is low compared to "auditable rate as of a specific date the user entered."</w:t>
      </w:r>
    </w:p>
    <w:p>
      <w:pPr>
        <w:pStyle w:val="ListBullet"/>
      </w:pPr>
      <w:r>
        <w:t>Users can copy rates from their bank statement or an external tool. What we need to store is the *rate used*, not the *live rate at query time*.</w:t>
      </w:r>
    </w:p>
    <w:p>
      <w:pPr>
        <w:pStyle w:val="ListBullet"/>
      </w:pPr>
      <w:r>
        <w:t>Manual entry aligns with the spec's field list: "exchange rate used" and "exchange-rate date" — both explicitly manual-friendly.</w:t>
      </w:r>
    </w:p>
    <w:p/>
    <w:p>
      <w:r>
        <w:rPr>
          <w:b/>
        </w:rPr>
        <w:t>Schema:</w:t>
      </w:r>
      <w:r>
        <w:t xml:space="preserve"> </w:t>
      </w:r>
      <w:r>
        <w:rPr>
          <w:rFonts w:ascii="Consolas" w:hAnsi="Consolas"/>
        </w:rPr>
        <w:t>budgetItem { amount, currency, convertedAmount, reportingCurrency, exchangeRate, exchangeRateDate, exchangeRateSource: string? }</w:t>
      </w:r>
      <w:r>
        <w:t xml:space="preserve"> — the </w:t>
      </w:r>
      <w:r>
        <w:rPr>
          <w:rFonts w:ascii="Consolas" w:hAnsi="Consolas"/>
        </w:rPr>
        <w:t>exchangeRateSource</w:t>
      </w:r>
      <w:r>
        <w:t xml:space="preserve"> field is a free-text note ("Bank of Baroda TT rate 2026-Q3-01") for audit.</w:t>
      </w:r>
    </w:p>
    <w:p/>
    <w:p>
      <w:r>
        <w:rPr>
          <w:b/>
        </w:rPr>
        <w:t>Deferred to Phase 2 enhancements:</w:t>
      </w:r>
      <w:r>
        <w:t xml:space="preserve"> integrate an FX API as an optional "auto-fill rate" button on the budget form.</w:t>
      </w:r>
    </w:p>
    <w:p/>
    <w:p/>
    <w:p/>
    <w:p>
      <w:pPr>
        <w:pStyle w:val="Heading2"/>
      </w:pPr>
      <w:r>
        <w:t>Decision 7 — Weekly Activities: stay separate or fold into Field Operations?</w:t>
      </w:r>
    </w:p>
    <w:p/>
    <w:p>
      <w:r>
        <w:rPr>
          <w:b/>
        </w:rPr>
        <w:t>Question:</w:t>
      </w:r>
      <w:r>
        <w:t xml:space="preserve"> The Weekly Activity Planner shipped 2026-05-30 tracks 6 mandatory ICR activities per week (</w:t>
      </w:r>
      <w:r>
        <w:rPr>
          <w:rFonts w:ascii="Consolas" w:hAnsi="Consolas"/>
        </w:rPr>
        <w:t>WeeklyActivity</w:t>
      </w:r>
      <w:r>
        <w:t xml:space="preserve"> model, </w:t>
      </w:r>
      <w:r>
        <w:rPr>
          <w:rFonts w:ascii="Consolas" w:hAnsi="Consolas"/>
        </w:rPr>
        <w:t>weekOfMonth</w:t>
      </w:r>
      <w:r>
        <w:t xml:space="preserve"> field 1–4). Field Operations covers planned/measured operational activities. Fold or keep?</w:t>
      </w:r>
    </w:p>
    <w:p/>
    <w:p>
      <w:r>
        <w:rPr>
          <w:b/>
        </w:rPr>
        <w:t>Recommendation: KEEP `WeeklyActivity` as-is for now. Consider folding in Phase 3, not Phase 0.</w:t>
      </w:r>
    </w:p>
    <w:p/>
    <w:p>
      <w:r>
        <w:rPr>
          <w:b/>
        </w:rPr>
        <w:t>Reasoning:</w:t>
      </w:r>
    </w:p>
    <w:p>
      <w:pPr>
        <w:pStyle w:val="ListBullet"/>
      </w:pPr>
      <w:r>
        <w:t>WeeklyActivity is live and used every week by ICRs. The 6 fixed activity types + week-of-month tracking is UX-specific.</w:t>
      </w:r>
    </w:p>
    <w:p>
      <w:pPr>
        <w:pStyle w:val="ListBullet"/>
      </w:pPr>
      <w:r>
        <w:t>Field Operations (per spec) is about planned operational activities linked to entities — different granularity ("agent visit to X on date Y") vs. WeeklyActivity's counter shape ("this week I did 3 agent visits").</w:t>
      </w:r>
    </w:p>
    <w:p>
      <w:pPr>
        <w:pStyle w:val="ListBullet"/>
      </w:pPr>
      <w:r>
        <w:t>Folding is a UX call best made when Field Operations UI exists to compare against. Deferring the decision costs nothing in Phase 1–2.</w:t>
      </w:r>
    </w:p>
    <w:p/>
    <w:p>
      <w:r>
        <w:rPr>
          <w:b/>
        </w:rPr>
        <w:t>Trigger for revisit:</w:t>
      </w:r>
      <w:r>
        <w:t xml:space="preserve"> during Phase 3 (Field Operations rename), evaluate whether Field Operations can auto-roll-up into WeeklyActivity counts. If yes, retire WeeklyActivity's data-entry UI and keep the display as a filter/view on top of FieldOperation. If no, both stay.</w:t>
      </w:r>
    </w:p>
    <w:p/>
    <w:p/>
    <w:p/>
    <w:p>
      <w:pPr>
        <w:pStyle w:val="Heading2"/>
      </w:pPr>
      <w:r>
        <w:t>Decision 8 — Rename `/institutions` route to `/clients`?</w:t>
      </w:r>
    </w:p>
    <w:p/>
    <w:p>
      <w:r>
        <w:rPr>
          <w:b/>
        </w:rPr>
        <w:t>Not in the original 7 questions, but surfaced by the module mapping.</w:t>
      </w:r>
    </w:p>
    <w:p/>
    <w:p>
      <w:r>
        <w:rPr>
          <w:b/>
        </w:rPr>
        <w:t>Question:</w:t>
      </w:r>
      <w:r>
        <w:t xml:space="preserve"> Spec §Clients Module treats client institutions as "Clients." The current route is </w:t>
      </w:r>
      <w:r>
        <w:rPr>
          <w:rFonts w:ascii="Consolas" w:hAnsi="Consolas"/>
        </w:rPr>
        <w:t>/institutions</w:t>
      </w:r>
      <w:r>
        <w:t>. Rename?</w:t>
      </w:r>
    </w:p>
    <w:p/>
    <w:p>
      <w:r>
        <w:rPr>
          <w:b/>
        </w:rPr>
        <w:t>Recommendation: KEEP `/institutions` for now. Add `/clients` as a 301 redirect for consistency with the spec's naming, but don't rename the model.</w:t>
      </w:r>
    </w:p>
    <w:p/>
    <w:p>
      <w:r>
        <w:rPr>
          <w:b/>
        </w:rPr>
        <w:t>Reasoning:</w:t>
      </w:r>
    </w:p>
    <w:p>
      <w:pPr>
        <w:pStyle w:val="ListBullet"/>
      </w:pPr>
      <w:r>
        <w:t xml:space="preserve">The Prisma model is </w:t>
      </w:r>
      <w:r>
        <w:rPr>
          <w:rFonts w:ascii="Consolas" w:hAnsi="Consolas"/>
        </w:rPr>
        <w:t>Institution</w:t>
      </w:r>
      <w:r>
        <w:t xml:space="preserve">. Renaming it to </w:t>
      </w:r>
      <w:r>
        <w:rPr>
          <w:rFonts w:ascii="Consolas" w:hAnsi="Consolas"/>
        </w:rPr>
        <w:t>Client</w:t>
      </w:r>
      <w:r>
        <w:t xml:space="preserve"> invites confusion with </w:t>
      </w:r>
      <w:r>
        <w:rPr>
          <w:rFonts w:ascii="Consolas" w:hAnsi="Consolas"/>
        </w:rPr>
        <w:t>INSTITUTION_CLIENT</w:t>
      </w:r>
      <w:r>
        <w:t xml:space="preserve"> role.</w:t>
      </w:r>
    </w:p>
    <w:p>
      <w:pPr>
        <w:pStyle w:val="ListBullet"/>
      </w:pPr>
      <w:r>
        <w:t>The URL rename adds cross-link maintenance across 30+ files with no functional benefit. Users will get to the right page either way.</w:t>
      </w:r>
    </w:p>
    <w:p>
      <w:pPr>
        <w:pStyle w:val="ListBullet"/>
      </w:pPr>
      <w:r>
        <w:t xml:space="preserve">If leadership specifically asks for the URL to be </w:t>
      </w:r>
      <w:r>
        <w:rPr>
          <w:rFonts w:ascii="Consolas" w:hAnsi="Consolas"/>
        </w:rPr>
        <w:t>/clients</w:t>
      </w:r>
      <w:r>
        <w:t xml:space="preserve">, do it as a Phase 2 add-on (single file: add </w:t>
      </w:r>
      <w:r>
        <w:rPr>
          <w:rFonts w:ascii="Consolas" w:hAnsi="Consolas"/>
        </w:rPr>
        <w:t>next.config.js</w:t>
      </w:r>
      <w:r>
        <w:t xml:space="preserve"> redirect).</w:t>
      </w:r>
    </w:p>
    <w:p/>
    <w:p>
      <w:r>
        <w:rPr>
          <w:b/>
        </w:rPr>
        <w:t>Escape hatch:</w:t>
      </w:r>
      <w:r>
        <w:t xml:space="preserve"> if user says "no, actually rename it," it's a single-day change but let's confirm before doing it.</w:t>
      </w:r>
    </w:p>
    <w:p/>
    <w:p/>
    <w:p/>
    <w:p>
      <w:pPr>
        <w:pStyle w:val="Heading2"/>
      </w:pPr>
      <w:r>
        <w:t>Decision 9 — Backfill strategy for existing 52 prod leads (all seed data)</w:t>
      </w:r>
    </w:p>
    <w:p/>
    <w:p>
      <w:r>
        <w:rPr>
          <w:b/>
        </w:rPr>
        <w:t>Not in the original 7, but surfaced by prior context.</w:t>
      </w:r>
    </w:p>
    <w:p/>
    <w:p>
      <w:r>
        <w:rPr>
          <w:b/>
        </w:rPr>
        <w:t>Question:</w:t>
      </w:r>
      <w:r>
        <w:t xml:space="preserve"> Prod has 52 demo leads (Muhammad Arif Hassan, Nur Aisyah Binti Zulkifli...) from the original seed. They need to be either purged (per prior user directive: "prod should only hold real data") or migrated as part of Phase 1.</w:t>
      </w:r>
    </w:p>
    <w:p/>
    <w:p>
      <w:r>
        <w:rPr>
          <w:b/>
        </w:rPr>
        <w:t>Recommendation: PURGE demo leads BEFORE Phase 1 starts. Do not carry test data through the split migration.</w:t>
      </w:r>
    </w:p>
    <w:p/>
    <w:p>
      <w:r>
        <w:rPr>
          <w:b/>
        </w:rPr>
        <w:t>Reasoning:</w:t>
      </w:r>
    </w:p>
    <w:p>
      <w:pPr>
        <w:pStyle w:val="ListBullet"/>
      </w:pPr>
      <w:r>
        <w:t xml:space="preserve">Migrating demo data means every audit query in </w:t>
      </w:r>
      <w:r>
        <w:rPr>
          <w:rFonts w:ascii="Consolas" w:hAnsi="Consolas"/>
        </w:rPr>
        <w:t>012-institution-interest-split.sql</w:t>
      </w:r>
      <w:r>
        <w:t xml:space="preserve"> needs "exclude demo" logic, which is noise.</w:t>
      </w:r>
    </w:p>
    <w:p>
      <w:pPr>
        <w:pStyle w:val="ListBullet"/>
      </w:pPr>
      <w:r>
        <w:t>The user has repeatedly stated prod should hold only real data. This is the moment to enforce it — cleaner audit trails for the real migration.</w:t>
      </w:r>
    </w:p>
    <w:p>
      <w:pPr>
        <w:pStyle w:val="ListBullet"/>
      </w:pPr>
      <w:r>
        <w:t>The 52 leads are trivially identifiable by their seed-fixture names + createdAt clustered on the seed date.</w:t>
      </w:r>
    </w:p>
    <w:p/>
    <w:p>
      <w:r>
        <w:rPr>
          <w:b/>
        </w:rPr>
        <w:t>Action:</w:t>
      </w:r>
      <w:r>
        <w:t xml:space="preserve"> Write a one-off cleanup script </w:t>
      </w:r>
      <w:r>
        <w:rPr>
          <w:rFonts w:ascii="Consolas" w:hAnsi="Consolas"/>
        </w:rPr>
        <w:t>scripts/purge-demo-data.ts</w:t>
      </w:r>
      <w:r>
        <w:t xml:space="preserve"> — dry-run first, then execute, then Phase 1 starts against a clean DB.</w:t>
      </w:r>
    </w:p>
    <w:p/>
    <w:p/>
    <w:p/>
    <w:p>
      <w:pPr>
        <w:pStyle w:val="Heading2"/>
      </w:pPr>
      <w:r>
        <w:t>Summary — What Needs Your Sign-Off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Impact if wrong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LeadApplication under Institution Interest</w:t>
            </w:r>
          </w:p>
        </w:tc>
        <w:tc>
          <w:tcPr>
            <w:tcW w:type="dxa" w:w="2160"/>
          </w:tcPr>
          <w:p>
            <w:r>
              <w:t>Coexist as child</w:t>
            </w:r>
          </w:p>
        </w:tc>
        <w:tc>
          <w:tcPr>
            <w:tcW w:type="dxa" w:w="2160"/>
          </w:tcPr>
          <w:p>
            <w:r>
              <w:t>Extra join in queries; reversible in 1 migration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LeadStage enum moves as-is</w:t>
            </w:r>
          </w:p>
        </w:tc>
        <w:tc>
          <w:tcPr>
            <w:tcW w:type="dxa" w:w="2160"/>
          </w:tcPr>
          <w:p>
            <w:r>
              <w:t>Yes, rename to InstitutionInterestStage</w:t>
            </w:r>
          </w:p>
        </w:tc>
        <w:tc>
          <w:tcPr>
            <w:tcW w:type="dxa" w:w="2160"/>
          </w:tcPr>
          <w:p>
            <w:r>
              <w:t>Wide but mechanical rename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Rename Source → RecruitmentPartner</w:t>
            </w:r>
          </w:p>
        </w:tc>
        <w:tc>
          <w:tcPr>
            <w:tcW w:type="dxa" w:w="2160"/>
          </w:tcPr>
          <w:p>
            <w:r>
              <w:t>Yes, `@@map` keeps table</w:t>
            </w:r>
          </w:p>
        </w:tc>
        <w:tc>
          <w:tcPr>
            <w:tcW w:type="dxa" w:w="2160"/>
          </w:tcPr>
          <w:p>
            <w:r>
              <w:t>~15 file edits; DB untouched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Counsellor → PartnerContact</w:t>
            </w:r>
          </w:p>
        </w:tc>
        <w:tc>
          <w:tcPr>
            <w:tcW w:type="dxa" w:w="2160"/>
          </w:tcPr>
          <w:p>
            <w:r>
              <w:t>New model, migrate rows</w:t>
            </w:r>
          </w:p>
        </w:tc>
        <w:tc>
          <w:tcPr>
            <w:tcW w:type="dxa" w:w="2160"/>
          </w:tcPr>
          <w:p>
            <w:r>
              <w:t>One migration; drops Counsellor table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VP Global Sales role</w:t>
            </w:r>
          </w:p>
        </w:tc>
        <w:tc>
          <w:tcPr>
            <w:tcW w:type="dxa" w:w="2160"/>
          </w:tcPr>
          <w:p>
            <w:r>
              <w:t>Map to HQ_EXECUTIVE</w:t>
            </w:r>
          </w:p>
        </w:tc>
        <w:tc>
          <w:tcPr>
            <w:tcW w:type="dxa" w:w="2160"/>
          </w:tcPr>
          <w:p>
            <w:r>
              <w:t>Add later if permissions diverge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Currency conversion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  <w:tc>
          <w:tcPr>
            <w:tcW w:type="dxa" w:w="2160"/>
          </w:tcPr>
          <w:p>
            <w:r>
              <w:t>Add API later if users demand it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Weekly Activities</w:t>
            </w:r>
          </w:p>
        </w:tc>
        <w:tc>
          <w:tcPr>
            <w:tcW w:type="dxa" w:w="2160"/>
          </w:tcPr>
          <w:p>
            <w:r>
              <w:t>Keep separate for now</w:t>
            </w:r>
          </w:p>
        </w:tc>
        <w:tc>
          <w:tcPr>
            <w:tcW w:type="dxa" w:w="2160"/>
          </w:tcPr>
          <w:p>
            <w:r>
              <w:t>Revisit Phase 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Rename /institutions → /clients</w:t>
            </w:r>
          </w:p>
        </w:tc>
        <w:tc>
          <w:tcPr>
            <w:tcW w:type="dxa" w:w="2160"/>
          </w:tcPr>
          <w:p>
            <w:r>
              <w:t>Keep `/institutions`, redirect only</w:t>
            </w:r>
          </w:p>
        </w:tc>
        <w:tc>
          <w:tcPr>
            <w:tcW w:type="dxa" w:w="2160"/>
          </w:tcPr>
          <w:p>
            <w:r>
              <w:t>Cosmetic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Demo leads cleanup</w:t>
            </w:r>
          </w:p>
        </w:tc>
        <w:tc>
          <w:tcPr>
            <w:tcW w:type="dxa" w:w="2160"/>
          </w:tcPr>
          <w:p>
            <w:r>
              <w:t>Purge before Phase 1</w:t>
            </w:r>
          </w:p>
        </w:tc>
        <w:tc>
          <w:tcPr>
            <w:tcW w:type="dxa" w:w="2160"/>
          </w:tcPr>
          <w:p>
            <w:r>
              <w:t>Complicates migration audits if left</w:t>
            </w:r>
          </w:p>
        </w:tc>
      </w:tr>
    </w:tbl>
    <w:p/>
    <w:p/>
    <w:p>
      <w:r>
        <w:rPr>
          <w:b/>
        </w:rPr>
        <w:t>Please review and reply approve / redirect per row.</w:t>
      </w:r>
      <w:r>
        <w:t xml:space="preserve"> Once approved, Phase 1 starts with:</w:t>
      </w:r>
    </w:p>
    <w:p>
      <w:pPr>
        <w:pStyle w:val="ListNumber"/>
      </w:pPr>
      <w:r>
        <w:t>Manual SQL migration file draft (</w:t>
      </w:r>
      <w:r>
        <w:rPr>
          <w:rFonts w:ascii="Consolas" w:hAnsi="Consolas"/>
        </w:rPr>
        <w:t>prisma/manual/012-institution-interest-split.sql</w:t>
      </w:r>
      <w:r>
        <w:t>)</w:t>
      </w:r>
    </w:p>
    <w:p>
      <w:pPr>
        <w:pStyle w:val="ListNumber"/>
      </w:pPr>
      <w:r>
        <w:t xml:space="preserve">Prisma schema PR adding </w:t>
      </w:r>
      <w:r>
        <w:rPr>
          <w:rFonts w:ascii="Consolas" w:hAnsi="Consolas"/>
        </w:rPr>
        <w:t>InstitutionInterest</w:t>
      </w:r>
      <w:r>
        <w:t xml:space="preserve"> model</w:t>
      </w:r>
    </w:p>
    <w:p>
      <w:pPr>
        <w:pStyle w:val="ListNumber"/>
      </w:pPr>
      <w:r>
        <w:t xml:space="preserve">Feature flag </w:t>
      </w:r>
      <w:r>
        <w:rPr>
          <w:rFonts w:ascii="Consolas" w:hAnsi="Consolas"/>
        </w:rPr>
        <w:t>FEATURE_MULTI_INSTITUTION_INTEREST</w:t>
      </w:r>
      <w:r>
        <w:t xml:space="preserve"> scaffolded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