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92DD3" w:rsidRPr="001028F8" w:rsidRDefault="00000000">
      <w:pPr>
        <w:pStyle w:val="Standard"/>
        <w:spacing w:after="120" w:line="240" w:lineRule="auto"/>
        <w:ind w:left="1134"/>
        <w:rPr>
          <w:rFonts w:ascii="Arial" w:hAnsi="Arial" w:cs="Arial"/>
          <w:sz w:val="20"/>
          <w:szCs w:val="20"/>
        </w:rPr>
      </w:pPr>
      <w:r w:rsidRPr="001028F8">
        <w:rPr>
          <w:rFonts w:ascii="Arial" w:hAnsi="Arial" w:cs="Arial"/>
          <w:noProof/>
        </w:rPr>
        <w:drawing>
          <wp:anchor distT="0" distB="0" distL="0" distR="0" simplePos="0" relativeHeight="3" behindDoc="0" locked="0" layoutInCell="1" allowOverlap="1">
            <wp:simplePos x="0" y="0"/>
            <wp:positionH relativeFrom="margin">
              <wp:align>center</wp:align>
            </wp:positionH>
            <wp:positionV relativeFrom="paragraph">
              <wp:posOffset>-113665</wp:posOffset>
            </wp:positionV>
            <wp:extent cx="1439545" cy="1250315"/>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6"/>
                    <a:stretch>
                      <a:fillRect/>
                    </a:stretch>
                  </pic:blipFill>
                  <pic:spPr bwMode="auto">
                    <a:xfrm>
                      <a:off x="0" y="0"/>
                      <a:ext cx="1439545" cy="1250315"/>
                    </a:xfrm>
                    <a:prstGeom prst="rect">
                      <a:avLst/>
                    </a:prstGeom>
                    <a:noFill/>
                  </pic:spPr>
                </pic:pic>
              </a:graphicData>
            </a:graphic>
          </wp:anchor>
        </w:drawing>
      </w:r>
      <w:r w:rsidRPr="001028F8">
        <w:rPr>
          <w:rFonts w:ascii="Arial" w:hAnsi="Arial" w:cs="Arial"/>
          <w:sz w:val="20"/>
          <w:szCs w:val="20"/>
        </w:rPr>
        <w:br/>
      </w:r>
    </w:p>
    <w:p w:rsidR="00692DD3" w:rsidRPr="001028F8" w:rsidRDefault="00692DD3">
      <w:pPr>
        <w:pStyle w:val="Standard"/>
        <w:spacing w:after="120" w:line="240" w:lineRule="auto"/>
        <w:ind w:left="1134"/>
        <w:rPr>
          <w:rFonts w:ascii="Arial" w:hAnsi="Arial" w:cs="Arial"/>
          <w:sz w:val="20"/>
          <w:szCs w:val="20"/>
        </w:rPr>
      </w:pPr>
    </w:p>
    <w:p w:rsidR="00692DD3" w:rsidRPr="001028F8" w:rsidRDefault="00692DD3">
      <w:pPr>
        <w:pStyle w:val="Standard"/>
        <w:spacing w:after="120" w:line="240" w:lineRule="auto"/>
        <w:ind w:left="1134"/>
        <w:rPr>
          <w:rFonts w:ascii="Arial" w:hAnsi="Arial" w:cs="Arial"/>
          <w:sz w:val="20"/>
          <w:szCs w:val="20"/>
        </w:rPr>
      </w:pPr>
    </w:p>
    <w:p w:rsidR="00692DD3" w:rsidRPr="001028F8" w:rsidRDefault="00692DD3">
      <w:pPr>
        <w:pStyle w:val="Standard"/>
        <w:spacing w:after="120" w:line="240" w:lineRule="auto"/>
        <w:ind w:left="1134"/>
        <w:rPr>
          <w:rFonts w:ascii="Arial" w:hAnsi="Arial" w:cs="Arial"/>
          <w:sz w:val="20"/>
          <w:szCs w:val="20"/>
        </w:rPr>
      </w:pPr>
    </w:p>
    <w:p w:rsidR="00692DD3" w:rsidRPr="001028F8" w:rsidRDefault="00692DD3">
      <w:pPr>
        <w:pStyle w:val="Standard"/>
        <w:spacing w:after="120" w:line="240" w:lineRule="auto"/>
        <w:ind w:left="1134"/>
        <w:rPr>
          <w:rFonts w:ascii="Arial" w:hAnsi="Arial" w:cs="Arial"/>
          <w:sz w:val="20"/>
          <w:szCs w:val="20"/>
        </w:rPr>
      </w:pPr>
    </w:p>
    <w:p w:rsidR="00692DD3" w:rsidRPr="001028F8" w:rsidRDefault="00692DD3">
      <w:pPr>
        <w:pStyle w:val="Standard"/>
        <w:spacing w:after="120" w:line="240" w:lineRule="auto"/>
        <w:ind w:left="1134"/>
        <w:rPr>
          <w:rFonts w:ascii="Arial" w:hAnsi="Arial" w:cs="Arial"/>
          <w:sz w:val="20"/>
          <w:szCs w:val="20"/>
        </w:rPr>
      </w:pPr>
    </w:p>
    <w:p w:rsidR="00692DD3" w:rsidRPr="001028F8" w:rsidRDefault="00000000">
      <w:pPr>
        <w:pStyle w:val="Standard"/>
        <w:spacing w:after="0"/>
        <w:jc w:val="center"/>
        <w:rPr>
          <w:rFonts w:ascii="Arial" w:hAnsi="Arial" w:cs="Arial"/>
          <w:b/>
          <w:bCs/>
          <w:color w:val="000000"/>
          <w:sz w:val="20"/>
          <w:szCs w:val="20"/>
        </w:rPr>
      </w:pPr>
      <w:r w:rsidRPr="001028F8">
        <w:rPr>
          <w:rFonts w:ascii="Arial" w:hAnsi="Arial" w:cs="Arial"/>
          <w:b/>
          <w:bCs/>
          <w:color w:val="000000"/>
          <w:sz w:val="20"/>
          <w:szCs w:val="20"/>
        </w:rPr>
        <w:t>CONVENTION TRIPARTITE D’HONORAIRES</w:t>
      </w:r>
    </w:p>
    <w:p w:rsidR="00692DD3" w:rsidRPr="001028F8" w:rsidRDefault="00000000">
      <w:pPr>
        <w:pStyle w:val="Standard"/>
        <w:spacing w:after="0"/>
        <w:jc w:val="center"/>
        <w:rPr>
          <w:rFonts w:ascii="Arial" w:hAnsi="Arial" w:cs="Arial"/>
          <w:b/>
          <w:bCs/>
          <w:color w:val="000000"/>
          <w:sz w:val="20"/>
          <w:szCs w:val="20"/>
        </w:rPr>
      </w:pPr>
      <w:r w:rsidRPr="001028F8">
        <w:rPr>
          <w:rFonts w:ascii="Arial" w:hAnsi="Arial" w:cs="Arial"/>
          <w:b/>
          <w:bCs/>
          <w:color w:val="000000"/>
          <w:sz w:val="20"/>
          <w:szCs w:val="20"/>
        </w:rPr>
        <w:t>ET DE FRAIS D’AVOCAT</w:t>
      </w:r>
    </w:p>
    <w:p w:rsidR="00692DD3" w:rsidRPr="001028F8" w:rsidRDefault="00692DD3">
      <w:pPr>
        <w:pStyle w:val="Standard"/>
        <w:spacing w:after="0"/>
        <w:jc w:val="center"/>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A53CF6" w:rsidRDefault="00000000">
      <w:pPr>
        <w:jc w:val="both"/>
        <w:rPr>
          <w:rFonts w:ascii="Arial" w:hAnsi="Arial"/>
          <w:sz w:val="20"/>
          <w:szCs w:val="20"/>
        </w:rPr>
      </w:pPr>
      <w:r w:rsidRPr="00A53CF6">
        <w:rPr>
          <w:rFonts w:ascii="Arial" w:hAnsi="Arial"/>
          <w:sz w:val="20"/>
          <w:szCs w:val="20"/>
        </w:rPr>
        <w:t xml:space="preserve">Par </w:t>
      </w:r>
      <w:r w:rsidR="001028F8" w:rsidRPr="00A53CF6">
        <w:rPr>
          <w:rFonts w:ascii="Arial" w:hAnsi="Arial"/>
          <w:sz w:val="20"/>
          <w:szCs w:val="20"/>
        </w:rPr>
        <w:t>déci</w:t>
      </w:r>
      <w:r w:rsidR="001028F8" w:rsidRPr="00A53CF6">
        <w:rPr>
          <w:rFonts w:ascii="Arial" w:hAnsi="Arial" w:hint="eastAsia"/>
          <w:sz w:val="20"/>
          <w:szCs w:val="20"/>
        </w:rPr>
        <w:t>sion</w:t>
      </w:r>
      <w:r w:rsidRPr="00A53CF6">
        <w:rPr>
          <w:rFonts w:ascii="Arial" w:hAnsi="Arial"/>
          <w:sz w:val="20"/>
          <w:szCs w:val="20"/>
        </w:rPr>
        <w:t xml:space="preserve"> n° </w:t>
      </w:r>
      <w:r w:rsidRPr="00A53CF6">
        <w:rPr>
          <w:rFonts w:ascii="Arial" w:hAnsi="Arial"/>
          <w:color w:val="212121"/>
          <w:sz w:val="20"/>
          <w:szCs w:val="20"/>
        </w:rPr>
        <w:t>{</w:t>
      </w:r>
      <w:proofErr w:type="spellStart"/>
      <w:proofErr w:type="gramStart"/>
      <w:r w:rsidRPr="00A53CF6">
        <w:rPr>
          <w:rFonts w:ascii="Arial" w:hAnsi="Arial"/>
          <w:color w:val="212121"/>
          <w:sz w:val="20"/>
          <w:szCs w:val="20"/>
        </w:rPr>
        <w:t>d.beneficiaire</w:t>
      </w:r>
      <w:proofErr w:type="gramEnd"/>
      <w:r w:rsidRPr="00A53CF6">
        <w:rPr>
          <w:rFonts w:ascii="Arial" w:hAnsi="Arial"/>
          <w:color w:val="212121"/>
          <w:sz w:val="20"/>
          <w:szCs w:val="20"/>
        </w:rPr>
        <w:t>.numeroDecision</w:t>
      </w:r>
      <w:proofErr w:type="spellEnd"/>
      <w:r w:rsidRPr="00A53CF6">
        <w:rPr>
          <w:rFonts w:ascii="Arial" w:hAnsi="Arial"/>
          <w:color w:val="212121"/>
          <w:sz w:val="20"/>
          <w:szCs w:val="20"/>
        </w:rPr>
        <w:t>}</w:t>
      </w:r>
      <w:r w:rsidRPr="00A53CF6">
        <w:rPr>
          <w:rFonts w:ascii="Arial" w:hAnsi="Arial"/>
          <w:sz w:val="20"/>
          <w:szCs w:val="20"/>
        </w:rPr>
        <w:t xml:space="preserve"> GEND/DRHGN/SDAP/BRPF en date du </w:t>
      </w:r>
      <w:r w:rsidRPr="00A53CF6">
        <w:rPr>
          <w:rFonts w:ascii="Arial" w:hAnsi="Arial"/>
          <w:color w:val="212121"/>
          <w:sz w:val="20"/>
          <w:szCs w:val="20"/>
        </w:rPr>
        <w:t>{</w:t>
      </w:r>
      <w:proofErr w:type="spellStart"/>
      <w:r w:rsidRPr="00A53CF6">
        <w:rPr>
          <w:rFonts w:ascii="Arial" w:hAnsi="Arial"/>
          <w:color w:val="212121"/>
          <w:sz w:val="20"/>
          <w:szCs w:val="20"/>
        </w:rPr>
        <w:t>d.beneficiaire.dateDecision</w:t>
      </w:r>
      <w:proofErr w:type="spellEnd"/>
      <w:r w:rsidRPr="00A53CF6">
        <w:rPr>
          <w:rFonts w:ascii="Arial" w:hAnsi="Arial"/>
          <w:color w:val="212121"/>
          <w:sz w:val="20"/>
          <w:szCs w:val="20"/>
        </w:rPr>
        <w:t>}</w:t>
      </w:r>
      <w:r w:rsidRPr="00A53CF6">
        <w:rPr>
          <w:rFonts w:ascii="Arial" w:hAnsi="Arial"/>
          <w:sz w:val="20"/>
          <w:szCs w:val="20"/>
        </w:rPr>
        <w:t>, {</w:t>
      </w:r>
      <w:proofErr w:type="spellStart"/>
      <w:r w:rsidRPr="00A53CF6">
        <w:rPr>
          <w:rFonts w:ascii="Arial" w:hAnsi="Arial"/>
          <w:sz w:val="20"/>
          <w:szCs w:val="20"/>
        </w:rPr>
        <w:t>d.beneficiaire.prenom</w:t>
      </w:r>
      <w:proofErr w:type="spellEnd"/>
      <w:r w:rsidRPr="00A53CF6">
        <w:rPr>
          <w:rFonts w:ascii="Arial" w:hAnsi="Arial"/>
          <w:sz w:val="20"/>
          <w:szCs w:val="20"/>
        </w:rPr>
        <w:t>}</w:t>
      </w:r>
      <w:r w:rsidR="00912098" w:rsidRPr="00A53CF6">
        <w:rPr>
          <w:rFonts w:ascii="Arial" w:hAnsi="Arial"/>
          <w:sz w:val="20"/>
          <w:szCs w:val="20"/>
        </w:rPr>
        <w:t> </w:t>
      </w:r>
      <w:r w:rsidRPr="00A53CF6">
        <w:rPr>
          <w:rFonts w:ascii="Arial" w:hAnsi="Arial"/>
          <w:sz w:val="20"/>
          <w:szCs w:val="20"/>
        </w:rPr>
        <w:t>{</w:t>
      </w:r>
      <w:proofErr w:type="spellStart"/>
      <w:r w:rsidRPr="00A53CF6">
        <w:rPr>
          <w:rFonts w:ascii="Arial" w:hAnsi="Arial"/>
          <w:sz w:val="20"/>
          <w:szCs w:val="20"/>
        </w:rPr>
        <w:t>d.beneficiaire.nom</w:t>
      </w:r>
      <w:proofErr w:type="spellEnd"/>
      <w:r w:rsidRPr="00A53CF6">
        <w:rPr>
          <w:rFonts w:ascii="Arial" w:hAnsi="Arial"/>
          <w:sz w:val="20"/>
          <w:szCs w:val="20"/>
        </w:rPr>
        <w:t>}</w:t>
      </w:r>
      <w:r w:rsidR="00C24518">
        <w:rPr>
          <w:rFonts w:ascii="Arial" w:hAnsi="Arial"/>
          <w:sz w:val="20"/>
          <w:szCs w:val="20"/>
        </w:rPr>
        <w:t> </w:t>
      </w:r>
      <w:r w:rsidRPr="00A53CF6">
        <w:rPr>
          <w:rFonts w:ascii="Arial" w:hAnsi="Arial"/>
          <w:sz w:val="20"/>
          <w:szCs w:val="20"/>
        </w:rPr>
        <w:t>ne peut bénéficier</w:t>
      </w:r>
      <w:r w:rsidRPr="00A53CF6">
        <w:rPr>
          <w:rFonts w:ascii="Arial" w:hAnsi="Arial"/>
          <w:color w:val="000000"/>
          <w:sz w:val="20"/>
          <w:szCs w:val="20"/>
        </w:rPr>
        <w:t xml:space="preserve"> de</w:t>
      </w:r>
      <w:r w:rsidRPr="00A53CF6">
        <w:rPr>
          <w:rFonts w:ascii="Arial" w:hAnsi="Arial"/>
          <w:i/>
          <w:iCs/>
          <w:color w:val="000000"/>
          <w:sz w:val="20"/>
          <w:szCs w:val="20"/>
        </w:rPr>
        <w:t xml:space="preserve"> </w:t>
      </w:r>
      <w:r w:rsidRPr="00A53CF6">
        <w:rPr>
          <w:rFonts w:ascii="Arial" w:hAnsi="Arial"/>
          <w:sz w:val="20"/>
          <w:szCs w:val="20"/>
        </w:rPr>
        <w:t>la protection fonctionnelle sur le fondement des articles L. 4123-10 du code de la défense et L. 113-1 du code de la sécurité intérieure.</w:t>
      </w:r>
    </w:p>
    <w:p w:rsidR="00692DD3" w:rsidRPr="00A53CF6" w:rsidRDefault="00692DD3">
      <w:pPr>
        <w:jc w:val="both"/>
        <w:rPr>
          <w:rFonts w:ascii="Arial" w:hAnsi="Arial"/>
          <w:sz w:val="20"/>
          <w:szCs w:val="20"/>
        </w:rPr>
      </w:pPr>
    </w:p>
    <w:p w:rsidR="00692DD3" w:rsidRPr="00A53CF6" w:rsidRDefault="00000000">
      <w:pPr>
        <w:pStyle w:val="Standard"/>
        <w:spacing w:after="0"/>
        <w:jc w:val="both"/>
        <w:rPr>
          <w:rFonts w:ascii="Arial" w:hAnsi="Arial" w:cs="Arial"/>
          <w:sz w:val="20"/>
          <w:szCs w:val="20"/>
        </w:rPr>
      </w:pPr>
      <w:r w:rsidRPr="00A53CF6">
        <w:rPr>
          <w:rFonts w:ascii="Arial" w:hAnsi="Arial" w:cs="Arial"/>
          <w:sz w:val="20"/>
          <w:szCs w:val="20"/>
        </w:rPr>
        <w:t>De ce fait et en application du nouveau dispositif de l’article 3.3 de la convention pluriannuelle d’objectifs et de moyens, {</w:t>
      </w:r>
      <w:proofErr w:type="spellStart"/>
      <w:proofErr w:type="gramStart"/>
      <w:r w:rsidRPr="00A53CF6">
        <w:rPr>
          <w:rFonts w:ascii="Arial" w:hAnsi="Arial" w:cs="Arial"/>
          <w:sz w:val="20"/>
          <w:szCs w:val="20"/>
        </w:rPr>
        <w:t>d.beneficiaire</w:t>
      </w:r>
      <w:proofErr w:type="gramEnd"/>
      <w:r w:rsidRPr="00A53CF6">
        <w:rPr>
          <w:rFonts w:ascii="Arial" w:hAnsi="Arial" w:cs="Arial"/>
          <w:sz w:val="20"/>
          <w:szCs w:val="20"/>
        </w:rPr>
        <w:t>.prenom</w:t>
      </w:r>
      <w:proofErr w:type="spellEnd"/>
      <w:r w:rsidRPr="00A53CF6">
        <w:rPr>
          <w:rFonts w:ascii="Arial" w:hAnsi="Arial" w:cs="Arial"/>
          <w:sz w:val="20"/>
          <w:szCs w:val="20"/>
        </w:rPr>
        <w:t>}</w:t>
      </w:r>
      <w:r w:rsidR="00912098" w:rsidRPr="00A53CF6">
        <w:rPr>
          <w:rFonts w:ascii="Arial" w:hAnsi="Arial" w:cs="Arial"/>
          <w:sz w:val="20"/>
          <w:szCs w:val="20"/>
        </w:rPr>
        <w:t> </w:t>
      </w:r>
      <w:r w:rsidRPr="00A53CF6">
        <w:rPr>
          <w:rFonts w:ascii="Arial" w:hAnsi="Arial" w:cs="Arial"/>
          <w:sz w:val="20"/>
          <w:szCs w:val="20"/>
        </w:rPr>
        <w:t>{</w:t>
      </w:r>
      <w:proofErr w:type="spellStart"/>
      <w:r w:rsidRPr="00A53CF6">
        <w:rPr>
          <w:rFonts w:ascii="Arial" w:hAnsi="Arial" w:cs="Arial"/>
          <w:sz w:val="20"/>
          <w:szCs w:val="20"/>
        </w:rPr>
        <w:t>d.beneficiaire.nom</w:t>
      </w:r>
      <w:proofErr w:type="spellEnd"/>
      <w:r w:rsidRPr="00A53CF6">
        <w:rPr>
          <w:rFonts w:ascii="Arial" w:hAnsi="Arial" w:cs="Arial"/>
          <w:sz w:val="20"/>
          <w:szCs w:val="20"/>
        </w:rPr>
        <w:t>}</w:t>
      </w:r>
      <w:r w:rsidR="00912098" w:rsidRPr="00A53CF6">
        <w:rPr>
          <w:rFonts w:ascii="Arial" w:hAnsi="Arial" w:cs="Arial"/>
          <w:sz w:val="20"/>
          <w:szCs w:val="20"/>
        </w:rPr>
        <w:t> </w:t>
      </w:r>
      <w:r w:rsidRPr="00A53CF6">
        <w:rPr>
          <w:rFonts w:ascii="Arial" w:hAnsi="Arial" w:cs="Arial"/>
          <w:sz w:val="20"/>
          <w:szCs w:val="20"/>
        </w:rPr>
        <w:t>peut bénéficier d’une protection juridique lorsqu’il ou elle est victime directe ou par ricochet d’une infraction involontaire. Dans ce cadre, {</w:t>
      </w:r>
      <w:proofErr w:type="spellStart"/>
      <w:proofErr w:type="gramStart"/>
      <w:r w:rsidRPr="00A53CF6">
        <w:rPr>
          <w:rFonts w:ascii="Arial" w:hAnsi="Arial" w:cs="Arial"/>
          <w:sz w:val="20"/>
          <w:szCs w:val="20"/>
        </w:rPr>
        <w:t>d.beneficiaire</w:t>
      </w:r>
      <w:proofErr w:type="gramEnd"/>
      <w:r w:rsidRPr="00A53CF6">
        <w:rPr>
          <w:rFonts w:ascii="Arial" w:hAnsi="Arial" w:cs="Arial"/>
          <w:sz w:val="20"/>
          <w:szCs w:val="20"/>
        </w:rPr>
        <w:t>.prenom</w:t>
      </w:r>
      <w:proofErr w:type="spellEnd"/>
      <w:r w:rsidRPr="00A53CF6">
        <w:rPr>
          <w:rFonts w:ascii="Arial" w:hAnsi="Arial" w:cs="Arial"/>
          <w:sz w:val="20"/>
          <w:szCs w:val="20"/>
        </w:rPr>
        <w:t>}</w:t>
      </w:r>
      <w:r w:rsidR="00912098" w:rsidRPr="00A53CF6">
        <w:rPr>
          <w:rFonts w:ascii="Arial" w:hAnsi="Arial" w:cs="Arial"/>
          <w:sz w:val="20"/>
          <w:szCs w:val="20"/>
        </w:rPr>
        <w:t> </w:t>
      </w:r>
      <w:r w:rsidRPr="00A53CF6">
        <w:rPr>
          <w:rFonts w:ascii="Arial" w:hAnsi="Arial" w:cs="Arial"/>
          <w:sz w:val="20"/>
          <w:szCs w:val="20"/>
        </w:rPr>
        <w:t>{</w:t>
      </w:r>
      <w:proofErr w:type="spellStart"/>
      <w:r w:rsidRPr="00A53CF6">
        <w:rPr>
          <w:rFonts w:ascii="Arial" w:hAnsi="Arial" w:cs="Arial"/>
          <w:sz w:val="20"/>
          <w:szCs w:val="20"/>
        </w:rPr>
        <w:t>d.beneficiaire.nom</w:t>
      </w:r>
      <w:proofErr w:type="spellEnd"/>
      <w:r w:rsidRPr="00A53CF6">
        <w:rPr>
          <w:rFonts w:ascii="Arial" w:hAnsi="Arial" w:cs="Arial"/>
          <w:sz w:val="20"/>
          <w:szCs w:val="20"/>
        </w:rPr>
        <w:t>}</w:t>
      </w:r>
      <w:r w:rsidR="00C24518">
        <w:rPr>
          <w:rFonts w:ascii="Arial" w:hAnsi="Arial" w:cs="Arial"/>
          <w:sz w:val="20"/>
          <w:szCs w:val="20"/>
        </w:rPr>
        <w:t> </w:t>
      </w:r>
      <w:r w:rsidRPr="00A53CF6">
        <w:rPr>
          <w:rFonts w:ascii="Arial" w:hAnsi="Arial" w:cs="Arial"/>
          <w:sz w:val="20"/>
          <w:szCs w:val="20"/>
        </w:rPr>
        <w:t>peut être assisté d’un avocat dont les frais et honoraires seront pris en charge par la Fondation Maison de la Gendarmerie dans le respect des conditions énoncées ci-dessous.</w:t>
      </w:r>
    </w:p>
    <w:p w:rsidR="00692DD3" w:rsidRPr="00A53CF6" w:rsidRDefault="00692DD3">
      <w:pPr>
        <w:jc w:val="both"/>
        <w:rPr>
          <w:rFonts w:ascii="Arial" w:hAnsi="Arial"/>
          <w:sz w:val="20"/>
          <w:szCs w:val="20"/>
        </w:rPr>
      </w:pPr>
    </w:p>
    <w:p w:rsidR="00692DD3" w:rsidRPr="00A53CF6" w:rsidRDefault="00000000">
      <w:pPr>
        <w:jc w:val="both"/>
        <w:rPr>
          <w:rFonts w:ascii="Arial" w:hAnsi="Arial"/>
          <w:color w:val="000000"/>
          <w:sz w:val="20"/>
          <w:szCs w:val="20"/>
        </w:rPr>
      </w:pPr>
      <w:r w:rsidRPr="00A53CF6">
        <w:rPr>
          <w:rFonts w:ascii="Arial" w:eastAsia="Calibri" w:hAnsi="Arial"/>
          <w:color w:val="000000"/>
          <w:kern w:val="0"/>
          <w:sz w:val="20"/>
          <w:szCs w:val="20"/>
          <w:lang w:eastAsia="en-US" w:bidi="ar-SA"/>
        </w:rPr>
        <w:t>{</w:t>
      </w:r>
      <w:proofErr w:type="spellStart"/>
      <w:proofErr w:type="gramStart"/>
      <w:r w:rsidRPr="00A53CF6">
        <w:rPr>
          <w:rFonts w:ascii="Arial" w:eastAsia="Calibri" w:hAnsi="Arial"/>
          <w:color w:val="000000"/>
          <w:kern w:val="0"/>
          <w:sz w:val="20"/>
          <w:szCs w:val="20"/>
          <w:lang w:eastAsia="en-US" w:bidi="ar-SA"/>
        </w:rPr>
        <w:t>d.beneficiaire</w:t>
      </w:r>
      <w:proofErr w:type="gramEnd"/>
      <w:r w:rsidRPr="00A53CF6">
        <w:rPr>
          <w:rFonts w:ascii="Arial" w:eastAsia="Calibri" w:hAnsi="Arial"/>
          <w:color w:val="000000"/>
          <w:kern w:val="0"/>
          <w:sz w:val="20"/>
          <w:szCs w:val="20"/>
          <w:lang w:eastAsia="en-US" w:bidi="ar-SA"/>
        </w:rPr>
        <w:t>.prenom</w:t>
      </w:r>
      <w:proofErr w:type="spellEnd"/>
      <w:r w:rsidRPr="00A53CF6">
        <w:rPr>
          <w:rFonts w:ascii="Arial" w:eastAsia="Calibri" w:hAnsi="Arial"/>
          <w:color w:val="000000"/>
          <w:kern w:val="0"/>
          <w:sz w:val="20"/>
          <w:szCs w:val="20"/>
          <w:lang w:eastAsia="en-US" w:bidi="ar-SA"/>
        </w:rPr>
        <w:t>}</w:t>
      </w:r>
      <w:r w:rsidR="00912098" w:rsidRPr="00A53CF6">
        <w:rPr>
          <w:rFonts w:ascii="Arial" w:eastAsia="Calibri" w:hAnsi="Arial"/>
          <w:color w:val="000000"/>
          <w:kern w:val="0"/>
          <w:sz w:val="20"/>
          <w:szCs w:val="20"/>
          <w:lang w:eastAsia="en-US" w:bidi="ar-SA"/>
        </w:rPr>
        <w:t> </w:t>
      </w:r>
      <w:r w:rsidRPr="00A53CF6">
        <w:rPr>
          <w:rFonts w:ascii="Arial" w:eastAsia="Calibri" w:hAnsi="Arial"/>
          <w:color w:val="000000"/>
          <w:kern w:val="0"/>
          <w:sz w:val="20"/>
          <w:szCs w:val="20"/>
          <w:lang w:eastAsia="en-US" w:bidi="ar-SA"/>
        </w:rPr>
        <w:t>{</w:t>
      </w:r>
      <w:proofErr w:type="spellStart"/>
      <w:r w:rsidRPr="00A53CF6">
        <w:rPr>
          <w:rFonts w:ascii="Arial" w:eastAsia="Calibri" w:hAnsi="Arial"/>
          <w:color w:val="000000"/>
          <w:kern w:val="0"/>
          <w:sz w:val="20"/>
          <w:szCs w:val="20"/>
          <w:lang w:eastAsia="en-US" w:bidi="ar-SA"/>
        </w:rPr>
        <w:t>d.beneficiaire.nom</w:t>
      </w:r>
      <w:proofErr w:type="spellEnd"/>
      <w:r w:rsidRPr="00A53CF6">
        <w:rPr>
          <w:rFonts w:ascii="Arial" w:eastAsia="Calibri" w:hAnsi="Arial"/>
          <w:color w:val="000000"/>
          <w:kern w:val="0"/>
          <w:sz w:val="20"/>
          <w:szCs w:val="20"/>
          <w:lang w:eastAsia="en-US" w:bidi="ar-SA"/>
        </w:rPr>
        <w:t>}</w:t>
      </w:r>
      <w:r w:rsidR="00912098" w:rsidRPr="00A53CF6">
        <w:rPr>
          <w:rFonts w:ascii="Arial" w:eastAsia="Calibri" w:hAnsi="Arial"/>
          <w:color w:val="000000"/>
          <w:kern w:val="0"/>
          <w:sz w:val="20"/>
          <w:szCs w:val="20"/>
          <w:lang w:eastAsia="en-US" w:bidi="ar-SA"/>
        </w:rPr>
        <w:t> </w:t>
      </w:r>
      <w:r w:rsidRPr="00A53CF6">
        <w:rPr>
          <w:rFonts w:ascii="Arial" w:eastAsia="Calibri" w:hAnsi="Arial"/>
          <w:color w:val="000000"/>
          <w:kern w:val="0"/>
          <w:sz w:val="20"/>
          <w:szCs w:val="20"/>
          <w:lang w:eastAsia="en-US" w:bidi="ar-SA"/>
        </w:rPr>
        <w:t>a choisi Maître {</w:t>
      </w:r>
      <w:proofErr w:type="spellStart"/>
      <w:r w:rsidRPr="00A53CF6">
        <w:rPr>
          <w:rFonts w:ascii="Arial" w:eastAsia="Calibri" w:hAnsi="Arial"/>
          <w:color w:val="000000"/>
          <w:kern w:val="0"/>
          <w:sz w:val="20"/>
          <w:szCs w:val="20"/>
          <w:lang w:eastAsia="en-US" w:bidi="ar-SA"/>
        </w:rPr>
        <w:t>d.avocat.prenom</w:t>
      </w:r>
      <w:proofErr w:type="spellEnd"/>
      <w:r w:rsidRPr="00A53CF6">
        <w:rPr>
          <w:rFonts w:ascii="Arial" w:eastAsia="Calibri" w:hAnsi="Arial"/>
          <w:color w:val="000000"/>
          <w:kern w:val="0"/>
          <w:sz w:val="20"/>
          <w:szCs w:val="20"/>
          <w:lang w:eastAsia="en-US" w:bidi="ar-SA"/>
        </w:rPr>
        <w:t>}</w:t>
      </w:r>
      <w:r w:rsidR="00912098" w:rsidRPr="00A53CF6">
        <w:rPr>
          <w:rFonts w:ascii="Arial" w:eastAsia="Calibri" w:hAnsi="Arial"/>
          <w:color w:val="000000"/>
          <w:kern w:val="0"/>
          <w:sz w:val="20"/>
          <w:szCs w:val="20"/>
          <w:lang w:eastAsia="en-US" w:bidi="ar-SA"/>
        </w:rPr>
        <w:t> </w:t>
      </w:r>
      <w:r w:rsidRPr="00A53CF6">
        <w:rPr>
          <w:rFonts w:ascii="Arial" w:eastAsia="Calibri" w:hAnsi="Arial"/>
          <w:color w:val="000000"/>
          <w:kern w:val="0"/>
          <w:sz w:val="20"/>
          <w:szCs w:val="20"/>
          <w:lang w:eastAsia="en-US" w:bidi="ar-SA"/>
        </w:rPr>
        <w:t>{</w:t>
      </w:r>
      <w:proofErr w:type="spellStart"/>
      <w:r w:rsidRPr="00A53CF6">
        <w:rPr>
          <w:rFonts w:ascii="Arial" w:eastAsia="Calibri" w:hAnsi="Arial"/>
          <w:color w:val="000000"/>
          <w:kern w:val="0"/>
          <w:sz w:val="20"/>
          <w:szCs w:val="20"/>
          <w:lang w:eastAsia="en-US" w:bidi="ar-SA"/>
        </w:rPr>
        <w:t>d.avocat.nom</w:t>
      </w:r>
      <w:proofErr w:type="spellEnd"/>
      <w:r w:rsidRPr="00A53CF6">
        <w:rPr>
          <w:rFonts w:ascii="Arial" w:eastAsia="Calibri" w:hAnsi="Arial"/>
          <w:color w:val="000000"/>
          <w:kern w:val="0"/>
          <w:sz w:val="20"/>
          <w:szCs w:val="20"/>
          <w:lang w:eastAsia="en-US" w:bidi="ar-SA"/>
        </w:rPr>
        <w:t>}</w:t>
      </w:r>
      <w:r w:rsidR="00C24518">
        <w:rPr>
          <w:rFonts w:ascii="Arial" w:eastAsia="Calibri" w:hAnsi="Arial"/>
          <w:color w:val="000000"/>
          <w:kern w:val="0"/>
          <w:sz w:val="20"/>
          <w:szCs w:val="20"/>
          <w:lang w:eastAsia="en-US" w:bidi="ar-SA"/>
        </w:rPr>
        <w:t> </w:t>
      </w:r>
      <w:r w:rsidRPr="00A53CF6">
        <w:rPr>
          <w:rFonts w:ascii="Arial" w:eastAsia="Calibri" w:hAnsi="Arial"/>
          <w:color w:val="000000"/>
          <w:kern w:val="0"/>
          <w:sz w:val="20"/>
          <w:szCs w:val="20"/>
          <w:lang w:eastAsia="en-US" w:bidi="ar-SA"/>
        </w:rPr>
        <w:t>pour assurer la défense de</w:t>
      </w:r>
      <w:r w:rsidR="001028F8" w:rsidRPr="00A53CF6">
        <w:rPr>
          <w:rFonts w:ascii="Arial" w:eastAsia="Calibri" w:hAnsi="Arial"/>
          <w:color w:val="000000"/>
          <w:kern w:val="0"/>
          <w:sz w:val="20"/>
          <w:szCs w:val="20"/>
          <w:lang w:eastAsia="en-US" w:bidi="ar-SA"/>
        </w:rPr>
        <w:t xml:space="preserve"> ses </w:t>
      </w:r>
      <w:r w:rsidRPr="00A53CF6">
        <w:rPr>
          <w:rFonts w:ascii="Arial" w:eastAsia="Calibri" w:hAnsi="Arial"/>
          <w:color w:val="000000"/>
          <w:kern w:val="0"/>
          <w:sz w:val="20"/>
          <w:szCs w:val="20"/>
          <w:lang w:eastAsia="en-US" w:bidi="ar-SA"/>
        </w:rPr>
        <w:t>intérêts dans le cadre des procédures civiles, pénales et éventuellement indemnitaires amiables ouvertes à la suite des faits dont</w:t>
      </w:r>
      <w:r w:rsidR="00912098" w:rsidRPr="00A53CF6">
        <w:rPr>
          <w:rFonts w:ascii="Arial" w:eastAsia="Calibri" w:hAnsi="Arial"/>
          <w:color w:val="000000"/>
          <w:kern w:val="0"/>
          <w:sz w:val="20"/>
          <w:szCs w:val="20"/>
          <w:lang w:eastAsia="en-US" w:bidi="ar-SA"/>
        </w:rPr>
        <w:t xml:space="preserve"> il ou elle</w:t>
      </w:r>
      <w:r w:rsidRPr="00A53CF6">
        <w:rPr>
          <w:rFonts w:ascii="Arial" w:eastAsia="Calibri" w:hAnsi="Arial"/>
          <w:color w:val="000000"/>
          <w:kern w:val="0"/>
          <w:sz w:val="20"/>
          <w:szCs w:val="20"/>
          <w:lang w:eastAsia="en-US" w:bidi="ar-SA"/>
        </w:rPr>
        <w:t xml:space="preserve"> a été victime le </w:t>
      </w:r>
      <w:r w:rsidRPr="00A53CF6">
        <w:rPr>
          <w:rFonts w:ascii="Arial" w:eastAsia="Calibri" w:hAnsi="Arial"/>
          <w:color w:val="212121"/>
          <w:kern w:val="0"/>
          <w:sz w:val="20"/>
          <w:szCs w:val="20"/>
          <w:lang w:eastAsia="en-US" w:bidi="ar-SA"/>
        </w:rPr>
        <w:t>{</w:t>
      </w:r>
      <w:proofErr w:type="spellStart"/>
      <w:r w:rsidRPr="00A53CF6">
        <w:rPr>
          <w:rFonts w:ascii="Arial" w:eastAsia="Calibri" w:hAnsi="Arial"/>
          <w:color w:val="212121"/>
          <w:kern w:val="0"/>
          <w:sz w:val="20"/>
          <w:szCs w:val="20"/>
          <w:lang w:eastAsia="en-US" w:bidi="ar-SA"/>
        </w:rPr>
        <w:t>d.affaire.dateFaits</w:t>
      </w:r>
      <w:proofErr w:type="spellEnd"/>
      <w:r w:rsidRPr="00A53CF6">
        <w:rPr>
          <w:rFonts w:ascii="Arial" w:eastAsia="Calibri" w:hAnsi="Arial"/>
          <w:color w:val="212121"/>
          <w:kern w:val="0"/>
          <w:sz w:val="20"/>
          <w:szCs w:val="20"/>
          <w:lang w:eastAsia="en-US" w:bidi="ar-SA"/>
        </w:rPr>
        <w:t>}</w:t>
      </w:r>
      <w:r w:rsidRPr="00A53CF6">
        <w:rPr>
          <w:rFonts w:ascii="Arial" w:eastAsia="Calibri" w:hAnsi="Arial"/>
          <w:color w:val="000000"/>
          <w:kern w:val="0"/>
          <w:sz w:val="20"/>
          <w:szCs w:val="20"/>
          <w:lang w:eastAsia="en-US" w:bidi="ar-SA"/>
        </w:rPr>
        <w:t xml:space="preserve"> à </w:t>
      </w:r>
      <w:r w:rsidRPr="00A53CF6">
        <w:rPr>
          <w:rFonts w:ascii="Arial" w:eastAsia="Calibri" w:hAnsi="Arial"/>
          <w:color w:val="212121"/>
          <w:kern w:val="0"/>
          <w:sz w:val="20"/>
          <w:szCs w:val="20"/>
          <w:lang w:eastAsia="en-US" w:bidi="ar-SA"/>
        </w:rPr>
        <w:t>{</w:t>
      </w:r>
      <w:proofErr w:type="spellStart"/>
      <w:r w:rsidRPr="00A53CF6">
        <w:rPr>
          <w:rFonts w:ascii="Arial" w:eastAsia="Calibri" w:hAnsi="Arial"/>
          <w:color w:val="212121"/>
          <w:kern w:val="0"/>
          <w:sz w:val="20"/>
          <w:szCs w:val="20"/>
          <w:lang w:eastAsia="en-US" w:bidi="ar-SA"/>
        </w:rPr>
        <w:t>d.affaire.lieu</w:t>
      </w:r>
      <w:proofErr w:type="spellEnd"/>
      <w:r w:rsidRPr="00A53CF6">
        <w:rPr>
          <w:rFonts w:ascii="Arial" w:eastAsia="Calibri" w:hAnsi="Arial"/>
          <w:color w:val="212121"/>
          <w:kern w:val="0"/>
          <w:sz w:val="20"/>
          <w:szCs w:val="20"/>
          <w:lang w:eastAsia="en-US" w:bidi="ar-SA"/>
        </w:rPr>
        <w:t>}</w:t>
      </w:r>
      <w:r w:rsidRPr="00A53CF6">
        <w:rPr>
          <w:rFonts w:ascii="Arial" w:eastAsia="Calibri" w:hAnsi="Arial"/>
          <w:color w:val="000000"/>
          <w:kern w:val="0"/>
          <w:sz w:val="20"/>
          <w:szCs w:val="20"/>
          <w:lang w:eastAsia="en-US" w:bidi="ar-SA"/>
        </w:rPr>
        <w:t>.</w:t>
      </w:r>
    </w:p>
    <w:p w:rsidR="00692DD3" w:rsidRPr="00A53CF6" w:rsidRDefault="00692DD3">
      <w:pPr>
        <w:pStyle w:val="Standard"/>
        <w:spacing w:after="0"/>
        <w:jc w:val="both"/>
        <w:rPr>
          <w:rFonts w:ascii="Arial" w:hAnsi="Arial" w:cs="Arial"/>
          <w:sz w:val="20"/>
          <w:szCs w:val="20"/>
        </w:rPr>
      </w:pPr>
    </w:p>
    <w:p w:rsidR="00692DD3" w:rsidRPr="00A53CF6" w:rsidRDefault="00000000">
      <w:pPr>
        <w:pStyle w:val="Standard"/>
        <w:spacing w:after="0"/>
        <w:jc w:val="both"/>
        <w:rPr>
          <w:rFonts w:ascii="Arial" w:hAnsi="Arial" w:cs="Arial"/>
          <w:color w:val="000000"/>
          <w:sz w:val="20"/>
          <w:szCs w:val="20"/>
        </w:rPr>
      </w:pPr>
      <w:r w:rsidRPr="00A53CF6">
        <w:rPr>
          <w:rFonts w:ascii="Arial" w:hAnsi="Arial" w:cs="Arial"/>
          <w:color w:val="000000"/>
          <w:sz w:val="20"/>
          <w:szCs w:val="20"/>
        </w:rPr>
        <w:t>Ceci exposé, il est conclu entre :</w:t>
      </w:r>
    </w:p>
    <w:p w:rsidR="00692DD3" w:rsidRPr="00A53CF6" w:rsidRDefault="00692DD3">
      <w:pPr>
        <w:pStyle w:val="Standard"/>
        <w:spacing w:after="0"/>
        <w:jc w:val="both"/>
        <w:rPr>
          <w:rFonts w:ascii="Arial" w:hAnsi="Arial" w:cs="Arial"/>
          <w:color w:val="000000"/>
          <w:sz w:val="20"/>
          <w:szCs w:val="20"/>
        </w:rPr>
      </w:pPr>
    </w:p>
    <w:p w:rsidR="00692DD3" w:rsidRPr="00A53CF6" w:rsidRDefault="00692DD3">
      <w:pPr>
        <w:pStyle w:val="Standard"/>
        <w:spacing w:after="0"/>
        <w:jc w:val="both"/>
        <w:rPr>
          <w:rFonts w:ascii="Arial" w:hAnsi="Arial" w:cs="Arial"/>
          <w:color w:val="000000"/>
          <w:sz w:val="20"/>
          <w:szCs w:val="20"/>
        </w:rPr>
      </w:pPr>
    </w:p>
    <w:p w:rsid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La Fondation Maison de la Gendarmerie, 36 avenue du général de Gaulle, 94300 Vincennes</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SIREN 775 689 185</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center"/>
        <w:rPr>
          <w:rFonts w:ascii="Arial" w:hAnsi="Arial" w:cs="Arial"/>
          <w:color w:val="000000"/>
          <w:sz w:val="20"/>
          <w:szCs w:val="20"/>
        </w:rPr>
      </w:pPr>
      <w:r w:rsidRPr="001028F8">
        <w:rPr>
          <w:rFonts w:ascii="Arial" w:hAnsi="Arial" w:cs="Arial"/>
          <w:color w:val="000000"/>
          <w:sz w:val="20"/>
          <w:szCs w:val="20"/>
        </w:rPr>
        <w:t>Ci-après « la Fondation Maison de la Gendarmerie »</w:t>
      </w:r>
    </w:p>
    <w:p w:rsidR="00692DD3" w:rsidRPr="001028F8" w:rsidRDefault="00692DD3">
      <w:pPr>
        <w:pStyle w:val="Standard"/>
        <w:spacing w:after="0"/>
        <w:jc w:val="center"/>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Et</w:t>
      </w:r>
    </w:p>
    <w:p w:rsidR="00692DD3" w:rsidRDefault="00692DD3">
      <w:pPr>
        <w:pStyle w:val="Standard"/>
        <w:spacing w:after="0"/>
        <w:jc w:val="both"/>
        <w:rPr>
          <w:rFonts w:ascii="Arial" w:hAnsi="Arial" w:cs="Arial"/>
          <w:color w:val="000000"/>
          <w:sz w:val="20"/>
          <w:szCs w:val="20"/>
        </w:rPr>
      </w:pPr>
    </w:p>
    <w:p w:rsidR="001028F8" w:rsidRPr="001028F8" w:rsidRDefault="001028F8">
      <w:pPr>
        <w:pStyle w:val="Standard"/>
        <w:spacing w:after="0"/>
        <w:jc w:val="both"/>
        <w:rPr>
          <w:rFonts w:ascii="Arial" w:hAnsi="Arial" w:cs="Arial"/>
          <w:color w:val="000000"/>
          <w:sz w:val="20"/>
          <w:szCs w:val="20"/>
        </w:rPr>
      </w:pPr>
      <w:r w:rsidRPr="001028F8">
        <w:rPr>
          <w:rFonts w:ascii="Arial" w:hAnsi="Arial" w:cs="Arial" w:hint="eastAsia"/>
          <w:color w:val="000000"/>
          <w:sz w:val="20"/>
          <w:szCs w:val="20"/>
        </w:rPr>
        <w:t xml:space="preserve">Le </w:t>
      </w:r>
      <w:r>
        <w:rPr>
          <w:rFonts w:ascii="Arial" w:hAnsi="Arial" w:cs="Arial"/>
          <w:color w:val="000000"/>
          <w:sz w:val="20"/>
          <w:szCs w:val="20"/>
        </w:rPr>
        <w:t>béné</w:t>
      </w:r>
      <w:r w:rsidRPr="001028F8">
        <w:rPr>
          <w:rFonts w:ascii="Arial" w:hAnsi="Arial" w:cs="Arial" w:hint="eastAsia"/>
          <w:color w:val="000000"/>
          <w:sz w:val="20"/>
          <w:szCs w:val="20"/>
        </w:rPr>
        <w:t>ficiaire client</w:t>
      </w: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w:t>
      </w:r>
      <w:proofErr w:type="spellStart"/>
      <w:proofErr w:type="gramStart"/>
      <w:r w:rsidRPr="001028F8">
        <w:rPr>
          <w:rFonts w:ascii="Arial" w:hAnsi="Arial" w:cs="Arial"/>
          <w:sz w:val="20"/>
          <w:szCs w:val="20"/>
        </w:rPr>
        <w:t>d.beneficiaire</w:t>
      </w:r>
      <w:proofErr w:type="gramEnd"/>
      <w:r w:rsidRPr="001028F8">
        <w:rPr>
          <w:rFonts w:ascii="Arial" w:hAnsi="Arial" w:cs="Arial"/>
          <w:sz w:val="20"/>
          <w:szCs w:val="20"/>
        </w:rPr>
        <w:t>.prenom</w:t>
      </w:r>
      <w:proofErr w:type="spellEnd"/>
      <w:r w:rsidRPr="001028F8">
        <w:rPr>
          <w:rFonts w:ascii="Arial" w:hAnsi="Arial" w:cs="Arial"/>
          <w:sz w:val="20"/>
          <w:szCs w:val="20"/>
        </w:rPr>
        <w:t>}</w:t>
      </w:r>
      <w:r w:rsidR="00A53CF6">
        <w:rPr>
          <w:rFonts w:ascii="Arial" w:hAnsi="Arial" w:cs="Arial"/>
          <w:sz w:val="20"/>
          <w:szCs w:val="20"/>
        </w:rPr>
        <w:t> </w:t>
      </w:r>
      <w:r w:rsidRPr="001028F8">
        <w:rPr>
          <w:rFonts w:ascii="Arial" w:hAnsi="Arial" w:cs="Arial"/>
          <w:sz w:val="20"/>
          <w:szCs w:val="20"/>
        </w:rPr>
        <w:t>{</w:t>
      </w:r>
      <w:proofErr w:type="spellStart"/>
      <w:r w:rsidRPr="001028F8">
        <w:rPr>
          <w:rFonts w:ascii="Arial" w:hAnsi="Arial" w:cs="Arial"/>
          <w:sz w:val="20"/>
          <w:szCs w:val="20"/>
        </w:rPr>
        <w:t>d.beneficiaire.nom</w:t>
      </w:r>
      <w:proofErr w:type="spellEnd"/>
      <w:r w:rsidRPr="001028F8">
        <w:rPr>
          <w:rFonts w:ascii="Arial" w:hAnsi="Arial" w:cs="Arial"/>
          <w:sz w:val="20"/>
          <w:szCs w:val="20"/>
        </w:rPr>
        <w:t>}</w:t>
      </w:r>
    </w:p>
    <w:p w:rsidR="00692DD3" w:rsidRPr="001028F8" w:rsidRDefault="00692DD3">
      <w:pPr>
        <w:pStyle w:val="Standard"/>
        <w:spacing w:after="0"/>
        <w:jc w:val="both"/>
        <w:rPr>
          <w:rFonts w:ascii="Arial" w:hAnsi="Arial" w:cs="Arial"/>
          <w:sz w:val="20"/>
          <w:szCs w:val="20"/>
        </w:rPr>
      </w:pPr>
    </w:p>
    <w:p w:rsidR="00692DD3" w:rsidRPr="001028F8" w:rsidRDefault="00692DD3">
      <w:pPr>
        <w:pStyle w:val="Standard"/>
        <w:spacing w:after="0"/>
        <w:jc w:val="both"/>
        <w:rPr>
          <w:rFonts w:ascii="Arial" w:hAnsi="Arial" w:cs="Arial"/>
          <w:sz w:val="20"/>
          <w:szCs w:val="20"/>
        </w:rPr>
      </w:pPr>
    </w:p>
    <w:p w:rsidR="00692DD3" w:rsidRPr="001028F8" w:rsidRDefault="00000000">
      <w:pPr>
        <w:pStyle w:val="Standard"/>
        <w:spacing w:after="0"/>
        <w:jc w:val="center"/>
        <w:rPr>
          <w:rFonts w:ascii="Arial" w:hAnsi="Arial" w:cs="Arial"/>
          <w:sz w:val="20"/>
          <w:szCs w:val="20"/>
        </w:rPr>
      </w:pPr>
      <w:r w:rsidRPr="001028F8">
        <w:rPr>
          <w:rFonts w:ascii="Arial" w:hAnsi="Arial" w:cs="Arial"/>
          <w:sz w:val="20"/>
          <w:szCs w:val="20"/>
        </w:rPr>
        <w:t>Ci-après « le bénéficiaire »</w:t>
      </w:r>
    </w:p>
    <w:p w:rsidR="00692DD3" w:rsidRPr="001028F8" w:rsidRDefault="00692DD3">
      <w:pPr>
        <w:pStyle w:val="Standard"/>
        <w:spacing w:after="0"/>
        <w:jc w:val="both"/>
        <w:rPr>
          <w:rFonts w:ascii="Arial" w:hAnsi="Arial" w:cs="Arial"/>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Et</w:t>
      </w:r>
    </w:p>
    <w:p w:rsidR="00692DD3" w:rsidRPr="001028F8" w:rsidRDefault="00692DD3">
      <w:pPr>
        <w:pStyle w:val="Standard"/>
        <w:spacing w:after="0"/>
        <w:jc w:val="both"/>
        <w:rPr>
          <w:rFonts w:ascii="Arial" w:eastAsia="Calibri" w:hAnsi="Arial" w:cs="Arial"/>
          <w:color w:val="000000"/>
          <w:kern w:val="0"/>
          <w:sz w:val="20"/>
          <w:szCs w:val="20"/>
          <w:lang w:eastAsia="en-US" w:bidi="ar-SA"/>
        </w:rPr>
      </w:pPr>
    </w:p>
    <w:p w:rsidR="00692DD3" w:rsidRPr="001028F8" w:rsidRDefault="00000000">
      <w:pPr>
        <w:jc w:val="both"/>
        <w:rPr>
          <w:rFonts w:ascii="Arial" w:hAnsi="Arial"/>
          <w:sz w:val="20"/>
          <w:szCs w:val="20"/>
        </w:rPr>
      </w:pPr>
      <w:r w:rsidRPr="001028F8">
        <w:rPr>
          <w:rFonts w:ascii="Arial" w:hAnsi="Arial"/>
          <w:sz w:val="20"/>
          <w:szCs w:val="20"/>
        </w:rPr>
        <w:t>Maître {</w:t>
      </w:r>
      <w:proofErr w:type="spellStart"/>
      <w:proofErr w:type="gramStart"/>
      <w:r w:rsidRPr="001028F8">
        <w:rPr>
          <w:rFonts w:ascii="Arial" w:hAnsi="Arial"/>
          <w:sz w:val="20"/>
          <w:szCs w:val="20"/>
        </w:rPr>
        <w:t>d.avocat</w:t>
      </w:r>
      <w:proofErr w:type="gramEnd"/>
      <w:r w:rsidRPr="001028F8">
        <w:rPr>
          <w:rFonts w:ascii="Arial" w:hAnsi="Arial"/>
          <w:sz w:val="20"/>
          <w:szCs w:val="20"/>
        </w:rPr>
        <w:t>.prenom</w:t>
      </w:r>
      <w:proofErr w:type="spellEnd"/>
      <w:r w:rsidRPr="001028F8">
        <w:rPr>
          <w:rFonts w:ascii="Arial" w:hAnsi="Arial"/>
          <w:sz w:val="20"/>
          <w:szCs w:val="20"/>
        </w:rPr>
        <w:t>}</w:t>
      </w:r>
      <w:r w:rsidR="00A53CF6">
        <w:rPr>
          <w:rFonts w:ascii="Arial" w:hAnsi="Arial"/>
          <w:sz w:val="20"/>
          <w:szCs w:val="20"/>
        </w:rPr>
        <w:t> </w:t>
      </w:r>
      <w:r w:rsidRPr="001028F8">
        <w:rPr>
          <w:rFonts w:ascii="Arial" w:hAnsi="Arial"/>
          <w:sz w:val="20"/>
          <w:szCs w:val="20"/>
        </w:rPr>
        <w:t>{</w:t>
      </w:r>
      <w:proofErr w:type="spellStart"/>
      <w:r w:rsidRPr="001028F8">
        <w:rPr>
          <w:rFonts w:ascii="Arial" w:hAnsi="Arial"/>
          <w:sz w:val="20"/>
          <w:szCs w:val="20"/>
        </w:rPr>
        <w:t>d.avocat.nom</w:t>
      </w:r>
      <w:proofErr w:type="spellEnd"/>
      <w:r w:rsidRPr="001028F8">
        <w:rPr>
          <w:rFonts w:ascii="Arial" w:hAnsi="Arial"/>
          <w:sz w:val="20"/>
          <w:szCs w:val="20"/>
        </w:rPr>
        <w:t>}</w:t>
      </w:r>
    </w:p>
    <w:p w:rsidR="00692DD3" w:rsidRDefault="00000000" w:rsidP="001028F8">
      <w:pPr>
        <w:jc w:val="both"/>
        <w:rPr>
          <w:rFonts w:ascii="Arial" w:hAnsi="Arial"/>
          <w:sz w:val="20"/>
          <w:szCs w:val="20"/>
        </w:rPr>
      </w:pPr>
      <w:r w:rsidRPr="001028F8">
        <w:rPr>
          <w:rFonts w:ascii="Arial" w:hAnsi="Arial"/>
          <w:sz w:val="20"/>
          <w:szCs w:val="20"/>
        </w:rPr>
        <w:t>{</w:t>
      </w:r>
      <w:proofErr w:type="spellStart"/>
      <w:proofErr w:type="gramStart"/>
      <w:r w:rsidRPr="001028F8">
        <w:rPr>
          <w:rFonts w:ascii="Arial" w:hAnsi="Arial"/>
          <w:sz w:val="20"/>
          <w:szCs w:val="20"/>
        </w:rPr>
        <w:t>d.avocat</w:t>
      </w:r>
      <w:proofErr w:type="gramEnd"/>
      <w:r w:rsidRPr="001028F8">
        <w:rPr>
          <w:rFonts w:ascii="Arial" w:hAnsi="Arial"/>
          <w:sz w:val="20"/>
          <w:szCs w:val="20"/>
        </w:rPr>
        <w:t>.email</w:t>
      </w:r>
      <w:proofErr w:type="spellEnd"/>
      <w:r w:rsidRPr="001028F8">
        <w:rPr>
          <w:rFonts w:ascii="Arial" w:hAnsi="Arial"/>
          <w:sz w:val="20"/>
          <w:szCs w:val="20"/>
        </w:rPr>
        <w:t>}</w:t>
      </w:r>
    </w:p>
    <w:p w:rsidR="001028F8" w:rsidRDefault="001028F8" w:rsidP="001028F8">
      <w:pPr>
        <w:jc w:val="both"/>
        <w:rPr>
          <w:rFonts w:ascii="Arial" w:hAnsi="Arial"/>
          <w:sz w:val="20"/>
          <w:szCs w:val="20"/>
        </w:rPr>
      </w:pPr>
    </w:p>
    <w:p w:rsidR="001028F8" w:rsidRPr="001028F8" w:rsidRDefault="001028F8" w:rsidP="001028F8">
      <w:pPr>
        <w:jc w:val="both"/>
        <w:rPr>
          <w:rFonts w:ascii="Arial" w:hAnsi="Arial"/>
          <w:color w:val="000000"/>
          <w:sz w:val="20"/>
          <w:szCs w:val="20"/>
        </w:rPr>
      </w:pPr>
    </w:p>
    <w:p w:rsidR="00692DD3" w:rsidRPr="001028F8" w:rsidRDefault="00000000">
      <w:pPr>
        <w:pStyle w:val="Standard"/>
        <w:spacing w:after="0"/>
        <w:jc w:val="center"/>
        <w:rPr>
          <w:rFonts w:ascii="Arial" w:hAnsi="Arial" w:cs="Arial"/>
          <w:color w:val="000000"/>
          <w:sz w:val="20"/>
          <w:szCs w:val="20"/>
        </w:rPr>
      </w:pPr>
      <w:r w:rsidRPr="001028F8">
        <w:rPr>
          <w:rFonts w:ascii="Arial" w:hAnsi="Arial" w:cs="Arial"/>
          <w:color w:val="000000"/>
          <w:sz w:val="20"/>
          <w:szCs w:val="20"/>
        </w:rPr>
        <w:t>Ci-après « l’avocat </w:t>
      </w:r>
      <w:r w:rsidRPr="001028F8">
        <w:rPr>
          <w:rFonts w:ascii="Arial" w:eastAsia="Calibri" w:hAnsi="Arial" w:cs="Arial"/>
          <w:color w:val="000000"/>
          <w:kern w:val="0"/>
          <w:sz w:val="20"/>
          <w:szCs w:val="20"/>
          <w:lang w:eastAsia="en-US" w:bidi="ar-SA"/>
        </w:rPr>
        <w:t>»</w:t>
      </w:r>
    </w:p>
    <w:p w:rsidR="00692DD3" w:rsidRPr="001028F8" w:rsidRDefault="00692DD3">
      <w:pPr>
        <w:pStyle w:val="Standard"/>
        <w:spacing w:after="0"/>
        <w:jc w:val="center"/>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la convention suivante :</w:t>
      </w:r>
    </w:p>
    <w:p w:rsidR="001028F8" w:rsidRDefault="001028F8">
      <w:pPr>
        <w:rPr>
          <w:rFonts w:ascii="Arial" w:hAnsi="Arial"/>
          <w:b/>
          <w:bCs/>
          <w:color w:val="000000"/>
          <w:sz w:val="20"/>
          <w:szCs w:val="20"/>
          <w:u w:val="single"/>
        </w:rPr>
      </w:pPr>
      <w:r>
        <w:rPr>
          <w:rFonts w:ascii="Arial" w:hAnsi="Arial"/>
          <w:b/>
          <w:bCs/>
          <w:color w:val="000000"/>
          <w:sz w:val="20"/>
          <w:szCs w:val="20"/>
          <w:u w:val="single"/>
        </w:rPr>
        <w:br w:type="page"/>
      </w:r>
    </w:p>
    <w:p w:rsidR="00692DD3" w:rsidRPr="001028F8" w:rsidRDefault="00000000">
      <w:pPr>
        <w:pStyle w:val="Standard"/>
        <w:spacing w:after="0"/>
        <w:jc w:val="both"/>
        <w:rPr>
          <w:rFonts w:ascii="Arial" w:hAnsi="Arial" w:cs="Arial"/>
          <w:sz w:val="20"/>
          <w:szCs w:val="20"/>
        </w:rPr>
      </w:pPr>
      <w:r w:rsidRPr="001028F8">
        <w:rPr>
          <w:rFonts w:ascii="Arial" w:hAnsi="Arial" w:cs="Arial"/>
          <w:b/>
          <w:bCs/>
          <w:color w:val="000000"/>
          <w:sz w:val="20"/>
          <w:szCs w:val="20"/>
          <w:u w:val="single"/>
        </w:rPr>
        <w:lastRenderedPageBreak/>
        <w:t>Article 1</w:t>
      </w:r>
      <w:r w:rsidRPr="001028F8">
        <w:rPr>
          <w:rFonts w:ascii="Arial" w:hAnsi="Arial" w:cs="Arial"/>
          <w:b/>
          <w:bCs/>
          <w:color w:val="000000"/>
          <w:sz w:val="20"/>
          <w:szCs w:val="20"/>
          <w:u w:val="single"/>
          <w:vertAlign w:val="superscript"/>
        </w:rPr>
        <w:t>er</w:t>
      </w:r>
      <w:r w:rsidRPr="001028F8">
        <w:rPr>
          <w:rFonts w:ascii="Arial" w:hAnsi="Arial" w:cs="Arial"/>
          <w:b/>
          <w:bCs/>
          <w:color w:val="000000"/>
          <w:sz w:val="20"/>
          <w:szCs w:val="20"/>
          <w:u w:val="single"/>
        </w:rPr>
        <w:t> - Mission de l’avocat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color w:val="000000"/>
          <w:sz w:val="20"/>
          <w:szCs w:val="20"/>
        </w:rPr>
        <w:t>L’avocat est</w:t>
      </w:r>
      <w:r w:rsidR="001028F8">
        <w:rPr>
          <w:rFonts w:ascii="Arial" w:hAnsi="Arial" w:cs="Arial"/>
          <w:color w:val="000000"/>
          <w:sz w:val="20"/>
          <w:szCs w:val="20"/>
        </w:rPr>
        <w:t xml:space="preserve"> chargé </w:t>
      </w:r>
      <w:r w:rsidRPr="001028F8">
        <w:rPr>
          <w:rFonts w:ascii="Arial" w:hAnsi="Arial" w:cs="Arial"/>
          <w:color w:val="000000"/>
          <w:sz w:val="20"/>
          <w:szCs w:val="20"/>
        </w:rPr>
        <w:t xml:space="preserve">de conseiller et d’assurer la défense des intérêts </w:t>
      </w:r>
      <w:r w:rsidR="001028F8">
        <w:rPr>
          <w:rFonts w:ascii="Arial" w:hAnsi="Arial" w:cs="Arial"/>
          <w:color w:val="000000"/>
          <w:sz w:val="20"/>
          <w:szCs w:val="20"/>
        </w:rPr>
        <w:t xml:space="preserve">du bénéficiaire </w:t>
      </w:r>
      <w:r w:rsidRPr="001028F8">
        <w:rPr>
          <w:rFonts w:ascii="Arial" w:hAnsi="Arial" w:cs="Arial"/>
          <w:color w:val="000000"/>
          <w:sz w:val="20"/>
          <w:szCs w:val="20"/>
        </w:rPr>
        <w:t xml:space="preserve">pour les procédures civiles, pénales et éventuellement indemnitaires amiables ouvertes devant </w:t>
      </w:r>
      <w:r w:rsidR="001028F8">
        <w:rPr>
          <w:rFonts w:ascii="Arial" w:hAnsi="Arial" w:cs="Arial"/>
          <w:color w:val="000000"/>
          <w:sz w:val="20"/>
          <w:szCs w:val="20"/>
        </w:rPr>
        <w:t>la juridiction compétente</w:t>
      </w:r>
      <w:r w:rsidRPr="001028F8">
        <w:rPr>
          <w:rFonts w:ascii="Arial" w:hAnsi="Arial" w:cs="Arial"/>
          <w:color w:val="000000"/>
          <w:sz w:val="20"/>
          <w:szCs w:val="20"/>
        </w:rPr>
        <w:t>.</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color w:val="000000"/>
          <w:sz w:val="20"/>
          <w:szCs w:val="20"/>
        </w:rPr>
        <w:t>L’avocat s’engage à effectuer toutes les diligences, mettre en œuvre tous les moyens de droit et de procédure pour assurer la défense des intérêts</w:t>
      </w:r>
      <w:r w:rsidR="001028F8">
        <w:rPr>
          <w:rFonts w:ascii="Arial" w:hAnsi="Arial" w:cs="Arial"/>
          <w:color w:val="000000"/>
          <w:sz w:val="20"/>
          <w:szCs w:val="20"/>
        </w:rPr>
        <w:t xml:space="preserve"> du bénéficiaire</w:t>
      </w:r>
      <w:r w:rsidRPr="001028F8">
        <w:rPr>
          <w:rFonts w:ascii="Arial" w:hAnsi="Arial" w:cs="Arial"/>
          <w:color w:val="000000"/>
          <w:sz w:val="20"/>
          <w:szCs w:val="20"/>
        </w:rPr>
        <w:t xml:space="preserve"> dans le cadre des procédures civiles, pénales et éventuellement indemnitaires amiables.</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L’avocat s’oblige à appeler en la cause l’agent judiciaire de l’État dans le cadre de chaque instance, seule autorité compétente pour demander réparation des préjudices de l’État.</w:t>
      </w:r>
    </w:p>
    <w:p w:rsidR="00692DD3" w:rsidRPr="001028F8" w:rsidRDefault="00000000">
      <w:pPr>
        <w:pStyle w:val="Textbody"/>
        <w:spacing w:after="0"/>
        <w:jc w:val="both"/>
        <w:rPr>
          <w:rFonts w:ascii="Arial" w:hAnsi="Arial" w:cs="Arial"/>
        </w:rPr>
      </w:pPr>
      <w:r w:rsidRPr="001028F8">
        <w:rPr>
          <w:rFonts w:ascii="Arial" w:hAnsi="Arial" w:cs="Arial"/>
          <w:color w:val="000000"/>
          <w:sz w:val="20"/>
          <w:szCs w:val="20"/>
        </w:rPr>
        <w:t xml:space="preserve">En cas d’urgence, l’appel à la cause s’effectue via l’adresse : </w:t>
      </w:r>
      <w:hyperlink r:id="rId7">
        <w:r w:rsidR="00692DD3" w:rsidRPr="001028F8">
          <w:rPr>
            <w:rStyle w:val="Lienhypertexte"/>
            <w:rFonts w:ascii="Arial" w:hAnsi="Arial" w:cs="Arial"/>
            <w:sz w:val="20"/>
            <w:szCs w:val="20"/>
          </w:rPr>
          <w:t>aje-urgences-penales@finances.gouv.fr</w:t>
        </w:r>
      </w:hyperlink>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2 – Règles essentielles dans les relations entre les parties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color w:val="000000"/>
          <w:sz w:val="20"/>
          <w:szCs w:val="20"/>
        </w:rPr>
        <w:t>Le bénéficiaire et l’avocat s’informeront des circonstances relatives au litige ainsi qu’à l’évolution de la procédure.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color w:val="000000"/>
          <w:sz w:val="20"/>
          <w:szCs w:val="20"/>
        </w:rPr>
        <w:t>L’avocat accomplira tout acte de procédure estimé nécessaire dans l’intérêt du bénéficiaire. L</w:t>
      </w:r>
      <w:r w:rsidRPr="001028F8">
        <w:rPr>
          <w:rFonts w:ascii="Arial" w:hAnsi="Arial" w:cs="Arial"/>
          <w:color w:val="000000"/>
          <w:sz w:val="20"/>
          <w:szCs w:val="20"/>
          <w:shd w:val="clear" w:color="auto" w:fill="FFFFFF"/>
        </w:rPr>
        <w:t>es mémoires et actes préparés seront soumis au bénéficiaire.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Les relations sont basées sur la confiance mutuelle et réciproque. Le bénéficiaire doit à l’avocat une information complète et loyale du litige y compris pour d’éventuels rapprochements avec la partie adverse, l’avocat étant soumis au secret professionnel et maître de l’argumentation développée.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Sous réserve du respect des règles déontologiques de sa profession, l’avocat s’engage à tenir informée la Direction Générale de la Gendarmerie Nationale.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xml:space="preserve">L’avocat adresse sans délai, une copie des décisions de justice rendues dans le cadre de l’affaire en cause via l’adresse de messagerie électronique : </w:t>
      </w:r>
      <w:hyperlink r:id="rId8">
        <w:r w:rsidR="00692DD3" w:rsidRPr="001028F8">
          <w:rPr>
            <w:rStyle w:val="Lienhypertexte"/>
            <w:rFonts w:ascii="Arial" w:hAnsi="Arial" w:cs="Arial"/>
            <w:sz w:val="20"/>
            <w:szCs w:val="20"/>
          </w:rPr>
          <w:t>brpf.sdap.dggn@gendarmerie.interieur.gouv.fr</w:t>
        </w:r>
      </w:hyperlink>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L’avocat s’engage également à informer dans les meilleurs délais, le bénéficiaire, la direction générale de la gendarmerie nationale et la Fondation Maison de la Gendarmerie de tout empêchement de quelque nature que ce soit dans sa mission de défense des intérêts du bénéficiaire ainsi que des modalités mises en place afin d’assurer la continuité de sa mission pendant cette période.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Le cabinet l’avocat est informé que ces informations sont susceptibles d’être transmises à la Direction Générale de la Gendarmerie Nationale (DRHGN/SDAP/BRPF) qui assure le suivi institutionnel du bénéficiaire.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En cas d’urgence ou de nécessité, l’avocat pourra se faire substituer à l’audience par un confrère de son choix. Il devra au préalable en informer le bénéficiaire, la direction générale de la gendarmerie nationale et la Fondation Maison de la Gendarmerie.</w:t>
      </w:r>
    </w:p>
    <w:p w:rsidR="00692DD3" w:rsidRPr="001028F8" w:rsidRDefault="00692DD3">
      <w:pPr>
        <w:pStyle w:val="Standard"/>
        <w:spacing w:after="0"/>
        <w:jc w:val="both"/>
        <w:rPr>
          <w:rFonts w:ascii="Arial" w:hAnsi="Arial" w:cs="Arial"/>
          <w:color w:val="000000"/>
          <w:sz w:val="20"/>
          <w:szCs w:val="20"/>
          <w:shd w:val="clear" w:color="auto" w:fill="F9A87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En contrepartie de l’engagement ainsi défini, les parties conviennent de définir comme suit la rémunération de l’avocat.</w:t>
      </w:r>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3 – Honoraires de l’avocat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3-1 – Honoraires de base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Les honoraires dus à l</w:t>
      </w:r>
      <w:r w:rsidRPr="001028F8">
        <w:rPr>
          <w:rFonts w:ascii="Arial" w:hAnsi="Arial" w:cs="Arial"/>
          <w:color w:val="000000"/>
          <w:sz w:val="20"/>
          <w:szCs w:val="20"/>
        </w:rPr>
        <w:t>’avocat</w:t>
      </w:r>
      <w:r w:rsidRPr="001028F8">
        <w:rPr>
          <w:rFonts w:ascii="Arial" w:hAnsi="Arial" w:cs="Arial"/>
          <w:sz w:val="20"/>
          <w:szCs w:val="20"/>
        </w:rPr>
        <w:t xml:space="preserve"> pour assurer la défense des intérêts du bénéficiaire</w:t>
      </w:r>
      <w:r w:rsidRPr="001028F8">
        <w:rPr>
          <w:rFonts w:ascii="Arial" w:hAnsi="Arial" w:cs="Arial"/>
          <w:color w:val="000000"/>
          <w:sz w:val="20"/>
          <w:szCs w:val="20"/>
        </w:rPr>
        <w:t xml:space="preserve"> </w:t>
      </w:r>
      <w:r w:rsidRPr="001028F8">
        <w:rPr>
          <w:rFonts w:ascii="Arial" w:hAnsi="Arial" w:cs="Arial"/>
          <w:sz w:val="20"/>
          <w:szCs w:val="20"/>
        </w:rPr>
        <w:t xml:space="preserve">s’établiront à </w:t>
      </w:r>
      <w:r w:rsidRPr="00A53CF6">
        <w:rPr>
          <w:rFonts w:ascii="Arial" w:hAnsi="Arial" w:cs="Arial"/>
          <w:b/>
          <w:bCs/>
          <w:color w:val="212121"/>
          <w:sz w:val="20"/>
          <w:szCs w:val="20"/>
        </w:rPr>
        <w:t>{</w:t>
      </w:r>
      <w:proofErr w:type="spellStart"/>
      <w:proofErr w:type="gramStart"/>
      <w:r w:rsidRPr="00A53CF6">
        <w:rPr>
          <w:rFonts w:ascii="Arial" w:hAnsi="Arial" w:cs="Arial"/>
          <w:b/>
          <w:bCs/>
          <w:color w:val="212121"/>
          <w:sz w:val="20"/>
          <w:szCs w:val="20"/>
        </w:rPr>
        <w:t>d.convention</w:t>
      </w:r>
      <w:proofErr w:type="gramEnd"/>
      <w:r w:rsidRPr="00A53CF6">
        <w:rPr>
          <w:rFonts w:ascii="Arial" w:hAnsi="Arial" w:cs="Arial"/>
          <w:b/>
          <w:bCs/>
          <w:color w:val="212121"/>
          <w:sz w:val="20"/>
          <w:szCs w:val="20"/>
        </w:rPr>
        <w:t>.montant</w:t>
      </w:r>
      <w:proofErr w:type="spellEnd"/>
      <w:r w:rsidRPr="00A53CF6">
        <w:rPr>
          <w:rFonts w:ascii="Arial" w:hAnsi="Arial" w:cs="Arial"/>
          <w:b/>
          <w:bCs/>
          <w:color w:val="212121"/>
          <w:sz w:val="20"/>
          <w:szCs w:val="20"/>
        </w:rPr>
        <w:t>}</w:t>
      </w:r>
      <w:r w:rsidRPr="00A53CF6">
        <w:rPr>
          <w:rFonts w:ascii="Arial" w:hAnsi="Arial" w:cs="Arial"/>
          <w:sz w:val="20"/>
          <w:szCs w:val="20"/>
        </w:rPr>
        <w:t xml:space="preserve"> </w:t>
      </w:r>
      <w:r w:rsidRPr="001028F8">
        <w:rPr>
          <w:rFonts w:ascii="Arial" w:hAnsi="Arial" w:cs="Arial"/>
          <w:i/>
          <w:iCs/>
          <w:sz w:val="20"/>
          <w:szCs w:val="20"/>
        </w:rPr>
        <w:t>[{</w:t>
      </w:r>
      <w:proofErr w:type="spellStart"/>
      <w:r w:rsidRPr="001028F8">
        <w:rPr>
          <w:rFonts w:ascii="Arial" w:hAnsi="Arial" w:cs="Arial"/>
          <w:i/>
          <w:iCs/>
          <w:sz w:val="20"/>
          <w:szCs w:val="20"/>
        </w:rPr>
        <w:t>d.convention.montantEnLettres</w:t>
      </w:r>
      <w:proofErr w:type="spellEnd"/>
      <w:r w:rsidRPr="001028F8">
        <w:rPr>
          <w:rFonts w:ascii="Arial" w:hAnsi="Arial" w:cs="Arial"/>
          <w:i/>
          <w:iCs/>
          <w:sz w:val="20"/>
          <w:szCs w:val="20"/>
        </w:rPr>
        <w:t>}]</w:t>
      </w:r>
      <w:r w:rsidRPr="001028F8">
        <w:rPr>
          <w:rFonts w:ascii="Arial" w:hAnsi="Arial" w:cs="Arial"/>
          <w:sz w:val="20"/>
          <w:szCs w:val="20"/>
        </w:rPr>
        <w:t xml:space="preserve"> hors taxes.</w:t>
      </w:r>
    </w:p>
    <w:p w:rsidR="00692DD3" w:rsidRPr="001028F8" w:rsidRDefault="00692DD3">
      <w:pPr>
        <w:pStyle w:val="Standard"/>
        <w:spacing w:after="0"/>
        <w:jc w:val="both"/>
        <w:rPr>
          <w:rFonts w:ascii="Arial" w:hAnsi="Arial" w:cs="Arial"/>
          <w:sz w:val="20"/>
          <w:szCs w:val="20"/>
        </w:rPr>
      </w:pPr>
    </w:p>
    <w:p w:rsidR="00692DD3" w:rsidRPr="001028F8" w:rsidRDefault="00000000">
      <w:pPr>
        <w:jc w:val="both"/>
        <w:rPr>
          <w:rFonts w:ascii="Arial" w:hAnsi="Arial"/>
          <w:sz w:val="20"/>
          <w:szCs w:val="20"/>
        </w:rPr>
      </w:pPr>
      <w:r w:rsidRPr="001028F8">
        <w:rPr>
          <w:rFonts w:ascii="Arial" w:hAnsi="Arial"/>
          <w:color w:val="000000"/>
          <w:sz w:val="20"/>
          <w:szCs w:val="20"/>
        </w:rPr>
        <w:t xml:space="preserve">Ces honoraires couvrent les diligences énumérées ci-après, qui seront nécessaires à l’aboutissement de la mission dont est </w:t>
      </w:r>
      <w:r w:rsidR="001028F8">
        <w:rPr>
          <w:rFonts w:ascii="Arial" w:hAnsi="Arial"/>
          <w:color w:val="000000"/>
          <w:sz w:val="20"/>
          <w:szCs w:val="20"/>
        </w:rPr>
        <w:t xml:space="preserve">saisi </w:t>
      </w:r>
      <w:r w:rsidRPr="001028F8">
        <w:rPr>
          <w:rFonts w:ascii="Arial" w:hAnsi="Arial"/>
          <w:color w:val="000000"/>
          <w:sz w:val="20"/>
          <w:szCs w:val="20"/>
        </w:rPr>
        <w:t>l’avocat :</w:t>
      </w:r>
    </w:p>
    <w:p w:rsidR="00692DD3" w:rsidRPr="001028F8" w:rsidRDefault="00692DD3">
      <w:pPr>
        <w:jc w:val="both"/>
        <w:rPr>
          <w:rFonts w:ascii="Arial" w:hAnsi="Arial"/>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lastRenderedPageBreak/>
        <w:t>— Les rendez-vous, consultations et recherches réalisées en vue de l’orientation de la procédure</w:t>
      </w: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 Les rendez-vous en vue de la préparation de la défense et des orientations nécessaires au cours de la procédure</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L’étude des pièces communiquées par le bénéficiaire ainsi que par le parquet</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L’assistance à des réunions d’expertise</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La rédaction de dire à expert</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La réalisation des démarches et négociations amiables</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La rédaction de conclusions</w:t>
      </w: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 La préparation du dossier de plaidoirie</w:t>
      </w: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 La présence lors de l’audience sur le fond</w:t>
      </w: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 Le conseil en vue de l’acceptation de la décision sur le fond ou l’orientation vers une procédure d’appel</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La saisine de la commission d’indemnisation des victimes d’infractions (CIVI)</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jc w:val="both"/>
        <w:rPr>
          <w:rFonts w:ascii="Arial" w:hAnsi="Arial"/>
          <w:sz w:val="20"/>
          <w:szCs w:val="20"/>
        </w:rPr>
      </w:pPr>
      <w:r w:rsidRPr="001028F8">
        <w:rPr>
          <w:rFonts w:ascii="Arial" w:hAnsi="Arial"/>
          <w:color w:val="000000"/>
          <w:sz w:val="20"/>
          <w:szCs w:val="20"/>
        </w:rPr>
        <w:t>L’avocat est autorisé au titre de la protection juridique des infractions involontaires à conclure avec le bénéficiaire une convention d’honoraires de résultat.</w:t>
      </w:r>
    </w:p>
    <w:p w:rsidR="00692DD3" w:rsidRPr="001028F8" w:rsidRDefault="00000000">
      <w:pPr>
        <w:jc w:val="both"/>
        <w:rPr>
          <w:rFonts w:ascii="Arial" w:hAnsi="Arial"/>
          <w:sz w:val="20"/>
          <w:szCs w:val="20"/>
        </w:rPr>
      </w:pPr>
      <w:r w:rsidRPr="001028F8">
        <w:rPr>
          <w:rFonts w:ascii="Arial" w:hAnsi="Arial"/>
          <w:color w:val="000000"/>
          <w:sz w:val="20"/>
          <w:szCs w:val="20"/>
        </w:rPr>
        <w:t xml:space="preserve">Le taux proposé par l’avocat est plafonné à </w:t>
      </w:r>
      <w:r w:rsidRPr="00A53CF6">
        <w:rPr>
          <w:rFonts w:ascii="Arial" w:hAnsi="Arial"/>
          <w:b/>
          <w:bCs/>
          <w:color w:val="212121"/>
          <w:sz w:val="20"/>
          <w:szCs w:val="20"/>
        </w:rPr>
        <w:t>{</w:t>
      </w:r>
      <w:proofErr w:type="spellStart"/>
      <w:proofErr w:type="gramStart"/>
      <w:r w:rsidRPr="00A53CF6">
        <w:rPr>
          <w:rFonts w:ascii="Arial" w:hAnsi="Arial"/>
          <w:b/>
          <w:bCs/>
          <w:color w:val="212121"/>
          <w:sz w:val="20"/>
          <w:szCs w:val="20"/>
        </w:rPr>
        <w:t>d.convention</w:t>
      </w:r>
      <w:proofErr w:type="gramEnd"/>
      <w:r w:rsidRPr="00A53CF6">
        <w:rPr>
          <w:rFonts w:ascii="Arial" w:hAnsi="Arial"/>
          <w:b/>
          <w:bCs/>
          <w:color w:val="212121"/>
          <w:sz w:val="20"/>
          <w:szCs w:val="20"/>
        </w:rPr>
        <w:t>.pourcentageResultats</w:t>
      </w:r>
      <w:proofErr w:type="spellEnd"/>
      <w:r w:rsidRPr="00A53CF6">
        <w:rPr>
          <w:rFonts w:ascii="Arial" w:hAnsi="Arial"/>
          <w:b/>
          <w:bCs/>
          <w:color w:val="212121"/>
          <w:sz w:val="20"/>
          <w:szCs w:val="20"/>
        </w:rPr>
        <w:t>}</w:t>
      </w:r>
      <w:r w:rsidRPr="001028F8">
        <w:rPr>
          <w:rFonts w:ascii="Arial" w:hAnsi="Arial"/>
          <w:color w:val="000000"/>
          <w:sz w:val="20"/>
          <w:szCs w:val="20"/>
        </w:rPr>
        <w:t xml:space="preserve"> hors taxes + le montant de la TVA.</w:t>
      </w:r>
    </w:p>
    <w:p w:rsidR="00692DD3" w:rsidRPr="001028F8" w:rsidRDefault="00692DD3">
      <w:pPr>
        <w:jc w:val="both"/>
        <w:rPr>
          <w:rFonts w:ascii="Arial" w:hAnsi="Arial"/>
          <w:sz w:val="20"/>
          <w:szCs w:val="20"/>
        </w:rPr>
      </w:pPr>
    </w:p>
    <w:p w:rsidR="00692DD3" w:rsidRPr="001028F8" w:rsidRDefault="00000000">
      <w:pPr>
        <w:jc w:val="both"/>
        <w:rPr>
          <w:rFonts w:ascii="Arial" w:hAnsi="Arial"/>
          <w:sz w:val="20"/>
          <w:szCs w:val="20"/>
        </w:rPr>
      </w:pPr>
      <w:r w:rsidRPr="001028F8">
        <w:rPr>
          <w:rFonts w:ascii="Arial" w:hAnsi="Arial"/>
          <w:color w:val="000000"/>
          <w:sz w:val="20"/>
          <w:szCs w:val="20"/>
        </w:rPr>
        <w:t xml:space="preserve">Cette modalité fera l’objet d’une communication à l’égard </w:t>
      </w:r>
      <w:r w:rsidR="001028F8">
        <w:rPr>
          <w:rFonts w:ascii="Arial" w:hAnsi="Arial"/>
          <w:color w:val="000000"/>
          <w:sz w:val="20"/>
          <w:szCs w:val="20"/>
        </w:rPr>
        <w:t>du bénéficiaire.</w:t>
      </w:r>
    </w:p>
    <w:p w:rsidR="00692DD3" w:rsidRPr="001028F8" w:rsidRDefault="00692DD3">
      <w:pPr>
        <w:jc w:val="both"/>
        <w:rPr>
          <w:rFonts w:ascii="Arial" w:hAnsi="Arial"/>
          <w:sz w:val="20"/>
          <w:szCs w:val="20"/>
        </w:rPr>
      </w:pPr>
    </w:p>
    <w:p w:rsidR="00692DD3" w:rsidRPr="001028F8" w:rsidRDefault="00000000">
      <w:pPr>
        <w:jc w:val="both"/>
        <w:rPr>
          <w:rFonts w:ascii="Arial" w:hAnsi="Arial"/>
          <w:sz w:val="20"/>
          <w:szCs w:val="20"/>
        </w:rPr>
      </w:pPr>
      <w:r w:rsidRPr="001028F8">
        <w:rPr>
          <w:rFonts w:ascii="Arial" w:hAnsi="Arial"/>
          <w:color w:val="000000"/>
          <w:sz w:val="20"/>
          <w:szCs w:val="20"/>
        </w:rPr>
        <w:t>L’avocat s’engage à transmettre à la Direction Générale de la Gendarmerie Nationale et la Fondation Maison de la Gendarmerie une copie de la convention conclue entre lui-même et le bénéficiaire.</w:t>
      </w:r>
    </w:p>
    <w:p w:rsidR="00692DD3" w:rsidRPr="001028F8" w:rsidRDefault="00692DD3">
      <w:pPr>
        <w:jc w:val="both"/>
        <w:rPr>
          <w:rFonts w:ascii="Arial" w:hAnsi="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3-2 – Honoraires complémentaires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Les diligences non couvertes par les honoraires de base donneront lieu à honoraires complémentaires, sous la forme d’un avenant, après accord exprès de la Fondation Maison de la Gendarmerie.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u w:val="single"/>
        </w:rPr>
      </w:pPr>
      <w:r w:rsidRPr="001028F8">
        <w:rPr>
          <w:rFonts w:ascii="Arial" w:hAnsi="Arial" w:cs="Arial"/>
          <w:b/>
          <w:bCs/>
          <w:color w:val="000000"/>
          <w:sz w:val="20"/>
          <w:szCs w:val="20"/>
          <w:u w:val="single"/>
        </w:rPr>
        <w:t>Article 3-3 – Taxe sur la valeur ajoutée ou taxe générale sur la consommation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color w:val="000000"/>
          <w:sz w:val="20"/>
          <w:szCs w:val="20"/>
        </w:rPr>
        <w:t>La taxe sur la valeur ajoutée ou taxe générale sur la consommation sera facturée en sus à la date d’exigibilité du paiement et au taux en vigueur à la date du fait générateur de la prestation.</w:t>
      </w:r>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4 – Dessaisissement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Dans l’hypothèse où le bénéficiaire souhaiterait dessaisir Maître {</w:t>
      </w:r>
      <w:proofErr w:type="spellStart"/>
      <w:proofErr w:type="gramStart"/>
      <w:r w:rsidRPr="001028F8">
        <w:rPr>
          <w:rFonts w:ascii="Arial" w:hAnsi="Arial" w:cs="Arial"/>
          <w:color w:val="000000"/>
          <w:sz w:val="20"/>
          <w:szCs w:val="20"/>
        </w:rPr>
        <w:t>d.avocat</w:t>
      </w:r>
      <w:proofErr w:type="gramEnd"/>
      <w:r w:rsidRPr="001028F8">
        <w:rPr>
          <w:rFonts w:ascii="Arial" w:hAnsi="Arial" w:cs="Arial"/>
          <w:color w:val="000000"/>
          <w:sz w:val="20"/>
          <w:szCs w:val="20"/>
        </w:rPr>
        <w:t>.prenom</w:t>
      </w:r>
      <w:proofErr w:type="spellEnd"/>
      <w:r w:rsidRPr="001028F8">
        <w:rPr>
          <w:rFonts w:ascii="Arial" w:hAnsi="Arial" w:cs="Arial"/>
          <w:color w:val="000000"/>
          <w:sz w:val="20"/>
          <w:szCs w:val="20"/>
        </w:rPr>
        <w:t>}</w:t>
      </w:r>
      <w:r w:rsidR="00A53CF6">
        <w:rPr>
          <w:rFonts w:ascii="Arial" w:hAnsi="Arial" w:cs="Arial"/>
          <w:color w:val="000000"/>
          <w:sz w:val="20"/>
          <w:szCs w:val="20"/>
        </w:rPr>
        <w:t> </w:t>
      </w:r>
      <w:r w:rsidRPr="001028F8">
        <w:rPr>
          <w:rFonts w:ascii="Arial" w:hAnsi="Arial" w:cs="Arial"/>
          <w:color w:val="000000"/>
          <w:sz w:val="20"/>
          <w:szCs w:val="20"/>
        </w:rPr>
        <w:t>{</w:t>
      </w:r>
      <w:proofErr w:type="spellStart"/>
      <w:r w:rsidRPr="001028F8">
        <w:rPr>
          <w:rFonts w:ascii="Arial" w:hAnsi="Arial" w:cs="Arial"/>
          <w:color w:val="000000"/>
          <w:sz w:val="20"/>
          <w:szCs w:val="20"/>
        </w:rPr>
        <w:t>d.avocat.nom</w:t>
      </w:r>
      <w:proofErr w:type="spellEnd"/>
      <w:r w:rsidRPr="001028F8">
        <w:rPr>
          <w:rFonts w:ascii="Arial" w:hAnsi="Arial" w:cs="Arial"/>
          <w:color w:val="000000"/>
          <w:sz w:val="20"/>
          <w:szCs w:val="20"/>
        </w:rPr>
        <w:t>}</w:t>
      </w:r>
      <w:r w:rsidR="00C24518">
        <w:rPr>
          <w:rFonts w:ascii="Arial" w:hAnsi="Arial" w:cs="Arial"/>
          <w:color w:val="000000"/>
          <w:sz w:val="20"/>
          <w:szCs w:val="20"/>
        </w:rPr>
        <w:t> </w:t>
      </w:r>
      <w:r w:rsidRPr="001028F8">
        <w:rPr>
          <w:rFonts w:ascii="Arial" w:hAnsi="Arial" w:cs="Arial"/>
          <w:color w:val="000000"/>
          <w:sz w:val="20"/>
          <w:szCs w:val="20"/>
        </w:rPr>
        <w:t>au profit d’un autre avocat, seules les diligences déjà effectuées seront rémunérées.</w:t>
      </w:r>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b/>
          <w:bCs/>
          <w:sz w:val="20"/>
          <w:szCs w:val="20"/>
          <w:u w:val="single"/>
        </w:rPr>
        <w:t>Article 5 – Voies de recours :</w:t>
      </w:r>
    </w:p>
    <w:p w:rsidR="00692DD3" w:rsidRPr="001028F8" w:rsidRDefault="00692DD3">
      <w:pPr>
        <w:pStyle w:val="Standard"/>
        <w:spacing w:after="0"/>
        <w:jc w:val="both"/>
        <w:rPr>
          <w:rFonts w:ascii="Arial" w:hAnsi="Arial" w:cs="Arial"/>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color w:val="000000"/>
          <w:sz w:val="20"/>
          <w:szCs w:val="20"/>
        </w:rPr>
        <w:t>La prise en charge au titre de la protection juridique, des frais qui seraient engagés en appel puis en cassation est soumise à l’accord préalable de la Fondation Maison de la Gendarmerie et fera l’objet d’une nouvelle convention.</w:t>
      </w:r>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6 - Frais et débours – déplacements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Les honoraires prévus par la présente convention rémunèrent la totalité des actes effectués personnellement ou par un avocat substitué, associé ou collaborateur, ainsi que le fonctionnement courant de son cabinet (ouverture de dossier, secrétariat, téléphone, copies, courriers, archivage).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Outre le règlement des honoraires, la Fondation Maison de la Gendarmerie s’acquitte des frais et débours payés à des tiers : actes et diligences facturés par les huissiers, contribution à l’aide juridique, timbre fiscal, droit de plaidoirie (si l’avocat plaide pour plusieurs parties, un seul droit est dû conformément à l’article R.723-26-2 du code de la sécurité sociale), émoluments, honoraires et rémunération des techniciens (experts médicaux, consultants), recours à un postulant, qui sont remboursés sur présentation des factures ou justificatifs détaillés originaux adressés à la Fondation Maison de la Gendarmerie.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xml:space="preserve">Ces frais seront réglés par la Fondation Maison de la Gendarmerie et répercutés le cas échéant sur la partie </w:t>
      </w:r>
      <w:proofErr w:type="spellStart"/>
      <w:r w:rsidRPr="001028F8">
        <w:rPr>
          <w:rFonts w:ascii="Arial" w:hAnsi="Arial" w:cs="Arial"/>
          <w:color w:val="000000"/>
          <w:sz w:val="20"/>
          <w:szCs w:val="20"/>
        </w:rPr>
        <w:t>succombante</w:t>
      </w:r>
      <w:proofErr w:type="spellEnd"/>
      <w:r w:rsidRPr="001028F8">
        <w:rPr>
          <w:rFonts w:ascii="Arial" w:hAnsi="Arial" w:cs="Arial"/>
          <w:color w:val="000000"/>
          <w:sz w:val="20"/>
          <w:szCs w:val="20"/>
        </w:rPr>
        <w:t xml:space="preserve"> au titre des dépens.</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En outre, les notes d’hôtel doivent comporter le nombre de nuitées et de repas pris à l’exclusion de tout montant forfaitaire ou global. Les titres de transport (avion, train, taxi) doivent mentionner les dates, heures et lieux de départ et d’arrivée. Ces frais sont remboursés sur la base du tarif le plus économique soit la classe économique et la seconde classe pour le train. Le transport par voie routière est justifié par la copie du certificat d’immatriculation du véhicule utilisé ainsi que les justificatifs de péage. Il est indemnisé selon le taux de l’indemnité kilométrique définie par voie réglementaire :</w:t>
      </w:r>
    </w:p>
    <w:p w:rsidR="00692DD3" w:rsidRPr="001028F8" w:rsidRDefault="00692DD3">
      <w:pPr>
        <w:pStyle w:val="Standard"/>
        <w:spacing w:after="0"/>
        <w:jc w:val="both"/>
        <w:rPr>
          <w:rFonts w:ascii="Arial" w:hAnsi="Arial" w:cs="Arial"/>
          <w:color w:val="000000"/>
          <w:sz w:val="20"/>
          <w:szCs w:val="20"/>
        </w:rPr>
      </w:pPr>
      <w:hyperlink r:id="rId9">
        <w:r w:rsidRPr="001028F8">
          <w:rPr>
            <w:rStyle w:val="Lienhypertexte"/>
            <w:rFonts w:ascii="Arial" w:hAnsi="Arial" w:cs="Arial"/>
            <w:sz w:val="20"/>
            <w:szCs w:val="20"/>
          </w:rPr>
          <w:t>https://www.service-public.fr/particuliers/actualites/A14686</w:t>
        </w:r>
      </w:hyperlink>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7 – Facturation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color w:val="000000"/>
          <w:sz w:val="20"/>
          <w:szCs w:val="20"/>
        </w:rPr>
        <w:t>L’avocat adressera à la Fondation Maison de la Gendarmerie un relevé d’identité bancaire, indépendant de sa facture, un numéro SIRET (14 chiffres) ou RIDET (7 chiffres) et ses factures, revêtues de sa signature, avec la mention des diligences accomplies sur la période concernée pour la défense du bénéficiaire.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Une copie des décisions de justice sera adressée, sans délai, à la Fondation Maison de la Gendarmerie au fur et à mesure de la procédure.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Les factures ne seront payées qu’une fois le service fait, et sur présentation d’un justificatif, dans la limite du forfait convenu à l’article 3-1 de la présente convention.</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Une provision à hauteur de 50 % du montant des honoraires de l’article 3-1 pourra toutefois être réglée au gré des justificatifs démontrant les diligences effectuées.</w:t>
      </w:r>
    </w:p>
    <w:p w:rsidR="00692DD3" w:rsidRPr="001028F8" w:rsidRDefault="00692DD3">
      <w:pPr>
        <w:pStyle w:val="Standard"/>
        <w:spacing w:after="0"/>
        <w:jc w:val="center"/>
        <w:rPr>
          <w:rFonts w:ascii="Arial" w:hAnsi="Arial" w:cs="Arial"/>
          <w:b/>
          <w:bCs/>
          <w:color w:val="CE181E"/>
          <w:sz w:val="20"/>
          <w:szCs w:val="20"/>
          <w:u w:val="single"/>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8 – Contestation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En cas de contestation relative au contenu, à l’exécution, à l’interprétation, à la réalisation de la présente convention, le bâtonnier de l’ordre des avocats compétent pourra être saisi dans les formations prévues pour la contestation des honoraires par le décret n° 91-1197 du 27 novembre 1991 organisant la profession d’avocat.</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Il est saisi à la requête de la partie la plus diligente.</w:t>
      </w:r>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9 – Médiation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La Fondation Maison de la Gendarmerie ou subsidiairement le bénéficiaire peut préalablement saisir le médiateur de la consommation de la profession d’avocat :</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Médiateur de la consommation de la profession d’avocat</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Adresse : 180, boulevard Haussmann, Paris (75008)</w:t>
      </w:r>
    </w:p>
    <w:p w:rsidR="00692DD3" w:rsidRPr="001028F8" w:rsidRDefault="00000000">
      <w:pPr>
        <w:pStyle w:val="Standard"/>
        <w:spacing w:after="0"/>
        <w:jc w:val="both"/>
        <w:rPr>
          <w:rFonts w:ascii="Arial" w:hAnsi="Arial" w:cs="Arial"/>
        </w:rPr>
      </w:pPr>
      <w:r w:rsidRPr="001028F8">
        <w:rPr>
          <w:rFonts w:ascii="Arial" w:hAnsi="Arial" w:cs="Arial"/>
          <w:color w:val="000000"/>
          <w:sz w:val="20"/>
          <w:szCs w:val="20"/>
        </w:rPr>
        <w:t xml:space="preserve">Adresse électronique : </w:t>
      </w:r>
      <w:hyperlink r:id="rId10">
        <w:r w:rsidR="00692DD3" w:rsidRPr="001028F8">
          <w:rPr>
            <w:rFonts w:ascii="Arial" w:hAnsi="Arial" w:cs="Arial"/>
            <w:color w:val="000080"/>
            <w:sz w:val="20"/>
            <w:szCs w:val="20"/>
          </w:rPr>
          <w:t>médiateur-conso@mediateur-consommation-avocat.fr</w:t>
        </w:r>
      </w:hyperlink>
    </w:p>
    <w:p w:rsidR="00692DD3" w:rsidRPr="001028F8" w:rsidRDefault="00000000">
      <w:pPr>
        <w:pStyle w:val="Standard"/>
        <w:spacing w:after="0"/>
        <w:jc w:val="both"/>
        <w:rPr>
          <w:rFonts w:ascii="Arial" w:hAnsi="Arial" w:cs="Arial"/>
        </w:rPr>
      </w:pPr>
      <w:r w:rsidRPr="001028F8">
        <w:rPr>
          <w:rFonts w:ascii="Arial" w:hAnsi="Arial" w:cs="Arial"/>
          <w:color w:val="000000"/>
          <w:sz w:val="20"/>
          <w:szCs w:val="20"/>
        </w:rPr>
        <w:t xml:space="preserve">Site internet : </w:t>
      </w:r>
      <w:hyperlink r:id="rId11">
        <w:r w:rsidR="00692DD3" w:rsidRPr="001028F8">
          <w:rPr>
            <w:rFonts w:ascii="Arial" w:hAnsi="Arial" w:cs="Arial"/>
            <w:color w:val="000080"/>
            <w:sz w:val="20"/>
            <w:szCs w:val="20"/>
          </w:rPr>
          <w:t>https://médiateur-consommation-avocat.fr</w:t>
        </w:r>
      </w:hyperlink>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Le bénéficiaire est informé que la saisine du médiateur ne peut intervenir qu’après avoir tenté au préalable de résoudre le litige auprès de Maître {</w:t>
      </w:r>
      <w:proofErr w:type="spellStart"/>
      <w:proofErr w:type="gramStart"/>
      <w:r w:rsidRPr="001028F8">
        <w:rPr>
          <w:rFonts w:ascii="Arial" w:hAnsi="Arial" w:cs="Arial"/>
          <w:color w:val="000000"/>
          <w:sz w:val="20"/>
          <w:szCs w:val="20"/>
        </w:rPr>
        <w:t>d.avocat</w:t>
      </w:r>
      <w:proofErr w:type="gramEnd"/>
      <w:r w:rsidRPr="001028F8">
        <w:rPr>
          <w:rFonts w:ascii="Arial" w:hAnsi="Arial" w:cs="Arial"/>
          <w:color w:val="000000"/>
          <w:sz w:val="20"/>
          <w:szCs w:val="20"/>
        </w:rPr>
        <w:t>.prenom</w:t>
      </w:r>
      <w:proofErr w:type="spellEnd"/>
      <w:r w:rsidRPr="001028F8">
        <w:rPr>
          <w:rFonts w:ascii="Arial" w:hAnsi="Arial" w:cs="Arial"/>
          <w:color w:val="000000"/>
          <w:sz w:val="20"/>
          <w:szCs w:val="20"/>
        </w:rPr>
        <w:t>}</w:t>
      </w:r>
      <w:r w:rsidR="00A53CF6">
        <w:rPr>
          <w:rFonts w:ascii="Arial" w:hAnsi="Arial" w:cs="Arial"/>
          <w:color w:val="000000"/>
          <w:sz w:val="20"/>
          <w:szCs w:val="20"/>
        </w:rPr>
        <w:t> </w:t>
      </w:r>
      <w:r w:rsidRPr="001028F8">
        <w:rPr>
          <w:rFonts w:ascii="Arial" w:hAnsi="Arial" w:cs="Arial"/>
          <w:color w:val="000000"/>
          <w:sz w:val="20"/>
          <w:szCs w:val="20"/>
        </w:rPr>
        <w:t>{</w:t>
      </w:r>
      <w:proofErr w:type="spellStart"/>
      <w:r w:rsidRPr="001028F8">
        <w:rPr>
          <w:rFonts w:ascii="Arial" w:hAnsi="Arial" w:cs="Arial"/>
          <w:color w:val="000000"/>
          <w:sz w:val="20"/>
          <w:szCs w:val="20"/>
        </w:rPr>
        <w:t>d.avocat.nom</w:t>
      </w:r>
      <w:proofErr w:type="spellEnd"/>
      <w:r w:rsidRPr="001028F8">
        <w:rPr>
          <w:rFonts w:ascii="Arial" w:hAnsi="Arial" w:cs="Arial"/>
          <w:color w:val="000000"/>
          <w:sz w:val="20"/>
          <w:szCs w:val="20"/>
        </w:rPr>
        <w:t>}</w:t>
      </w:r>
      <w:r w:rsidR="00A53CF6">
        <w:rPr>
          <w:rFonts w:ascii="Arial" w:hAnsi="Arial" w:cs="Arial"/>
          <w:color w:val="000000"/>
          <w:sz w:val="20"/>
          <w:szCs w:val="20"/>
        </w:rPr>
        <w:t> </w:t>
      </w:r>
      <w:r w:rsidRPr="001028F8">
        <w:rPr>
          <w:rFonts w:ascii="Arial" w:hAnsi="Arial" w:cs="Arial"/>
          <w:color w:val="000000"/>
          <w:sz w:val="20"/>
          <w:szCs w:val="20"/>
        </w:rPr>
        <w:t>par une réclamation écrite.</w:t>
      </w:r>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10 – Protection des données personnelles du bénéficiaire</w:t>
      </w:r>
    </w:p>
    <w:p w:rsidR="00692DD3" w:rsidRPr="001028F8" w:rsidRDefault="00692DD3">
      <w:pPr>
        <w:pStyle w:val="Standard"/>
        <w:spacing w:after="0"/>
        <w:jc w:val="both"/>
        <w:rPr>
          <w:rFonts w:ascii="Arial" w:hAnsi="Arial" w:cs="Arial"/>
          <w:color w:val="000000"/>
          <w:sz w:val="20"/>
          <w:szCs w:val="20"/>
        </w:rPr>
      </w:pPr>
    </w:p>
    <w:p w:rsidR="00692DD3" w:rsidRPr="001028F8" w:rsidRDefault="001028F8">
      <w:pPr>
        <w:pStyle w:val="Standard"/>
        <w:spacing w:after="0"/>
        <w:jc w:val="both"/>
        <w:rPr>
          <w:rFonts w:ascii="Arial" w:hAnsi="Arial" w:cs="Arial"/>
          <w:color w:val="000000"/>
          <w:sz w:val="20"/>
          <w:szCs w:val="20"/>
        </w:rPr>
      </w:pPr>
      <w:r>
        <w:rPr>
          <w:rFonts w:ascii="Arial" w:hAnsi="Arial" w:cs="Arial"/>
          <w:color w:val="000000"/>
          <w:sz w:val="20"/>
          <w:szCs w:val="20"/>
        </w:rPr>
        <w:t xml:space="preserve">Le bénéficiaire </w:t>
      </w:r>
      <w:r w:rsidRPr="001028F8">
        <w:rPr>
          <w:rFonts w:ascii="Arial" w:hAnsi="Arial" w:cs="Arial"/>
          <w:color w:val="000000"/>
          <w:sz w:val="20"/>
          <w:szCs w:val="20"/>
        </w:rPr>
        <w:t>qui signe la présente convention a consenti au traitement de ses données personnelles.</w:t>
      </w:r>
    </w:p>
    <w:p w:rsidR="00692DD3" w:rsidRPr="001028F8" w:rsidRDefault="00692DD3">
      <w:pPr>
        <w:pStyle w:val="Standard"/>
        <w:spacing w:after="0"/>
        <w:jc w:val="both"/>
        <w:rPr>
          <w:rFonts w:ascii="Arial" w:hAnsi="Arial" w:cs="Arial"/>
          <w:color w:val="000000"/>
          <w:sz w:val="20"/>
          <w:szCs w:val="20"/>
        </w:rPr>
      </w:pPr>
    </w:p>
    <w:p w:rsidR="00692DD3" w:rsidRPr="001028F8" w:rsidRDefault="001028F8">
      <w:pPr>
        <w:pStyle w:val="Standard"/>
        <w:spacing w:after="0"/>
        <w:jc w:val="both"/>
        <w:rPr>
          <w:rFonts w:ascii="Arial" w:hAnsi="Arial" w:cs="Arial"/>
          <w:color w:val="000000"/>
          <w:sz w:val="20"/>
          <w:szCs w:val="20"/>
        </w:rPr>
      </w:pPr>
      <w:r>
        <w:rPr>
          <w:rFonts w:ascii="Arial" w:hAnsi="Arial" w:cs="Arial"/>
          <w:color w:val="000000"/>
          <w:sz w:val="20"/>
          <w:szCs w:val="20"/>
        </w:rPr>
        <w:t xml:space="preserve">Il est informé </w:t>
      </w:r>
      <w:r w:rsidRPr="001028F8">
        <w:rPr>
          <w:rFonts w:ascii="Arial" w:hAnsi="Arial" w:cs="Arial"/>
          <w:color w:val="000000"/>
          <w:sz w:val="20"/>
          <w:szCs w:val="20"/>
        </w:rPr>
        <w:t xml:space="preserve">que la Fondation Maison de la Gendarmerie collabore étroitement avec la Direction Générale de la Gendarmerie Nationale (DRHGN/SDAP/BRPF) afin de traiter au mieux son dossier, son suivi et sa prise en charge. Dans cette finalité, les données le concernant (par exemple, documents judiciaires, échanges avec </w:t>
      </w:r>
      <w:r w:rsidRPr="001028F8">
        <w:rPr>
          <w:rFonts w:ascii="Arial" w:hAnsi="Arial" w:cs="Arial"/>
          <w:color w:val="000000"/>
          <w:sz w:val="20"/>
          <w:szCs w:val="20"/>
        </w:rPr>
        <w:lastRenderedPageBreak/>
        <w:t>l’avocat, facturation…) sont susceptibles d’être partagés avec la Direction Générale de la Gendarmerie Nationale (tiers à cette convention).</w:t>
      </w:r>
    </w:p>
    <w:p w:rsidR="00692DD3" w:rsidRPr="001028F8" w:rsidRDefault="00692DD3">
      <w:pPr>
        <w:pStyle w:val="Standard"/>
        <w:spacing w:after="0"/>
        <w:jc w:val="both"/>
        <w:rPr>
          <w:rFonts w:ascii="Arial" w:hAnsi="Arial" w:cs="Arial"/>
          <w:color w:val="000000"/>
          <w:sz w:val="20"/>
          <w:szCs w:val="20"/>
          <w:u w:val="single"/>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Les informations recueillies durant le traitement de l’affaire font l’objet d’un traitement informatique destiné au suivi du dossier : consultation, rédaction d’actes juridiques. Le destinataire des données est</w:t>
      </w:r>
      <w:r w:rsidR="001028F8">
        <w:rPr>
          <w:rFonts w:ascii="Arial" w:hAnsi="Arial" w:cs="Arial"/>
          <w:color w:val="000000"/>
          <w:sz w:val="20"/>
          <w:szCs w:val="20"/>
        </w:rPr>
        <w:t xml:space="preserve"> </w:t>
      </w:r>
      <w:r w:rsidRPr="001028F8">
        <w:rPr>
          <w:rFonts w:ascii="Arial" w:hAnsi="Arial" w:cs="Arial"/>
          <w:color w:val="000000"/>
          <w:sz w:val="20"/>
          <w:szCs w:val="20"/>
        </w:rPr>
        <w:t>Maître</w:t>
      </w:r>
      <w:r w:rsidR="00A53CF6">
        <w:rPr>
          <w:rFonts w:ascii="Arial" w:hAnsi="Arial" w:cs="Arial"/>
          <w:color w:val="000000"/>
          <w:sz w:val="20"/>
          <w:szCs w:val="20"/>
        </w:rPr>
        <w:t> </w:t>
      </w:r>
      <w:r w:rsidRPr="001028F8">
        <w:rPr>
          <w:rFonts w:ascii="Arial" w:hAnsi="Arial" w:cs="Arial"/>
          <w:color w:val="000000"/>
          <w:sz w:val="20"/>
          <w:szCs w:val="20"/>
        </w:rPr>
        <w:t>{</w:t>
      </w:r>
      <w:proofErr w:type="spellStart"/>
      <w:proofErr w:type="gramStart"/>
      <w:r w:rsidRPr="001028F8">
        <w:rPr>
          <w:rFonts w:ascii="Arial" w:hAnsi="Arial" w:cs="Arial"/>
          <w:color w:val="000000"/>
          <w:sz w:val="20"/>
          <w:szCs w:val="20"/>
        </w:rPr>
        <w:t>d.avocat</w:t>
      </w:r>
      <w:proofErr w:type="gramEnd"/>
      <w:r w:rsidRPr="001028F8">
        <w:rPr>
          <w:rFonts w:ascii="Arial" w:hAnsi="Arial" w:cs="Arial"/>
          <w:color w:val="000000"/>
          <w:sz w:val="20"/>
          <w:szCs w:val="20"/>
        </w:rPr>
        <w:t>.prenom</w:t>
      </w:r>
      <w:proofErr w:type="spellEnd"/>
      <w:r w:rsidRPr="001028F8">
        <w:rPr>
          <w:rFonts w:ascii="Arial" w:hAnsi="Arial" w:cs="Arial"/>
          <w:color w:val="000000"/>
          <w:sz w:val="20"/>
          <w:szCs w:val="20"/>
        </w:rPr>
        <w:t>}</w:t>
      </w:r>
      <w:r w:rsidR="00A53CF6">
        <w:rPr>
          <w:rFonts w:ascii="Arial" w:hAnsi="Arial" w:cs="Arial"/>
          <w:color w:val="000000"/>
          <w:sz w:val="20"/>
          <w:szCs w:val="20"/>
        </w:rPr>
        <w:t> </w:t>
      </w:r>
      <w:r w:rsidRPr="001028F8">
        <w:rPr>
          <w:rFonts w:ascii="Arial" w:hAnsi="Arial" w:cs="Arial"/>
          <w:color w:val="000000"/>
          <w:sz w:val="20"/>
          <w:szCs w:val="20"/>
        </w:rPr>
        <w:t>{</w:t>
      </w:r>
      <w:proofErr w:type="spellStart"/>
      <w:r w:rsidRPr="001028F8">
        <w:rPr>
          <w:rFonts w:ascii="Arial" w:hAnsi="Arial" w:cs="Arial"/>
          <w:color w:val="000000"/>
          <w:sz w:val="20"/>
          <w:szCs w:val="20"/>
        </w:rPr>
        <w:t>d.avocat.nom</w:t>
      </w:r>
      <w:proofErr w:type="spellEnd"/>
      <w:r w:rsidRPr="001028F8">
        <w:rPr>
          <w:rFonts w:ascii="Arial" w:hAnsi="Arial" w:cs="Arial"/>
          <w:color w:val="000000"/>
          <w:sz w:val="20"/>
          <w:szCs w:val="20"/>
        </w:rPr>
        <w:t>}.</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Conformément aux articles 13 et 14 du règlement général sur la protection des données (RGPD) 2016/679 du Parlement européen et du Conseil du 27 avril 2016 et l’article 32 de la loi « informatique et libertés » du 6 janvier 1978 modifiée en 2004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Le responsable du traitement est Maître {</w:t>
      </w:r>
      <w:proofErr w:type="spellStart"/>
      <w:r w:rsidRPr="001028F8">
        <w:rPr>
          <w:rFonts w:ascii="Arial" w:hAnsi="Arial" w:cs="Arial"/>
          <w:color w:val="000000"/>
          <w:sz w:val="20"/>
          <w:szCs w:val="20"/>
        </w:rPr>
        <w:t>d.avocat.prenom</w:t>
      </w:r>
      <w:proofErr w:type="spellEnd"/>
      <w:r w:rsidRPr="001028F8">
        <w:rPr>
          <w:rFonts w:ascii="Arial" w:hAnsi="Arial" w:cs="Arial"/>
          <w:color w:val="000000"/>
          <w:sz w:val="20"/>
          <w:szCs w:val="20"/>
        </w:rPr>
        <w:t>}</w:t>
      </w:r>
      <w:r w:rsidR="00A53CF6">
        <w:rPr>
          <w:rFonts w:ascii="Arial" w:hAnsi="Arial" w:cs="Arial"/>
          <w:color w:val="000000"/>
          <w:sz w:val="20"/>
          <w:szCs w:val="20"/>
        </w:rPr>
        <w:t> </w:t>
      </w:r>
      <w:r w:rsidRPr="001028F8">
        <w:rPr>
          <w:rFonts w:ascii="Arial" w:hAnsi="Arial" w:cs="Arial"/>
          <w:color w:val="000000"/>
          <w:sz w:val="20"/>
          <w:szCs w:val="20"/>
        </w:rPr>
        <w:t>{</w:t>
      </w:r>
      <w:proofErr w:type="spellStart"/>
      <w:r w:rsidRPr="001028F8">
        <w:rPr>
          <w:rFonts w:ascii="Arial" w:hAnsi="Arial" w:cs="Arial"/>
          <w:color w:val="000000"/>
          <w:sz w:val="20"/>
          <w:szCs w:val="20"/>
        </w:rPr>
        <w:t>d.avocat.nom</w:t>
      </w:r>
      <w:proofErr w:type="spellEnd"/>
      <w:r w:rsidRPr="001028F8">
        <w:rPr>
          <w:rFonts w:ascii="Arial" w:hAnsi="Arial" w:cs="Arial"/>
          <w:color w:val="000000"/>
          <w:sz w:val="20"/>
          <w:szCs w:val="20"/>
        </w:rPr>
        <w:t>}</w:t>
      </w:r>
      <w:r w:rsidR="00C24518">
        <w:rPr>
          <w:rFonts w:ascii="Arial" w:hAnsi="Arial" w:cs="Arial"/>
          <w:color w:val="000000"/>
          <w:sz w:val="20"/>
          <w:szCs w:val="20"/>
        </w:rPr>
        <w:t> </w:t>
      </w:r>
      <w:r w:rsidRPr="001028F8">
        <w:rPr>
          <w:rFonts w:ascii="Arial" w:hAnsi="Arial" w:cs="Arial"/>
          <w:color w:val="000000"/>
          <w:sz w:val="20"/>
          <w:szCs w:val="20"/>
        </w:rPr>
        <w:t>dont les coordonnées sont précisées ci-dessus. La finalité du traitement de ces données est le suivi du dossier confié conformément au mandat donné et détaillé dans la présente convention d’honoraires.</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Le destinataire est l’avocat qui traite le dossier, soit Maître {</w:t>
      </w:r>
      <w:proofErr w:type="spellStart"/>
      <w:proofErr w:type="gramStart"/>
      <w:r w:rsidRPr="001028F8">
        <w:rPr>
          <w:rFonts w:ascii="Arial" w:hAnsi="Arial" w:cs="Arial"/>
          <w:color w:val="000000"/>
          <w:sz w:val="20"/>
          <w:szCs w:val="20"/>
        </w:rPr>
        <w:t>d.avocat</w:t>
      </w:r>
      <w:proofErr w:type="gramEnd"/>
      <w:r w:rsidRPr="001028F8">
        <w:rPr>
          <w:rFonts w:ascii="Arial" w:hAnsi="Arial" w:cs="Arial"/>
          <w:color w:val="000000"/>
          <w:sz w:val="20"/>
          <w:szCs w:val="20"/>
        </w:rPr>
        <w:t>.prenom</w:t>
      </w:r>
      <w:proofErr w:type="spellEnd"/>
      <w:r w:rsidRPr="001028F8">
        <w:rPr>
          <w:rFonts w:ascii="Arial" w:hAnsi="Arial" w:cs="Arial"/>
          <w:color w:val="000000"/>
          <w:sz w:val="20"/>
          <w:szCs w:val="20"/>
        </w:rPr>
        <w:t>}</w:t>
      </w:r>
      <w:r w:rsidR="00A53CF6">
        <w:rPr>
          <w:rFonts w:ascii="Arial" w:hAnsi="Arial" w:cs="Arial"/>
          <w:color w:val="000000"/>
          <w:sz w:val="20"/>
          <w:szCs w:val="20"/>
        </w:rPr>
        <w:t> </w:t>
      </w:r>
      <w:r w:rsidRPr="001028F8">
        <w:rPr>
          <w:rFonts w:ascii="Arial" w:hAnsi="Arial" w:cs="Arial"/>
          <w:color w:val="000000"/>
          <w:sz w:val="20"/>
          <w:szCs w:val="20"/>
        </w:rPr>
        <w:t>{</w:t>
      </w:r>
      <w:proofErr w:type="spellStart"/>
      <w:r w:rsidRPr="001028F8">
        <w:rPr>
          <w:rFonts w:ascii="Arial" w:hAnsi="Arial" w:cs="Arial"/>
          <w:color w:val="000000"/>
          <w:sz w:val="20"/>
          <w:szCs w:val="20"/>
        </w:rPr>
        <w:t>d.avocat.nom</w:t>
      </w:r>
      <w:proofErr w:type="spellEnd"/>
      <w:r w:rsidRPr="001028F8">
        <w:rPr>
          <w:rFonts w:ascii="Arial" w:hAnsi="Arial" w:cs="Arial"/>
          <w:color w:val="000000"/>
          <w:sz w:val="20"/>
          <w:szCs w:val="20"/>
        </w:rPr>
        <w:t>}. Le destinataire pourra être un confrère, avocat correspondant ou postulant si son intervention est nécessaire.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Ces données seront conservées suivant la durée précisée en annexe à compter du dernier acte juridique réalisé dans ce dossier.</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rPr>
      </w:pPr>
      <w:r w:rsidRPr="001028F8">
        <w:rPr>
          <w:rFonts w:ascii="Arial" w:hAnsi="Arial" w:cs="Arial"/>
          <w:color w:val="000000"/>
          <w:sz w:val="20"/>
          <w:szCs w:val="20"/>
        </w:rPr>
        <w:t>— Le bénéficiaire dispose d’un droit d’accès, de rectification ou d’effacement de ces données personnelles qui peut être demandé par courriel (</w:t>
      </w:r>
      <w:hyperlink r:id="rId12">
        <w:r w:rsidR="00692DD3" w:rsidRPr="001028F8">
          <w:rPr>
            <w:rStyle w:val="Lienhypertexte"/>
            <w:rFonts w:ascii="Arial" w:hAnsi="Arial" w:cs="Arial"/>
            <w:sz w:val="20"/>
            <w:szCs w:val="20"/>
          </w:rPr>
          <w:t>donnespersonnelles@fondationmg.fr</w:t>
        </w:r>
      </w:hyperlink>
      <w:r w:rsidRPr="001028F8">
        <w:rPr>
          <w:rFonts w:ascii="Arial" w:hAnsi="Arial" w:cs="Arial"/>
          <w:color w:val="000000"/>
          <w:sz w:val="20"/>
          <w:szCs w:val="20"/>
        </w:rPr>
        <w:t>) ou courrier postal à la Fondation Maison de la Gendarmerie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Le bénéficiaire dispose d’un droit de demander une limitation du traitement des données personnelles.</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Le bénéficiaire dispose d’un droit de s’opposer à tout moment, au traitement des données personnelles et du droit à la portabilité de ces données.</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Le bénéficiaire peut retirer le consentement donné au traitement des données personnelles et ceci à tout moment en écrivant par courriel ou courrier postal.</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rPr>
      </w:pPr>
      <w:r w:rsidRPr="001028F8">
        <w:rPr>
          <w:rFonts w:ascii="Arial" w:hAnsi="Arial" w:cs="Arial"/>
          <w:color w:val="000000"/>
          <w:sz w:val="20"/>
          <w:szCs w:val="20"/>
        </w:rPr>
        <w:t xml:space="preserve">— Le bénéficiaire peut introduire une réclamation auprès de la CNIL (site internet : </w:t>
      </w:r>
      <w:hyperlink r:id="rId13">
        <w:r w:rsidR="00692DD3" w:rsidRPr="001028F8">
          <w:rPr>
            <w:rFonts w:ascii="Arial" w:hAnsi="Arial" w:cs="Arial"/>
            <w:sz w:val="20"/>
            <w:szCs w:val="20"/>
          </w:rPr>
          <w:t>www.cnil.fr</w:t>
        </w:r>
      </w:hyperlink>
      <w:r w:rsidRPr="001028F8">
        <w:rPr>
          <w:rFonts w:ascii="Arial" w:hAnsi="Arial" w:cs="Arial"/>
          <w:color w:val="000000"/>
          <w:sz w:val="20"/>
          <w:szCs w:val="20"/>
        </w:rPr>
        <w:t xml:space="preserve">) </w:t>
      </w:r>
      <w:r w:rsidR="001028F8">
        <w:rPr>
          <w:rFonts w:ascii="Arial" w:hAnsi="Arial" w:cs="Arial"/>
          <w:color w:val="000000"/>
          <w:sz w:val="20"/>
          <w:szCs w:val="20"/>
        </w:rPr>
        <w:t xml:space="preserve">s’il estime </w:t>
      </w:r>
      <w:r w:rsidRPr="001028F8">
        <w:rPr>
          <w:rFonts w:ascii="Arial" w:hAnsi="Arial" w:cs="Arial"/>
          <w:color w:val="000000"/>
          <w:sz w:val="20"/>
          <w:szCs w:val="20"/>
        </w:rPr>
        <w:t>que la protection des données personnelles n’a pas été assurée dans le cadre du traitement du dossier.</w:t>
      </w:r>
    </w:p>
    <w:p w:rsidR="00692DD3" w:rsidRPr="001028F8" w:rsidRDefault="00000000">
      <w:pPr>
        <w:pStyle w:val="Standard"/>
        <w:spacing w:after="0"/>
        <w:jc w:val="both"/>
        <w:rPr>
          <w:rFonts w:ascii="Arial" w:hAnsi="Arial" w:cs="Arial"/>
          <w:color w:val="000000"/>
        </w:rPr>
      </w:pPr>
      <w:r w:rsidRPr="001028F8">
        <w:rPr>
          <w:rFonts w:ascii="Arial" w:hAnsi="Arial" w:cs="Arial"/>
        </w:rPr>
        <w:br w:type="page"/>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lastRenderedPageBreak/>
        <w:t>En trois exemplaires</w:t>
      </w:r>
    </w:p>
    <w:p w:rsidR="00692DD3" w:rsidRPr="001028F8" w:rsidRDefault="00692DD3">
      <w:pPr>
        <w:pStyle w:val="Standard"/>
        <w:spacing w:after="0"/>
        <w:jc w:val="right"/>
        <w:rPr>
          <w:rFonts w:ascii="Arial" w:hAnsi="Arial" w:cs="Arial"/>
          <w:color w:val="000000"/>
          <w:sz w:val="20"/>
          <w:szCs w:val="20"/>
        </w:rPr>
      </w:pPr>
    </w:p>
    <w:tbl>
      <w:tblPr>
        <w:tblW w:w="9978" w:type="dxa"/>
        <w:tblLayout w:type="fixed"/>
        <w:tblCellMar>
          <w:top w:w="55" w:type="dxa"/>
          <w:left w:w="55" w:type="dxa"/>
          <w:bottom w:w="55" w:type="dxa"/>
          <w:right w:w="55" w:type="dxa"/>
        </w:tblCellMar>
        <w:tblLook w:val="04A0" w:firstRow="1" w:lastRow="0" w:firstColumn="1" w:lastColumn="0" w:noHBand="0" w:noVBand="1"/>
      </w:tblPr>
      <w:tblGrid>
        <w:gridCol w:w="5382"/>
        <w:gridCol w:w="4596"/>
      </w:tblGrid>
      <w:tr w:rsidR="00692DD3" w:rsidRPr="001028F8">
        <w:tc>
          <w:tcPr>
            <w:tcW w:w="5382" w:type="dxa"/>
          </w:tcPr>
          <w:p w:rsidR="00692DD3" w:rsidRPr="001028F8" w:rsidRDefault="00000000">
            <w:pPr>
              <w:pStyle w:val="Standard"/>
              <w:widowControl w:val="0"/>
              <w:spacing w:after="0"/>
              <w:jc w:val="both"/>
              <w:rPr>
                <w:rFonts w:ascii="Arial" w:hAnsi="Arial" w:cs="Arial"/>
                <w:sz w:val="20"/>
                <w:szCs w:val="20"/>
              </w:rPr>
            </w:pPr>
            <w:r w:rsidRPr="001028F8">
              <w:rPr>
                <w:rFonts w:ascii="Arial" w:hAnsi="Arial" w:cs="Arial"/>
                <w:sz w:val="20"/>
                <w:szCs w:val="20"/>
              </w:rPr>
              <w:t>L’avocat :</w:t>
            </w:r>
          </w:p>
          <w:p w:rsidR="00692DD3" w:rsidRPr="001028F8" w:rsidRDefault="00000000">
            <w:pPr>
              <w:pStyle w:val="Standard"/>
              <w:widowControl w:val="0"/>
              <w:spacing w:after="0"/>
              <w:jc w:val="both"/>
              <w:rPr>
                <w:rFonts w:ascii="Arial" w:eastAsia="Book Antiqua" w:hAnsi="Arial" w:cs="Arial"/>
                <w:color w:val="000000"/>
                <w:sz w:val="20"/>
                <w:szCs w:val="20"/>
              </w:rPr>
            </w:pPr>
            <w:r w:rsidRPr="001028F8">
              <w:rPr>
                <w:rFonts w:ascii="Arial" w:eastAsia="Book Antiqua" w:hAnsi="Arial" w:cs="Arial"/>
                <w:color w:val="000000"/>
                <w:sz w:val="20"/>
                <w:szCs w:val="20"/>
              </w:rPr>
              <w:t>Fait à :</w:t>
            </w:r>
          </w:p>
          <w:p w:rsidR="00692DD3" w:rsidRPr="001028F8" w:rsidRDefault="00000000">
            <w:pPr>
              <w:pStyle w:val="Standard"/>
              <w:widowControl w:val="0"/>
              <w:spacing w:after="0"/>
              <w:jc w:val="both"/>
              <w:rPr>
                <w:rFonts w:ascii="Arial" w:eastAsia="Book Antiqua" w:hAnsi="Arial" w:cs="Arial"/>
                <w:color w:val="000000"/>
                <w:sz w:val="20"/>
                <w:szCs w:val="20"/>
              </w:rPr>
            </w:pPr>
            <w:r w:rsidRPr="001028F8">
              <w:rPr>
                <w:rFonts w:ascii="Arial" w:eastAsia="Book Antiqua" w:hAnsi="Arial" w:cs="Arial"/>
                <w:color w:val="000000"/>
                <w:sz w:val="20"/>
                <w:szCs w:val="20"/>
              </w:rPr>
              <w:t>Le :</w:t>
            </w:r>
          </w:p>
          <w:p w:rsidR="00692DD3" w:rsidRPr="001028F8" w:rsidRDefault="00692DD3">
            <w:pPr>
              <w:pStyle w:val="Standard"/>
              <w:widowControl w:val="0"/>
              <w:spacing w:after="0"/>
              <w:rPr>
                <w:rFonts w:ascii="Arial" w:eastAsia="Book Antiqua" w:hAnsi="Arial" w:cs="Arial"/>
                <w:color w:val="000000"/>
                <w:sz w:val="20"/>
                <w:szCs w:val="20"/>
              </w:rPr>
            </w:pPr>
          </w:p>
          <w:p w:rsidR="00692DD3" w:rsidRPr="001028F8" w:rsidRDefault="00692DD3">
            <w:pPr>
              <w:pStyle w:val="Standard"/>
              <w:widowControl w:val="0"/>
              <w:spacing w:after="0"/>
              <w:rPr>
                <w:rFonts w:ascii="Arial" w:eastAsia="Book Antiqua" w:hAnsi="Arial" w:cs="Arial"/>
                <w:color w:val="000000"/>
                <w:sz w:val="20"/>
                <w:szCs w:val="20"/>
              </w:rPr>
            </w:pPr>
          </w:p>
          <w:p w:rsidR="00692DD3" w:rsidRPr="001028F8" w:rsidRDefault="00692DD3">
            <w:pPr>
              <w:pStyle w:val="Standard"/>
              <w:widowControl w:val="0"/>
              <w:spacing w:after="0"/>
              <w:rPr>
                <w:rFonts w:ascii="Arial" w:eastAsia="Book Antiqua" w:hAnsi="Arial" w:cs="Arial"/>
                <w:color w:val="000000"/>
                <w:sz w:val="20"/>
                <w:szCs w:val="20"/>
              </w:rPr>
            </w:pPr>
          </w:p>
          <w:p w:rsidR="00692DD3" w:rsidRPr="001028F8" w:rsidRDefault="00692DD3">
            <w:pPr>
              <w:pStyle w:val="Standard"/>
              <w:widowControl w:val="0"/>
              <w:spacing w:after="0"/>
              <w:rPr>
                <w:rFonts w:ascii="Arial" w:eastAsia="Book Antiqua" w:hAnsi="Arial" w:cs="Arial"/>
                <w:color w:val="000000"/>
                <w:sz w:val="20"/>
                <w:szCs w:val="20"/>
              </w:rPr>
            </w:pPr>
          </w:p>
        </w:tc>
        <w:tc>
          <w:tcPr>
            <w:tcW w:w="4596" w:type="dxa"/>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La Fondation, représentée par son directeur :</w:t>
            </w:r>
          </w:p>
          <w:p w:rsidR="00692DD3" w:rsidRPr="001028F8" w:rsidRDefault="00000000">
            <w:pPr>
              <w:pStyle w:val="Standard"/>
              <w:widowControl w:val="0"/>
              <w:tabs>
                <w:tab w:val="left" w:pos="4721"/>
              </w:tabs>
              <w:spacing w:after="0" w:line="240" w:lineRule="auto"/>
              <w:jc w:val="both"/>
              <w:rPr>
                <w:rFonts w:ascii="Arial" w:eastAsia="Book Antiqua" w:hAnsi="Arial" w:cs="Arial"/>
                <w:color w:val="000000"/>
                <w:sz w:val="20"/>
                <w:szCs w:val="20"/>
              </w:rPr>
            </w:pPr>
            <w:r w:rsidRPr="001028F8">
              <w:rPr>
                <w:rFonts w:ascii="Arial" w:eastAsia="Book Antiqua" w:hAnsi="Arial" w:cs="Arial"/>
                <w:color w:val="000000"/>
                <w:sz w:val="20"/>
                <w:szCs w:val="20"/>
              </w:rPr>
              <w:t>Fait à :</w:t>
            </w:r>
          </w:p>
          <w:p w:rsidR="00692DD3" w:rsidRPr="001028F8" w:rsidRDefault="00000000">
            <w:pPr>
              <w:pStyle w:val="Standard"/>
              <w:widowControl w:val="0"/>
              <w:tabs>
                <w:tab w:val="left" w:pos="4721"/>
              </w:tabs>
              <w:spacing w:after="0" w:line="240" w:lineRule="auto"/>
              <w:jc w:val="both"/>
              <w:rPr>
                <w:rFonts w:ascii="Arial" w:eastAsia="Book Antiqua" w:hAnsi="Arial" w:cs="Arial"/>
                <w:color w:val="000000"/>
                <w:sz w:val="20"/>
                <w:szCs w:val="20"/>
              </w:rPr>
            </w:pPr>
            <w:r w:rsidRPr="001028F8">
              <w:rPr>
                <w:rFonts w:ascii="Arial" w:eastAsia="Book Antiqua" w:hAnsi="Arial" w:cs="Arial"/>
                <w:color w:val="000000"/>
                <w:sz w:val="20"/>
                <w:szCs w:val="20"/>
              </w:rPr>
              <w:t>Le :</w:t>
            </w:r>
          </w:p>
        </w:tc>
      </w:tr>
    </w:tbl>
    <w:p w:rsidR="00692DD3" w:rsidRPr="001028F8" w:rsidRDefault="00692DD3">
      <w:pPr>
        <w:pStyle w:val="Standard"/>
        <w:spacing w:after="0"/>
        <w:rPr>
          <w:rFonts w:ascii="Arial" w:hAnsi="Arial" w:cs="Arial"/>
          <w:sz w:val="20"/>
          <w:szCs w:val="20"/>
        </w:rPr>
      </w:pPr>
    </w:p>
    <w:tbl>
      <w:tblPr>
        <w:tblW w:w="9978" w:type="dxa"/>
        <w:tblLayout w:type="fixed"/>
        <w:tblCellMar>
          <w:top w:w="55" w:type="dxa"/>
          <w:left w:w="55" w:type="dxa"/>
          <w:bottom w:w="55" w:type="dxa"/>
          <w:right w:w="55" w:type="dxa"/>
        </w:tblCellMar>
        <w:tblLook w:val="04A0" w:firstRow="1" w:lastRow="0" w:firstColumn="1" w:lastColumn="0" w:noHBand="0" w:noVBand="1"/>
      </w:tblPr>
      <w:tblGrid>
        <w:gridCol w:w="5382"/>
        <w:gridCol w:w="4596"/>
      </w:tblGrid>
      <w:tr w:rsidR="00692DD3" w:rsidRPr="001028F8">
        <w:trPr>
          <w:trHeight w:val="630"/>
        </w:trPr>
        <w:tc>
          <w:tcPr>
            <w:tcW w:w="5382" w:type="dxa"/>
          </w:tcPr>
          <w:p w:rsidR="00692DD3" w:rsidRPr="001028F8" w:rsidRDefault="00000000">
            <w:pPr>
              <w:pStyle w:val="Standard"/>
              <w:widowControl w:val="0"/>
              <w:spacing w:after="0"/>
              <w:jc w:val="both"/>
              <w:rPr>
                <w:rFonts w:ascii="Arial" w:hAnsi="Arial" w:cs="Arial"/>
                <w:color w:val="000000"/>
                <w:sz w:val="20"/>
                <w:szCs w:val="20"/>
              </w:rPr>
            </w:pPr>
            <w:r w:rsidRPr="001028F8">
              <w:rPr>
                <w:rFonts w:ascii="Arial" w:hAnsi="Arial" w:cs="Arial"/>
                <w:color w:val="000000"/>
                <w:sz w:val="20"/>
                <w:szCs w:val="20"/>
              </w:rPr>
              <w:t>Le bénéficiaire :</w:t>
            </w:r>
          </w:p>
          <w:p w:rsidR="00692DD3" w:rsidRPr="001028F8" w:rsidRDefault="00000000">
            <w:pPr>
              <w:pStyle w:val="Standard"/>
              <w:widowControl w:val="0"/>
              <w:spacing w:after="0"/>
              <w:jc w:val="both"/>
              <w:rPr>
                <w:rFonts w:ascii="Arial" w:eastAsia="Book Antiqua" w:hAnsi="Arial" w:cs="Arial"/>
                <w:color w:val="000000"/>
                <w:sz w:val="20"/>
                <w:szCs w:val="20"/>
              </w:rPr>
            </w:pPr>
            <w:r w:rsidRPr="001028F8">
              <w:rPr>
                <w:rFonts w:ascii="Arial" w:eastAsia="Book Antiqua" w:hAnsi="Arial" w:cs="Arial"/>
                <w:color w:val="000000"/>
                <w:sz w:val="20"/>
                <w:szCs w:val="20"/>
              </w:rPr>
              <w:t>Fait à :</w:t>
            </w:r>
          </w:p>
          <w:p w:rsidR="00692DD3" w:rsidRPr="001028F8" w:rsidRDefault="00000000">
            <w:pPr>
              <w:pStyle w:val="Standard"/>
              <w:widowControl w:val="0"/>
              <w:spacing w:after="0"/>
              <w:jc w:val="both"/>
              <w:rPr>
                <w:rFonts w:ascii="Arial" w:eastAsia="Book Antiqua" w:hAnsi="Arial" w:cs="Arial"/>
                <w:color w:val="000000"/>
                <w:sz w:val="20"/>
                <w:szCs w:val="20"/>
              </w:rPr>
            </w:pPr>
            <w:r w:rsidRPr="001028F8">
              <w:rPr>
                <w:rFonts w:ascii="Arial" w:eastAsia="Book Antiqua" w:hAnsi="Arial" w:cs="Arial"/>
                <w:color w:val="000000"/>
                <w:sz w:val="20"/>
                <w:szCs w:val="20"/>
              </w:rPr>
              <w:t>Le :</w:t>
            </w:r>
          </w:p>
          <w:p w:rsidR="00692DD3" w:rsidRPr="001028F8" w:rsidRDefault="00692DD3">
            <w:pPr>
              <w:pStyle w:val="Standard"/>
              <w:widowControl w:val="0"/>
              <w:spacing w:after="0"/>
              <w:jc w:val="both"/>
              <w:rPr>
                <w:rFonts w:ascii="Arial" w:eastAsia="Book Antiqua" w:hAnsi="Arial" w:cs="Arial"/>
                <w:color w:val="000000"/>
                <w:sz w:val="20"/>
                <w:szCs w:val="20"/>
              </w:rPr>
            </w:pPr>
          </w:p>
          <w:p w:rsidR="00692DD3" w:rsidRPr="001028F8" w:rsidRDefault="00692DD3">
            <w:pPr>
              <w:pStyle w:val="Standard"/>
              <w:widowControl w:val="0"/>
              <w:spacing w:after="0"/>
              <w:rPr>
                <w:rFonts w:ascii="Arial" w:eastAsia="Book Antiqua" w:hAnsi="Arial" w:cs="Arial"/>
                <w:color w:val="000000"/>
                <w:sz w:val="20"/>
                <w:szCs w:val="20"/>
              </w:rPr>
            </w:pPr>
          </w:p>
        </w:tc>
        <w:tc>
          <w:tcPr>
            <w:tcW w:w="4596" w:type="dxa"/>
          </w:tcPr>
          <w:p w:rsidR="00692DD3" w:rsidRPr="001028F8" w:rsidRDefault="00692DD3">
            <w:pPr>
              <w:pStyle w:val="Standard"/>
              <w:widowControl w:val="0"/>
              <w:tabs>
                <w:tab w:val="left" w:pos="4721"/>
              </w:tabs>
              <w:spacing w:after="0"/>
              <w:jc w:val="center"/>
              <w:rPr>
                <w:rFonts w:ascii="Arial" w:eastAsia="Book Antiqua" w:hAnsi="Arial" w:cs="Arial"/>
                <w:color w:val="000000"/>
                <w:sz w:val="20"/>
                <w:szCs w:val="20"/>
              </w:rPr>
            </w:pPr>
          </w:p>
        </w:tc>
      </w:tr>
    </w:tbl>
    <w:p w:rsidR="001028F8" w:rsidRDefault="001028F8">
      <w:pPr>
        <w:pStyle w:val="Standard"/>
        <w:spacing w:after="0" w:line="240" w:lineRule="auto"/>
        <w:jc w:val="both"/>
        <w:rPr>
          <w:rFonts w:ascii="Arial" w:hAnsi="Arial" w:cs="Arial"/>
          <w:color w:val="000000"/>
          <w:sz w:val="20"/>
          <w:szCs w:val="20"/>
        </w:rPr>
      </w:pPr>
    </w:p>
    <w:p w:rsidR="001028F8" w:rsidRDefault="001028F8">
      <w:pPr>
        <w:rPr>
          <w:rFonts w:ascii="Arial" w:hAnsi="Arial"/>
          <w:color w:val="000000"/>
          <w:sz w:val="20"/>
          <w:szCs w:val="20"/>
        </w:rPr>
      </w:pPr>
      <w:r>
        <w:rPr>
          <w:rFonts w:ascii="Arial" w:hAnsi="Arial"/>
          <w:color w:val="000000"/>
          <w:sz w:val="20"/>
          <w:szCs w:val="20"/>
        </w:rPr>
        <w:br w:type="page"/>
      </w:r>
    </w:p>
    <w:p w:rsidR="00692DD3" w:rsidRPr="001028F8" w:rsidRDefault="00000000">
      <w:pPr>
        <w:pStyle w:val="Standard"/>
        <w:spacing w:after="0" w:line="240" w:lineRule="auto"/>
        <w:jc w:val="both"/>
        <w:rPr>
          <w:rFonts w:ascii="Arial" w:hAnsi="Arial" w:cs="Arial"/>
          <w:sz w:val="20"/>
          <w:szCs w:val="20"/>
        </w:rPr>
      </w:pPr>
      <w:r w:rsidRPr="001028F8">
        <w:rPr>
          <w:rFonts w:ascii="Arial" w:hAnsi="Arial" w:cs="Arial"/>
          <w:b/>
          <w:bCs/>
          <w:color w:val="000000"/>
          <w:sz w:val="20"/>
          <w:szCs w:val="20"/>
          <w:u w:val="single"/>
        </w:rPr>
        <w:lastRenderedPageBreak/>
        <w:t>Annexe</w:t>
      </w:r>
      <w:r w:rsidRPr="001028F8">
        <w:rPr>
          <w:rFonts w:ascii="Arial" w:hAnsi="Arial" w:cs="Arial"/>
          <w:color w:val="000000"/>
          <w:sz w:val="20"/>
          <w:szCs w:val="20"/>
        </w:rPr>
        <w:t> : Tableau de durée de conservation des données</w:t>
      </w:r>
    </w:p>
    <w:p w:rsidR="00692DD3" w:rsidRPr="001028F8" w:rsidRDefault="00692DD3">
      <w:pPr>
        <w:pStyle w:val="Standard"/>
        <w:spacing w:after="0" w:line="240" w:lineRule="auto"/>
        <w:jc w:val="both"/>
        <w:rPr>
          <w:rFonts w:ascii="Arial" w:hAnsi="Arial" w:cs="Arial"/>
          <w:color w:val="000000"/>
          <w:sz w:val="20"/>
          <w:szCs w:val="20"/>
        </w:rPr>
      </w:pPr>
    </w:p>
    <w:tbl>
      <w:tblPr>
        <w:tblW w:w="10635" w:type="dxa"/>
        <w:jc w:val="center"/>
        <w:tblLayout w:type="fixed"/>
        <w:tblCellMar>
          <w:left w:w="113" w:type="dxa"/>
        </w:tblCellMar>
        <w:tblLook w:val="04A0" w:firstRow="1" w:lastRow="0" w:firstColumn="1" w:lastColumn="0" w:noHBand="0" w:noVBand="1"/>
      </w:tblPr>
      <w:tblGrid>
        <w:gridCol w:w="2657"/>
        <w:gridCol w:w="1873"/>
        <w:gridCol w:w="1851"/>
        <w:gridCol w:w="1415"/>
        <w:gridCol w:w="2839"/>
      </w:tblGrid>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vAlign w:val="center"/>
          </w:tcPr>
          <w:p w:rsidR="00692DD3" w:rsidRPr="001028F8" w:rsidRDefault="00000000">
            <w:pPr>
              <w:pStyle w:val="Standard"/>
              <w:widowControl w:val="0"/>
              <w:spacing w:after="0" w:line="240" w:lineRule="auto"/>
              <w:jc w:val="center"/>
              <w:rPr>
                <w:rFonts w:ascii="Arial" w:hAnsi="Arial" w:cs="Arial"/>
                <w:b/>
                <w:color w:val="000000"/>
                <w:sz w:val="20"/>
                <w:szCs w:val="20"/>
              </w:rPr>
            </w:pPr>
            <w:r w:rsidRPr="001028F8">
              <w:rPr>
                <w:rFonts w:ascii="Arial" w:hAnsi="Arial" w:cs="Arial"/>
                <w:b/>
                <w:color w:val="000000"/>
                <w:sz w:val="20"/>
                <w:szCs w:val="20"/>
              </w:rPr>
              <w:t>Finalité</w:t>
            </w:r>
          </w:p>
        </w:tc>
        <w:tc>
          <w:tcPr>
            <w:tcW w:w="1873" w:type="dxa"/>
            <w:tcBorders>
              <w:top w:val="single" w:sz="4" w:space="0" w:color="000000"/>
              <w:left w:val="single" w:sz="4" w:space="0" w:color="000000"/>
              <w:bottom w:val="single" w:sz="4" w:space="0" w:color="000000"/>
              <w:right w:val="single" w:sz="4" w:space="0" w:color="000000"/>
            </w:tcBorders>
            <w:vAlign w:val="center"/>
          </w:tcPr>
          <w:p w:rsidR="00692DD3" w:rsidRPr="001028F8" w:rsidRDefault="00000000">
            <w:pPr>
              <w:pStyle w:val="Standard"/>
              <w:widowControl w:val="0"/>
              <w:spacing w:after="0" w:line="240" w:lineRule="auto"/>
              <w:jc w:val="center"/>
              <w:rPr>
                <w:rFonts w:ascii="Arial" w:hAnsi="Arial" w:cs="Arial"/>
                <w:b/>
                <w:color w:val="000000"/>
                <w:sz w:val="20"/>
                <w:szCs w:val="20"/>
              </w:rPr>
            </w:pPr>
            <w:r w:rsidRPr="001028F8">
              <w:rPr>
                <w:rFonts w:ascii="Arial" w:hAnsi="Arial" w:cs="Arial"/>
                <w:b/>
                <w:color w:val="000000"/>
                <w:sz w:val="20"/>
                <w:szCs w:val="20"/>
              </w:rPr>
              <w:t>Base légale</w:t>
            </w:r>
          </w:p>
        </w:tc>
        <w:tc>
          <w:tcPr>
            <w:tcW w:w="1851" w:type="dxa"/>
            <w:tcBorders>
              <w:top w:val="single" w:sz="4" w:space="0" w:color="000000"/>
              <w:left w:val="single" w:sz="4" w:space="0" w:color="000000"/>
              <w:bottom w:val="single" w:sz="4" w:space="0" w:color="000000"/>
              <w:right w:val="single" w:sz="4" w:space="0" w:color="000000"/>
            </w:tcBorders>
            <w:vAlign w:val="center"/>
          </w:tcPr>
          <w:p w:rsidR="00692DD3" w:rsidRPr="001028F8" w:rsidRDefault="00000000">
            <w:pPr>
              <w:pStyle w:val="Standard"/>
              <w:widowControl w:val="0"/>
              <w:spacing w:after="0" w:line="240" w:lineRule="auto"/>
              <w:jc w:val="center"/>
              <w:rPr>
                <w:rFonts w:ascii="Arial" w:hAnsi="Arial" w:cs="Arial"/>
                <w:b/>
                <w:color w:val="000000"/>
                <w:sz w:val="20"/>
                <w:szCs w:val="20"/>
              </w:rPr>
            </w:pPr>
            <w:r w:rsidRPr="001028F8">
              <w:rPr>
                <w:rFonts w:ascii="Arial" w:hAnsi="Arial" w:cs="Arial"/>
                <w:b/>
                <w:color w:val="000000"/>
                <w:sz w:val="20"/>
                <w:szCs w:val="20"/>
              </w:rPr>
              <w:t>Catégories de données</w:t>
            </w:r>
          </w:p>
        </w:tc>
        <w:tc>
          <w:tcPr>
            <w:tcW w:w="1415" w:type="dxa"/>
            <w:tcBorders>
              <w:top w:val="single" w:sz="4" w:space="0" w:color="000000"/>
              <w:left w:val="single" w:sz="4" w:space="0" w:color="000000"/>
              <w:bottom w:val="single" w:sz="4" w:space="0" w:color="000000"/>
              <w:right w:val="single" w:sz="4" w:space="0" w:color="000000"/>
            </w:tcBorders>
            <w:vAlign w:val="center"/>
          </w:tcPr>
          <w:p w:rsidR="00692DD3" w:rsidRPr="001028F8" w:rsidRDefault="00000000">
            <w:pPr>
              <w:pStyle w:val="Standard"/>
              <w:widowControl w:val="0"/>
              <w:spacing w:after="0" w:line="240" w:lineRule="auto"/>
              <w:jc w:val="center"/>
              <w:rPr>
                <w:rFonts w:ascii="Arial" w:hAnsi="Arial" w:cs="Arial"/>
                <w:b/>
                <w:color w:val="000000"/>
                <w:sz w:val="20"/>
                <w:szCs w:val="20"/>
              </w:rPr>
            </w:pPr>
            <w:r w:rsidRPr="001028F8">
              <w:rPr>
                <w:rFonts w:ascii="Arial" w:hAnsi="Arial" w:cs="Arial"/>
                <w:b/>
                <w:color w:val="000000"/>
                <w:sz w:val="20"/>
                <w:szCs w:val="20"/>
              </w:rPr>
              <w:t>Catégories de personnes</w:t>
            </w:r>
          </w:p>
        </w:tc>
        <w:tc>
          <w:tcPr>
            <w:tcW w:w="2839" w:type="dxa"/>
            <w:tcBorders>
              <w:top w:val="single" w:sz="4" w:space="0" w:color="000000"/>
              <w:left w:val="single" w:sz="4" w:space="0" w:color="000000"/>
              <w:bottom w:val="single" w:sz="4" w:space="0" w:color="000000"/>
              <w:right w:val="single" w:sz="4" w:space="0" w:color="000000"/>
            </w:tcBorders>
            <w:vAlign w:val="center"/>
          </w:tcPr>
          <w:p w:rsidR="00692DD3" w:rsidRPr="001028F8" w:rsidRDefault="00000000">
            <w:pPr>
              <w:pStyle w:val="Standard"/>
              <w:widowControl w:val="0"/>
              <w:spacing w:after="0" w:line="240" w:lineRule="auto"/>
              <w:jc w:val="center"/>
              <w:rPr>
                <w:rFonts w:ascii="Arial" w:hAnsi="Arial" w:cs="Arial"/>
                <w:b/>
                <w:color w:val="000000"/>
                <w:sz w:val="20"/>
                <w:szCs w:val="20"/>
              </w:rPr>
            </w:pPr>
            <w:r w:rsidRPr="001028F8">
              <w:rPr>
                <w:rFonts w:ascii="Arial" w:hAnsi="Arial" w:cs="Arial"/>
                <w:b/>
                <w:color w:val="000000"/>
                <w:sz w:val="20"/>
                <w:szCs w:val="20"/>
              </w:rPr>
              <w:t>Durée</w:t>
            </w:r>
          </w:p>
        </w:tc>
      </w:tr>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Prospection et animation</w:t>
            </w:r>
          </w:p>
        </w:tc>
        <w:tc>
          <w:tcPr>
            <w:tcW w:w="187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Intérêt légitime</w:t>
            </w: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Identité (ID) /État civil (EC)</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Coordonnées (Coord.)</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Clients</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Prospects</w:t>
            </w:r>
          </w:p>
        </w:tc>
        <w:tc>
          <w:tcPr>
            <w:tcW w:w="283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000000">
            <w:pPr>
              <w:pStyle w:val="Standard"/>
              <w:widowControl w:val="0"/>
              <w:spacing w:after="0" w:line="240" w:lineRule="auto"/>
              <w:jc w:val="center"/>
              <w:rPr>
                <w:rFonts w:ascii="Arial" w:hAnsi="Arial" w:cs="Arial"/>
                <w:color w:val="000000"/>
                <w:sz w:val="20"/>
                <w:szCs w:val="20"/>
              </w:rPr>
            </w:pPr>
            <w:r w:rsidRPr="001028F8">
              <w:rPr>
                <w:rFonts w:ascii="Arial" w:hAnsi="Arial" w:cs="Arial"/>
                <w:color w:val="000000"/>
                <w:sz w:val="20"/>
                <w:szCs w:val="20"/>
              </w:rPr>
              <w:t>3 ans</w:t>
            </w:r>
          </w:p>
        </w:tc>
      </w:tr>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Gestion de la relation avec ses clients et prospects</w:t>
            </w:r>
          </w:p>
        </w:tc>
        <w:tc>
          <w:tcPr>
            <w:tcW w:w="187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692DD3">
            <w:pPr>
              <w:rPr>
                <w:rFonts w:ascii="Arial" w:hAnsi="Arial"/>
              </w:rPr>
            </w:pP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ID/EC, Coord.</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Vie personnelle/professionnelle</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Clients</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Prospects</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Durée la plus longue entre : durée de la relation contractuelle et durée ferme de 3 ans.</w:t>
            </w:r>
          </w:p>
        </w:tc>
      </w:tr>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rPr>
                <w:rFonts w:ascii="Arial" w:hAnsi="Arial" w:cs="Arial"/>
                <w:color w:val="000000"/>
                <w:sz w:val="20"/>
                <w:szCs w:val="20"/>
              </w:rPr>
            </w:pPr>
            <w:r w:rsidRPr="001028F8">
              <w:rPr>
                <w:rFonts w:ascii="Arial" w:hAnsi="Arial" w:cs="Arial"/>
                <w:color w:val="000000"/>
                <w:sz w:val="20"/>
                <w:szCs w:val="20"/>
              </w:rPr>
              <w:t>Organisation, inscription et invitation aux événements du cabinet</w:t>
            </w:r>
          </w:p>
        </w:tc>
        <w:tc>
          <w:tcPr>
            <w:tcW w:w="187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692DD3">
            <w:pPr>
              <w:rPr>
                <w:rFonts w:ascii="Arial" w:hAnsi="Arial"/>
              </w:rPr>
            </w:pP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lang w:val="en-US"/>
              </w:rPr>
            </w:pPr>
            <w:r w:rsidRPr="001028F8">
              <w:rPr>
                <w:rFonts w:ascii="Arial" w:hAnsi="Arial" w:cs="Arial"/>
                <w:color w:val="000000"/>
                <w:sz w:val="20"/>
                <w:szCs w:val="20"/>
                <w:lang w:val="en-US"/>
              </w:rPr>
              <w:t>ID/EC, Coord.</w:t>
            </w:r>
          </w:p>
          <w:p w:rsidR="00692DD3" w:rsidRPr="001028F8" w:rsidRDefault="00000000">
            <w:pPr>
              <w:pStyle w:val="Standard"/>
              <w:widowControl w:val="0"/>
              <w:spacing w:after="0" w:line="240" w:lineRule="auto"/>
              <w:jc w:val="both"/>
              <w:rPr>
                <w:rFonts w:ascii="Arial" w:hAnsi="Arial" w:cs="Arial"/>
                <w:color w:val="000000"/>
                <w:sz w:val="20"/>
                <w:szCs w:val="20"/>
                <w:lang w:val="en-US"/>
              </w:rPr>
            </w:pPr>
            <w:r w:rsidRPr="001028F8">
              <w:rPr>
                <w:rFonts w:ascii="Arial" w:hAnsi="Arial" w:cs="Arial"/>
                <w:color w:val="000000"/>
                <w:sz w:val="20"/>
                <w:szCs w:val="20"/>
                <w:lang w:val="en-US"/>
              </w:rPr>
              <w:t xml:space="preserve">Vie </w:t>
            </w:r>
            <w:proofErr w:type="spellStart"/>
            <w:r w:rsidRPr="001028F8">
              <w:rPr>
                <w:rFonts w:ascii="Arial" w:hAnsi="Arial" w:cs="Arial"/>
                <w:color w:val="000000"/>
                <w:sz w:val="20"/>
                <w:szCs w:val="20"/>
                <w:lang w:val="en-US"/>
              </w:rPr>
              <w:t>perso</w:t>
            </w:r>
            <w:proofErr w:type="spellEnd"/>
            <w:r w:rsidRPr="001028F8">
              <w:rPr>
                <w:rFonts w:ascii="Arial" w:hAnsi="Arial" w:cs="Arial"/>
                <w:color w:val="000000"/>
                <w:sz w:val="20"/>
                <w:szCs w:val="20"/>
                <w:lang w:val="en-US"/>
              </w:rPr>
              <w:t>/pro</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Clients</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Prospects</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Invités</w:t>
            </w:r>
          </w:p>
        </w:tc>
        <w:tc>
          <w:tcPr>
            <w:tcW w:w="283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000000">
            <w:pPr>
              <w:pStyle w:val="Standard"/>
              <w:widowControl w:val="0"/>
              <w:spacing w:after="0" w:line="240" w:lineRule="auto"/>
              <w:jc w:val="center"/>
              <w:rPr>
                <w:rFonts w:ascii="Arial" w:hAnsi="Arial" w:cs="Arial"/>
                <w:color w:val="000000"/>
                <w:sz w:val="20"/>
                <w:szCs w:val="20"/>
              </w:rPr>
            </w:pPr>
            <w:r w:rsidRPr="001028F8">
              <w:rPr>
                <w:rFonts w:ascii="Arial" w:hAnsi="Arial" w:cs="Arial"/>
                <w:color w:val="000000"/>
                <w:sz w:val="20"/>
                <w:szCs w:val="20"/>
              </w:rPr>
              <w:t>3 ans</w:t>
            </w:r>
          </w:p>
        </w:tc>
      </w:tr>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Production, la gestion, le suivi des dossiers de ses clients</w:t>
            </w:r>
          </w:p>
        </w:tc>
        <w:tc>
          <w:tcPr>
            <w:tcW w:w="187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000000">
            <w:pPr>
              <w:pStyle w:val="Standard"/>
              <w:widowControl w:val="0"/>
              <w:spacing w:after="0" w:line="240" w:lineRule="auto"/>
              <w:rPr>
                <w:rFonts w:ascii="Arial" w:hAnsi="Arial" w:cs="Arial"/>
                <w:color w:val="000000"/>
                <w:sz w:val="20"/>
                <w:szCs w:val="20"/>
              </w:rPr>
            </w:pPr>
            <w:r w:rsidRPr="001028F8">
              <w:rPr>
                <w:rFonts w:ascii="Arial" w:hAnsi="Arial" w:cs="Arial"/>
                <w:color w:val="000000"/>
                <w:sz w:val="20"/>
                <w:szCs w:val="20"/>
              </w:rPr>
              <w:t>Exécution de mesures précontractuelles ou du contrat</w:t>
            </w: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ID/EC</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Vie perso/pro Informations d’ordre économique et financier</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Clients</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Durée de la relation contractuelle augmentée des délais de prescription.</w:t>
            </w:r>
          </w:p>
        </w:tc>
      </w:tr>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Facturation</w:t>
            </w:r>
          </w:p>
        </w:tc>
        <w:tc>
          <w:tcPr>
            <w:tcW w:w="187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692DD3">
            <w:pPr>
              <w:rPr>
                <w:rFonts w:ascii="Arial" w:hAnsi="Arial"/>
              </w:rPr>
            </w:pP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ID/EC</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Infos éco/fin.</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Clients</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10 ans à compter de la date de clôture de l’exercice comptable au cours duquel la facture a été émise.</w:t>
            </w:r>
          </w:p>
        </w:tc>
      </w:tr>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Recouvrement</w:t>
            </w:r>
          </w:p>
        </w:tc>
        <w:tc>
          <w:tcPr>
            <w:tcW w:w="187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692DD3">
            <w:pPr>
              <w:rPr>
                <w:rFonts w:ascii="Arial" w:hAnsi="Arial"/>
              </w:rPr>
            </w:pP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ID/EC</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Infos éco/fin.</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Clients</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Jusqu’à complet paiement des honoraires.</w:t>
            </w:r>
          </w:p>
        </w:tc>
      </w:tr>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rPr>
                <w:rFonts w:ascii="Arial" w:hAnsi="Arial" w:cs="Arial"/>
                <w:color w:val="000000"/>
                <w:sz w:val="20"/>
                <w:szCs w:val="20"/>
              </w:rPr>
            </w:pPr>
            <w:r w:rsidRPr="001028F8">
              <w:rPr>
                <w:rFonts w:ascii="Arial" w:hAnsi="Arial" w:cs="Arial"/>
                <w:color w:val="000000"/>
                <w:sz w:val="20"/>
                <w:szCs w:val="20"/>
              </w:rPr>
              <w:t>Prévention du blanchiment et du financement du terrorisme et lutte contre la corruption</w:t>
            </w:r>
          </w:p>
        </w:tc>
        <w:tc>
          <w:tcPr>
            <w:tcW w:w="187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000000">
            <w:pPr>
              <w:pStyle w:val="Standard"/>
              <w:widowControl w:val="0"/>
              <w:spacing w:after="0" w:line="240" w:lineRule="auto"/>
              <w:rPr>
                <w:rFonts w:ascii="Arial" w:hAnsi="Arial" w:cs="Arial"/>
                <w:color w:val="000000"/>
                <w:sz w:val="20"/>
                <w:szCs w:val="20"/>
              </w:rPr>
            </w:pPr>
            <w:r w:rsidRPr="001028F8">
              <w:rPr>
                <w:rFonts w:ascii="Arial" w:hAnsi="Arial" w:cs="Arial"/>
                <w:color w:val="000000"/>
                <w:sz w:val="20"/>
                <w:szCs w:val="20"/>
              </w:rPr>
              <w:t>Respect d’obligations légales et réglementaires</w:t>
            </w: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ID/EC</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Vie perso/pro</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Infos éco/fin.</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Clients</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5 ans après la fin des relations contractuelles avec le cabinet.</w:t>
            </w:r>
          </w:p>
        </w:tc>
      </w:tr>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Comptabilité</w:t>
            </w:r>
          </w:p>
        </w:tc>
        <w:tc>
          <w:tcPr>
            <w:tcW w:w="187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692DD3">
            <w:pPr>
              <w:rPr>
                <w:rFonts w:ascii="Arial" w:hAnsi="Arial"/>
              </w:rPr>
            </w:pP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ID/EC</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Infos éco/fin.</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Clients</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10 ans à compter de la clôture de l’exercice comptable.</w:t>
            </w:r>
          </w:p>
        </w:tc>
      </w:tr>
    </w:tbl>
    <w:p w:rsidR="00692DD3" w:rsidRPr="001028F8" w:rsidRDefault="00692DD3">
      <w:pPr>
        <w:pStyle w:val="Standard"/>
        <w:spacing w:after="0" w:line="240" w:lineRule="auto"/>
        <w:jc w:val="both"/>
        <w:rPr>
          <w:rFonts w:ascii="Arial" w:eastAsia="Book Antiqua" w:hAnsi="Arial" w:cs="Arial"/>
          <w:color w:val="000000"/>
          <w:sz w:val="20"/>
          <w:szCs w:val="20"/>
        </w:rPr>
      </w:pPr>
    </w:p>
    <w:p w:rsidR="00692DD3" w:rsidRPr="001028F8" w:rsidRDefault="00692DD3">
      <w:pPr>
        <w:pStyle w:val="Standard"/>
        <w:spacing w:after="120" w:line="240" w:lineRule="auto"/>
        <w:ind w:left="1134"/>
        <w:rPr>
          <w:rFonts w:ascii="Arial" w:hAnsi="Arial" w:cs="Arial"/>
          <w:sz w:val="20"/>
          <w:szCs w:val="20"/>
        </w:rPr>
      </w:pPr>
    </w:p>
    <w:sectPr w:rsidR="00692DD3" w:rsidRPr="001028F8">
      <w:footerReference w:type="default" r:id="rId14"/>
      <w:footerReference w:type="first" r:id="rId15"/>
      <w:pgSz w:w="11906" w:h="16838"/>
      <w:pgMar w:top="1134" w:right="1134" w:bottom="1134" w:left="1134" w:header="0"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C4496" w:rsidRDefault="007C4496">
      <w:pPr>
        <w:rPr>
          <w:rFonts w:hint="eastAsia"/>
        </w:rPr>
      </w:pPr>
      <w:r>
        <w:separator/>
      </w:r>
    </w:p>
  </w:endnote>
  <w:endnote w:type="continuationSeparator" w:id="0">
    <w:p w:rsidR="007C4496" w:rsidRDefault="007C449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panose1 w:val="020B0604020202020204"/>
    <w:charset w:val="01"/>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Liberation Mono">
    <w:altName w:val="Courier New"/>
    <w:panose1 w:val="020B0604020202020204"/>
    <w:charset w:val="01"/>
    <w:family w:val="modern"/>
    <w:pitch w:val="fixed"/>
  </w:font>
  <w:font w:name="Liberation Sans">
    <w:altName w:val="Arial"/>
    <w:panose1 w:val="020B0604020202020204"/>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92DD3" w:rsidRDefault="00692DD3">
    <w:pP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92DD3" w:rsidRDefault="00692DD3">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C4496" w:rsidRDefault="007C4496">
      <w:pPr>
        <w:rPr>
          <w:rFonts w:hint="eastAsia"/>
        </w:rPr>
      </w:pPr>
      <w:r>
        <w:separator/>
      </w:r>
    </w:p>
  </w:footnote>
  <w:footnote w:type="continuationSeparator" w:id="0">
    <w:p w:rsidR="007C4496" w:rsidRDefault="007C4496">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09"/>
  <w:autoHyphenation/>
  <w:hyphenationZone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docVars>
    <w:docVar w:name="Avocat" w:val="Maitre Julien Deyres"/>
    <w:docVar w:name="nom_de_l_avocat" w:val="Maître prénom nom"/>
  </w:docVars>
  <w:rsids>
    <w:rsidRoot w:val="00692DD3"/>
    <w:rsid w:val="001028F8"/>
    <w:rsid w:val="00360F77"/>
    <w:rsid w:val="00692DD3"/>
    <w:rsid w:val="00706A6E"/>
    <w:rsid w:val="00743B77"/>
    <w:rsid w:val="007C4496"/>
    <w:rsid w:val="00912098"/>
    <w:rsid w:val="00A06C20"/>
    <w:rsid w:val="00A53CF6"/>
    <w:rsid w:val="00C245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DAF0C71"/>
  <w15:docId w15:val="{BD6873B7-89C7-5740-AD1E-72D2243F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Standard">
    <w:name w:val="Standard"/>
    <w:qFormat/>
    <w:pPr>
      <w:spacing w:after="160" w:line="259" w:lineRule="auto"/>
      <w:textAlignment w:val="baseline"/>
    </w:pPr>
    <w:rPr>
      <w:rFonts w:cs="SimSun"/>
    </w:rPr>
  </w:style>
  <w:style w:type="paragraph" w:customStyle="1" w:styleId="HeaderandFooter">
    <w:name w:val="Header and Footer"/>
    <w:basedOn w:val="Normal"/>
    <w:qFormat/>
    <w:pPr>
      <w:suppressLineNumbers/>
      <w:tabs>
        <w:tab w:val="center" w:pos="4819"/>
        <w:tab w:val="right" w:pos="9638"/>
      </w:tabs>
    </w:pPr>
  </w:style>
  <w:style w:type="paragraph" w:styleId="Pieddepage">
    <w:name w:val="footer"/>
    <w:basedOn w:val="Standard"/>
    <w:pPr>
      <w:tabs>
        <w:tab w:val="center" w:pos="4536"/>
        <w:tab w:val="right" w:pos="9072"/>
      </w:tabs>
      <w:spacing w:after="0" w:line="240" w:lineRule="auto"/>
    </w:pPr>
  </w:style>
  <w:style w:type="paragraph" w:customStyle="1" w:styleId="Textbody">
    <w:name w:val="Text body"/>
    <w:basedOn w:val="Standard"/>
    <w:qFormat/>
    <w:pPr>
      <w:spacing w:after="140" w:line="276" w:lineRule="auto"/>
    </w:pPr>
  </w:style>
  <w:style w:type="paragraph" w:customStyle="1" w:styleId="TableContents">
    <w:name w:val="Table Contents"/>
    <w:basedOn w:val="Normal"/>
    <w:qFormat/>
    <w:pPr>
      <w:widowControl w:val="0"/>
      <w:suppressLineNumbers/>
    </w:pPr>
  </w:style>
  <w:style w:type="character" w:styleId="Lienhypertextesuivivisit">
    <w:name w:val="FollowedHyperlink"/>
    <w:basedOn w:val="Policepardfaut"/>
    <w:uiPriority w:val="99"/>
    <w:semiHidden/>
    <w:unhideWhenUsed/>
    <w:rsid w:val="001028F8"/>
    <w:rPr>
      <w:color w:val="551A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brpf.sdap.dggn@gendarmerie.interieur.gouv.fr" TargetMode="External"/><Relationship Id="rId13" Type="http://schemas.openxmlformats.org/officeDocument/2006/relationships/hyperlink" Target="http://www.cnil.fr/" TargetMode="External"/><Relationship Id="rId3" Type="http://schemas.openxmlformats.org/officeDocument/2006/relationships/webSettings" Target="webSettings.xml"/><Relationship Id="rId7" Type="http://schemas.openxmlformats.org/officeDocument/2006/relationships/hyperlink" Target="mailto:aje-urgences-penales@finances.gouv.fr" TargetMode="External"/><Relationship Id="rId12" Type="http://schemas.openxmlformats.org/officeDocument/2006/relationships/hyperlink" Target="mailto:donnespersonnelles@fondationmg.f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mediateur-consommation-avocat.fr/"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mailto:mediateur-conso@mediateur-consommation-avocat.fr" TargetMode="External"/><Relationship Id="rId4" Type="http://schemas.openxmlformats.org/officeDocument/2006/relationships/footnotes" Target="footnotes.xml"/><Relationship Id="rId9" Type="http://schemas.openxmlformats.org/officeDocument/2006/relationships/hyperlink" Target="https://www.service-public.fr/particuliers/actualites/A14686"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2364</Words>
  <Characters>13007</Characters>
  <Application>Microsoft Office Word</Application>
  <DocSecurity>0</DocSecurity>
  <Lines>108</Lines>
  <Paragraphs>30</Paragraphs>
  <ScaleCrop>false</ScaleCrop>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Roman Carriere</cp:lastModifiedBy>
  <cp:revision>6</cp:revision>
  <dcterms:created xsi:type="dcterms:W3CDTF">2025-05-07T21:13:00Z</dcterms:created>
  <dcterms:modified xsi:type="dcterms:W3CDTF">2025-05-07T21:38:00Z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2023-08-03T11:07:43Z</dcterms:created>
  <dc:creator/>
  <dc:description/>
  <dc:language>fr-FR</dc:language>
  <cp:lastModifiedBy/>
  <cp:lastPrinted>2024-06-05T08:50:34Z</cp:lastPrinted>
  <dcterms:modified xsi:type="dcterms:W3CDTF">2025-04-17T14:48:27Z</dcterms:modified>
  <cp:revision>28</cp:revision>
  <dc:subject/>
  <dc:title/>
</cp:coreProperties>
</file>