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12130">
      <w:pPr>
        <w:spacing w:after="40" w:line="259" w:lineRule="auto"/>
        <w:jc w:val="center"/>
      </w:pPr>
      <w:r>
        <w:rPr>
          <w:rFonts w:ascii="微软雅黑" w:hAnsi="微软雅黑" w:eastAsia="微软雅黑"/>
          <w:b/>
          <w:color w:val="2E74B5"/>
          <w:sz w:val="36"/>
        </w:rPr>
        <w:t>多模态代码生成 Agent 方案与分工</w:t>
      </w:r>
    </w:p>
    <w:p w14:paraId="617A7CB0">
      <w:pPr>
        <w:spacing w:after="160" w:line="259" w:lineRule="auto"/>
        <w:jc w:val="center"/>
      </w:pPr>
      <w:r>
        <w:rPr>
          <w:rFonts w:ascii="微软雅黑" w:hAnsi="微软雅黑" w:eastAsia="微软雅黑"/>
          <w:b w:val="0"/>
          <w:color w:val="5F5F5F"/>
          <w:sz w:val="21"/>
        </w:rPr>
        <w:t>用于课程答辩落地：先完成基础方案，时间充足再做升级方案</w:t>
      </w:r>
    </w:p>
    <w:p w14:paraId="2E1C1CEC">
      <w:pPr>
        <w:spacing w:before="200" w:after="100"/>
      </w:pPr>
      <w:r>
        <w:rPr>
          <w:rFonts w:ascii="微软雅黑" w:hAnsi="微软雅黑" w:eastAsia="微软雅黑"/>
          <w:b/>
          <w:color w:val="2E74B5"/>
          <w:sz w:val="30"/>
        </w:rPr>
        <w:t>一、项目目标</w:t>
      </w:r>
    </w:p>
    <w:p w14:paraId="15D8925B">
      <w:pPr>
        <w:spacing w:after="80" w:line="259" w:lineRule="auto"/>
      </w:pPr>
      <w:r>
        <w:rPr>
          <w:rFonts w:ascii="微软雅黑" w:hAnsi="微软雅黑" w:eastAsia="微软雅黑"/>
          <w:b w:val="0"/>
          <w:sz w:val="21"/>
        </w:rPr>
        <w:t>项目定位：多模态编程题理解与自动求解 Agent。支持题目截图或文本输入，自动完成题意识别、代码生成、执行测试、报告输出。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3DCF3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1C5053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版本</w:t>
            </w:r>
          </w:p>
        </w:tc>
        <w:tc>
          <w:tcPr>
            <w:tcW w:w="2880" w:type="dxa"/>
            <w:vAlign w:val="center"/>
          </w:tcPr>
          <w:p w14:paraId="4CAAEB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目标</w:t>
            </w:r>
          </w:p>
        </w:tc>
        <w:tc>
          <w:tcPr>
            <w:tcW w:w="2448" w:type="dxa"/>
            <w:vAlign w:val="center"/>
          </w:tcPr>
          <w:p w14:paraId="7B5E7E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适用情况</w:t>
            </w:r>
          </w:p>
        </w:tc>
        <w:tc>
          <w:tcPr>
            <w:tcW w:w="3600" w:type="dxa"/>
            <w:vAlign w:val="center"/>
          </w:tcPr>
          <w:p w14:paraId="6AB529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最终交付</w:t>
            </w:r>
          </w:p>
        </w:tc>
      </w:tr>
      <w:tr w14:paraId="5254A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36FD4C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基础方案</w:t>
            </w:r>
          </w:p>
        </w:tc>
        <w:tc>
          <w:tcPr>
            <w:tcW w:w="2880" w:type="dxa"/>
            <w:vAlign w:val="center"/>
          </w:tcPr>
          <w:p w14:paraId="5DB430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保证能跑、能演示、能出报告</w:t>
            </w:r>
          </w:p>
        </w:tc>
        <w:tc>
          <w:tcPr>
            <w:tcW w:w="2448" w:type="dxa"/>
            <w:vAlign w:val="center"/>
          </w:tcPr>
          <w:p w14:paraId="5AA7C7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时间紧，优先答辩稳过</w:t>
            </w:r>
          </w:p>
        </w:tc>
        <w:tc>
          <w:tcPr>
            <w:tcW w:w="3600" w:type="dxa"/>
            <w:vAlign w:val="center"/>
          </w:tcPr>
          <w:p w14:paraId="12CC6A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单文件 Python + 运行说明 + 测试报告</w:t>
            </w:r>
          </w:p>
        </w:tc>
      </w:tr>
      <w:tr w14:paraId="7CCF8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9F3F5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升级方案</w:t>
            </w:r>
          </w:p>
        </w:tc>
        <w:tc>
          <w:tcPr>
            <w:tcW w:w="2880" w:type="dxa"/>
            <w:vAlign w:val="center"/>
          </w:tcPr>
          <w:p w14:paraId="2B8D77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前后端分离、Agent 工程化、可量化评测</w:t>
            </w:r>
          </w:p>
        </w:tc>
        <w:tc>
          <w:tcPr>
            <w:tcW w:w="2448" w:type="dxa"/>
            <w:vAlign w:val="center"/>
          </w:tcPr>
          <w:p w14:paraId="6C3261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时间充足，冲高分和面试项目</w:t>
            </w:r>
          </w:p>
        </w:tc>
        <w:tc>
          <w:tcPr>
            <w:tcW w:w="3600" w:type="dxa"/>
            <w:vAlign w:val="center"/>
          </w:tcPr>
          <w:p w14:paraId="16A2ED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Vue3 + 后端 API + 数据库 + RAG + Docker</w:t>
            </w:r>
          </w:p>
        </w:tc>
      </w:tr>
    </w:tbl>
    <w:p w14:paraId="44C1DC88">
      <w:pPr>
        <w:spacing w:after="40"/>
      </w:pPr>
    </w:p>
    <w:p w14:paraId="3862B2A7">
      <w:pPr>
        <w:spacing w:before="200" w:after="100"/>
      </w:pPr>
      <w:r>
        <w:rPr>
          <w:rFonts w:ascii="微软雅黑" w:hAnsi="微软雅黑" w:eastAsia="微软雅黑"/>
          <w:b/>
          <w:color w:val="2E74B5"/>
          <w:sz w:val="30"/>
        </w:rPr>
        <w:t>二、基础方案（必做，保底交付）</w:t>
      </w:r>
    </w:p>
    <w:p w14:paraId="1F8F6297">
      <w:pPr>
        <w:spacing w:after="80" w:line="259" w:lineRule="auto"/>
      </w:pPr>
      <w:r>
        <w:rPr>
          <w:rFonts w:ascii="微软雅黑" w:hAnsi="微软雅黑" w:eastAsia="微软雅黑"/>
          <w:b w:val="0"/>
          <w:sz w:val="21"/>
        </w:rPr>
        <w:t>基础方案以现有百炼版单文件为核心，目标是 2-3 天内形成稳定演示版本。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DE2D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76C88E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模块</w:t>
            </w:r>
          </w:p>
        </w:tc>
        <w:tc>
          <w:tcPr>
            <w:tcW w:w="4752" w:type="dxa"/>
            <w:vAlign w:val="center"/>
          </w:tcPr>
          <w:p w14:paraId="73834F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要做什么</w:t>
            </w:r>
          </w:p>
        </w:tc>
        <w:tc>
          <w:tcPr>
            <w:tcW w:w="3168" w:type="dxa"/>
            <w:vAlign w:val="center"/>
          </w:tcPr>
          <w:p w14:paraId="4A0638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量化验收</w:t>
            </w:r>
          </w:p>
        </w:tc>
      </w:tr>
      <w:tr w14:paraId="1E121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4C785C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w="4752" w:type="dxa"/>
            <w:vAlign w:val="center"/>
          </w:tcPr>
          <w:p w14:paraId="0C95B1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支持文本题目、题目截图、截图补充说明</w:t>
            </w:r>
          </w:p>
        </w:tc>
        <w:tc>
          <w:tcPr>
            <w:tcW w:w="3168" w:type="dxa"/>
            <w:vAlign w:val="center"/>
          </w:tcPr>
          <w:p w14:paraId="384C3C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至少 2 种输入方式；准备 5 个演示题目</w:t>
            </w:r>
          </w:p>
        </w:tc>
      </w:tr>
      <w:tr w14:paraId="103B0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44F3A4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模型调用</w:t>
            </w:r>
          </w:p>
        </w:tc>
        <w:tc>
          <w:tcPr>
            <w:tcW w:w="4752" w:type="dxa"/>
            <w:vAlign w:val="center"/>
          </w:tcPr>
          <w:p w14:paraId="6FF4A1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改用阿里云百炼 API，支持文本模型和视觉模型</w:t>
            </w:r>
          </w:p>
        </w:tc>
        <w:tc>
          <w:tcPr>
            <w:tcW w:w="3168" w:type="dxa"/>
            <w:vAlign w:val="center"/>
          </w:tcPr>
          <w:p w14:paraId="47C06E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API Key 正常时可完成 3 次连续调用</w:t>
            </w:r>
          </w:p>
        </w:tc>
      </w:tr>
      <w:tr w14:paraId="3F952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5D5056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兜底输出</w:t>
            </w:r>
          </w:p>
        </w:tc>
        <w:tc>
          <w:tcPr>
            <w:tcW w:w="4752" w:type="dxa"/>
            <w:vAlign w:val="center"/>
          </w:tcPr>
          <w:p w14:paraId="7305A5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API 欠费、未填 Key、网络失败时仍生成示例代码</w:t>
            </w:r>
          </w:p>
        </w:tc>
        <w:tc>
          <w:tcPr>
            <w:tcW w:w="3168" w:type="dxa"/>
            <w:vAlign w:val="center"/>
          </w:tcPr>
          <w:p w14:paraId="4AE992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异常情况下页面输出率 100%</w:t>
            </w:r>
          </w:p>
        </w:tc>
      </w:tr>
      <w:tr w14:paraId="53770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4C9B82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代码生成</w:t>
            </w:r>
          </w:p>
        </w:tc>
        <w:tc>
          <w:tcPr>
            <w:tcW w:w="4752" w:type="dxa"/>
            <w:vAlign w:val="center"/>
          </w:tcPr>
          <w:p w14:paraId="75CD4F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输出题意、思路、复杂度、Python 代码</w:t>
            </w:r>
          </w:p>
        </w:tc>
        <w:tc>
          <w:tcPr>
            <w:tcW w:w="3168" w:type="dxa"/>
            <w:vAlign w:val="center"/>
          </w:tcPr>
          <w:p w14:paraId="023975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每次结果必须包含 1 个 Python 代码块</w:t>
            </w:r>
          </w:p>
        </w:tc>
      </w:tr>
      <w:tr w14:paraId="7202B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0B1CA6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代码执行</w:t>
            </w:r>
          </w:p>
        </w:tc>
        <w:tc>
          <w:tcPr>
            <w:tcW w:w="4752" w:type="dxa"/>
            <w:vAlign w:val="center"/>
          </w:tcPr>
          <w:p w14:paraId="3CE1DA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本地临时环境执行代码，设置超时和危险调用检查</w:t>
            </w:r>
          </w:p>
        </w:tc>
        <w:tc>
          <w:tcPr>
            <w:tcW w:w="3168" w:type="dxa"/>
            <w:vAlign w:val="center"/>
          </w:tcPr>
          <w:p w14:paraId="773C89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执行超时 &lt;= 8 秒；危险调用能拦截</w:t>
            </w:r>
          </w:p>
        </w:tc>
      </w:tr>
      <w:tr w14:paraId="46288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5271D7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报告下载</w:t>
            </w:r>
          </w:p>
        </w:tc>
        <w:tc>
          <w:tcPr>
            <w:tcW w:w="4752" w:type="dxa"/>
            <w:vAlign w:val="center"/>
          </w:tcPr>
          <w:p w14:paraId="757657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生成项目说明、执行结果、测试报告</w:t>
            </w:r>
          </w:p>
        </w:tc>
        <w:tc>
          <w:tcPr>
            <w:tcW w:w="3168" w:type="dxa"/>
            <w:vAlign w:val="center"/>
          </w:tcPr>
          <w:p w14:paraId="65A6D8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至少支持 Markdown/JSON 下载</w:t>
            </w:r>
          </w:p>
        </w:tc>
      </w:tr>
      <w:tr w14:paraId="2568D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2406AD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测试数据</w:t>
            </w:r>
          </w:p>
        </w:tc>
        <w:tc>
          <w:tcPr>
            <w:tcW w:w="4752" w:type="dxa"/>
            <w:vAlign w:val="center"/>
          </w:tcPr>
          <w:p w14:paraId="2C28B9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准备常见算法题和情感分析题</w:t>
            </w:r>
          </w:p>
        </w:tc>
        <w:tc>
          <w:tcPr>
            <w:tcW w:w="3168" w:type="dxa"/>
            <w:vAlign w:val="center"/>
          </w:tcPr>
          <w:p w14:paraId="223C13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不少于 10 个测试样例</w:t>
            </w:r>
          </w:p>
        </w:tc>
      </w:tr>
    </w:tbl>
    <w:p w14:paraId="5B3DD6D7">
      <w:pPr>
        <w:spacing w:after="40"/>
      </w:pPr>
    </w:p>
    <w:p w14:paraId="6722ED85">
      <w:pPr>
        <w:spacing w:before="200" w:after="100"/>
      </w:pPr>
      <w:r>
        <w:rPr>
          <w:rFonts w:ascii="微软雅黑" w:hAnsi="微软雅黑" w:eastAsia="微软雅黑"/>
          <w:b/>
          <w:color w:val="2E74B5"/>
          <w:sz w:val="30"/>
        </w:rPr>
        <w:t>三、升级方案（选做，冲高分/面试</w:t>
      </w:r>
      <w:bookmarkStart w:id="0" w:name="_GoBack"/>
      <w:bookmarkEnd w:id="0"/>
      <w:r>
        <w:rPr>
          <w:rFonts w:ascii="微软雅黑" w:hAnsi="微软雅黑" w:eastAsia="微软雅黑"/>
          <w:b/>
          <w:color w:val="2E74B5"/>
          <w:sz w:val="30"/>
        </w:rPr>
        <w:t>）</w:t>
      </w:r>
    </w:p>
    <w:p w14:paraId="32D5530D">
      <w:pPr>
        <w:spacing w:after="80" w:line="259" w:lineRule="auto"/>
      </w:pPr>
      <w:r>
        <w:rPr>
          <w:rFonts w:ascii="微软雅黑" w:hAnsi="微软雅黑" w:eastAsia="微软雅黑"/>
          <w:b w:val="0"/>
          <w:sz w:val="21"/>
        </w:rPr>
        <w:t>升级方案在基础方案稳定后再做，目标是把 Demo 改造成可讲解的工程化 Agent 系统。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D42E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7E1D19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模块</w:t>
            </w:r>
          </w:p>
        </w:tc>
        <w:tc>
          <w:tcPr>
            <w:tcW w:w="4680" w:type="dxa"/>
            <w:vAlign w:val="center"/>
          </w:tcPr>
          <w:p w14:paraId="71246A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升级内容</w:t>
            </w:r>
          </w:p>
        </w:tc>
        <w:tc>
          <w:tcPr>
            <w:tcW w:w="3240" w:type="dxa"/>
            <w:vAlign w:val="center"/>
          </w:tcPr>
          <w:p w14:paraId="57B957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量化验收</w:t>
            </w:r>
          </w:p>
        </w:tc>
      </w:tr>
      <w:tr w14:paraId="63FA4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61E87A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w="4680" w:type="dxa"/>
            <w:vAlign w:val="center"/>
          </w:tcPr>
          <w:p w14:paraId="13A8CC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Vue3 + Element Plus/Naive UI，实现任务提交、进度、结果、历史、指标看板</w:t>
            </w:r>
          </w:p>
        </w:tc>
        <w:tc>
          <w:tcPr>
            <w:tcW w:w="3240" w:type="dxa"/>
            <w:vAlign w:val="center"/>
          </w:tcPr>
          <w:p w14:paraId="013E8A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不少于 5 个页面/视图</w:t>
            </w:r>
          </w:p>
        </w:tc>
      </w:tr>
      <w:tr w14:paraId="5DCAB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291C95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w="4680" w:type="dxa"/>
            <w:vAlign w:val="center"/>
          </w:tcPr>
          <w:p w14:paraId="08EC34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Flask/FastAPI，提供任务创建、状态查询、结果查询、报告下载等接口</w:t>
            </w:r>
          </w:p>
        </w:tc>
        <w:tc>
          <w:tcPr>
            <w:tcW w:w="3240" w:type="dxa"/>
            <w:vAlign w:val="center"/>
          </w:tcPr>
          <w:p w14:paraId="0E08BD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不少于 8 个 API；统一返回格式</w:t>
            </w:r>
          </w:p>
        </w:tc>
      </w:tr>
      <w:tr w14:paraId="4D046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6477A6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w="4680" w:type="dxa"/>
            <w:vAlign w:val="center"/>
          </w:tcPr>
          <w:p w14:paraId="2EC923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SQLite/MySQL 保存任务、Agent 步骤、测试用例、执行日志</w:t>
            </w:r>
          </w:p>
        </w:tc>
        <w:tc>
          <w:tcPr>
            <w:tcW w:w="3240" w:type="dxa"/>
            <w:vAlign w:val="center"/>
          </w:tcPr>
          <w:p w14:paraId="770865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不少于 5 张表；保存 30 条历史任务</w:t>
            </w:r>
          </w:p>
        </w:tc>
      </w:tr>
      <w:tr w14:paraId="23BBB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2025CD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Agent 拆分</w:t>
            </w:r>
          </w:p>
        </w:tc>
        <w:tc>
          <w:tcPr>
            <w:tcW w:w="4680" w:type="dxa"/>
            <w:vAlign w:val="center"/>
          </w:tcPr>
          <w:p w14:paraId="752DC4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题目识别、解题规划、代码生成、测试生成、执行调试</w:t>
            </w:r>
          </w:p>
        </w:tc>
        <w:tc>
          <w:tcPr>
            <w:tcW w:w="3240" w:type="dxa"/>
            <w:vAlign w:val="center"/>
          </w:tcPr>
          <w:p w14:paraId="13BE76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至少 5 个 Agent 节点；每个节点有日志</w:t>
            </w:r>
          </w:p>
        </w:tc>
      </w:tr>
      <w:tr w14:paraId="4536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15F294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RAG</w:t>
            </w:r>
          </w:p>
        </w:tc>
        <w:tc>
          <w:tcPr>
            <w:tcW w:w="4680" w:type="dxa"/>
            <w:vAlign w:val="center"/>
          </w:tcPr>
          <w:p w14:paraId="21C5F0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算法模板库 + 历史题库，生成前检索相关模板</w:t>
            </w:r>
          </w:p>
        </w:tc>
        <w:tc>
          <w:tcPr>
            <w:tcW w:w="3240" w:type="dxa"/>
            <w:vAlign w:val="center"/>
          </w:tcPr>
          <w:p w14:paraId="39C104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不少于 20 条模板；Top-K 检索可展示</w:t>
            </w:r>
          </w:p>
        </w:tc>
      </w:tr>
      <w:tr w14:paraId="6CCDF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326202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自动修复</w:t>
            </w:r>
          </w:p>
        </w:tc>
        <w:tc>
          <w:tcPr>
            <w:tcW w:w="4680" w:type="dxa"/>
            <w:vAlign w:val="center"/>
          </w:tcPr>
          <w:p w14:paraId="7E6617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失败后读取错误日志并修复，最多 3 轮</w:t>
            </w:r>
          </w:p>
        </w:tc>
        <w:tc>
          <w:tcPr>
            <w:tcW w:w="3240" w:type="dxa"/>
            <w:vAlign w:val="center"/>
          </w:tcPr>
          <w:p w14:paraId="6CD2DA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报告中展示修复轮次和失败原因</w:t>
            </w:r>
          </w:p>
        </w:tc>
      </w:tr>
      <w:tr w14:paraId="1FDD4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2356BC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指标看板</w:t>
            </w:r>
          </w:p>
        </w:tc>
        <w:tc>
          <w:tcPr>
            <w:tcW w:w="4680" w:type="dxa"/>
            <w:vAlign w:val="center"/>
          </w:tcPr>
          <w:p w14:paraId="76CEED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统计成功率、通过率、耗时、接口失败率</w:t>
            </w:r>
          </w:p>
        </w:tc>
        <w:tc>
          <w:tcPr>
            <w:tcW w:w="3240" w:type="dxa"/>
            <w:vAlign w:val="center"/>
          </w:tcPr>
          <w:p w14:paraId="40716A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至少 6 个指标；支持图表展示</w:t>
            </w:r>
          </w:p>
        </w:tc>
      </w:tr>
      <w:tr w14:paraId="27A42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vAlign w:val="center"/>
          </w:tcPr>
          <w:p w14:paraId="2B31BA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w="4680" w:type="dxa"/>
            <w:vAlign w:val="center"/>
          </w:tcPr>
          <w:p w14:paraId="27658F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Dockerfile + docker-compose + .env.example</w:t>
            </w:r>
          </w:p>
        </w:tc>
        <w:tc>
          <w:tcPr>
            <w:tcW w:w="3240" w:type="dxa"/>
            <w:vAlign w:val="center"/>
          </w:tcPr>
          <w:p w14:paraId="4CDA68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新环境 5 分钟内可启动</w:t>
            </w:r>
          </w:p>
        </w:tc>
      </w:tr>
    </w:tbl>
    <w:p w14:paraId="254575BA">
      <w:pPr>
        <w:spacing w:after="40"/>
      </w:pPr>
    </w:p>
    <w:p w14:paraId="5781F211">
      <w:pPr>
        <w:spacing w:before="200" w:after="100"/>
      </w:pPr>
      <w:r>
        <w:rPr>
          <w:rFonts w:ascii="微软雅黑" w:hAnsi="微软雅黑" w:eastAsia="微软雅黑"/>
          <w:b/>
          <w:color w:val="2E74B5"/>
          <w:sz w:val="30"/>
        </w:rPr>
        <w:t>四、四人分工：基础方案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5B935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vAlign w:val="center"/>
          </w:tcPr>
          <w:p w14:paraId="7C7949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成员</w:t>
            </w:r>
          </w:p>
        </w:tc>
        <w:tc>
          <w:tcPr>
            <w:tcW w:w="1512" w:type="dxa"/>
            <w:vAlign w:val="center"/>
          </w:tcPr>
          <w:p w14:paraId="41D715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职责</w:t>
            </w:r>
          </w:p>
        </w:tc>
        <w:tc>
          <w:tcPr>
            <w:tcW w:w="3888" w:type="dxa"/>
            <w:vAlign w:val="center"/>
          </w:tcPr>
          <w:p w14:paraId="50A5F8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具体任务</w:t>
            </w:r>
          </w:p>
        </w:tc>
        <w:tc>
          <w:tcPr>
            <w:tcW w:w="3240" w:type="dxa"/>
            <w:vAlign w:val="center"/>
          </w:tcPr>
          <w:p w14:paraId="650578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必须交付/量化标准</w:t>
            </w:r>
          </w:p>
        </w:tc>
      </w:tr>
      <w:tr w14:paraId="31988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vAlign w:val="center"/>
          </w:tcPr>
          <w:p w14:paraId="0C0753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 前端展示</w:t>
            </w:r>
          </w:p>
        </w:tc>
        <w:tc>
          <w:tcPr>
            <w:tcW w:w="1512" w:type="dxa"/>
            <w:vAlign w:val="center"/>
          </w:tcPr>
          <w:p w14:paraId="69F301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页面与交互</w:t>
            </w:r>
          </w:p>
        </w:tc>
        <w:tc>
          <w:tcPr>
            <w:tcW w:w="3888" w:type="dxa"/>
            <w:vAlign w:val="center"/>
          </w:tcPr>
          <w:p w14:paraId="13DAD9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整理 Streamlit 页面：输入区、结果区、代码区、执行区、下载区；修改中文提示</w:t>
            </w:r>
          </w:p>
        </w:tc>
        <w:tc>
          <w:tcPr>
            <w:tcW w:w="3240" w:type="dxa"/>
            <w:vAlign w:val="center"/>
          </w:tcPr>
          <w:p w14:paraId="5FE88B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 1 个可演示页面；至少 3 个下载按钮；无空白结果页</w:t>
            </w:r>
          </w:p>
        </w:tc>
      </w:tr>
      <w:tr w14:paraId="2B812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vAlign w:val="center"/>
          </w:tcPr>
          <w:p w14:paraId="3ECDDA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 模型接入</w:t>
            </w:r>
          </w:p>
        </w:tc>
        <w:tc>
          <w:tcPr>
            <w:tcW w:w="1512" w:type="dxa"/>
            <w:vAlign w:val="center"/>
          </w:tcPr>
          <w:p w14:paraId="1FCCCF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百炼 API</w:t>
            </w:r>
          </w:p>
        </w:tc>
        <w:tc>
          <w:tcPr>
            <w:tcW w:w="3888" w:type="dxa"/>
            <w:vAlign w:val="center"/>
          </w:tcPr>
          <w:p w14:paraId="4A286E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配置文本模型 qwen-plus、视觉模型 qwen3-vl-plus；处理 API 异常和兜底逻辑</w:t>
            </w:r>
          </w:p>
        </w:tc>
        <w:tc>
          <w:tcPr>
            <w:tcW w:w="3240" w:type="dxa"/>
            <w:vAlign w:val="center"/>
          </w:tcPr>
          <w:p w14:paraId="73FAF3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文本调用成功 3 次；图片识别成功 2 次；异常时有明确提示</w:t>
            </w:r>
          </w:p>
        </w:tc>
      </w:tr>
      <w:tr w14:paraId="29F15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vAlign w:val="center"/>
          </w:tcPr>
          <w:p w14:paraId="359533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 执行与报告</w:t>
            </w:r>
          </w:p>
        </w:tc>
        <w:tc>
          <w:tcPr>
            <w:tcW w:w="1512" w:type="dxa"/>
            <w:vAlign w:val="center"/>
          </w:tcPr>
          <w:p w14:paraId="45BC26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代码执行</w:t>
            </w:r>
          </w:p>
        </w:tc>
        <w:tc>
          <w:tcPr>
            <w:tcW w:w="3888" w:type="dxa"/>
            <w:vAlign w:val="center"/>
          </w:tcPr>
          <w:p w14:paraId="5F7807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提取 Python 代码块；执行代码；加入超时、危险调用检测；生成报告内容</w:t>
            </w:r>
          </w:p>
        </w:tc>
        <w:tc>
          <w:tcPr>
            <w:tcW w:w="3240" w:type="dxa"/>
            <w:vAlign w:val="center"/>
          </w:tcPr>
          <w:p w14:paraId="115B84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 个样例中至少 8 个有执行输出；报告生成率 100%</w:t>
            </w:r>
          </w:p>
        </w:tc>
      </w:tr>
      <w:tr w14:paraId="68FDE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vAlign w:val="center"/>
          </w:tcPr>
          <w:p w14:paraId="00E233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 测试与文档</w:t>
            </w:r>
          </w:p>
        </w:tc>
        <w:tc>
          <w:tcPr>
            <w:tcW w:w="1512" w:type="dxa"/>
            <w:vAlign w:val="center"/>
          </w:tcPr>
          <w:p w14:paraId="7F5055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验收材料</w:t>
            </w:r>
          </w:p>
        </w:tc>
        <w:tc>
          <w:tcPr>
            <w:tcW w:w="3888" w:type="dxa"/>
            <w:vAlign w:val="center"/>
          </w:tcPr>
          <w:p w14:paraId="08AE19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准备测试题、截图、运行说明、答辩演示流程；记录结果指标</w:t>
            </w:r>
          </w:p>
        </w:tc>
        <w:tc>
          <w:tcPr>
            <w:tcW w:w="3240" w:type="dxa"/>
            <w:vAlign w:val="center"/>
          </w:tcPr>
          <w:p w14:paraId="6D4760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 个测试样例；1 份运行说明；1 份测试报告；3 个演示案例</w:t>
            </w:r>
          </w:p>
        </w:tc>
      </w:tr>
    </w:tbl>
    <w:p w14:paraId="628AFBC7">
      <w:pPr>
        <w:spacing w:after="40"/>
      </w:pPr>
    </w:p>
    <w:p w14:paraId="244C732C">
      <w:pPr>
        <w:spacing w:before="200" w:after="100"/>
      </w:pPr>
      <w:r>
        <w:rPr>
          <w:rFonts w:ascii="微软雅黑" w:hAnsi="微软雅黑" w:eastAsia="微软雅黑"/>
          <w:b/>
          <w:color w:val="2E74B5"/>
          <w:sz w:val="30"/>
        </w:rPr>
        <w:t>五、四人分工：升级方案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50057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vAlign w:val="center"/>
          </w:tcPr>
          <w:p w14:paraId="1916D8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成员</w:t>
            </w:r>
          </w:p>
        </w:tc>
        <w:tc>
          <w:tcPr>
            <w:tcW w:w="1656" w:type="dxa"/>
            <w:vAlign w:val="center"/>
          </w:tcPr>
          <w:p w14:paraId="0E4F4A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职责</w:t>
            </w:r>
          </w:p>
        </w:tc>
        <w:tc>
          <w:tcPr>
            <w:tcW w:w="3960" w:type="dxa"/>
            <w:vAlign w:val="center"/>
          </w:tcPr>
          <w:p w14:paraId="6D1978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具体任务</w:t>
            </w:r>
          </w:p>
        </w:tc>
        <w:tc>
          <w:tcPr>
            <w:tcW w:w="3096" w:type="dxa"/>
            <w:vAlign w:val="center"/>
          </w:tcPr>
          <w:p w14:paraId="1CD11D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必须交付/量化标准</w:t>
            </w:r>
          </w:p>
        </w:tc>
      </w:tr>
      <w:tr w14:paraId="236F9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vAlign w:val="center"/>
          </w:tcPr>
          <w:p w14:paraId="59178D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 前端</w:t>
            </w:r>
          </w:p>
        </w:tc>
        <w:tc>
          <w:tcPr>
            <w:tcW w:w="1656" w:type="dxa"/>
            <w:vAlign w:val="center"/>
          </w:tcPr>
          <w:p w14:paraId="7C73D7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Vue3 页面</w:t>
            </w:r>
          </w:p>
        </w:tc>
        <w:tc>
          <w:tcPr>
            <w:tcW w:w="3960" w:type="dxa"/>
            <w:vAlign w:val="center"/>
          </w:tcPr>
          <w:p w14:paraId="61F67F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任务提交、任务进度、任务详情、历史记录、指标看板、报告下载</w:t>
            </w:r>
          </w:p>
        </w:tc>
        <w:tc>
          <w:tcPr>
            <w:tcW w:w="3096" w:type="dxa"/>
            <w:vAlign w:val="center"/>
          </w:tcPr>
          <w:p w14:paraId="2A8928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 个页面；能展示 5 个 Agent 步骤；图表不少于 3 个</w:t>
            </w:r>
          </w:p>
        </w:tc>
      </w:tr>
      <w:tr w14:paraId="12DAF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vAlign w:val="center"/>
          </w:tcPr>
          <w:p w14:paraId="644041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 后端</w:t>
            </w:r>
          </w:p>
        </w:tc>
        <w:tc>
          <w:tcPr>
            <w:tcW w:w="1656" w:type="dxa"/>
            <w:vAlign w:val="center"/>
          </w:tcPr>
          <w:p w14:paraId="668546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API 与数据库</w:t>
            </w:r>
          </w:p>
        </w:tc>
        <w:tc>
          <w:tcPr>
            <w:tcW w:w="3960" w:type="dxa"/>
            <w:vAlign w:val="center"/>
          </w:tcPr>
          <w:p w14:paraId="47C0CB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搭建 Flask/FastAPI；设计数据表；实现任务状态轮询和报告接口</w:t>
            </w:r>
          </w:p>
        </w:tc>
        <w:tc>
          <w:tcPr>
            <w:tcW w:w="3096" w:type="dxa"/>
            <w:vAlign w:val="center"/>
          </w:tcPr>
          <w:p w14:paraId="3FF450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 个接口；5 张表；接口成功率 &gt;= 95%</w:t>
            </w:r>
          </w:p>
        </w:tc>
      </w:tr>
      <w:tr w14:paraId="5A4C4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vAlign w:val="center"/>
          </w:tcPr>
          <w:p w14:paraId="22C8D9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 Agent/RAG</w:t>
            </w:r>
          </w:p>
        </w:tc>
        <w:tc>
          <w:tcPr>
            <w:tcW w:w="1656" w:type="dxa"/>
            <w:vAlign w:val="center"/>
          </w:tcPr>
          <w:p w14:paraId="61DF51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核心智能模块</w:t>
            </w:r>
          </w:p>
        </w:tc>
        <w:tc>
          <w:tcPr>
            <w:tcW w:w="3960" w:type="dxa"/>
            <w:vAlign w:val="center"/>
          </w:tcPr>
          <w:p w14:paraId="5C7ECD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拆分 5 个 Agent；建设算法模板库；接入检索；实现失败修复流程</w:t>
            </w:r>
          </w:p>
        </w:tc>
        <w:tc>
          <w:tcPr>
            <w:tcW w:w="3096" w:type="dxa"/>
            <w:vAlign w:val="center"/>
          </w:tcPr>
          <w:p w14:paraId="38A5D1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 个 Agent；20 条模板；修复最多 3 轮</w:t>
            </w:r>
          </w:p>
        </w:tc>
      </w:tr>
      <w:tr w14:paraId="44603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vAlign w:val="center"/>
          </w:tcPr>
          <w:p w14:paraId="653B93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 测试部署</w:t>
            </w:r>
          </w:p>
        </w:tc>
        <w:tc>
          <w:tcPr>
            <w:tcW w:w="1656" w:type="dxa"/>
            <w:vAlign w:val="center"/>
          </w:tcPr>
          <w:p w14:paraId="1CF1A5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质量与交付</w:t>
            </w:r>
          </w:p>
        </w:tc>
        <w:tc>
          <w:tcPr>
            <w:tcW w:w="3960" w:type="dxa"/>
            <w:vAlign w:val="center"/>
          </w:tcPr>
          <w:p w14:paraId="62E74D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构建 Benchmark；统计指标；写 Docker 部署；整理答辩文档</w:t>
            </w:r>
          </w:p>
        </w:tc>
        <w:tc>
          <w:tcPr>
            <w:tcW w:w="3096" w:type="dxa"/>
            <w:vAlign w:val="center"/>
          </w:tcPr>
          <w:p w14:paraId="2870F2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30 道评测题；6 个指标；Docker 一键启动；1 份最终报告</w:t>
            </w:r>
          </w:p>
        </w:tc>
      </w:tr>
    </w:tbl>
    <w:p w14:paraId="37839904">
      <w:pPr>
        <w:spacing w:after="40"/>
      </w:pPr>
    </w:p>
    <w:p w14:paraId="016BA673">
      <w:pPr>
        <w:spacing w:before="200" w:after="100"/>
      </w:pPr>
      <w:r>
        <w:rPr>
          <w:rFonts w:ascii="微软雅黑" w:hAnsi="微软雅黑" w:eastAsia="微软雅黑"/>
          <w:b/>
          <w:color w:val="2E74B5"/>
          <w:sz w:val="30"/>
        </w:rPr>
        <w:t>六、最终验收指标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19C9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A6B56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指标</w:t>
            </w:r>
          </w:p>
        </w:tc>
        <w:tc>
          <w:tcPr>
            <w:tcW w:w="3600" w:type="dxa"/>
            <w:vAlign w:val="center"/>
          </w:tcPr>
          <w:p w14:paraId="13ADAC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基础方案最低要求</w:t>
            </w:r>
          </w:p>
        </w:tc>
        <w:tc>
          <w:tcPr>
            <w:tcW w:w="3672" w:type="dxa"/>
            <w:vAlign w:val="center"/>
          </w:tcPr>
          <w:p w14:paraId="0351AA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升级方案目标</w:t>
            </w:r>
          </w:p>
        </w:tc>
      </w:tr>
      <w:tr w14:paraId="14BE1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E1337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页面可用性</w:t>
            </w:r>
          </w:p>
        </w:tc>
        <w:tc>
          <w:tcPr>
            <w:tcW w:w="3600" w:type="dxa"/>
            <w:vAlign w:val="center"/>
          </w:tcPr>
          <w:p w14:paraId="585282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能完成输入、生成、执行、下载</w:t>
            </w:r>
          </w:p>
        </w:tc>
        <w:tc>
          <w:tcPr>
            <w:tcW w:w="3672" w:type="dxa"/>
            <w:vAlign w:val="center"/>
          </w:tcPr>
          <w:p w14:paraId="275B17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前后端分离，支持历史任务和指标看板</w:t>
            </w:r>
          </w:p>
        </w:tc>
      </w:tr>
      <w:tr w14:paraId="7F075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46BF1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输出稳定性</w:t>
            </w:r>
          </w:p>
        </w:tc>
        <w:tc>
          <w:tcPr>
            <w:tcW w:w="3600" w:type="dxa"/>
            <w:vAlign w:val="center"/>
          </w:tcPr>
          <w:p w14:paraId="16062D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异常情况下仍有兜底输出</w:t>
            </w:r>
          </w:p>
        </w:tc>
        <w:tc>
          <w:tcPr>
            <w:tcW w:w="3672" w:type="dxa"/>
            <w:vAlign w:val="center"/>
          </w:tcPr>
          <w:p w14:paraId="04A1CE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接口成功率 &gt;= 95%，失败有 trace 日志</w:t>
            </w:r>
          </w:p>
        </w:tc>
      </w:tr>
      <w:tr w14:paraId="79630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5B1AFC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测试样例</w:t>
            </w:r>
          </w:p>
        </w:tc>
        <w:tc>
          <w:tcPr>
            <w:tcW w:w="3600" w:type="dxa"/>
            <w:vAlign w:val="center"/>
          </w:tcPr>
          <w:p w14:paraId="60E730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不少于 10 个</w:t>
            </w:r>
          </w:p>
        </w:tc>
        <w:tc>
          <w:tcPr>
            <w:tcW w:w="3672" w:type="dxa"/>
            <w:vAlign w:val="center"/>
          </w:tcPr>
          <w:p w14:paraId="2B44F2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不少于 30 个 Benchmark 题目</w:t>
            </w:r>
          </w:p>
        </w:tc>
      </w:tr>
      <w:tr w14:paraId="42A97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F3FE4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代码可运行率</w:t>
            </w:r>
          </w:p>
        </w:tc>
        <w:tc>
          <w:tcPr>
            <w:tcW w:w="3600" w:type="dxa"/>
            <w:vAlign w:val="center"/>
          </w:tcPr>
          <w:p w14:paraId="6F7771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演示样例 &gt;= 80%</w:t>
            </w:r>
          </w:p>
        </w:tc>
        <w:tc>
          <w:tcPr>
            <w:tcW w:w="3672" w:type="dxa"/>
            <w:vAlign w:val="center"/>
          </w:tcPr>
          <w:p w14:paraId="60F0F2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Benchmark &gt;= 70%</w:t>
            </w:r>
          </w:p>
        </w:tc>
      </w:tr>
      <w:tr w14:paraId="4EC05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B4A85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测试通过率</w:t>
            </w:r>
          </w:p>
        </w:tc>
        <w:tc>
          <w:tcPr>
            <w:tcW w:w="3600" w:type="dxa"/>
            <w:vAlign w:val="center"/>
          </w:tcPr>
          <w:p w14:paraId="39E0AC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演示样例 &gt;= 70%</w:t>
            </w:r>
          </w:p>
        </w:tc>
        <w:tc>
          <w:tcPr>
            <w:tcW w:w="3672" w:type="dxa"/>
            <w:vAlign w:val="center"/>
          </w:tcPr>
          <w:p w14:paraId="2BE11F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Benchmark &gt;= 60%</w:t>
            </w:r>
          </w:p>
        </w:tc>
      </w:tr>
      <w:tr w14:paraId="5B894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C6EA9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响应时间</w:t>
            </w:r>
          </w:p>
        </w:tc>
        <w:tc>
          <w:tcPr>
            <w:tcW w:w="3600" w:type="dxa"/>
            <w:vAlign w:val="center"/>
          </w:tcPr>
          <w:p w14:paraId="1B36AA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单题总耗时可接受，执行超时 &lt;= 8 秒</w:t>
            </w:r>
          </w:p>
        </w:tc>
        <w:tc>
          <w:tcPr>
            <w:tcW w:w="3672" w:type="dxa"/>
            <w:vAlign w:val="center"/>
          </w:tcPr>
          <w:p w14:paraId="35C735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平均响应 &lt;= 60 秒，p95 &lt;= 90 秒</w:t>
            </w:r>
          </w:p>
        </w:tc>
      </w:tr>
      <w:tr w14:paraId="75498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18D36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报告生成</w:t>
            </w:r>
          </w:p>
        </w:tc>
        <w:tc>
          <w:tcPr>
            <w:tcW w:w="3600" w:type="dxa"/>
            <w:vAlign w:val="center"/>
          </w:tcPr>
          <w:p w14:paraId="11A44D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每次任务可下载报告</w:t>
            </w:r>
          </w:p>
        </w:tc>
        <w:tc>
          <w:tcPr>
            <w:tcW w:w="3672" w:type="dxa"/>
            <w:vAlign w:val="center"/>
          </w:tcPr>
          <w:p w14:paraId="6CF8F7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报告包含识别、Agent 链路、测试、修复、指标</w:t>
            </w:r>
          </w:p>
        </w:tc>
      </w:tr>
      <w:tr w14:paraId="35AC4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DC961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w="3600" w:type="dxa"/>
            <w:vAlign w:val="center"/>
          </w:tcPr>
          <w:p w14:paraId="1F8679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本地命令可启动</w:t>
            </w:r>
          </w:p>
        </w:tc>
        <w:tc>
          <w:tcPr>
            <w:tcW w:w="3672" w:type="dxa"/>
            <w:vAlign w:val="center"/>
          </w:tcPr>
          <w:p w14:paraId="3F97CC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docker compose 一键启动</w:t>
            </w:r>
          </w:p>
        </w:tc>
      </w:tr>
    </w:tbl>
    <w:p w14:paraId="5926065A">
      <w:pPr>
        <w:spacing w:after="40"/>
      </w:pPr>
    </w:p>
    <w:p w14:paraId="7553A6E0">
      <w:pPr>
        <w:spacing w:before="200" w:after="100"/>
      </w:pPr>
      <w:r>
        <w:rPr>
          <w:rFonts w:ascii="微软雅黑" w:hAnsi="微软雅黑" w:eastAsia="微软雅黑"/>
          <w:b/>
          <w:color w:val="2E74B5"/>
          <w:sz w:val="30"/>
        </w:rPr>
        <w:t>七、里程碑建议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77020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2D7C44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阶段</w:t>
            </w:r>
          </w:p>
        </w:tc>
        <w:tc>
          <w:tcPr>
            <w:tcW w:w="1440" w:type="dxa"/>
            <w:vAlign w:val="center"/>
          </w:tcPr>
          <w:p w14:paraId="6BA93A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时间</w:t>
            </w:r>
          </w:p>
        </w:tc>
        <w:tc>
          <w:tcPr>
            <w:tcW w:w="4320" w:type="dxa"/>
            <w:vAlign w:val="center"/>
          </w:tcPr>
          <w:p w14:paraId="4D5F2D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完成内容</w:t>
            </w:r>
          </w:p>
        </w:tc>
        <w:tc>
          <w:tcPr>
            <w:tcW w:w="2592" w:type="dxa"/>
            <w:vAlign w:val="center"/>
          </w:tcPr>
          <w:p w14:paraId="518B79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检查标准</w:t>
            </w:r>
          </w:p>
        </w:tc>
      </w:tr>
      <w:tr w14:paraId="0CF44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154DD1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440" w:type="dxa"/>
            <w:vAlign w:val="center"/>
          </w:tcPr>
          <w:p w14:paraId="2499F1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 1 天</w:t>
            </w:r>
          </w:p>
        </w:tc>
        <w:tc>
          <w:tcPr>
            <w:tcW w:w="4320" w:type="dxa"/>
            <w:vAlign w:val="center"/>
          </w:tcPr>
          <w:p w14:paraId="1A870A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跑通基础版：百炼 API、文本输入、代码生成、执行输出</w:t>
            </w:r>
          </w:p>
        </w:tc>
        <w:tc>
          <w:tcPr>
            <w:tcW w:w="2592" w:type="dxa"/>
            <w:vAlign w:val="center"/>
          </w:tcPr>
          <w:p w14:paraId="3AB3DB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能现场演示 1 道题</w:t>
            </w:r>
          </w:p>
        </w:tc>
      </w:tr>
      <w:tr w14:paraId="686D1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38D427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w="1440" w:type="dxa"/>
            <w:vAlign w:val="center"/>
          </w:tcPr>
          <w:p w14:paraId="10779D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 2-3 天</w:t>
            </w:r>
          </w:p>
        </w:tc>
        <w:tc>
          <w:tcPr>
            <w:tcW w:w="4320" w:type="dxa"/>
            <w:vAlign w:val="center"/>
          </w:tcPr>
          <w:p w14:paraId="0B0DB0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补齐截图输入、兜底输出、报告下载、10 个测试样例</w:t>
            </w:r>
          </w:p>
        </w:tc>
        <w:tc>
          <w:tcPr>
            <w:tcW w:w="2592" w:type="dxa"/>
            <w:vAlign w:val="center"/>
          </w:tcPr>
          <w:p w14:paraId="5A6F9B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基础方案全部验收通过</w:t>
            </w:r>
          </w:p>
        </w:tc>
      </w:tr>
      <w:tr w14:paraId="7F0E7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0EFFE4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M3</w:t>
            </w:r>
          </w:p>
        </w:tc>
        <w:tc>
          <w:tcPr>
            <w:tcW w:w="1440" w:type="dxa"/>
            <w:vAlign w:val="center"/>
          </w:tcPr>
          <w:p w14:paraId="0477B3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 4-7 天</w:t>
            </w:r>
          </w:p>
        </w:tc>
        <w:tc>
          <w:tcPr>
            <w:tcW w:w="4320" w:type="dxa"/>
            <w:vAlign w:val="center"/>
          </w:tcPr>
          <w:p w14:paraId="540D95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开始升级：Vue3、后端 API、数据库、Agent 拆分</w:t>
            </w:r>
          </w:p>
        </w:tc>
        <w:tc>
          <w:tcPr>
            <w:tcW w:w="2592" w:type="dxa"/>
            <w:vAlign w:val="center"/>
          </w:tcPr>
          <w:p w14:paraId="52E44F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页面能提交任务并查看步骤</w:t>
            </w:r>
          </w:p>
        </w:tc>
      </w:tr>
      <w:tr w14:paraId="2A580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20E8B3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M4</w:t>
            </w:r>
          </w:p>
        </w:tc>
        <w:tc>
          <w:tcPr>
            <w:tcW w:w="1440" w:type="dxa"/>
            <w:vAlign w:val="center"/>
          </w:tcPr>
          <w:p w14:paraId="13EBD6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 8-10 天</w:t>
            </w:r>
          </w:p>
        </w:tc>
        <w:tc>
          <w:tcPr>
            <w:tcW w:w="4320" w:type="dxa"/>
            <w:vAlign w:val="center"/>
          </w:tcPr>
          <w:p w14:paraId="6E299B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补 RAG、自动修复、指标看板、Docker、最终文档</w:t>
            </w:r>
          </w:p>
        </w:tc>
        <w:tc>
          <w:tcPr>
            <w:tcW w:w="2592" w:type="dxa"/>
            <w:vAlign w:val="center"/>
          </w:tcPr>
          <w:p w14:paraId="0C660B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准备答辩演示和项目报告</w:t>
            </w:r>
          </w:p>
        </w:tc>
      </w:tr>
    </w:tbl>
    <w:p w14:paraId="1EC13CEE">
      <w:pPr>
        <w:spacing w:after="40"/>
      </w:pPr>
    </w:p>
    <w:p w14:paraId="46EA7A6C">
      <w:pPr>
        <w:spacing w:before="200" w:after="100"/>
      </w:pPr>
      <w:r>
        <w:rPr>
          <w:rFonts w:ascii="微软雅黑" w:hAnsi="微软雅黑" w:eastAsia="微软雅黑"/>
          <w:b/>
          <w:color w:val="2E74B5"/>
          <w:sz w:val="30"/>
        </w:rPr>
        <w:t>八、答辩最小演示路径</w:t>
      </w:r>
    </w:p>
    <w:p w14:paraId="4AC4354D">
      <w:pPr>
        <w:pStyle w:val="16"/>
        <w:spacing w:after="40" w:line="259" w:lineRule="auto"/>
      </w:pPr>
      <w:r>
        <w:rPr>
          <w:rFonts w:ascii="微软雅黑" w:hAnsi="微软雅黑" w:eastAsia="微软雅黑"/>
          <w:b w:val="0"/>
          <w:sz w:val="21"/>
        </w:rPr>
        <w:t>输入一道文本编程题，展示题意、思路、代码、执行结果和报告下载。</w:t>
      </w:r>
    </w:p>
    <w:p w14:paraId="7902C5E1">
      <w:pPr>
        <w:pStyle w:val="16"/>
        <w:spacing w:after="40" w:line="259" w:lineRule="auto"/>
      </w:pPr>
      <w:r>
        <w:rPr>
          <w:rFonts w:ascii="微软雅黑" w:hAnsi="微软雅黑" w:eastAsia="微软雅黑"/>
          <w:b w:val="0"/>
          <w:sz w:val="21"/>
        </w:rPr>
        <w:t>上传一张题目截图，展示视觉识别结果和代码生成结果。</w:t>
      </w:r>
    </w:p>
    <w:p w14:paraId="46B6A8AE">
      <w:pPr>
        <w:pStyle w:val="16"/>
        <w:spacing w:after="40" w:line="259" w:lineRule="auto"/>
      </w:pPr>
      <w:r>
        <w:rPr>
          <w:rFonts w:ascii="微软雅黑" w:hAnsi="微软雅黑" w:eastAsia="微软雅黑"/>
          <w:b w:val="0"/>
          <w:sz w:val="21"/>
        </w:rPr>
        <w:t>故意不填 API Key 或制造异常，展示系统不会空白，而是进入兜底输出。</w:t>
      </w:r>
    </w:p>
    <w:p w14:paraId="39AC40DD">
      <w:pPr>
        <w:pStyle w:val="16"/>
        <w:spacing w:after="40" w:line="259" w:lineRule="auto"/>
      </w:pPr>
      <w:r>
        <w:rPr>
          <w:rFonts w:ascii="微软雅黑" w:hAnsi="微软雅黑" w:eastAsia="微软雅黑"/>
          <w:b w:val="0"/>
          <w:sz w:val="21"/>
        </w:rPr>
        <w:t>如果完成升级版，再展示历史任务、Agent 步骤、测试通过率和指标看板。</w:t>
      </w:r>
    </w:p>
    <w:sectPr>
      <w:pgSz w:w="12240" w:h="15840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5B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1856</Words>
  <Characters>2235</Characters>
  <Lines>0</Lines>
  <Paragraphs>0</Paragraphs>
  <TotalTime>1</TotalTime>
  <ScaleCrop>false</ScaleCrop>
  <LinksUpToDate>false</LinksUpToDate>
  <CharactersWithSpaces>2429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符启达</cp:lastModifiedBy>
  <dcterms:modified xsi:type="dcterms:W3CDTF">2026-06-16T07:26:50Z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eyJoZGlkIjoiN2FlY2Y3NTcxM2Q2M2JlZDNlMjQ4ZjMzNmE4MGZlMjkiLCJ1c2VySWQiOiIxODE4NjU2MTk2In0=</vt:lpwstr>
  </property>
  <property fmtid="{D5CDD505-2E9C-101B-9397-08002B2CF9AE}" pid="3" name="KSOProductBuildVer">
    <vt:lpwstr>2052-12.1.0.26375</vt:lpwstr>
  </property>
  <property fmtid="{D5CDD505-2E9C-101B-9397-08002B2CF9AE}" pid="4" name="ICV">
    <vt:lpwstr>18EC21F4C4DC4362B07BA6356569E74B_12</vt:lpwstr>
  </property>
</Properties>
</file>