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de24112ccb189eb02f2cb1658ed5754c2b75e2"/>
    <w:p>
      <w:pPr>
        <w:pStyle w:val="Heading2"/>
      </w:pPr>
      <w:r>
        <w:t xml:space="preserve">Activity 3: Sneakers, Chicken, and Fruit Juice</w:t>
      </w:r>
    </w:p>
    <w:bookmarkEnd w:id="20"/>
    <w:p>
      <w:pPr>
        <w:pStyle w:val="FirstParagraph"/>
      </w:pPr>
      <w:r>
        <w:t xml:space="preserve">Solve each of the following problems and show your thinking. If you get stuck, consider drawing a</w:t>
      </w:r>
      <w:r>
        <w:t xml:space="preserve"> </w:t>
      </w:r>
      <w:r>
        <w:rPr>
          <w:bCs/>
          <w:b/>
        </w:rPr>
        <w:t xml:space="preserve">tape diagram</w:t>
      </w:r>
      <w:r>
        <w:t xml:space="preserve"> </w:t>
      </w:r>
      <w:r>
        <w:t xml:space="preserve">to represent the situation.</w:t>
      </w:r>
    </w:p>
    <w:p>
      <w:pPr>
        <w:numPr>
          <w:ilvl w:val="0"/>
          <w:numId w:val="1001"/>
        </w:numPr>
        <w:pStyle w:val="Compact"/>
      </w:pPr>
      <w:r>
        <w:t xml:space="preserve">The ratio of students wearing sneakers to those wearing boots is 5 to 6. If there are 33 students in the class, and all of them are wearing either sneakers or boots, how many of them are wearing sneakers?</w:t>
      </w:r>
    </w:p>
    <w:p>
      <w:pPr>
        <w:numPr>
          <w:ilvl w:val="0"/>
          <w:numId w:val="1001"/>
        </w:numPr>
        <w:pStyle w:val="Compact"/>
      </w:pPr>
      <w:r>
        <w:t xml:space="preserve">A recipe for chicken marinade says, “Mix 3 parts oil with 2 parts soy sauce and 1 part orange juice.” If you need 42 cups of marinade in all, how much of each ingredient should you use?</w:t>
      </w:r>
    </w:p>
    <w:p>
      <w:pPr>
        <w:numPr>
          <w:ilvl w:val="0"/>
          <w:numId w:val="1001"/>
        </w:numPr>
        <w:pStyle w:val="Compact"/>
      </w:pPr>
      <w:r>
        <w:t xml:space="preserve">Elena makes fruit punch by mixing 4 parts cranberry juice to 3 parts apple juice to 2 parts grape juice. If one batch of fruit punch includes 30 cups of apple juice, how large is this batch of fruit punch?</w:t>
      </w:r>
    </w:p>
    <w:bookmarkStart w:id="21" w:name="are-you-ready-for-more"/>
    <w:p>
      <w:pPr>
        <w:pStyle w:val="Heading4"/>
      </w:pPr>
      <w:r>
        <w:t xml:space="preserve">Are you ready for more?</w:t>
      </w:r>
    </w:p>
    <w:p>
      <w:pPr>
        <w:pStyle w:val="FirstParagraph"/>
      </w:pPr>
      <w:r>
        <w:t xml:space="preserve">Using the recipe from earlier, how much fruit punch can you make if you have 50 cups of cranberry juice, 40 cups of apple juice, and 30 cups of grape juice?</w:t>
      </w:r>
    </w:p>
    <w:bookmarkEnd w:id="21"/>
    <w:p>
      <w:pPr>
        <w:pStyle w:val="BodyText"/>
      </w:pPr>
      <w:r>
        <w:drawing>
          <wp:inline>
            <wp:extent cx="762000" cy="266700"/>
            <wp:effectExtent b="0" l="0" r="0" t="0"/>
            <wp:docPr descr="" title="" id="23" name="Picture"/>
            <a:graphic>
              <a:graphicData uri="http://schemas.openxmlformats.org/drawingml/2006/picture">
                <pic:pic>
                  <pic:nvPicPr>
                    <pic:cNvPr descr="/app/app/assets/images/export/ccby_logo_small.png" id="24" name="Picture"/>
                    <pic:cNvPicPr>
                      <a:picLocks noChangeArrowheads="1" noChangeAspect="1"/>
                    </pic:cNvPicPr>
                  </pic:nvPicPr>
                  <pic:blipFill>
                    <a:blip r:embed="rId22"/>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2023-05-04T19:13:45Z</dcterms:created>
  <dcterms:modified xsi:type="dcterms:W3CDTF">2023-05-04T19:13:45Z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yvf1X3yLmbNQCg5k9GkgDZXJi2MRel1n0odsnr6J4SHpAhxvEye05TTBwYupzFHtafXL/Up05ZSnTyPnhnuDjQ==</vt:lpwstr>
  </property>
</Properties>
</file>