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5-defining-equivalent-ratios"/>
    <w:p>
      <w:pPr>
        <w:pStyle w:val="Heading2"/>
      </w:pPr>
      <w:r>
        <w:t xml:space="preserve">Lesson 5: Defining Equivalent Ratios</w:t>
      </w:r>
    </w:p>
    <w:bookmarkEnd w:id="20"/>
    <w:bookmarkStart w:id="24" w:name="cool-down-why-are-they-equivalent"/>
    <w:p>
      <w:pPr>
        <w:pStyle w:val="Heading3"/>
      </w:pPr>
      <w:r>
        <w:t xml:space="preserve">Cool Down: Why Are They Equivalent?</w:t>
      </w:r>
    </w:p>
    <w:p>
      <w:pPr>
        <w:numPr>
          <w:ilvl w:val="0"/>
          <w:numId w:val="1001"/>
        </w:numPr>
        <w:pStyle w:val="Compact"/>
      </w:pPr>
      <w:r>
        <w:t xml:space="preserve">Write another ratio that is equivalent to the ratio</w:t>
      </w:r>
      <w:r>
        <w:t xml:space="preserve"> </w:t>
      </w:r>
      <m:oMath>
        <m:r>
          <m:t>4</m:t>
        </m:r>
        <m:r>
          <m:rPr>
            <m:sty m:val="p"/>
          </m:rPr>
          <m:t>:</m:t>
        </m:r>
        <m:r>
          <m:t>6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How do you know that your new ratio is equivalent to</w:t>
      </w:r>
      <w:r>
        <w:t xml:space="preserve"> </w:t>
      </w:r>
      <m:oMath>
        <m:r>
          <m:t>4</m:t>
        </m:r>
        <m:r>
          <m:rPr>
            <m:sty m:val="p"/>
          </m:rPr>
          <m:t>:</m:t>
        </m:r>
        <m:r>
          <m:t>6</m:t>
        </m:r>
      </m:oMath>
      <w:r>
        <w:t xml:space="preserve">? Explain or show your reasoning.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2023-05-04T19:12:28Z</dcterms:created>
  <dcterms:modified xsi:type="dcterms:W3CDTF">2023-05-04T19:12:28Z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ieClpMZ7P/Fqatpx8/9buJRFmBTOhCHF/2SLky7IoxqqFUyUqdcSpw6hFZ6uWipYaHnYipWKmTaKrMTqFjrBtg==</vt:lpwstr>
  </property>
</Properties>
</file>