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media/rId36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lesson-1-practice-problems"/>
    <w:p>
      <w:pPr>
        <w:pStyle w:val="Heading3"/>
      </w:pPr>
      <w:r>
        <w:t xml:space="preserve">Lesson 1 Practice Problems</w:t>
      </w:r>
    </w:p>
    <w:bookmarkEnd w:id="20"/>
    <w:p>
      <w:pPr>
        <w:numPr>
          <w:ilvl w:val="0"/>
          <w:numId w:val="1001"/>
        </w:numPr>
      </w:pPr>
      <w:r>
        <w:t xml:space="preserve">In a fruit basket there are 9 bananas, 4 apples, and 3 plums. </w:t>
      </w:r>
    </w:p>
    <w:p>
      <w:pPr>
        <w:numPr>
          <w:ilvl w:val="1"/>
          <w:numId w:val="1002"/>
        </w:numPr>
        <w:pStyle w:val="Compact"/>
      </w:pPr>
      <w:r>
        <w:t xml:space="preserve">The ratio of bananas to apples is ________  </w:t>
      </w:r>
      <w:r>
        <w:rPr>
          <w:bCs/>
          <w:b/>
        </w:rPr>
        <w:t xml:space="preserve">: </w:t>
      </w:r>
      <w:r>
        <w:t xml:space="preserve">________.</w:t>
      </w:r>
    </w:p>
    <w:p>
      <w:pPr>
        <w:numPr>
          <w:ilvl w:val="1"/>
          <w:numId w:val="1002"/>
        </w:numPr>
        <w:pStyle w:val="Compact"/>
      </w:pPr>
      <w:r>
        <w:t xml:space="preserve">The ratio of plums to apples is ________ to ________.</w:t>
      </w:r>
    </w:p>
    <w:p>
      <w:pPr>
        <w:numPr>
          <w:ilvl w:val="1"/>
          <w:numId w:val="1002"/>
        </w:numPr>
        <w:pStyle w:val="Compact"/>
      </w:pPr>
      <w:r>
        <w:t xml:space="preserve">For every ________ apples, there are ________ plums.</w:t>
      </w:r>
    </w:p>
    <w:p>
      <w:pPr>
        <w:numPr>
          <w:ilvl w:val="1"/>
          <w:numId w:val="1002"/>
        </w:numPr>
      </w:pPr>
      <w:r>
        <w:t xml:space="preserve">For every 3 bananas there is one ________.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1"/>
        </w:numPr>
      </w:pPr>
      <w:r>
        <w:t xml:space="preserve">Complete the sentences to describe this picture.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4813597" cy="1724821"/>
            <wp:effectExtent b="0" l="0" r="0" t="0"/>
            <wp:docPr descr="4 cats and 3 dogs." title="" id="22" name="Picture"/>
            <a:graphic>
              <a:graphicData uri="http://schemas.openxmlformats.org/drawingml/2006/picture">
                <pic:pic>
                  <pic:nvPicPr>
                    <pic:cNvPr descr="/app/tmp/embedder-1683227559.319235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97" cy="172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3"/>
        </w:numPr>
        <w:pStyle w:val="Compact"/>
      </w:pPr>
      <w:r>
        <w:t xml:space="preserve">The ratio of dogs to cats is ________.</w:t>
      </w:r>
    </w:p>
    <w:p>
      <w:pPr>
        <w:numPr>
          <w:ilvl w:val="1"/>
          <w:numId w:val="1003"/>
        </w:numPr>
        <w:pStyle w:val="Compact"/>
      </w:pPr>
      <w:r>
        <w:t xml:space="preserve">For every ________ dogs, there are ________ cats.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1"/>
        </w:numPr>
      </w:pPr>
      <w:r>
        <w:t xml:space="preserve">Write two different sentences that use ratios to describe the number of eyes and legs in this picture.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520040" cy="1871614"/>
            <wp:effectExtent b="0" l="0" r="0" t="0"/>
            <wp:docPr descr="A hippopotamus with 2 eyes and 4 legs and a turtle with 2 eyes and 4 legs." title="" id="25" name="Picture"/>
            <a:graphic>
              <a:graphicData uri="http://schemas.openxmlformats.org/drawingml/2006/picture">
                <pic:pic>
                  <pic:nvPicPr>
                    <pic:cNvPr descr="/app/tmp/embedder-1683227559.404701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40" cy="187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Choose an appropriate unit of measurement for each quantity.</w:t>
      </w:r>
    </w:p>
    <w:p>
      <w:pPr>
        <w:numPr>
          <w:ilvl w:val="1"/>
          <w:numId w:val="1004"/>
        </w:numPr>
        <w:pStyle w:val="Compact"/>
      </w:pPr>
      <w:r>
        <w:t xml:space="preserve">area of a rectangle</w:t>
      </w:r>
    </w:p>
    <w:p>
      <w:pPr>
        <w:numPr>
          <w:ilvl w:val="1"/>
          <w:numId w:val="1004"/>
        </w:numPr>
        <w:pStyle w:val="Compact"/>
      </w:pPr>
      <w:r>
        <w:t xml:space="preserve">volume of a prism</w:t>
      </w:r>
    </w:p>
    <w:p>
      <w:pPr>
        <w:numPr>
          <w:ilvl w:val="1"/>
          <w:numId w:val="1004"/>
        </w:numPr>
        <w:pStyle w:val="Compact"/>
      </w:pPr>
      <w:r>
        <w:t xml:space="preserve">side of a square</w:t>
      </w:r>
    </w:p>
    <w:p>
      <w:pPr>
        <w:numPr>
          <w:ilvl w:val="1"/>
          <w:numId w:val="1004"/>
        </w:numPr>
        <w:pStyle w:val="Compact"/>
      </w:pPr>
      <w:r>
        <w:t xml:space="preserve">area of a square</w:t>
      </w:r>
    </w:p>
    <w:p>
      <w:pPr>
        <w:numPr>
          <w:ilvl w:val="1"/>
          <w:numId w:val="1004"/>
        </w:numPr>
        <w:pStyle w:val="Compact"/>
      </w:pPr>
      <w:r>
        <w:t xml:space="preserve">volume of a cube</w:t>
      </w:r>
    </w:p>
    <w:p>
      <w:pPr>
        <w:numPr>
          <w:ilvl w:val="1"/>
          <w:numId w:val="1005"/>
        </w:numPr>
        <w:pStyle w:val="Compact"/>
      </w:pPr>
      <w:r>
        <w:t xml:space="preserve">cm</w:t>
      </w:r>
    </w:p>
    <w:p>
      <w:pPr>
        <w:numPr>
          <w:ilvl w:val="1"/>
          <w:numId w:val="1005"/>
        </w:numPr>
        <w:pStyle w:val="Compact"/>
      </w:pPr>
      <w:r>
        <w:t xml:space="preserve">cm</w:t>
      </w:r>
      <w:r>
        <w:rPr>
          <w:vertAlign w:val="superscript"/>
        </w:rPr>
        <w:t xml:space="preserve">3</w:t>
      </w:r>
    </w:p>
    <w:p>
      <w:pPr>
        <w:numPr>
          <w:ilvl w:val="1"/>
          <w:numId w:val="1005"/>
        </w:numPr>
        <w:pStyle w:val="Compact"/>
      </w:pPr>
      <w:r>
        <w:t xml:space="preserve">cm</w:t>
      </w:r>
      <w:r>
        <w:rPr>
          <w:vertAlign w:val="superscript"/>
        </w:rPr>
        <w:t xml:space="preserve">2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0"/>
        </w:numPr>
      </w:pPr>
      <w:r>
        <w:t xml:space="preserve">from Unit 1, Lesson 17</w:t>
      </w:r>
    </w:p>
    <w:p>
      <w:pPr>
        <w:numPr>
          <w:ilvl w:val="0"/>
          <w:numId w:val="1001"/>
        </w:numPr>
      </w:pPr>
      <w:r>
        <w:t xml:space="preserve">Find the volume and surface area of each prism.</w:t>
      </w:r>
    </w:p>
    <w:p>
      <w:pPr>
        <w:numPr>
          <w:ilvl w:val="1"/>
          <w:numId w:val="1006"/>
        </w:numPr>
      </w:pPr>
      <w:r>
        <w:t xml:space="preserve">Prism A: 3 cm by 3 cm by 3 cm</w:t>
      </w:r>
    </w:p>
    <w:p>
      <w:pPr>
        <w:numPr>
          <w:ilvl w:val="1"/>
          <w:numId w:val="1000"/>
        </w:numPr>
        <w:pStyle w:val="Compact"/>
      </w:pPr>
      <w:r>
        <w:drawing>
          <wp:inline>
            <wp:extent cx="892992" cy="1027553"/>
            <wp:effectExtent b="0" l="0" r="0" t="0"/>
            <wp:docPr descr="A cube whose length, width, and height are each 3 centimeters." title="" id="28" name="Picture"/>
            <a:graphic>
              <a:graphicData uri="http://schemas.openxmlformats.org/drawingml/2006/picture">
                <pic:pic>
                  <pic:nvPicPr>
                    <pic:cNvPr descr="/app/tmp/embedder-1683227559.475333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92" cy="102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t xml:space="preserve">​</w:t>
      </w:r>
    </w:p>
    <w:p>
      <w:pPr>
        <w:numPr>
          <w:ilvl w:val="1"/>
          <w:numId w:val="1006"/>
        </w:numPr>
      </w:pPr>
      <w:r>
        <w:t xml:space="preserve">Prism B: 5 cm by 5 cm by 1 cm</w:t>
      </w:r>
    </w:p>
    <w:p>
      <w:pPr>
        <w:numPr>
          <w:ilvl w:val="1"/>
          <w:numId w:val="1000"/>
        </w:numPr>
        <w:pStyle w:val="Compact"/>
      </w:pPr>
      <w:r>
        <w:drawing>
          <wp:inline>
            <wp:extent cx="5504749" cy="2752374"/>
            <wp:effectExtent b="0" l="0" r="0" t="0"/>
            <wp:docPr descr="A photo of a prism made up of interlocking cubes. Each side is 5 cubes long. The prism is 1 cube tall. " title="" id="31" name="Picture"/>
            <a:graphic>
              <a:graphicData uri="http://schemas.openxmlformats.org/drawingml/2006/picture">
                <pic:pic>
                  <pic:nvPicPr>
                    <pic:cNvPr descr="/app/tmp/embedder-1683227559.523070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6"/>
        </w:numPr>
      </w:pPr>
      <w:r>
        <w:t xml:space="preserve">Compare the volumes of the prisms and then their surface areas. Does the prism with the greater volume also have the greater surface area?</w:t>
      </w:r>
    </w:p>
    <w:p>
      <w:pPr>
        <w:numPr>
          <w:ilvl w:val="0"/>
          <w:numId w:val="1000"/>
        </w:numPr>
      </w:pPr>
      <w:r>
        <w:t xml:space="preserve"> </w:t>
      </w:r>
    </w:p>
    <w:p>
      <w:pPr>
        <w:numPr>
          <w:ilvl w:val="0"/>
          <w:numId w:val="1000"/>
        </w:numPr>
      </w:pPr>
      <w:r>
        <w:t xml:space="preserve">from Unit 1, Lesson 16</w:t>
      </w:r>
    </w:p>
    <w:p>
      <w:pPr>
        <w:numPr>
          <w:ilvl w:val="0"/>
          <w:numId w:val="1001"/>
        </w:numPr>
      </w:pPr>
      <w:r>
        <w:t xml:space="preserve">Which figure is a triangular prism? Select</w:t>
      </w:r>
      <w:r>
        <w:t xml:space="preserve"> </w:t>
      </w:r>
      <w:r>
        <w:rPr>
          <w:bCs/>
          <w:b/>
        </w:rPr>
        <w:t xml:space="preserve">all</w:t>
      </w:r>
      <w:r>
        <w:t xml:space="preserve"> </w:t>
      </w:r>
      <w:r>
        <w:t xml:space="preserve">that apply.</w:t>
      </w:r>
    </w:p>
    <w:p>
      <w:pPr>
        <w:numPr>
          <w:ilvl w:val="0"/>
          <w:numId w:val="1000"/>
        </w:numPr>
        <w:pStyle w:val="Compact"/>
      </w:pPr>
      <w:r>
        <w:drawing>
          <wp:inline>
            <wp:extent cx="5504749" cy="4192783"/>
            <wp:effectExtent b="0" l="0" r="0" t="0"/>
            <wp:docPr descr="Five figures representing three dimensional solids labeled A through E." title="" id="34" name="Picture"/>
            <a:graphic>
              <a:graphicData uri="http://schemas.openxmlformats.org/drawingml/2006/picture">
                <pic:pic>
                  <pic:nvPicPr>
                    <pic:cNvPr descr="/app/tmp/embedder-1683227559.6270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419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7"/>
        </w:numPr>
      </w:pPr>
      <w:r>
        <w:t xml:space="preserve">A</w:t>
      </w:r>
    </w:p>
    <w:p>
      <w:pPr>
        <w:numPr>
          <w:ilvl w:val="1"/>
          <w:numId w:val="1007"/>
        </w:numPr>
      </w:pPr>
      <w:r>
        <w:t xml:space="preserve">B</w:t>
      </w:r>
    </w:p>
    <w:p>
      <w:pPr>
        <w:numPr>
          <w:ilvl w:val="1"/>
          <w:numId w:val="1007"/>
        </w:numPr>
      </w:pPr>
      <w:r>
        <w:t xml:space="preserve">C</w:t>
      </w:r>
    </w:p>
    <w:p>
      <w:pPr>
        <w:numPr>
          <w:ilvl w:val="1"/>
          <w:numId w:val="1007"/>
        </w:numPr>
      </w:pPr>
      <w:r>
        <w:t xml:space="preserve">D</w:t>
      </w:r>
    </w:p>
    <w:p>
      <w:pPr>
        <w:numPr>
          <w:ilvl w:val="1"/>
          <w:numId w:val="1007"/>
        </w:numPr>
      </w:pPr>
      <w:r>
        <w:t xml:space="preserve">E</w:t>
      </w:r>
    </w:p>
    <w:p>
      <w:pPr>
        <w:numPr>
          <w:ilvl w:val="0"/>
          <w:numId w:val="1000"/>
        </w:numPr>
      </w:pPr>
      <w:r>
        <w:t xml:space="preserve">from Unit 1, Lesson 13</w:t>
      </w:r>
    </w:p>
    <w:p>
      <w:pPr>
        <w:pStyle w:val="FirstParagraph"/>
      </w:pPr>
      <w:r>
        <w:drawing>
          <wp:inline>
            <wp:extent cx="762000" cy="2667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/app/app/assets/images/export/ccby_logo_smal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© CC BY Open Up Resources. Adaptations CC BY IM.</w:t>
      </w:r>
    </w:p>
    <w:sectPr w:rsidR="00D121E2">
      <w:headerReference r:id="rId10" w:type="even"/>
      <w:headerReference r:id="rId11" w:type="default"/>
      <w:footerReference r:id="rId14" w:type="even"/>
      <w:footerReference r:id="rId12" w:type="default"/>
      <w:headerReference r:id="rId9" w:type="first"/>
      <w:footerReference r:id="rId13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20838" w14:textId="77777777" w:rsidR="004334B2" w:rsidRDefault="004334B2" w:rsidP="00C83B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26E3B1" w14:textId="77777777" w:rsidR="009E40FE" w:rsidRDefault="009E40FE" w:rsidP="004334B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D34E5" w14:textId="3F7124D7" w:rsidR="000B7A7F" w:rsidRDefault="00E54CE6" w:rsidP="004334B2">
    <w:pPr>
      <w:pStyle w:val="Footer"/>
      <w:ind w:right="360"/>
    </w:pPr>
    <w:r>
      <w:pict w14:anchorId="5EC179F9">
        <v:rect id="_x0000_i1026" style="width:0;height:1.5pt" o:hralign="center" o:hrstd="t" o:hr="t" fillcolor="#aaa" stroked="f"/>
      </w:pict>
    </w:r>
  </w:p>
  <w:p w14:paraId="4389672A" w14:textId="77777777" w:rsidR="000B7A7F" w:rsidRDefault="000B7A7F" w:rsidP="000B7A7F">
    <w:pPr>
      <w:pStyle w:val="Footer"/>
      <w:framePr w:wrap="none" w:vAnchor="text" w:hAnchor="page" w:x="11422" w:y="209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6A0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999C6A" w14:textId="712842B2" w:rsidR="009E40FE" w:rsidRDefault="004334B2" w:rsidP="004334B2">
    <w:pPr>
      <w:pStyle w:val="Footer"/>
      <w:ind w:right="360"/>
    </w:pPr>
    <w:bookmarkStart w:id="0" w:name="_GoBack"/>
    <w:bookmarkEnd w:id="0"/>
    <w:r>
      <w:tab/>
    </w: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7B0E5" w14:textId="77777777" w:rsidR="009E40FE" w:rsidRDefault="009E40F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E271E" w14:textId="77777777" w:rsidR="009E40FE" w:rsidRDefault="009E40F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9E8894" w14:textId="0197742A" w:rsidR="009E40FE" w:rsidRDefault="009E40FE">
    <w:pPr>
      <w:pStyle w:val="Header"/>
    </w:pPr>
    <w:r w:rsidRPr="00060C23">
      <w:rPr>
        <w:noProof/>
      </w:rPr>
      <w:drawing>
        <wp:anchor distT="0" distB="0" distL="114300" distR="114300" simplePos="0" relativeHeight="251659264" behindDoc="0" locked="0" layoutInCell="1" allowOverlap="0" wp14:anchorId="69158EB4" wp14:editId="4429B5A5">
          <wp:simplePos x="0" y="0"/>
          <wp:positionH relativeFrom="column">
            <wp:posOffset>4874895</wp:posOffset>
          </wp:positionH>
          <wp:positionV relativeFrom="paragraph">
            <wp:posOffset>-120015</wp:posOffset>
          </wp:positionV>
          <wp:extent cx="1043940" cy="2286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_OUR_log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940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ptab w:relativeTo="margin" w:alignment="right" w:leader="none"/>
    </w:r>
  </w:p>
  <w:p w14:paraId="2A500FB4" w14:textId="77777777" w:rsidR="0047280E" w:rsidRDefault="0047280E">
    <w:pPr>
      <w:pStyle w:val="Header"/>
    </w:pPr>
  </w:p>
  <w:p w14:paraId="30036C25" w14:textId="77777777" w:rsidR="001E3EA7" w:rsidRDefault="001E3EA7">
    <w:pPr>
      <w:pStyle w:val="Header"/>
    </w:pPr>
  </w:p>
  <w:p w14:paraId="71D671F4" w14:textId="5CB14710" w:rsidR="0047280E" w:rsidRDefault="00E54CE6">
    <w:pPr>
      <w:pStyle w:val="Header"/>
    </w:pPr>
    <w:r>
      <w:pict w14:anchorId="180017B1">
        <v:rect id="_x0000_i1025" style="width:0;height:1.5pt" o:hralign="center" o:hrstd="t" o:hr="t" fillcolor="#aaa" stroked="f"/>
      </w:pict>
    </w:r>
  </w:p>
  <w:p w14:paraId="5699A3D6" w14:textId="5F2F2DF8" w:rsidR="001E3EA7" w:rsidRDefault="001E3EA7">
    <w:pPr>
      <w:pStyle w:val="Header"/>
    </w:pPr>
    <w:r>
      <w:t>NAME</w:t>
    </w:r>
    <w:r>
      <w:tab/>
      <w:t>DATE</w:t>
    </w:r>
    <w:r>
      <w:tab/>
      <w:t>PERIOD</w:t>
    </w:r>
  </w:p>
  <w:p w14:paraId="4ADE8C9C" w14:textId="77777777" w:rsidR="0047280E" w:rsidRDefault="0047280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E40C3" w14:textId="77777777" w:rsidR="009E40FE" w:rsidRDefault="009E40FE">
    <w:pPr>
      <w:pStyle w:val="Header"/>
    </w:pPr>
  </w:p>
</w:hdr>
</file>

<file path=word/numbering.xml><?xml version="1.0" encoding="utf-8"?>
<w:numbering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E17F69BA"/>
    <w:multiLevelType w:val="multilevel"/>
    <w:tmpl w:val="E014FE3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6ADBBF"/>
    <w:multiLevelType w:val="multilevel"/>
    <w:tmpl w:val="329E54F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bidi="x-none" w:eastAsia="x-none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82" w:defLockedState="0" w:defQFormat="0" w:defSemiHidden="0" w:defUIPriority="0" w:defUnhideWhenUsed="0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9E40FE"/>
  </w:style>
  <w:style w:styleId="Footer" w:type="paragraph">
    <w:name w:val="footer"/>
    <w:basedOn w:val="Normal"/>
    <w:link w:val="Foot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9E40FE"/>
  </w:style>
  <w:style w:styleId="PageNumber" w:type="character">
    <w:name w:val="page number"/>
    <w:basedOn w:val="DefaultParagraphFont"/>
    <w:semiHidden/>
    <w:unhideWhenUsed/>
    <w:rsid w:val="004334B2"/>
  </w:style>
  <w:style w:styleId="FollowedHyperlink" w:type="character">
    <w:name w:val="FollowedHyperlink"/>
    <w:basedOn w:val="DefaultParagraphFont"/>
    <w:semiHidden/>
    <w:unhideWhenUsed/>
    <w:rsid w:val="0007094A"/>
    <w:rPr>
      <w:color w:themeColor="followedHyperlink"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1.xml" Type="http://schemas.openxmlformats.org/officeDocument/2006/relationships/header" /><Relationship Id="rId11" Target="header2.xml" Type="http://schemas.openxmlformats.org/officeDocument/2006/relationships/header" /><Relationship Id="rId12" Target="footer2.xml" Type="http://schemas.openxmlformats.org/officeDocument/2006/relationships/footer" /><Relationship Id="rId13" Target="footer3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2023-05-04T19:12:40Z</dcterms:created>
  <dcterms:modified xsi:type="dcterms:W3CDTF">2023-05-04T19:12:40Z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srf-param">
    <vt:lpwstr>authenticity_token</vt:lpwstr>
  </property>
  <property fmtid="{D5CDD505-2E9C-101B-9397-08002B2CF9AE}" pid="3" name="csrf-token">
    <vt:lpwstr>afF4PWCe9lnWBfkpdy2SxnNAJ5+XrmRc4bvHjKr9YAlKBJENDzLbD7LONsYqiOMmj3xnAcyg3K+Uc4j1kg8CpQ==</vt:lpwstr>
  </property>
</Properties>
</file>