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115C" w14:textId="10C58629" w:rsidR="008A55B5" w:rsidRPr="00456602" w:rsidRDefault="00AB70AD">
      <w:pPr>
        <w:pStyle w:val="papertitle"/>
        <w:rPr>
          <w:rFonts w:eastAsia="MS Mincho"/>
          <w:lang w:val="en-GB"/>
        </w:rPr>
      </w:pPr>
      <w:r w:rsidRPr="00456602">
        <w:rPr>
          <w:rFonts w:eastAsia="MS Mincho"/>
          <w:lang w:val="en-GB"/>
        </w:rPr>
        <w:t>Knowledge Based Atricle</w:t>
      </w:r>
    </w:p>
    <w:p w14:paraId="573CC7A5" w14:textId="49E11CE5" w:rsidR="008A55B5" w:rsidRPr="00456602" w:rsidRDefault="00AB70AD">
      <w:pPr>
        <w:pStyle w:val="papersubtitle"/>
        <w:rPr>
          <w:rFonts w:eastAsia="MS Mincho"/>
          <w:lang w:val="en-GB"/>
        </w:rPr>
      </w:pPr>
      <w:r w:rsidRPr="00456602">
        <w:rPr>
          <w:rFonts w:eastAsia="MS Mincho"/>
          <w:lang w:val="en-GB"/>
        </w:rPr>
        <w:t>Smart Watering System</w:t>
      </w:r>
    </w:p>
    <w:p w14:paraId="51C3DAE2" w14:textId="77777777" w:rsidR="008A55B5" w:rsidRPr="00456602" w:rsidRDefault="008A55B5">
      <w:pPr>
        <w:rPr>
          <w:rFonts w:eastAsia="MS Mincho"/>
        </w:rPr>
      </w:pPr>
    </w:p>
    <w:p w14:paraId="61B0F70D" w14:textId="77777777" w:rsidR="008A55B5" w:rsidRPr="00456602" w:rsidRDefault="008A55B5">
      <w:pPr>
        <w:pStyle w:val="Author"/>
        <w:rPr>
          <w:rFonts w:eastAsia="MS Mincho"/>
          <w:lang w:val="en-GB"/>
        </w:rPr>
        <w:sectPr w:rsidR="008A55B5" w:rsidRPr="00456602" w:rsidSect="006C4648">
          <w:pgSz w:w="11909" w:h="16834" w:code="9"/>
          <w:pgMar w:top="1080" w:right="734" w:bottom="2434" w:left="734" w:header="720" w:footer="720" w:gutter="0"/>
          <w:cols w:space="720"/>
          <w:docGrid w:linePitch="360"/>
        </w:sectPr>
      </w:pPr>
    </w:p>
    <w:p w14:paraId="5D029D97" w14:textId="16397A56" w:rsidR="008A55B5" w:rsidRPr="00456602" w:rsidRDefault="008A55B5">
      <w:pPr>
        <w:pStyle w:val="Author"/>
        <w:rPr>
          <w:rFonts w:eastAsia="MS Mincho"/>
          <w:lang w:val="en-GB"/>
        </w:rPr>
      </w:pPr>
      <w:r w:rsidRPr="00456602">
        <w:rPr>
          <w:rFonts w:eastAsia="MS Mincho"/>
          <w:lang w:val="en-GB"/>
        </w:rPr>
        <w:t xml:space="preserve"> </w:t>
      </w:r>
      <w:r w:rsidR="00105497" w:rsidRPr="00456602">
        <w:rPr>
          <w:rFonts w:eastAsia="MS Mincho"/>
          <w:i/>
          <w:lang w:val="en-GB"/>
        </w:rPr>
        <w:t>Kacper Popis</w:t>
      </w:r>
    </w:p>
    <w:p w14:paraId="48648AF6" w14:textId="470C0CD5" w:rsidR="008A55B5" w:rsidRPr="00456602" w:rsidRDefault="00AB70AD">
      <w:pPr>
        <w:pStyle w:val="Affiliation"/>
        <w:rPr>
          <w:rFonts w:eastAsia="MS Mincho"/>
          <w:lang w:val="en-GB"/>
        </w:rPr>
      </w:pPr>
      <w:r w:rsidRPr="00456602">
        <w:rPr>
          <w:rFonts w:eastAsia="MS Mincho"/>
          <w:lang w:val="en-GB"/>
        </w:rPr>
        <w:t>CMP 4267 – Computer Systems</w:t>
      </w:r>
    </w:p>
    <w:p w14:paraId="5433E8CA" w14:textId="31AF6994" w:rsidR="008A55B5" w:rsidRPr="00456602" w:rsidRDefault="00105497">
      <w:pPr>
        <w:pStyle w:val="Affiliation"/>
        <w:rPr>
          <w:rFonts w:eastAsia="MS Mincho"/>
          <w:lang w:val="en-GB"/>
        </w:rPr>
      </w:pPr>
      <w:r w:rsidRPr="00456602">
        <w:rPr>
          <w:rFonts w:eastAsia="MS Mincho"/>
          <w:lang w:val="en-GB"/>
        </w:rPr>
        <w:t>B</w:t>
      </w:r>
      <w:r w:rsidR="00AB70AD" w:rsidRPr="00456602">
        <w:rPr>
          <w:rFonts w:eastAsia="MS Mincho"/>
          <w:lang w:val="en-GB"/>
        </w:rPr>
        <w:t>irmingham City University</w:t>
      </w:r>
    </w:p>
    <w:p w14:paraId="66767D06" w14:textId="273A6476" w:rsidR="008A55B5" w:rsidRPr="00456602" w:rsidRDefault="00AB70AD">
      <w:pPr>
        <w:pStyle w:val="Affiliation"/>
        <w:rPr>
          <w:rFonts w:eastAsia="MS Mincho"/>
          <w:lang w:val="en-GB"/>
        </w:rPr>
      </w:pPr>
      <w:r w:rsidRPr="00456602">
        <w:rPr>
          <w:rFonts w:eastAsia="MS Mincho"/>
          <w:lang w:val="en-GB"/>
        </w:rPr>
        <w:t>Birmingham, United Kingdom</w:t>
      </w:r>
    </w:p>
    <w:p w14:paraId="6AA741BE" w14:textId="7E926629" w:rsidR="008A55B5" w:rsidRPr="00456602" w:rsidRDefault="00105497">
      <w:pPr>
        <w:pStyle w:val="Affiliation"/>
        <w:rPr>
          <w:rFonts w:eastAsia="MS Mincho"/>
          <w:lang w:val="en-GB"/>
        </w:rPr>
      </w:pPr>
      <w:r w:rsidRPr="00456602">
        <w:rPr>
          <w:rFonts w:eastAsia="MS Mincho"/>
          <w:lang w:val="en-GB"/>
        </w:rPr>
        <w:t>kacper.popis@mail.bcu.ac.uk</w:t>
      </w:r>
    </w:p>
    <w:p w14:paraId="2D920BD0" w14:textId="77777777" w:rsidR="008A55B5" w:rsidRPr="00456602" w:rsidRDefault="008A55B5">
      <w:pPr>
        <w:pStyle w:val="Affiliation"/>
        <w:rPr>
          <w:rFonts w:eastAsia="MS Mincho"/>
          <w:lang w:val="en-GB"/>
        </w:rPr>
      </w:pPr>
    </w:p>
    <w:p w14:paraId="2023C63A" w14:textId="1D9A7BDF" w:rsidR="006B096F" w:rsidRPr="00456602" w:rsidRDefault="006B096F">
      <w:pPr>
        <w:pStyle w:val="Affiliation"/>
        <w:rPr>
          <w:rFonts w:eastAsia="MS Mincho"/>
          <w:lang w:val="en-GB"/>
        </w:rPr>
      </w:pPr>
      <w:r w:rsidRPr="00456602">
        <w:rPr>
          <w:rFonts w:eastAsia="MS Mincho"/>
          <w:lang w:val="en-GB"/>
        </w:rPr>
        <w:t>[https://www.researchgate.net/profile/Sudheer-Nagothu/publication/316031811_Weather_based_Smart_watering_system_using_soil_sensor_and_GSM/links/5a3a269f458515889d2bd87f/Weather-based-Smart-watering-system-using-soil-sensor-and-GSM.pdf]</w:t>
      </w:r>
    </w:p>
    <w:p w14:paraId="56DBF2B8" w14:textId="77777777" w:rsidR="008A55B5" w:rsidRPr="00456602" w:rsidRDefault="008A55B5">
      <w:pPr>
        <w:rPr>
          <w:rFonts w:eastAsia="MS Mincho"/>
        </w:rPr>
      </w:pPr>
    </w:p>
    <w:p w14:paraId="4EFB539C" w14:textId="77777777" w:rsidR="008A55B5" w:rsidRPr="00456602" w:rsidRDefault="008A55B5" w:rsidP="006B096F">
      <w:pPr>
        <w:jc w:val="both"/>
        <w:rPr>
          <w:rFonts w:eastAsia="MS Mincho"/>
        </w:rPr>
        <w:sectPr w:rsidR="008A55B5" w:rsidRPr="00456602" w:rsidSect="006C4648">
          <w:type w:val="continuous"/>
          <w:pgSz w:w="11909" w:h="16834" w:code="9"/>
          <w:pgMar w:top="1080" w:right="734" w:bottom="2434" w:left="734" w:header="720" w:footer="720" w:gutter="0"/>
          <w:cols w:space="720"/>
          <w:docGrid w:linePitch="360"/>
        </w:sectPr>
      </w:pPr>
    </w:p>
    <w:p w14:paraId="1AC36E8D" w14:textId="4C8A62C5" w:rsidR="008A55B5" w:rsidRPr="00456602" w:rsidRDefault="008A55B5">
      <w:pPr>
        <w:pStyle w:val="Abstract"/>
        <w:rPr>
          <w:rFonts w:eastAsia="MS Mincho"/>
          <w:lang w:val="en-GB"/>
        </w:rPr>
      </w:pPr>
      <w:r w:rsidRPr="00456602">
        <w:rPr>
          <w:rFonts w:eastAsia="MS Mincho"/>
          <w:i/>
          <w:iCs/>
          <w:lang w:val="en-GB"/>
        </w:rPr>
        <w:t>Abstract</w:t>
      </w:r>
      <w:r w:rsidR="000C0688" w:rsidRPr="00456602">
        <w:rPr>
          <w:rFonts w:eastAsia="MS Mincho"/>
          <w:i/>
          <w:iCs/>
          <w:lang w:val="en-GB"/>
        </w:rPr>
        <w:t xml:space="preserve"> </w:t>
      </w:r>
      <w:r w:rsidRPr="00456602">
        <w:rPr>
          <w:rFonts w:eastAsia="MS Mincho"/>
          <w:lang w:val="en-GB"/>
        </w:rPr>
        <w:t>—</w:t>
      </w:r>
      <w:r w:rsidR="008C71E1" w:rsidRPr="00456602">
        <w:rPr>
          <w:lang w:val="en-GB"/>
        </w:rPr>
        <w:t xml:space="preserve"> In this article, a prototype of a Smart Watering System will be explained, along with logic gates to give a greater understanding of the prototype. Additionally, all hardware components will be justified as to how each component works with one another to create a complete system, and potential security risks that come with the usage of listed hardware.</w:t>
      </w:r>
    </w:p>
    <w:p w14:paraId="5BD2CCB4" w14:textId="64315A10" w:rsidR="008A55B5" w:rsidRPr="00456602" w:rsidRDefault="008A55B5" w:rsidP="00CB1404">
      <w:pPr>
        <w:pStyle w:val="Heading1"/>
      </w:pPr>
      <w:r w:rsidRPr="00456602">
        <w:t xml:space="preserve">Introduction </w:t>
      </w:r>
    </w:p>
    <w:p w14:paraId="6AFB5B82" w14:textId="77777777" w:rsidR="00BC5FEC" w:rsidRPr="00456602" w:rsidRDefault="00BC5FEC" w:rsidP="00BC5FEC">
      <w:pPr>
        <w:pStyle w:val="BodyText"/>
      </w:pPr>
      <w:r w:rsidRPr="00456602">
        <w:rPr>
          <w:highlight w:val="yellow"/>
        </w:rPr>
        <w:t>Remove all unnecessary sections and replace with your content</w:t>
      </w:r>
      <w:r w:rsidRPr="00456602">
        <w:t>: This template, modified in MS Word 2007 uses time new roman font, size 10. You may merge the heading below for your convenience.</w:t>
      </w:r>
    </w:p>
    <w:p w14:paraId="3463842D" w14:textId="6D22CA5B" w:rsidR="00BC5FEC" w:rsidRPr="00456602" w:rsidRDefault="00BC5FEC" w:rsidP="00BC5FEC">
      <w:pPr>
        <w:pStyle w:val="Heading1"/>
      </w:pPr>
      <w:r w:rsidRPr="00456602">
        <w:t>Literature Review</w:t>
      </w:r>
    </w:p>
    <w:p w14:paraId="68D28571" w14:textId="47F26E8E" w:rsidR="00BC5FEC" w:rsidRPr="00456602" w:rsidRDefault="00BC5FEC" w:rsidP="00BC5FEC">
      <w:pPr>
        <w:pStyle w:val="BodyText"/>
      </w:pPr>
      <w:r w:rsidRPr="00456602">
        <w:rPr>
          <w:highlight w:val="yellow"/>
        </w:rPr>
        <w:t>Remove all unnecessary sections and replace with your content</w:t>
      </w:r>
      <w:r w:rsidRPr="00456602">
        <w:t xml:space="preserve">: This template, modified in MS Word 2007 uses time new roman font, size 10. </w:t>
      </w:r>
    </w:p>
    <w:p w14:paraId="0AD61424" w14:textId="3D52A9BD" w:rsidR="00BC5FEC" w:rsidRPr="00456602" w:rsidRDefault="00BC5FEC" w:rsidP="00BC5FEC">
      <w:pPr>
        <w:pStyle w:val="Heading2"/>
      </w:pPr>
      <w:r w:rsidRPr="00456602">
        <w:t>Subheading…</w:t>
      </w:r>
    </w:p>
    <w:p w14:paraId="456E0958" w14:textId="3B53D565" w:rsidR="00BC5FEC" w:rsidRPr="00456602" w:rsidRDefault="00BC5FEC" w:rsidP="00BC5FEC">
      <w:pPr>
        <w:pStyle w:val="BodyText"/>
      </w:pPr>
      <w:r w:rsidRPr="00456602">
        <w:rPr>
          <w:highlight w:val="green"/>
        </w:rPr>
        <w:t>Follow this format if you would like to add a subheading:</w:t>
      </w:r>
      <w:r w:rsidRPr="00456602">
        <w:t xml:space="preserve"> </w:t>
      </w:r>
    </w:p>
    <w:p w14:paraId="7EC167D8" w14:textId="538F3291" w:rsidR="00BC5FEC" w:rsidRPr="00456602" w:rsidRDefault="00BC5FEC" w:rsidP="00BC5FEC">
      <w:pPr>
        <w:pStyle w:val="Heading2"/>
      </w:pPr>
      <w:r w:rsidRPr="00456602">
        <w:t>Subheading 2 and so on…</w:t>
      </w:r>
    </w:p>
    <w:p w14:paraId="1A2E56B7" w14:textId="77777777" w:rsidR="00BC5FEC" w:rsidRPr="00456602" w:rsidRDefault="00BC5FEC" w:rsidP="00BC5FEC">
      <w:pPr>
        <w:pStyle w:val="BodyText"/>
      </w:pPr>
    </w:p>
    <w:p w14:paraId="51CF5FDA" w14:textId="3A48D9B7" w:rsidR="00BC5FEC" w:rsidRPr="00456602" w:rsidRDefault="00BC5FEC" w:rsidP="00BC5FEC">
      <w:pPr>
        <w:pStyle w:val="BodyText"/>
      </w:pPr>
      <w:r w:rsidRPr="00456602">
        <w:rPr>
          <w:highlight w:val="yellow"/>
        </w:rPr>
        <w:t>Remove all unnecessary sections and replace with your content</w:t>
      </w:r>
      <w:r w:rsidRPr="00456602">
        <w:t xml:space="preserve"> First, confirm that you have the correct template for your paper size. This template has been tailored for output on the A4 paper size. </w:t>
      </w:r>
    </w:p>
    <w:p w14:paraId="17C56590" w14:textId="77777777" w:rsidR="00BC5FEC" w:rsidRPr="00456602" w:rsidRDefault="00BC5FEC" w:rsidP="00BC5FEC">
      <w:pPr>
        <w:pStyle w:val="BodyText"/>
      </w:pPr>
    </w:p>
    <w:p w14:paraId="20780342" w14:textId="66EDEB93" w:rsidR="00BC5FEC" w:rsidRPr="00456602" w:rsidRDefault="00BC5FEC" w:rsidP="00BC5FEC">
      <w:pPr>
        <w:pStyle w:val="Heading1"/>
      </w:pPr>
      <w:r w:rsidRPr="00456602">
        <w:t>Methodology</w:t>
      </w:r>
    </w:p>
    <w:p w14:paraId="03038368" w14:textId="504F0C96" w:rsidR="00200E57" w:rsidRPr="00456602" w:rsidRDefault="00200E57" w:rsidP="007B50D0">
      <w:pPr>
        <w:pStyle w:val="BodyText"/>
      </w:pPr>
      <w:r w:rsidRPr="00456602">
        <w:t xml:space="preserve">This smart watering system </w:t>
      </w:r>
      <w:r w:rsidR="0025278D" w:rsidRPr="00456602">
        <w:t xml:space="preserve">will </w:t>
      </w:r>
      <w:r w:rsidRPr="00456602">
        <w:t xml:space="preserve">provide the user with necessary features to maintain efficient crop </w:t>
      </w:r>
      <w:r w:rsidR="0025278D" w:rsidRPr="00456602">
        <w:t>yields</w:t>
      </w:r>
      <w:r w:rsidRPr="00456602">
        <w:t xml:space="preserve"> </w:t>
      </w:r>
      <w:r w:rsidR="0025278D" w:rsidRPr="00456602">
        <w:t>while staying the most cost-efficient as possible to increase profitability of the user.</w:t>
      </w:r>
      <w:r w:rsidR="00456602" w:rsidRPr="00456602">
        <w:t xml:space="preserve"> The proposed water system is able to utilize</w:t>
      </w:r>
      <w:r w:rsidR="00FA29C6">
        <w:t xml:space="preserve"> moisture sensors, temperature sensors and display valuable information to the user via an LCD (liquid crystal display) screen</w:t>
      </w:r>
      <w:r w:rsidR="005D2468">
        <w:t xml:space="preserve"> such as temperature of each specific area to give the user an understanding of the conditions of the crops</w:t>
      </w:r>
    </w:p>
    <w:p w14:paraId="5728329E" w14:textId="77777777" w:rsidR="00200E57" w:rsidRPr="00456602" w:rsidRDefault="00200E57" w:rsidP="007B50D0">
      <w:pPr>
        <w:pStyle w:val="BodyText"/>
      </w:pPr>
    </w:p>
    <w:p w14:paraId="79A8E469" w14:textId="06B719C6" w:rsidR="00BC5FEC" w:rsidRPr="00456602" w:rsidRDefault="00EF5149" w:rsidP="007B50D0">
      <w:pPr>
        <w:pStyle w:val="BodyText"/>
      </w:pPr>
      <w:r w:rsidRPr="00456602">
        <w:t xml:space="preserve">In Figure X below, is a circuit depicting how each </w:t>
      </w:r>
      <w:r w:rsidR="00456602" w:rsidRPr="00456602">
        <w:t>component</w:t>
      </w:r>
      <w:r w:rsidRPr="00456602">
        <w:t xml:space="preserve"> of the system will communicate with each other to demonstrate a prototype of the final product. The circuit consists of:</w:t>
      </w:r>
    </w:p>
    <w:p w14:paraId="33FEABB8" w14:textId="17D05270" w:rsidR="00EF5149" w:rsidRPr="00456602" w:rsidRDefault="00EF5149" w:rsidP="00EF5149">
      <w:pPr>
        <w:pStyle w:val="BodyText"/>
        <w:numPr>
          <w:ilvl w:val="0"/>
          <w:numId w:val="14"/>
        </w:numPr>
      </w:pPr>
      <w:r w:rsidRPr="00456602">
        <w:t>1x Arduino Uno</w:t>
      </w:r>
    </w:p>
    <w:p w14:paraId="02A4A6ED" w14:textId="78CE1DA2" w:rsidR="00EF5149" w:rsidRPr="00456602" w:rsidRDefault="00EF5149" w:rsidP="00EF5149">
      <w:pPr>
        <w:pStyle w:val="BodyText"/>
        <w:numPr>
          <w:ilvl w:val="0"/>
          <w:numId w:val="14"/>
        </w:numPr>
      </w:pPr>
      <w:r w:rsidRPr="00456602">
        <w:t>1x 9v Battery</w:t>
      </w:r>
    </w:p>
    <w:p w14:paraId="25E6377E" w14:textId="6A6C0AD3" w:rsidR="00EF5149" w:rsidRPr="00456602" w:rsidRDefault="00EF5149" w:rsidP="00EF5149">
      <w:pPr>
        <w:pStyle w:val="BodyText"/>
        <w:numPr>
          <w:ilvl w:val="0"/>
          <w:numId w:val="14"/>
        </w:numPr>
      </w:pPr>
      <w:r w:rsidRPr="00456602">
        <w:t>1x DC Motor</w:t>
      </w:r>
    </w:p>
    <w:p w14:paraId="64B6DB8D" w14:textId="6CA3097F" w:rsidR="00EF5149" w:rsidRPr="00456602" w:rsidRDefault="00EF5149" w:rsidP="00EF5149">
      <w:pPr>
        <w:pStyle w:val="BodyText"/>
        <w:numPr>
          <w:ilvl w:val="0"/>
          <w:numId w:val="14"/>
        </w:numPr>
      </w:pPr>
      <w:r w:rsidRPr="00456602">
        <w:t>1x L239D Chip</w:t>
      </w:r>
    </w:p>
    <w:p w14:paraId="60BF723B" w14:textId="3BC90ED3" w:rsidR="00EF5149" w:rsidRPr="00456602" w:rsidRDefault="00EF5149" w:rsidP="00EF5149">
      <w:pPr>
        <w:pStyle w:val="BodyText"/>
        <w:numPr>
          <w:ilvl w:val="0"/>
          <w:numId w:val="14"/>
        </w:numPr>
      </w:pPr>
      <w:r w:rsidRPr="00456602">
        <w:lastRenderedPageBreak/>
        <w:t>1x Soil Moisture Sensor</w:t>
      </w:r>
    </w:p>
    <w:p w14:paraId="1834CD1D" w14:textId="2CA2864E" w:rsidR="00EF5149" w:rsidRPr="00456602" w:rsidRDefault="00EF5149" w:rsidP="00EF5149">
      <w:pPr>
        <w:pStyle w:val="BodyText"/>
        <w:numPr>
          <w:ilvl w:val="0"/>
          <w:numId w:val="14"/>
        </w:numPr>
      </w:pPr>
      <w:r w:rsidRPr="00456602">
        <w:t>1x Temperature Sensor</w:t>
      </w:r>
    </w:p>
    <w:p w14:paraId="66C2D9F5" w14:textId="2F591B55" w:rsidR="006B096F" w:rsidRPr="00456602" w:rsidRDefault="006B096F" w:rsidP="00EF5149">
      <w:pPr>
        <w:pStyle w:val="BodyText"/>
        <w:numPr>
          <w:ilvl w:val="0"/>
          <w:numId w:val="14"/>
        </w:numPr>
      </w:pPr>
      <w:r w:rsidRPr="00456602">
        <w:t>20x Wires</w:t>
      </w:r>
    </w:p>
    <w:p w14:paraId="7599DE9E" w14:textId="1C55CD4A" w:rsidR="0057273D" w:rsidRPr="00456602" w:rsidRDefault="0057273D" w:rsidP="007B50D0">
      <w:pPr>
        <w:pStyle w:val="BodyText"/>
      </w:pPr>
      <w:r w:rsidRPr="00456602">
        <w:rPr>
          <w:noProof/>
        </w:rPr>
        <w:drawing>
          <wp:anchor distT="0" distB="0" distL="114300" distR="114300" simplePos="0" relativeHeight="251658752" behindDoc="1" locked="0" layoutInCell="1" allowOverlap="1" wp14:anchorId="22B141B6" wp14:editId="1F7450F2">
            <wp:simplePos x="0" y="0"/>
            <wp:positionH relativeFrom="margin">
              <wp:posOffset>-2513</wp:posOffset>
            </wp:positionH>
            <wp:positionV relativeFrom="paragraph">
              <wp:posOffset>19354</wp:posOffset>
            </wp:positionV>
            <wp:extent cx="6630035" cy="3016250"/>
            <wp:effectExtent l="19050" t="19050" r="18415" b="12700"/>
            <wp:wrapTight wrapText="bothSides">
              <wp:wrapPolygon edited="0">
                <wp:start x="-62" y="-136"/>
                <wp:lineTo x="-62" y="21555"/>
                <wp:lineTo x="21598" y="21555"/>
                <wp:lineTo x="21598" y="-136"/>
                <wp:lineTo x="-62" y="-136"/>
              </wp:wrapPolygon>
            </wp:wrapTight>
            <wp:docPr id="750084472"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84472" name="Picture 1" descr="A circuit board with wires&#10;&#10;Description automatically generated"/>
                    <pic:cNvPicPr/>
                  </pic:nvPicPr>
                  <pic:blipFill>
                    <a:blip r:embed="rId5"/>
                    <a:stretch>
                      <a:fillRect/>
                    </a:stretch>
                  </pic:blipFill>
                  <pic:spPr>
                    <a:xfrm>
                      <a:off x="0" y="0"/>
                      <a:ext cx="6630035" cy="3016250"/>
                    </a:xfrm>
                    <a:prstGeom prst="rect">
                      <a:avLst/>
                    </a:prstGeom>
                    <a:ln>
                      <a:solidFill>
                        <a:schemeClr val="tx1"/>
                      </a:solidFill>
                    </a:ln>
                  </pic:spPr>
                </pic:pic>
              </a:graphicData>
            </a:graphic>
          </wp:anchor>
        </w:drawing>
      </w:r>
    </w:p>
    <w:p w14:paraId="0170500A" w14:textId="1EC0CD67" w:rsidR="00BC5FEC" w:rsidRPr="00456602" w:rsidRDefault="001F2E4A" w:rsidP="00BC5FEC">
      <w:pPr>
        <w:pStyle w:val="Heading2"/>
      </w:pPr>
      <w:r w:rsidRPr="00456602">
        <w:t>Implementation</w:t>
      </w:r>
      <w:r w:rsidR="0057273D" w:rsidRPr="00456602">
        <w:t xml:space="preserve"> of a Moisture Sensor</w:t>
      </w:r>
    </w:p>
    <w:p w14:paraId="54BCFDF7" w14:textId="495391D7" w:rsidR="00F95BC9" w:rsidRPr="00456602" w:rsidRDefault="00F95BC9" w:rsidP="001F2E4A">
      <w:pPr>
        <w:jc w:val="both"/>
      </w:pPr>
      <w:r w:rsidRPr="00456602">
        <w:t xml:space="preserve">      Moisture Sensors use dielectric-permittivity [1] to calculates the volumetric content of water in soil to </w:t>
      </w:r>
      <w:r w:rsidR="001F2E4A" w:rsidRPr="00456602">
        <w:t xml:space="preserve">fluctuate the </w:t>
      </w:r>
      <w:r w:rsidRPr="00456602">
        <w:t xml:space="preserve">resistance value </w:t>
      </w:r>
      <w:r w:rsidR="001F2E4A" w:rsidRPr="00456602">
        <w:t xml:space="preserve">of the sensor using the built-in variable resistor, this resistance value is then constantly communicated to the connected micro-controller. </w:t>
      </w:r>
      <w:r w:rsidRPr="00456602">
        <w:t xml:space="preserve">The resistance </w:t>
      </w:r>
      <w:r w:rsidR="001F2E4A" w:rsidRPr="00456602">
        <w:t>of</w:t>
      </w:r>
      <w:r w:rsidRPr="00456602">
        <w:t xml:space="preserve"> the Moisture Sensor decreases as more water is present in the soil</w:t>
      </w:r>
      <w:r w:rsidR="001F2E4A" w:rsidRPr="00456602">
        <w:t>. These sensors will be connected in groups, and transmitting data in groups to their corresponding master node over a wireless connection, to allow for more data collection which can then be averaged to provide more accurate results per area.</w:t>
      </w:r>
    </w:p>
    <w:p w14:paraId="01616310" w14:textId="0A2131B4" w:rsidR="00F95BC9" w:rsidRPr="00456602" w:rsidRDefault="00F95BC9" w:rsidP="00F95BC9">
      <w:r w:rsidRPr="00456602">
        <w:t xml:space="preserve">[1 - </w:t>
      </w:r>
      <w:hyperlink r:id="rId6" w:history="1">
        <w:r w:rsidRPr="00456602">
          <w:rPr>
            <w:rStyle w:val="Hyperlink"/>
          </w:rPr>
          <w:t>https://gi.copernicus.org/articles/12/45/2023/gi-12-45-2023.pdf</w:t>
        </w:r>
      </w:hyperlink>
      <w:r w:rsidRPr="00456602">
        <w:t>]</w:t>
      </w:r>
    </w:p>
    <w:p w14:paraId="32DE18A0" w14:textId="652361CE" w:rsidR="00F95BC9" w:rsidRPr="00456602" w:rsidRDefault="00F95BC9" w:rsidP="0057273D">
      <w:r w:rsidRPr="00456602">
        <w:t>[https://www.researchgate.net/profile/Sudheer-Nagothu/publication/316031811_Weather_based_Smart_watering_system_using_soil_sensor_and_GSM/links/5a3a269f458515889d2bd87f/Weather-based-Smart-watering-system-using-soil-sensor-and-GSM.pdf]</w:t>
      </w:r>
    </w:p>
    <w:p w14:paraId="41A8C700" w14:textId="08880D5F" w:rsidR="006B096F" w:rsidRPr="00456602" w:rsidRDefault="006B096F" w:rsidP="0057273D">
      <w:r w:rsidRPr="00456602">
        <w:t>[https://lastminuteengineers.com/soil-moisture-sensor-arduino-tutorial/]</w:t>
      </w:r>
    </w:p>
    <w:p w14:paraId="1D672B1C" w14:textId="77777777" w:rsidR="001F2E4A" w:rsidRPr="00456602" w:rsidRDefault="001F2E4A" w:rsidP="0057273D"/>
    <w:p w14:paraId="0D0C9BFE" w14:textId="2E13261D" w:rsidR="001F2E4A" w:rsidRPr="00456602" w:rsidRDefault="001F2E4A" w:rsidP="001F2E4A">
      <w:pPr>
        <w:pStyle w:val="Heading2"/>
      </w:pPr>
      <w:r w:rsidRPr="00456602">
        <w:t>Implementation of a Temperature Sensor</w:t>
      </w:r>
    </w:p>
    <w:p w14:paraId="37C91646" w14:textId="4D6C7BE6" w:rsidR="001F2E4A" w:rsidRPr="00456602" w:rsidRDefault="00BF418B" w:rsidP="00BF418B">
      <w:pPr>
        <w:ind w:left="288"/>
        <w:jc w:val="both"/>
      </w:pPr>
      <w:r w:rsidRPr="00456602">
        <w:t xml:space="preserve">Temperature sensors are working alongside moisture sensors, they will be </w:t>
      </w:r>
      <w:r w:rsidR="00252745" w:rsidRPr="00456602">
        <w:t>feeding information towards the master node at similar intervals to the moisture sensors, the data collected from these sensors will be displayed to the user on an LCD where each group of sensors will have their temperatures displayed, and the user will be able to toggle which group is being displayed on the screen.</w:t>
      </w:r>
    </w:p>
    <w:p w14:paraId="47546DFF" w14:textId="77777777" w:rsidR="001F2E4A" w:rsidRPr="00456602" w:rsidRDefault="001F2E4A" w:rsidP="0057273D"/>
    <w:p w14:paraId="61B576D2" w14:textId="479ADA50" w:rsidR="00316920" w:rsidRPr="00456602" w:rsidRDefault="00316920" w:rsidP="00316920">
      <w:pPr>
        <w:jc w:val="both"/>
      </w:pPr>
      <w:r w:rsidRPr="00456602">
        <w:t xml:space="preserve">      Using the data collected from both moisture sensor and temperature sensor, the micro-controller will be able to control a</w:t>
      </w:r>
      <w:r w:rsidR="00DA79BC" w:rsidRPr="00456602">
        <w:t>n</w:t>
      </w:r>
      <w:r w:rsidRPr="00456602">
        <w:t xml:space="preserve"> irrigation system</w:t>
      </w:r>
      <w:r w:rsidR="00DA79BC" w:rsidRPr="00456602">
        <w:t xml:space="preserve"> (either a sprinkler network or </w:t>
      </w:r>
      <w:r w:rsidR="00265586" w:rsidRPr="00456602">
        <w:t>)</w:t>
      </w:r>
      <w:r w:rsidR="00DA79BC" w:rsidRPr="00456602">
        <w:t xml:space="preserve"> to determine when water should be spraying crops to keep them at their most optimal growth conditions</w:t>
      </w:r>
      <w:r w:rsidR="00265586" w:rsidRPr="00456602">
        <w:t xml:space="preserve">. The microcontroller </w:t>
      </w:r>
      <w:r w:rsidR="00351172" w:rsidRPr="00456602">
        <w:t>in charge of</w:t>
      </w:r>
      <w:r w:rsidR="00265586" w:rsidRPr="00456602">
        <w:t xml:space="preserve"> the irrigation system will </w:t>
      </w:r>
      <w:r w:rsidR="00351172" w:rsidRPr="00456602">
        <w:t>receive a command when to water plants and when to stop from the microcontroller handling the sensors’ data</w:t>
      </w:r>
      <w:r w:rsidR="003E0804" w:rsidRPr="00456602">
        <w:t xml:space="preserve">. The commands that are to be sent will be based on </w:t>
      </w:r>
      <w:r w:rsidR="009F60AE" w:rsidRPr="00456602">
        <w:t>default presets (of which they will be most commonly farmed crops) or a custom preset can be created by the farmers themselves.</w:t>
      </w:r>
    </w:p>
    <w:p w14:paraId="27901164" w14:textId="77777777" w:rsidR="00252745" w:rsidRPr="00456602" w:rsidRDefault="00252745" w:rsidP="0057273D"/>
    <w:p w14:paraId="1E2A1EFC" w14:textId="0DD361F3" w:rsidR="00BC5FEC" w:rsidRPr="00456602" w:rsidRDefault="00BC5FEC" w:rsidP="00BC5FEC">
      <w:pPr>
        <w:pStyle w:val="BodyText"/>
      </w:pPr>
      <w:r w:rsidRPr="00456602">
        <w:t xml:space="preserve">Assuming that this </w:t>
      </w:r>
      <w:r w:rsidR="00FE63E2" w:rsidRPr="00456602">
        <w:t>subheading consists of your Boolean equation, please ensure you follow the equation format by inserting equation on the above panel as shown below</w:t>
      </w:r>
    </w:p>
    <w:p w14:paraId="016171FC" w14:textId="27E45C28" w:rsidR="00FE63E2" w:rsidRPr="00456602" w:rsidRDefault="00BC3CD0" w:rsidP="00BC5FEC">
      <w:pPr>
        <w:pStyle w:val="BodyText"/>
      </w:pPr>
      <w:r w:rsidRPr="00456602">
        <w:rPr>
          <w:noProof/>
        </w:rPr>
        <w:lastRenderedPageBreak/>
        <w:drawing>
          <wp:inline distT="0" distB="0" distL="0" distR="0" wp14:anchorId="259F9D9B" wp14:editId="3E539769">
            <wp:extent cx="6635750" cy="6667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5750" cy="666750"/>
                    </a:xfrm>
                    <a:prstGeom prst="rect">
                      <a:avLst/>
                    </a:prstGeom>
                    <a:noFill/>
                    <a:ln>
                      <a:noFill/>
                    </a:ln>
                  </pic:spPr>
                </pic:pic>
              </a:graphicData>
            </a:graphic>
          </wp:inline>
        </w:drawing>
      </w:r>
    </w:p>
    <w:p w14:paraId="0B922A60" w14:textId="5DAD6EB5" w:rsidR="00BC5FEC" w:rsidRPr="00456602" w:rsidRDefault="00FE63E2" w:rsidP="00BC5FEC">
      <w:pPr>
        <w:pStyle w:val="BodyText"/>
      </w:pPr>
      <w:r w:rsidRPr="00456602">
        <w:t>(The above figure is just for guidance, and so please remove if you are aware of how to insert equations)</w:t>
      </w:r>
    </w:p>
    <w:p w14:paraId="7A01245B" w14:textId="66486818" w:rsidR="00FE63E2" w:rsidRPr="00456602" w:rsidRDefault="00FE63E2" w:rsidP="00FE63E2">
      <w:pPr>
        <w:pStyle w:val="BodyText"/>
      </w:pPr>
      <w:r w:rsidRPr="00456602">
        <w:t>Your equation should look like the following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359"/>
      </w:tblGrid>
      <w:tr w:rsidR="007B50D0" w:rsidRPr="00456602" w14:paraId="2A78816E" w14:textId="77777777" w:rsidTr="007B50D0">
        <w:tc>
          <w:tcPr>
            <w:tcW w:w="9072" w:type="dxa"/>
          </w:tcPr>
          <w:p w14:paraId="74B4311A" w14:textId="320003B7" w:rsidR="007B50D0" w:rsidRPr="00456602" w:rsidRDefault="007B50D0" w:rsidP="00FE63E2">
            <w:pPr>
              <w:pStyle w:val="BodyText"/>
              <w:ind w:firstLine="0"/>
            </w:pPr>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359" w:type="dxa"/>
            <w:vAlign w:val="center"/>
          </w:tcPr>
          <w:p w14:paraId="3FCCAF93" w14:textId="660A5B6A" w:rsidR="007B50D0" w:rsidRPr="00456602" w:rsidRDefault="007B50D0" w:rsidP="007B50D0">
            <w:pPr>
              <w:pStyle w:val="BodyText"/>
              <w:ind w:firstLine="0"/>
              <w:jc w:val="center"/>
            </w:pPr>
            <w:r w:rsidRPr="00456602">
              <w:t>(1)</w:t>
            </w:r>
          </w:p>
        </w:tc>
      </w:tr>
    </w:tbl>
    <w:p w14:paraId="3A892422" w14:textId="7CAF4B36" w:rsidR="007B50D0" w:rsidRPr="00456602" w:rsidRDefault="007B50D0" w:rsidP="007B50D0">
      <w:pPr>
        <w:pStyle w:val="BodyText"/>
      </w:pPr>
      <w:r w:rsidRPr="00456602">
        <w:t>Note that the equation is centered using a center tab stop. Be sure that the symbols in your equation have been defined before or immediately following the equation. Use “(1),” not “Eq. (1)” or “equation (1),” except at the beginning of a sentence: “Equation (1) is ...”</w:t>
      </w:r>
    </w:p>
    <w:p w14:paraId="32C27905" w14:textId="44A91FEA" w:rsidR="00BC5FEC" w:rsidRPr="00456602" w:rsidRDefault="00BC5FEC" w:rsidP="00BC5FEC">
      <w:pPr>
        <w:pStyle w:val="Heading1"/>
      </w:pPr>
      <w:r w:rsidRPr="00456602">
        <w:t>Results</w:t>
      </w:r>
    </w:p>
    <w:p w14:paraId="1B55A3EA" w14:textId="77777777" w:rsidR="00BC5FEC" w:rsidRPr="00456602" w:rsidRDefault="00BC5FEC" w:rsidP="00316920">
      <w:pPr>
        <w:pStyle w:val="BodyText"/>
      </w:pPr>
      <w:r w:rsidRPr="00456602">
        <w:rPr>
          <w:highlight w:val="yellow"/>
        </w:rPr>
        <w:t>Remove all unnecessary sections and replace with your content</w:t>
      </w:r>
      <w:r w:rsidRPr="00456602">
        <w:t>: This template, modified in MS Word 2007 uses time new roman font, size 10</w:t>
      </w:r>
    </w:p>
    <w:p w14:paraId="273A2276" w14:textId="2A473C93" w:rsidR="00BC5FEC" w:rsidRPr="00456602" w:rsidRDefault="00BC5FEC" w:rsidP="00BC5FEC">
      <w:pPr>
        <w:pStyle w:val="Heading1"/>
      </w:pPr>
      <w:r w:rsidRPr="00456602">
        <w:t>Discussion</w:t>
      </w:r>
    </w:p>
    <w:p w14:paraId="63C5E06F" w14:textId="77777777" w:rsidR="00BC5FEC" w:rsidRPr="00456602" w:rsidRDefault="00BC5FEC" w:rsidP="00BC5FEC">
      <w:pPr>
        <w:pStyle w:val="BodyText"/>
      </w:pPr>
      <w:r w:rsidRPr="00456602">
        <w:rPr>
          <w:highlight w:val="yellow"/>
        </w:rPr>
        <w:t>Remove all unnecessary sections and replace with your content</w:t>
      </w:r>
      <w:r w:rsidRPr="00456602">
        <w:t>: This template, modified in MS Word 2007 uses time new roman font, size 10</w:t>
      </w:r>
    </w:p>
    <w:p w14:paraId="36584418" w14:textId="618B8C53" w:rsidR="00BC5FEC" w:rsidRPr="00456602" w:rsidRDefault="00BC5FEC" w:rsidP="00BC5FEC">
      <w:pPr>
        <w:pStyle w:val="Heading1"/>
      </w:pPr>
      <w:r w:rsidRPr="00456602">
        <w:t>Conclusion</w:t>
      </w:r>
    </w:p>
    <w:p w14:paraId="393FF830" w14:textId="77777777" w:rsidR="00BC5FEC" w:rsidRPr="00456602" w:rsidRDefault="00BC5FEC" w:rsidP="00BC5FEC">
      <w:pPr>
        <w:pStyle w:val="BodyText"/>
      </w:pPr>
      <w:r w:rsidRPr="00456602">
        <w:rPr>
          <w:highlight w:val="yellow"/>
        </w:rPr>
        <w:t>Remove all unnecessary sections and replace with your content</w:t>
      </w:r>
      <w:r w:rsidRPr="00456602">
        <w:t>: This template, modified in MS Word 2007 uses time new roman font, size 10</w:t>
      </w:r>
    </w:p>
    <w:p w14:paraId="2788635A" w14:textId="2899404A" w:rsidR="00BC5FEC" w:rsidRPr="00456602" w:rsidRDefault="00BC5FEC" w:rsidP="00BC5FEC">
      <w:pPr>
        <w:pStyle w:val="BodyText"/>
      </w:pPr>
    </w:p>
    <w:p w14:paraId="24A9C85B" w14:textId="77777777" w:rsidR="00BC5FEC" w:rsidRPr="00456602" w:rsidRDefault="00BC5FEC" w:rsidP="00BC5FEC">
      <w:pPr>
        <w:pStyle w:val="BodyText"/>
      </w:pPr>
    </w:p>
    <w:p w14:paraId="5229B56C" w14:textId="77777777" w:rsidR="008A55B5" w:rsidRPr="00456602" w:rsidRDefault="008A55B5" w:rsidP="00EF3A1A">
      <w:pPr>
        <w:pStyle w:val="Heading2"/>
      </w:pPr>
      <w:r w:rsidRPr="00456602">
        <w:t>Some Common Mistakes</w:t>
      </w:r>
    </w:p>
    <w:p w14:paraId="2521C402" w14:textId="77777777" w:rsidR="008A55B5" w:rsidRPr="00456602" w:rsidRDefault="008A55B5" w:rsidP="008054BC">
      <w:pPr>
        <w:pStyle w:val="bulletlist"/>
      </w:pPr>
      <w:r w:rsidRPr="00456602">
        <w:t xml:space="preserve">The word </w:t>
      </w:r>
      <w:r w:rsidR="004445B3" w:rsidRPr="00456602">
        <w:t>“</w:t>
      </w:r>
      <w:r w:rsidRPr="00456602">
        <w:t>data</w:t>
      </w:r>
      <w:r w:rsidR="004445B3" w:rsidRPr="00456602">
        <w:t>”</w:t>
      </w:r>
      <w:r w:rsidRPr="00456602">
        <w:t xml:space="preserve"> is plural, not singular.</w:t>
      </w:r>
    </w:p>
    <w:p w14:paraId="1B69370D" w14:textId="77777777" w:rsidR="008A55B5" w:rsidRPr="00456602" w:rsidRDefault="008A55B5" w:rsidP="008054BC">
      <w:pPr>
        <w:pStyle w:val="bulletlist"/>
      </w:pPr>
      <w:r w:rsidRPr="00456602">
        <w:t xml:space="preserve">The subscript for the permeability of vacuum </w:t>
      </w:r>
      <w:r w:rsidRPr="00456602">
        <w:rPr>
          <w:rFonts w:ascii="Symbol" w:hAnsi="Symbol" w:cs="Symbol"/>
          <w:i/>
          <w:iCs/>
          <w:snapToGrid w:val="0"/>
        </w:rPr>
        <w:t></w:t>
      </w:r>
      <w:r w:rsidRPr="00456602">
        <w:rPr>
          <w:vertAlign w:val="subscript"/>
        </w:rPr>
        <w:t>0</w:t>
      </w:r>
      <w:r w:rsidRPr="00456602">
        <w:t xml:space="preserve">, and other common scientific constants, is zero with subscript formatting, not a lowercase letter </w:t>
      </w:r>
      <w:r w:rsidR="004445B3" w:rsidRPr="00456602">
        <w:t>“</w:t>
      </w:r>
      <w:r w:rsidRPr="00456602">
        <w:t>o.</w:t>
      </w:r>
      <w:r w:rsidR="004445B3" w:rsidRPr="00456602">
        <w:t>”</w:t>
      </w:r>
    </w:p>
    <w:p w14:paraId="2E71BBA6" w14:textId="77777777" w:rsidR="006C4648" w:rsidRPr="00456602" w:rsidRDefault="006C4648" w:rsidP="008054BC">
      <w:pPr>
        <w:pStyle w:val="bulletlist"/>
      </w:pPr>
      <w:r w:rsidRPr="00456602">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C38A58C" w14:textId="77777777" w:rsidR="008A55B5" w:rsidRPr="00456602" w:rsidRDefault="008A55B5" w:rsidP="008054BC">
      <w:pPr>
        <w:pStyle w:val="bulletlist"/>
      </w:pPr>
      <w:r w:rsidRPr="00456602">
        <w:t xml:space="preserve">A graph within a graph is an </w:t>
      </w:r>
      <w:r w:rsidR="004445B3" w:rsidRPr="00456602">
        <w:t>“</w:t>
      </w:r>
      <w:r w:rsidRPr="00456602">
        <w:t>inset,</w:t>
      </w:r>
      <w:r w:rsidR="004445B3" w:rsidRPr="00456602">
        <w:t>”</w:t>
      </w:r>
      <w:r w:rsidRPr="00456602">
        <w:t xml:space="preserve"> not an </w:t>
      </w:r>
      <w:r w:rsidR="004445B3" w:rsidRPr="00456602">
        <w:t>“</w:t>
      </w:r>
      <w:r w:rsidRPr="00456602">
        <w:t>insert.</w:t>
      </w:r>
      <w:r w:rsidR="004445B3" w:rsidRPr="00456602">
        <w:t>”</w:t>
      </w:r>
      <w:r w:rsidRPr="00456602">
        <w:t xml:space="preserve"> The word alternatively is preferred to the word </w:t>
      </w:r>
      <w:r w:rsidR="004445B3" w:rsidRPr="00456602">
        <w:t>“</w:t>
      </w:r>
      <w:r w:rsidRPr="00456602">
        <w:t>alternately</w:t>
      </w:r>
      <w:r w:rsidR="004445B3" w:rsidRPr="00456602">
        <w:t>”</w:t>
      </w:r>
      <w:r w:rsidRPr="00456602">
        <w:t xml:space="preserve"> (unless you really mean something that alternates).</w:t>
      </w:r>
    </w:p>
    <w:p w14:paraId="0433C853" w14:textId="77777777" w:rsidR="008A55B5" w:rsidRPr="00456602" w:rsidRDefault="008A55B5" w:rsidP="008054BC">
      <w:pPr>
        <w:pStyle w:val="bulletlist"/>
      </w:pPr>
      <w:r w:rsidRPr="00456602">
        <w:t xml:space="preserve">Do not use the word </w:t>
      </w:r>
      <w:r w:rsidR="004445B3" w:rsidRPr="00456602">
        <w:t>“</w:t>
      </w:r>
      <w:r w:rsidRPr="00456602">
        <w:t>essentially</w:t>
      </w:r>
      <w:r w:rsidR="004445B3" w:rsidRPr="00456602">
        <w:t>”</w:t>
      </w:r>
      <w:r w:rsidRPr="00456602">
        <w:t xml:space="preserve"> to mean </w:t>
      </w:r>
      <w:r w:rsidR="004445B3" w:rsidRPr="00456602">
        <w:t>“</w:t>
      </w:r>
      <w:r w:rsidRPr="00456602">
        <w:t>approximately</w:t>
      </w:r>
      <w:r w:rsidR="004445B3" w:rsidRPr="00456602">
        <w:t>”</w:t>
      </w:r>
      <w:r w:rsidRPr="00456602">
        <w:t xml:space="preserve"> or </w:t>
      </w:r>
      <w:r w:rsidR="004445B3" w:rsidRPr="00456602">
        <w:t>“</w:t>
      </w:r>
      <w:r w:rsidRPr="00456602">
        <w:t>effectively.</w:t>
      </w:r>
      <w:r w:rsidR="004445B3" w:rsidRPr="00456602">
        <w:t>”</w:t>
      </w:r>
    </w:p>
    <w:p w14:paraId="5198D12C" w14:textId="77777777" w:rsidR="008A55B5" w:rsidRPr="00456602" w:rsidRDefault="008A55B5" w:rsidP="008054BC">
      <w:pPr>
        <w:pStyle w:val="bulletlist"/>
      </w:pPr>
      <w:r w:rsidRPr="00456602">
        <w:t xml:space="preserve">In your paper title, if the words </w:t>
      </w:r>
      <w:r w:rsidR="004445B3" w:rsidRPr="00456602">
        <w:t>“</w:t>
      </w:r>
      <w:r w:rsidRPr="00456602">
        <w:t>that uses</w:t>
      </w:r>
      <w:r w:rsidR="004445B3" w:rsidRPr="00456602">
        <w:t>”</w:t>
      </w:r>
      <w:r w:rsidRPr="00456602">
        <w:t xml:space="preserve"> can accurately replace the word using, capitalize the </w:t>
      </w:r>
      <w:r w:rsidR="004445B3" w:rsidRPr="00456602">
        <w:t>“</w:t>
      </w:r>
      <w:r w:rsidRPr="00456602">
        <w:t>u</w:t>
      </w:r>
      <w:r w:rsidR="004445B3" w:rsidRPr="00456602">
        <w:t>”</w:t>
      </w:r>
      <w:r w:rsidRPr="00456602">
        <w:t>; if not, keep using lower-cased.</w:t>
      </w:r>
    </w:p>
    <w:p w14:paraId="6E9D6796" w14:textId="77777777" w:rsidR="008A55B5" w:rsidRPr="00456602" w:rsidRDefault="008A55B5" w:rsidP="008054BC">
      <w:pPr>
        <w:pStyle w:val="bulletlist"/>
      </w:pPr>
      <w:r w:rsidRPr="00456602">
        <w:t xml:space="preserve">Be aware of the different meanings of the homophones </w:t>
      </w:r>
      <w:r w:rsidR="004445B3" w:rsidRPr="00456602">
        <w:t>“</w:t>
      </w:r>
      <w:r w:rsidRPr="00456602">
        <w:t>affect</w:t>
      </w:r>
      <w:r w:rsidR="004445B3" w:rsidRPr="00456602">
        <w:t>”</w:t>
      </w:r>
      <w:r w:rsidRPr="00456602">
        <w:t xml:space="preserve"> and </w:t>
      </w:r>
      <w:r w:rsidR="004445B3" w:rsidRPr="00456602">
        <w:t>“</w:t>
      </w:r>
      <w:r w:rsidRPr="00456602">
        <w:t>effect,</w:t>
      </w:r>
      <w:r w:rsidR="004445B3" w:rsidRPr="00456602">
        <w:t>”</w:t>
      </w:r>
      <w:r w:rsidRPr="00456602">
        <w:t xml:space="preserve"> </w:t>
      </w:r>
      <w:r w:rsidR="004445B3" w:rsidRPr="00456602">
        <w:t>“</w:t>
      </w:r>
      <w:r w:rsidRPr="00456602">
        <w:t>complement</w:t>
      </w:r>
      <w:r w:rsidR="004445B3" w:rsidRPr="00456602">
        <w:t>”</w:t>
      </w:r>
      <w:r w:rsidRPr="00456602">
        <w:t xml:space="preserve"> and </w:t>
      </w:r>
      <w:r w:rsidR="004445B3" w:rsidRPr="00456602">
        <w:t>“</w:t>
      </w:r>
      <w:r w:rsidRPr="00456602">
        <w:t>compliment,</w:t>
      </w:r>
      <w:r w:rsidR="004445B3" w:rsidRPr="00456602">
        <w:t>”</w:t>
      </w:r>
      <w:r w:rsidRPr="00456602">
        <w:t xml:space="preserve"> </w:t>
      </w:r>
      <w:r w:rsidR="004445B3" w:rsidRPr="00456602">
        <w:t>“</w:t>
      </w:r>
      <w:r w:rsidRPr="00456602">
        <w:t>discreet</w:t>
      </w:r>
      <w:r w:rsidR="004445B3" w:rsidRPr="00456602">
        <w:t>”</w:t>
      </w:r>
      <w:r w:rsidRPr="00456602">
        <w:t xml:space="preserve"> and </w:t>
      </w:r>
      <w:r w:rsidR="004445B3" w:rsidRPr="00456602">
        <w:t>“</w:t>
      </w:r>
      <w:r w:rsidRPr="00456602">
        <w:t>discrete,</w:t>
      </w:r>
      <w:r w:rsidR="004445B3" w:rsidRPr="00456602">
        <w:t>”</w:t>
      </w:r>
      <w:r w:rsidRPr="00456602">
        <w:t xml:space="preserve"> </w:t>
      </w:r>
      <w:r w:rsidR="004445B3" w:rsidRPr="00456602">
        <w:t>“</w:t>
      </w:r>
      <w:r w:rsidRPr="00456602">
        <w:t>principal</w:t>
      </w:r>
      <w:r w:rsidR="004445B3" w:rsidRPr="00456602">
        <w:t>”</w:t>
      </w:r>
      <w:r w:rsidRPr="00456602">
        <w:t xml:space="preserve"> and </w:t>
      </w:r>
      <w:r w:rsidR="004445B3" w:rsidRPr="00456602">
        <w:t>“</w:t>
      </w:r>
      <w:r w:rsidRPr="00456602">
        <w:t>principle.</w:t>
      </w:r>
      <w:r w:rsidR="004445B3" w:rsidRPr="00456602">
        <w:t>”</w:t>
      </w:r>
    </w:p>
    <w:p w14:paraId="279BE732" w14:textId="77777777" w:rsidR="008A55B5" w:rsidRPr="00456602" w:rsidRDefault="008A55B5" w:rsidP="008054BC">
      <w:pPr>
        <w:pStyle w:val="bulletlist"/>
      </w:pPr>
      <w:r w:rsidRPr="00456602">
        <w:t xml:space="preserve">Do not confuse </w:t>
      </w:r>
      <w:r w:rsidR="004445B3" w:rsidRPr="00456602">
        <w:t>“</w:t>
      </w:r>
      <w:r w:rsidRPr="00456602">
        <w:t>imply</w:t>
      </w:r>
      <w:r w:rsidR="004445B3" w:rsidRPr="00456602">
        <w:t>”</w:t>
      </w:r>
      <w:r w:rsidRPr="00456602">
        <w:t xml:space="preserve"> and </w:t>
      </w:r>
      <w:r w:rsidR="004445B3" w:rsidRPr="00456602">
        <w:t>“</w:t>
      </w:r>
      <w:r w:rsidRPr="00456602">
        <w:t>infer.</w:t>
      </w:r>
      <w:r w:rsidR="004445B3" w:rsidRPr="00456602">
        <w:t>”</w:t>
      </w:r>
    </w:p>
    <w:p w14:paraId="23012CD4" w14:textId="77777777" w:rsidR="008A55B5" w:rsidRPr="00456602" w:rsidRDefault="008A55B5" w:rsidP="008054BC">
      <w:pPr>
        <w:pStyle w:val="bulletlist"/>
      </w:pPr>
      <w:r w:rsidRPr="00456602">
        <w:t xml:space="preserve">The prefix </w:t>
      </w:r>
      <w:r w:rsidR="004445B3" w:rsidRPr="00456602">
        <w:t>“</w:t>
      </w:r>
      <w:r w:rsidRPr="00456602">
        <w:t>non</w:t>
      </w:r>
      <w:r w:rsidR="004445B3" w:rsidRPr="00456602">
        <w:t>”</w:t>
      </w:r>
      <w:r w:rsidRPr="00456602">
        <w:t xml:space="preserve"> is not a word; it should be joined to the word it modifies, usually without a hyphen.</w:t>
      </w:r>
    </w:p>
    <w:p w14:paraId="7F217550" w14:textId="77777777" w:rsidR="008A55B5" w:rsidRPr="00456602" w:rsidRDefault="008A55B5" w:rsidP="008054BC">
      <w:pPr>
        <w:pStyle w:val="bulletlist"/>
      </w:pPr>
      <w:r w:rsidRPr="00456602">
        <w:t xml:space="preserve">There is no period after the </w:t>
      </w:r>
      <w:r w:rsidR="004445B3" w:rsidRPr="00456602">
        <w:t>“</w:t>
      </w:r>
      <w:r w:rsidRPr="00456602">
        <w:t>et</w:t>
      </w:r>
      <w:r w:rsidR="004445B3" w:rsidRPr="00456602">
        <w:t>”</w:t>
      </w:r>
      <w:r w:rsidRPr="00456602">
        <w:t xml:space="preserve"> in the Latin abbreviation </w:t>
      </w:r>
      <w:r w:rsidR="004445B3" w:rsidRPr="00456602">
        <w:t>“</w:t>
      </w:r>
      <w:r w:rsidRPr="00456602">
        <w:t>et al.</w:t>
      </w:r>
      <w:r w:rsidR="004445B3" w:rsidRPr="00456602">
        <w:t>”</w:t>
      </w:r>
    </w:p>
    <w:p w14:paraId="419E7606" w14:textId="77777777" w:rsidR="008A55B5" w:rsidRPr="00456602" w:rsidRDefault="008A55B5" w:rsidP="008054BC">
      <w:pPr>
        <w:pStyle w:val="bulletlist"/>
      </w:pPr>
      <w:r w:rsidRPr="00456602">
        <w:t xml:space="preserve">The abbreviation </w:t>
      </w:r>
      <w:r w:rsidR="004445B3" w:rsidRPr="00456602">
        <w:t>“</w:t>
      </w:r>
      <w:r w:rsidRPr="00456602">
        <w:t>i.e.</w:t>
      </w:r>
      <w:r w:rsidR="004445B3" w:rsidRPr="00456602">
        <w:t>”</w:t>
      </w:r>
      <w:r w:rsidRPr="00456602">
        <w:t xml:space="preserve"> means </w:t>
      </w:r>
      <w:r w:rsidR="004445B3" w:rsidRPr="00456602">
        <w:t>“</w:t>
      </w:r>
      <w:r w:rsidRPr="00456602">
        <w:t>that is,</w:t>
      </w:r>
      <w:r w:rsidR="004445B3" w:rsidRPr="00456602">
        <w:t>”</w:t>
      </w:r>
      <w:r w:rsidRPr="00456602">
        <w:t xml:space="preserve"> and the abbreviation </w:t>
      </w:r>
      <w:r w:rsidR="004445B3" w:rsidRPr="00456602">
        <w:t>“</w:t>
      </w:r>
      <w:r w:rsidRPr="00456602">
        <w:t>e.g.</w:t>
      </w:r>
      <w:r w:rsidR="004445B3" w:rsidRPr="00456602">
        <w:t>”</w:t>
      </w:r>
      <w:r w:rsidRPr="00456602">
        <w:t xml:space="preserve"> means </w:t>
      </w:r>
      <w:r w:rsidR="004445B3" w:rsidRPr="00456602">
        <w:t>“</w:t>
      </w:r>
      <w:r w:rsidRPr="00456602">
        <w:t>for example.</w:t>
      </w:r>
      <w:r w:rsidR="004445B3" w:rsidRPr="00456602">
        <w:t>”</w:t>
      </w:r>
    </w:p>
    <w:p w14:paraId="772296AC" w14:textId="77777777" w:rsidR="008A55B5" w:rsidRPr="00456602" w:rsidRDefault="008A55B5" w:rsidP="00753F7B">
      <w:pPr>
        <w:pStyle w:val="BodyText"/>
      </w:pPr>
      <w:r w:rsidRPr="00456602">
        <w:t>An excellent style manual for science writers is [7].</w:t>
      </w:r>
    </w:p>
    <w:p w14:paraId="6C3685D3" w14:textId="77777777" w:rsidR="008A55B5" w:rsidRPr="00456602" w:rsidRDefault="008A55B5" w:rsidP="00EF3A1A">
      <w:pPr>
        <w:pStyle w:val="Heading2"/>
      </w:pPr>
      <w:r w:rsidRPr="00456602">
        <w:lastRenderedPageBreak/>
        <w:t>Authors and Affiliations</w:t>
      </w:r>
    </w:p>
    <w:p w14:paraId="02B8E19F" w14:textId="77777777" w:rsidR="008A55B5" w:rsidRPr="00456602" w:rsidRDefault="008A55B5" w:rsidP="00753F7B">
      <w:pPr>
        <w:pStyle w:val="BodyText"/>
      </w:pPr>
      <w:r w:rsidRPr="00456602">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9B44EE2" w14:textId="77777777" w:rsidR="008A55B5" w:rsidRPr="00456602" w:rsidRDefault="008A55B5" w:rsidP="004059FE">
      <w:pPr>
        <w:pStyle w:val="Heading3"/>
      </w:pPr>
      <w:r w:rsidRPr="00456602">
        <w:t>For author/s of only one affiliation (Heading 3):</w:t>
      </w:r>
      <w:r w:rsidRPr="00456602">
        <w:rPr>
          <w:i w:val="0"/>
        </w:rPr>
        <w:t xml:space="preserve"> To change the default, adjust the template as follows.</w:t>
      </w:r>
    </w:p>
    <w:p w14:paraId="6542D778" w14:textId="77777777" w:rsidR="008A55B5" w:rsidRPr="00456602" w:rsidRDefault="008A55B5" w:rsidP="004059FE">
      <w:pPr>
        <w:pStyle w:val="Heading4"/>
      </w:pPr>
      <w:r w:rsidRPr="00456602">
        <w:t>Selection (Heading 4):</w:t>
      </w:r>
      <w:r w:rsidRPr="00456602">
        <w:rPr>
          <w:i w:val="0"/>
        </w:rPr>
        <w:t xml:space="preserve"> Highlight all author and affiliation lines.</w:t>
      </w:r>
    </w:p>
    <w:p w14:paraId="5050FD3C" w14:textId="77777777" w:rsidR="008A55B5" w:rsidRPr="00456602" w:rsidRDefault="008A55B5" w:rsidP="004059FE">
      <w:pPr>
        <w:pStyle w:val="Heading4"/>
      </w:pPr>
      <w:r w:rsidRPr="00456602">
        <w:t xml:space="preserve">Change number of columns: </w:t>
      </w:r>
      <w:r w:rsidRPr="00456602">
        <w:rPr>
          <w:i w:val="0"/>
        </w:rPr>
        <w:t xml:space="preserve">Select the Columns icon from the MS Word Standard toolbar and then select </w:t>
      </w:r>
      <w:r w:rsidR="004445B3" w:rsidRPr="00456602">
        <w:rPr>
          <w:i w:val="0"/>
        </w:rPr>
        <w:t>“</w:t>
      </w:r>
      <w:r w:rsidRPr="00456602">
        <w:rPr>
          <w:i w:val="0"/>
        </w:rPr>
        <w:t>1 Column</w:t>
      </w:r>
      <w:r w:rsidR="004445B3" w:rsidRPr="00456602">
        <w:rPr>
          <w:i w:val="0"/>
        </w:rPr>
        <w:t>”</w:t>
      </w:r>
      <w:r w:rsidRPr="00456602">
        <w:rPr>
          <w:i w:val="0"/>
        </w:rPr>
        <w:t xml:space="preserve"> from the selection palette.</w:t>
      </w:r>
    </w:p>
    <w:p w14:paraId="4E0FD1DE" w14:textId="77777777" w:rsidR="008A55B5" w:rsidRPr="00456602" w:rsidRDefault="008A55B5" w:rsidP="004059FE">
      <w:pPr>
        <w:pStyle w:val="Heading4"/>
      </w:pPr>
      <w:r w:rsidRPr="00456602">
        <w:t xml:space="preserve">Deletion: </w:t>
      </w:r>
      <w:r w:rsidRPr="00456602">
        <w:rPr>
          <w:i w:val="0"/>
        </w:rPr>
        <w:t>Delete the author and affiliation lines for the second affiliation.</w:t>
      </w:r>
    </w:p>
    <w:p w14:paraId="4FF32124" w14:textId="77777777" w:rsidR="008A55B5" w:rsidRPr="00456602" w:rsidRDefault="008A55B5" w:rsidP="004059FE">
      <w:pPr>
        <w:pStyle w:val="Heading3"/>
      </w:pPr>
      <w:r w:rsidRPr="00456602">
        <w:t xml:space="preserve">For author/s of more than two affiliations: </w:t>
      </w:r>
      <w:r w:rsidRPr="00456602">
        <w:rPr>
          <w:i w:val="0"/>
        </w:rPr>
        <w:t>To change the default, adjust the template as follows.</w:t>
      </w:r>
    </w:p>
    <w:p w14:paraId="3D4B46B5" w14:textId="77777777" w:rsidR="008A55B5" w:rsidRPr="00456602" w:rsidRDefault="008A55B5" w:rsidP="004059FE">
      <w:pPr>
        <w:pStyle w:val="Heading4"/>
      </w:pPr>
      <w:r w:rsidRPr="00456602">
        <w:t xml:space="preserve">Selection: </w:t>
      </w:r>
      <w:r w:rsidRPr="00456602">
        <w:rPr>
          <w:i w:val="0"/>
        </w:rPr>
        <w:t>Highlight all author and affiliation lines.</w:t>
      </w:r>
    </w:p>
    <w:p w14:paraId="0BE4656C" w14:textId="77777777" w:rsidR="008A55B5" w:rsidRPr="00456602" w:rsidRDefault="008A55B5" w:rsidP="004059FE">
      <w:pPr>
        <w:pStyle w:val="Heading4"/>
      </w:pPr>
      <w:r w:rsidRPr="00456602">
        <w:t xml:space="preserve">Change number of columns: </w:t>
      </w:r>
      <w:r w:rsidRPr="00456602">
        <w:rPr>
          <w:i w:val="0"/>
        </w:rPr>
        <w:t xml:space="preserve">Select the </w:t>
      </w:r>
      <w:r w:rsidR="004445B3" w:rsidRPr="00456602">
        <w:rPr>
          <w:i w:val="0"/>
        </w:rPr>
        <w:t>“</w:t>
      </w:r>
      <w:r w:rsidRPr="00456602">
        <w:rPr>
          <w:i w:val="0"/>
        </w:rPr>
        <w:t>Columns</w:t>
      </w:r>
      <w:r w:rsidR="004445B3" w:rsidRPr="00456602">
        <w:rPr>
          <w:i w:val="0"/>
        </w:rPr>
        <w:t>”</w:t>
      </w:r>
      <w:r w:rsidRPr="00456602">
        <w:rPr>
          <w:i w:val="0"/>
        </w:rPr>
        <w:t xml:space="preserve"> icon from the MS Word Standard toolbar and then select </w:t>
      </w:r>
      <w:r w:rsidR="004445B3" w:rsidRPr="00456602">
        <w:rPr>
          <w:i w:val="0"/>
        </w:rPr>
        <w:t>“</w:t>
      </w:r>
      <w:r w:rsidRPr="00456602">
        <w:rPr>
          <w:i w:val="0"/>
        </w:rPr>
        <w:t>1 Column</w:t>
      </w:r>
      <w:r w:rsidR="004445B3" w:rsidRPr="00456602">
        <w:rPr>
          <w:i w:val="0"/>
        </w:rPr>
        <w:t>”</w:t>
      </w:r>
      <w:r w:rsidRPr="00456602">
        <w:rPr>
          <w:i w:val="0"/>
        </w:rPr>
        <w:t xml:space="preserve"> from the selection palette.</w:t>
      </w:r>
    </w:p>
    <w:p w14:paraId="5413A7A4" w14:textId="77777777" w:rsidR="008A55B5" w:rsidRPr="00456602" w:rsidRDefault="008A55B5" w:rsidP="004059FE">
      <w:pPr>
        <w:pStyle w:val="Heading4"/>
        <w:rPr>
          <w:i w:val="0"/>
        </w:rPr>
      </w:pPr>
      <w:r w:rsidRPr="00456602">
        <w:rPr>
          <w:i w:val="0"/>
        </w:rPr>
        <w:t>Highlight author and affiliation lines of affiliation 1 and copy this selection.</w:t>
      </w:r>
    </w:p>
    <w:p w14:paraId="11131C64" w14:textId="77777777" w:rsidR="008A55B5" w:rsidRPr="00456602" w:rsidRDefault="008A55B5" w:rsidP="004059FE">
      <w:pPr>
        <w:pStyle w:val="Heading4"/>
      </w:pPr>
      <w:r w:rsidRPr="00456602">
        <w:t xml:space="preserve">Formatting: </w:t>
      </w:r>
      <w:r w:rsidRPr="00456602">
        <w:rPr>
          <w:i w:val="0"/>
        </w:rPr>
        <w:t>Insert one hard return immediately after the last character of the last affiliation line. Then paste down the copy of affiliation 1. Repeat as necessary for each additional affiliation.</w:t>
      </w:r>
    </w:p>
    <w:p w14:paraId="2534EBB1" w14:textId="77777777" w:rsidR="008A55B5" w:rsidRPr="00456602" w:rsidRDefault="008A55B5" w:rsidP="004059FE">
      <w:pPr>
        <w:pStyle w:val="Heading4"/>
      </w:pPr>
      <w:r w:rsidRPr="00456602">
        <w:t xml:space="preserve">Reassign number of columns: </w:t>
      </w:r>
      <w:r w:rsidRPr="00456602">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456602">
        <w:rPr>
          <w:i w:val="0"/>
        </w:rPr>
        <w:t>“</w:t>
      </w:r>
      <w:r w:rsidRPr="00456602">
        <w:rPr>
          <w:i w:val="0"/>
        </w:rPr>
        <w:t>2 Columns</w:t>
      </w:r>
      <w:r w:rsidR="004445B3" w:rsidRPr="00456602">
        <w:rPr>
          <w:i w:val="0"/>
        </w:rPr>
        <w:t>”</w:t>
      </w:r>
      <w:r w:rsidRPr="00456602">
        <w:rPr>
          <w:i w:val="0"/>
        </w:rPr>
        <w:t>. If you have an odd number of affiliations, the final affiliation will be centered on the page; all previous will be in two columns.</w:t>
      </w:r>
    </w:p>
    <w:p w14:paraId="37B08CC6" w14:textId="77777777" w:rsidR="008A55B5" w:rsidRPr="00456602" w:rsidRDefault="008A55B5" w:rsidP="00EF3A1A">
      <w:pPr>
        <w:pStyle w:val="Heading2"/>
      </w:pPr>
      <w:r w:rsidRPr="00456602">
        <w:t>Figures and Tables</w:t>
      </w:r>
    </w:p>
    <w:p w14:paraId="0B155064" w14:textId="77777777" w:rsidR="008A55B5" w:rsidRPr="00456602" w:rsidRDefault="008A55B5" w:rsidP="004059FE">
      <w:pPr>
        <w:pStyle w:val="Heading3"/>
      </w:pPr>
      <w:r w:rsidRPr="00456602">
        <w:t xml:space="preserve">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rsidRPr="00456602">
        <w:t>“</w:t>
      </w:r>
      <w:r w:rsidRPr="00456602">
        <w:t>Fig. 1,</w:t>
      </w:r>
      <w:r w:rsidR="004445B3" w:rsidRPr="00456602">
        <w:t>”</w:t>
      </w:r>
      <w:r w:rsidRPr="00456602">
        <w:t xml:space="preserve"> even at the beginning of a sentence.</w:t>
      </w:r>
    </w:p>
    <w:p w14:paraId="4BB9B23E" w14:textId="77777777" w:rsidR="008A55B5" w:rsidRPr="00456602" w:rsidRDefault="008A55B5">
      <w:pPr>
        <w:pStyle w:val="tablehead"/>
        <w:rPr>
          <w:rFonts w:eastAsia="MS Mincho"/>
          <w:noProof w:val="0"/>
          <w:spacing w:val="-1"/>
          <w:lang w:val="en-GB"/>
        </w:rPr>
      </w:pPr>
      <w:r w:rsidRPr="00456602">
        <w:rPr>
          <w:lang w:val="en-GB"/>
        </w:rP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456602" w14:paraId="587C35EC" w14:textId="77777777">
        <w:trPr>
          <w:cantSplit/>
          <w:trHeight w:val="240"/>
          <w:tblHeader/>
          <w:jc w:val="center"/>
        </w:trPr>
        <w:tc>
          <w:tcPr>
            <w:tcW w:w="720" w:type="dxa"/>
            <w:vMerge w:val="restart"/>
            <w:vAlign w:val="center"/>
          </w:tcPr>
          <w:p w14:paraId="2DF7CAEB" w14:textId="77777777" w:rsidR="008A55B5" w:rsidRPr="00456602" w:rsidRDefault="008A55B5">
            <w:pPr>
              <w:pStyle w:val="tablecolhead"/>
            </w:pPr>
            <w:r w:rsidRPr="00456602">
              <w:t>Table Head</w:t>
            </w:r>
          </w:p>
        </w:tc>
        <w:tc>
          <w:tcPr>
            <w:tcW w:w="4140" w:type="dxa"/>
            <w:gridSpan w:val="3"/>
            <w:vAlign w:val="center"/>
          </w:tcPr>
          <w:p w14:paraId="16305D69" w14:textId="77777777" w:rsidR="008A55B5" w:rsidRPr="00456602" w:rsidRDefault="008A55B5">
            <w:pPr>
              <w:pStyle w:val="tablecolhead"/>
            </w:pPr>
            <w:r w:rsidRPr="00456602">
              <w:t>Table Column Head</w:t>
            </w:r>
          </w:p>
        </w:tc>
      </w:tr>
      <w:tr w:rsidR="008A55B5" w:rsidRPr="00456602" w14:paraId="2EA1BB93" w14:textId="77777777">
        <w:trPr>
          <w:cantSplit/>
          <w:trHeight w:val="240"/>
          <w:tblHeader/>
          <w:jc w:val="center"/>
        </w:trPr>
        <w:tc>
          <w:tcPr>
            <w:tcW w:w="720" w:type="dxa"/>
            <w:vMerge/>
          </w:tcPr>
          <w:p w14:paraId="302D8217" w14:textId="77777777" w:rsidR="008A55B5" w:rsidRPr="00456602" w:rsidRDefault="008A55B5">
            <w:pPr>
              <w:rPr>
                <w:sz w:val="16"/>
                <w:szCs w:val="16"/>
              </w:rPr>
            </w:pPr>
          </w:p>
        </w:tc>
        <w:tc>
          <w:tcPr>
            <w:tcW w:w="2340" w:type="dxa"/>
            <w:vAlign w:val="center"/>
          </w:tcPr>
          <w:p w14:paraId="5CE480A6" w14:textId="77777777" w:rsidR="008A55B5" w:rsidRPr="00456602" w:rsidRDefault="008A55B5">
            <w:pPr>
              <w:pStyle w:val="tablecolsubhead"/>
            </w:pPr>
            <w:r w:rsidRPr="00456602">
              <w:t>Table column subhead</w:t>
            </w:r>
          </w:p>
        </w:tc>
        <w:tc>
          <w:tcPr>
            <w:tcW w:w="900" w:type="dxa"/>
            <w:vAlign w:val="center"/>
          </w:tcPr>
          <w:p w14:paraId="45284768" w14:textId="77777777" w:rsidR="008A55B5" w:rsidRPr="00456602" w:rsidRDefault="008A55B5">
            <w:pPr>
              <w:pStyle w:val="tablecolsubhead"/>
            </w:pPr>
            <w:r w:rsidRPr="00456602">
              <w:t>Subhead</w:t>
            </w:r>
          </w:p>
        </w:tc>
        <w:tc>
          <w:tcPr>
            <w:tcW w:w="900" w:type="dxa"/>
            <w:vAlign w:val="center"/>
          </w:tcPr>
          <w:p w14:paraId="35483839" w14:textId="77777777" w:rsidR="008A55B5" w:rsidRPr="00456602" w:rsidRDefault="008A55B5">
            <w:pPr>
              <w:pStyle w:val="tablecolsubhead"/>
            </w:pPr>
            <w:r w:rsidRPr="00456602">
              <w:t>Subhead</w:t>
            </w:r>
          </w:p>
        </w:tc>
      </w:tr>
      <w:tr w:rsidR="008A55B5" w:rsidRPr="00456602" w14:paraId="5584ECD4" w14:textId="77777777">
        <w:trPr>
          <w:trHeight w:val="320"/>
          <w:jc w:val="center"/>
        </w:trPr>
        <w:tc>
          <w:tcPr>
            <w:tcW w:w="720" w:type="dxa"/>
            <w:vAlign w:val="center"/>
          </w:tcPr>
          <w:p w14:paraId="0DA5BA37" w14:textId="77777777" w:rsidR="008A55B5" w:rsidRPr="00456602" w:rsidRDefault="008A55B5">
            <w:pPr>
              <w:pStyle w:val="tablecopy"/>
              <w:rPr>
                <w:sz w:val="8"/>
                <w:szCs w:val="8"/>
                <w:lang w:val="en-GB"/>
              </w:rPr>
            </w:pPr>
            <w:r w:rsidRPr="00456602">
              <w:rPr>
                <w:lang w:val="en-GB"/>
              </w:rPr>
              <w:t>copy</w:t>
            </w:r>
          </w:p>
        </w:tc>
        <w:tc>
          <w:tcPr>
            <w:tcW w:w="2340" w:type="dxa"/>
            <w:vAlign w:val="center"/>
          </w:tcPr>
          <w:p w14:paraId="29E59238" w14:textId="77777777" w:rsidR="008A55B5" w:rsidRPr="00456602" w:rsidRDefault="008A55B5">
            <w:pPr>
              <w:pStyle w:val="tablecopy"/>
              <w:rPr>
                <w:lang w:val="en-GB"/>
              </w:rPr>
            </w:pPr>
            <w:r w:rsidRPr="00456602">
              <w:rPr>
                <w:lang w:val="en-GB"/>
              </w:rPr>
              <w:t>More table copy</w:t>
            </w:r>
            <w:r w:rsidRPr="00456602">
              <w:rPr>
                <w:vertAlign w:val="superscript"/>
                <w:lang w:val="en-GB"/>
              </w:rPr>
              <w:t>a</w:t>
            </w:r>
          </w:p>
        </w:tc>
        <w:tc>
          <w:tcPr>
            <w:tcW w:w="900" w:type="dxa"/>
            <w:vAlign w:val="center"/>
          </w:tcPr>
          <w:p w14:paraId="672737B2" w14:textId="77777777" w:rsidR="008A55B5" w:rsidRPr="00456602" w:rsidRDefault="008A55B5">
            <w:pPr>
              <w:rPr>
                <w:sz w:val="16"/>
                <w:szCs w:val="16"/>
              </w:rPr>
            </w:pPr>
          </w:p>
        </w:tc>
        <w:tc>
          <w:tcPr>
            <w:tcW w:w="900" w:type="dxa"/>
            <w:vAlign w:val="center"/>
          </w:tcPr>
          <w:p w14:paraId="6690A132" w14:textId="77777777" w:rsidR="008A55B5" w:rsidRPr="00456602" w:rsidRDefault="008A55B5">
            <w:pPr>
              <w:rPr>
                <w:sz w:val="16"/>
                <w:szCs w:val="16"/>
              </w:rPr>
            </w:pPr>
          </w:p>
        </w:tc>
      </w:tr>
    </w:tbl>
    <w:p w14:paraId="789810E3" w14:textId="77777777" w:rsidR="008A55B5" w:rsidRPr="00456602" w:rsidRDefault="008A55B5" w:rsidP="00D948F6">
      <w:pPr>
        <w:pStyle w:val="tablefootnote"/>
        <w:numPr>
          <w:ilvl w:val="0"/>
          <w:numId w:val="0"/>
        </w:numPr>
        <w:ind w:left="360"/>
        <w:jc w:val="center"/>
        <w:rPr>
          <w:lang w:val="en-GB"/>
        </w:rPr>
      </w:pPr>
    </w:p>
    <w:p w14:paraId="7CCCCD19" w14:textId="16017B7C" w:rsidR="008A55B5" w:rsidRPr="00456602" w:rsidRDefault="008A55B5">
      <w:pPr>
        <w:pStyle w:val="figurecaption"/>
        <w:rPr>
          <w:rFonts w:eastAsia="MS Mincho"/>
          <w:lang w:val="en-GB"/>
        </w:rPr>
      </w:pPr>
      <w:r w:rsidRPr="00456602">
        <w:rPr>
          <w:rFonts w:eastAsia="MS Mincho"/>
          <w:lang w:val="en-GB"/>
        </w:rPr>
        <w:t xml:space="preserve">Example of a figure caption. </w:t>
      </w:r>
      <w:r w:rsidRPr="00456602">
        <w:rPr>
          <w:rFonts w:eastAsia="MS Mincho"/>
          <w:i/>
          <w:iCs/>
          <w:lang w:val="en-GB"/>
        </w:rPr>
        <w:t>(figure caption)</w:t>
      </w:r>
      <w:r w:rsidR="00D948F6" w:rsidRPr="00456602">
        <w:rPr>
          <w:rFonts w:eastAsia="MS Mincho"/>
          <w:i/>
          <w:iCs/>
          <w:lang w:val="en-GB"/>
        </w:rPr>
        <w:t xml:space="preserve">: </w:t>
      </w:r>
      <w:r w:rsidR="00D948F6" w:rsidRPr="00456602">
        <w:rPr>
          <w:rFonts w:eastAsia="MS Mincho"/>
          <w:i/>
          <w:iCs/>
          <w:highlight w:val="green"/>
          <w:lang w:val="en-GB"/>
        </w:rPr>
        <w:t>Figure caption goes below the image</w:t>
      </w:r>
    </w:p>
    <w:p w14:paraId="57E52301" w14:textId="77777777" w:rsidR="008A55B5" w:rsidRPr="00456602" w:rsidRDefault="008A55B5" w:rsidP="00753F7B">
      <w:pPr>
        <w:pStyle w:val="BodyText"/>
      </w:pPr>
      <w:r w:rsidRPr="00456602">
        <w:t xml:space="preserve">Figure Labels: Use 8 point Times New Roman for Figure labels. Use words rather than symbols or abbreviations when writing Figure axis labels to avoid confusing the reader. As an example, write the quantity </w:t>
      </w:r>
      <w:r w:rsidR="004445B3" w:rsidRPr="00456602">
        <w:t>“</w:t>
      </w:r>
      <w:r w:rsidRPr="00456602">
        <w:t>Magnetization,</w:t>
      </w:r>
      <w:r w:rsidR="004445B3" w:rsidRPr="00456602">
        <w:t>”</w:t>
      </w:r>
      <w:r w:rsidRPr="00456602">
        <w:t xml:space="preserve"> or </w:t>
      </w:r>
      <w:r w:rsidR="004445B3" w:rsidRPr="00456602">
        <w:t>“</w:t>
      </w:r>
      <w:r w:rsidRPr="00456602">
        <w:t>Magnetization, M,</w:t>
      </w:r>
      <w:r w:rsidR="004445B3" w:rsidRPr="00456602">
        <w:t>”</w:t>
      </w:r>
      <w:r w:rsidRPr="00456602">
        <w:t xml:space="preserve"> not just </w:t>
      </w:r>
      <w:r w:rsidR="004445B3" w:rsidRPr="00456602">
        <w:t>“</w:t>
      </w:r>
      <w:r w:rsidRPr="00456602">
        <w:t>M.</w:t>
      </w:r>
      <w:r w:rsidR="004445B3" w:rsidRPr="00456602">
        <w:t>”</w:t>
      </w:r>
      <w:r w:rsidRPr="00456602">
        <w:t xml:space="preserve"> If including units in the label, present them within parentheses. Do not label axes only with units. In the example, write </w:t>
      </w:r>
      <w:r w:rsidR="004445B3" w:rsidRPr="00456602">
        <w:t>“</w:t>
      </w:r>
      <w:r w:rsidRPr="00456602">
        <w:t>Magnetization (A/m)</w:t>
      </w:r>
      <w:r w:rsidR="004445B3" w:rsidRPr="00456602">
        <w:t>”</w:t>
      </w:r>
      <w:r w:rsidRPr="00456602">
        <w:t xml:space="preserve"> or </w:t>
      </w:r>
      <w:r w:rsidR="004445B3" w:rsidRPr="00456602">
        <w:t>“</w:t>
      </w:r>
      <w:r w:rsidRPr="00456602">
        <w:t>Magnetization (A ( m(1),</w:t>
      </w:r>
      <w:r w:rsidR="004445B3" w:rsidRPr="00456602">
        <w:t>”</w:t>
      </w:r>
      <w:r w:rsidRPr="00456602">
        <w:t xml:space="preserve"> not just </w:t>
      </w:r>
      <w:r w:rsidR="004445B3" w:rsidRPr="00456602">
        <w:t>“</w:t>
      </w:r>
      <w:r w:rsidRPr="00456602">
        <w:t>A/m.</w:t>
      </w:r>
      <w:r w:rsidR="004445B3" w:rsidRPr="00456602">
        <w:t>”</w:t>
      </w:r>
      <w:r w:rsidRPr="00456602">
        <w:t xml:space="preserve"> Do not label axes with a ratio of quantities and units. For example, write </w:t>
      </w:r>
      <w:r w:rsidR="004445B3" w:rsidRPr="00456602">
        <w:t>“</w:t>
      </w:r>
      <w:r w:rsidRPr="00456602">
        <w:t>Temperature (K),</w:t>
      </w:r>
      <w:r w:rsidR="004445B3" w:rsidRPr="00456602">
        <w:t>”</w:t>
      </w:r>
      <w:r w:rsidRPr="00456602">
        <w:t xml:space="preserve"> not </w:t>
      </w:r>
      <w:r w:rsidR="004445B3" w:rsidRPr="00456602">
        <w:t>“</w:t>
      </w:r>
      <w:r w:rsidRPr="00456602">
        <w:t>Temperature/K.</w:t>
      </w:r>
      <w:r w:rsidR="004445B3" w:rsidRPr="00456602">
        <w:t>”</w:t>
      </w:r>
    </w:p>
    <w:p w14:paraId="0C7CBF00" w14:textId="2553605A" w:rsidR="001F28B5" w:rsidRPr="00456602" w:rsidRDefault="00BC3CD0" w:rsidP="00753F7B">
      <w:pPr>
        <w:pStyle w:val="BodyText"/>
      </w:pPr>
      <w:r w:rsidRPr="00456602">
        <w:rPr>
          <w:noProof/>
        </w:rPr>
        <mc:AlternateContent>
          <mc:Choice Requires="wps">
            <w:drawing>
              <wp:anchor distT="0" distB="0" distL="114300" distR="114300" simplePos="0" relativeHeight="251657728" behindDoc="1" locked="0" layoutInCell="1" allowOverlap="1" wp14:anchorId="1FAEE1A3" wp14:editId="2622EFB9">
                <wp:simplePos x="0" y="0"/>
                <wp:positionH relativeFrom="column">
                  <wp:posOffset>1828800</wp:posOffset>
                </wp:positionH>
                <wp:positionV relativeFrom="paragraph">
                  <wp:posOffset>144780</wp:posOffset>
                </wp:positionV>
                <wp:extent cx="3200400" cy="1143000"/>
                <wp:effectExtent l="8890" t="10160" r="10160" b="8890"/>
                <wp:wrapTight wrapText="bothSides">
                  <wp:wrapPolygon edited="0">
                    <wp:start x="-64" y="0"/>
                    <wp:lineTo x="-64" y="21600"/>
                    <wp:lineTo x="21664" y="21600"/>
                    <wp:lineTo x="21664" y="0"/>
                    <wp:lineTo x="-6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8F19CE4" w14:textId="77777777" w:rsidR="00CF3906" w:rsidRDefault="00CF3906" w:rsidP="00753F7B">
                            <w:pPr>
                              <w:pStyle w:val="BodyText"/>
                            </w:pPr>
                            <w:r>
                              <w:t>We suggest that you use a text box to insert a graphic because this method is somewhat more stable than directly inserting a picture.</w:t>
                            </w:r>
                          </w:p>
                          <w:p w14:paraId="481CB157" w14:textId="77777777" w:rsidR="00CF3906" w:rsidRDefault="00CF3906"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EE1A3" id="_x0000_t202" coordsize="21600,21600" o:spt="202" path="m,l,21600r21600,l21600,xe">
                <v:stroke joinstyle="miter"/>
                <v:path gradientshapeok="t" o:connecttype="rect"/>
              </v:shapetype>
              <v:shape id="Text Box 2" o:spid="_x0000_s1026" type="#_x0000_t202" style="position:absolute;left:0;text-align:left;margin-left:2in;margin-top:11.4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">
                <v:textbox>
                  <w:txbxContent>
                    <w:p w14:paraId="58F19CE4" w14:textId="77777777" w:rsidR="00CF3906" w:rsidRDefault="00CF3906" w:rsidP="00753F7B">
                      <w:pPr>
                        <w:pStyle w:val="BodyText"/>
                      </w:pPr>
                      <w:r>
                        <w:t>We suggest that you use a text box to insert a graphic because this method is somewhat more stable than directly inserting a picture.</w:t>
                      </w:r>
                    </w:p>
                    <w:p w14:paraId="481CB157" w14:textId="77777777" w:rsidR="00CF3906" w:rsidRDefault="00CF3906"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p>
    <w:p w14:paraId="28B80A1D" w14:textId="77777777" w:rsidR="001F28B5" w:rsidRPr="00456602" w:rsidRDefault="001F28B5" w:rsidP="00753F7B">
      <w:pPr>
        <w:pStyle w:val="BodyText"/>
      </w:pPr>
    </w:p>
    <w:p w14:paraId="3768CD55" w14:textId="77777777" w:rsidR="001F28B5" w:rsidRPr="00456602" w:rsidRDefault="001F28B5" w:rsidP="00753F7B">
      <w:pPr>
        <w:pStyle w:val="BodyText"/>
      </w:pPr>
    </w:p>
    <w:p w14:paraId="4A9A04B4" w14:textId="77777777" w:rsidR="001F28B5" w:rsidRPr="00456602" w:rsidRDefault="001F28B5" w:rsidP="00753F7B">
      <w:pPr>
        <w:pStyle w:val="BodyText"/>
      </w:pPr>
    </w:p>
    <w:p w14:paraId="11B34A88" w14:textId="77777777" w:rsidR="001F28B5" w:rsidRPr="00456602" w:rsidRDefault="001F28B5" w:rsidP="00753F7B">
      <w:pPr>
        <w:pStyle w:val="BodyText"/>
      </w:pPr>
    </w:p>
    <w:p w14:paraId="263EEE6B" w14:textId="77777777" w:rsidR="001F28B5" w:rsidRPr="00456602" w:rsidRDefault="001F28B5" w:rsidP="00753F7B">
      <w:pPr>
        <w:pStyle w:val="BodyText"/>
      </w:pPr>
    </w:p>
    <w:p w14:paraId="574D3C63" w14:textId="77777777" w:rsidR="001F28B5" w:rsidRPr="00456602" w:rsidRDefault="001F28B5" w:rsidP="00753F7B">
      <w:pPr>
        <w:pStyle w:val="BodyText"/>
      </w:pPr>
    </w:p>
    <w:p w14:paraId="3F51BA82" w14:textId="77777777" w:rsidR="00EE4362" w:rsidRPr="00456602" w:rsidRDefault="00EE4362" w:rsidP="00EE4362">
      <w:pPr>
        <w:rPr>
          <w:rFonts w:eastAsia="MS Mincho"/>
        </w:rPr>
      </w:pPr>
    </w:p>
    <w:p w14:paraId="3D6CF3CE" w14:textId="77777777" w:rsidR="008A55B5" w:rsidRPr="00456602" w:rsidRDefault="008A55B5">
      <w:pPr>
        <w:pStyle w:val="Heading5"/>
        <w:rPr>
          <w:rFonts w:eastAsia="MS Mincho"/>
        </w:rPr>
      </w:pPr>
      <w:r w:rsidRPr="00456602">
        <w:rPr>
          <w:rFonts w:eastAsia="MS Mincho"/>
        </w:rPr>
        <w:t>References</w:t>
      </w:r>
    </w:p>
    <w:p w14:paraId="17D1F2DD" w14:textId="77777777" w:rsidR="008A55B5" w:rsidRPr="00456602" w:rsidRDefault="00056D82" w:rsidP="00056D82">
      <w:pPr>
        <w:pStyle w:val="BodyText"/>
      </w:pPr>
      <w:r w:rsidRPr="00456602">
        <w:t>Use Harvard Referencing</w:t>
      </w:r>
    </w:p>
    <w:p w14:paraId="6C5ED7A2" w14:textId="77777777" w:rsidR="008A55B5" w:rsidRPr="00456602" w:rsidRDefault="008A55B5" w:rsidP="00056D82">
      <w:pPr>
        <w:pStyle w:val="references"/>
        <w:numPr>
          <w:ilvl w:val="0"/>
          <w:numId w:val="0"/>
        </w:numPr>
        <w:rPr>
          <w:rFonts w:eastAsia="MS Mincho"/>
          <w:lang w:val="en-GB"/>
        </w:rPr>
      </w:pPr>
      <w:r w:rsidRPr="00456602">
        <w:rPr>
          <w:rFonts w:eastAsia="MS Mincho"/>
          <w:lang w:val="en-GB"/>
        </w:rPr>
        <w:lastRenderedPageBreak/>
        <w:t>Eason</w:t>
      </w:r>
      <w:r w:rsidR="00056D82" w:rsidRPr="00456602">
        <w:rPr>
          <w:rFonts w:eastAsia="MS Mincho"/>
          <w:lang w:val="en-GB"/>
        </w:rPr>
        <w:t xml:space="preserve"> G, </w:t>
      </w:r>
      <w:r w:rsidRPr="00456602">
        <w:rPr>
          <w:rFonts w:eastAsia="MS Mincho"/>
          <w:lang w:val="en-GB"/>
        </w:rPr>
        <w:t>Noble</w:t>
      </w:r>
      <w:r w:rsidR="00056D82" w:rsidRPr="00456602">
        <w:rPr>
          <w:rFonts w:eastAsia="MS Mincho"/>
          <w:lang w:val="en-GB"/>
        </w:rPr>
        <w:t xml:space="preserve"> N, and </w:t>
      </w:r>
      <w:r w:rsidRPr="00456602">
        <w:rPr>
          <w:rFonts w:eastAsia="MS Mincho"/>
          <w:lang w:val="en-GB"/>
        </w:rPr>
        <w:t>Sneddon</w:t>
      </w:r>
      <w:r w:rsidR="00056D82" w:rsidRPr="00456602">
        <w:rPr>
          <w:rFonts w:eastAsia="MS Mincho"/>
          <w:lang w:val="en-GB"/>
        </w:rPr>
        <w:t xml:space="preserve"> N.I</w:t>
      </w:r>
      <w:r w:rsidRPr="00456602">
        <w:rPr>
          <w:rFonts w:eastAsia="MS Mincho"/>
          <w:lang w:val="en-GB"/>
        </w:rPr>
        <w:t xml:space="preserve">, </w:t>
      </w:r>
      <w:r w:rsidR="00056D82" w:rsidRPr="00456602">
        <w:rPr>
          <w:rFonts w:eastAsia="MS Mincho"/>
          <w:lang w:val="en-GB"/>
        </w:rPr>
        <w:t xml:space="preserve">(1995) </w:t>
      </w:r>
      <w:r w:rsidR="004445B3" w:rsidRPr="00456602">
        <w:rPr>
          <w:rFonts w:eastAsia="MS Mincho"/>
          <w:lang w:val="en-GB"/>
        </w:rPr>
        <w:t>“</w:t>
      </w:r>
      <w:r w:rsidRPr="00456602">
        <w:rPr>
          <w:rFonts w:eastAsia="MS Mincho"/>
          <w:lang w:val="en-GB"/>
        </w:rPr>
        <w:t>On certain integrals of Lipschitz-Hankel type involving products of Bessel functions,</w:t>
      </w:r>
      <w:r w:rsidR="004445B3" w:rsidRPr="00456602">
        <w:rPr>
          <w:rFonts w:eastAsia="MS Mincho"/>
          <w:lang w:val="en-GB"/>
        </w:rPr>
        <w:t>”</w:t>
      </w:r>
      <w:r w:rsidR="00056D82" w:rsidRPr="00456602">
        <w:rPr>
          <w:rFonts w:eastAsia="MS Mincho"/>
          <w:lang w:val="en-GB"/>
        </w:rPr>
        <w:t xml:space="preserve"> Phil. Trans. Roy. Soc. London</w:t>
      </w:r>
    </w:p>
    <w:p w14:paraId="6AFEFED2" w14:textId="77777777" w:rsidR="00CE582C" w:rsidRPr="00456602" w:rsidRDefault="00CE582C" w:rsidP="00056D82">
      <w:pPr>
        <w:pStyle w:val="references"/>
        <w:numPr>
          <w:ilvl w:val="0"/>
          <w:numId w:val="0"/>
        </w:numPr>
        <w:rPr>
          <w:rFonts w:eastAsia="MS Mincho"/>
          <w:lang w:val="en-GB"/>
        </w:rPr>
      </w:pPr>
    </w:p>
    <w:p w14:paraId="628A759C" w14:textId="5B7D7B85" w:rsidR="00CE582C" w:rsidRPr="00456602" w:rsidRDefault="00CE582C" w:rsidP="00056D82">
      <w:pPr>
        <w:pStyle w:val="references"/>
        <w:numPr>
          <w:ilvl w:val="0"/>
          <w:numId w:val="0"/>
        </w:numPr>
        <w:rPr>
          <w:rFonts w:eastAsia="MS Mincho"/>
          <w:lang w:val="en-GB"/>
        </w:rPr>
      </w:pPr>
    </w:p>
    <w:p w14:paraId="0D834968" w14:textId="77777777" w:rsidR="008A55B5" w:rsidRPr="00456602" w:rsidRDefault="008A55B5" w:rsidP="00056D82">
      <w:pPr>
        <w:pStyle w:val="references"/>
        <w:numPr>
          <w:ilvl w:val="0"/>
          <w:numId w:val="0"/>
        </w:numPr>
        <w:ind w:left="360"/>
        <w:rPr>
          <w:rFonts w:eastAsia="MS Mincho"/>
          <w:lang w:val="en-GB"/>
        </w:rPr>
      </w:pPr>
    </w:p>
    <w:p w14:paraId="00A3CF76" w14:textId="77777777" w:rsidR="008A55B5" w:rsidRPr="00456602" w:rsidRDefault="008A55B5">
      <w:pPr>
        <w:pStyle w:val="references"/>
        <w:rPr>
          <w:rFonts w:eastAsia="MS Mincho"/>
          <w:lang w:val="en-GB"/>
        </w:rPr>
        <w:sectPr w:rsidR="008A55B5" w:rsidRPr="00456602" w:rsidSect="001F28B5">
          <w:type w:val="continuous"/>
          <w:pgSz w:w="11909" w:h="16834" w:code="9"/>
          <w:pgMar w:top="1080" w:right="734" w:bottom="2434" w:left="734" w:header="720" w:footer="720" w:gutter="0"/>
          <w:cols w:space="360"/>
          <w:docGrid w:linePitch="360"/>
        </w:sectPr>
      </w:pPr>
    </w:p>
    <w:p w14:paraId="275A8995" w14:textId="77777777" w:rsidR="001F28B5" w:rsidRPr="00456602" w:rsidRDefault="001F28B5" w:rsidP="00276735">
      <w:pPr>
        <w:jc w:val="both"/>
        <w:sectPr w:rsidR="001F28B5" w:rsidRPr="00456602" w:rsidSect="006C4648">
          <w:type w:val="continuous"/>
          <w:pgSz w:w="11909" w:h="16834" w:code="9"/>
          <w:pgMar w:top="1080" w:right="734" w:bottom="2434" w:left="734" w:header="720" w:footer="720" w:gutter="0"/>
          <w:cols w:space="720"/>
          <w:docGrid w:linePitch="360"/>
        </w:sectPr>
      </w:pPr>
    </w:p>
    <w:p w14:paraId="575CD6F2" w14:textId="77777777" w:rsidR="008A55B5" w:rsidRPr="00456602" w:rsidRDefault="008A55B5" w:rsidP="00276735">
      <w:pPr>
        <w:jc w:val="both"/>
      </w:pPr>
    </w:p>
    <w:sectPr w:rsidR="008A55B5" w:rsidRPr="00456602"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280B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BB81A30"/>
    <w:multiLevelType w:val="hybridMultilevel"/>
    <w:tmpl w:val="D4CACFAA"/>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289122667">
    <w:abstractNumId w:val="3"/>
  </w:num>
  <w:num w:numId="2" w16cid:durableId="647709850">
    <w:abstractNumId w:val="7"/>
  </w:num>
  <w:num w:numId="3" w16cid:durableId="324478767">
    <w:abstractNumId w:val="2"/>
  </w:num>
  <w:num w:numId="4" w16cid:durableId="1735086808">
    <w:abstractNumId w:val="5"/>
  </w:num>
  <w:num w:numId="5" w16cid:durableId="1890023204">
    <w:abstractNumId w:val="5"/>
  </w:num>
  <w:num w:numId="6" w16cid:durableId="1895726597">
    <w:abstractNumId w:val="5"/>
  </w:num>
  <w:num w:numId="7" w16cid:durableId="1550609338">
    <w:abstractNumId w:val="5"/>
  </w:num>
  <w:num w:numId="8" w16cid:durableId="2104718814">
    <w:abstractNumId w:val="6"/>
  </w:num>
  <w:num w:numId="9" w16cid:durableId="586575297">
    <w:abstractNumId w:val="8"/>
  </w:num>
  <w:num w:numId="10" w16cid:durableId="1392076753">
    <w:abstractNumId w:val="4"/>
  </w:num>
  <w:num w:numId="11" w16cid:durableId="264121810">
    <w:abstractNumId w:val="1"/>
  </w:num>
  <w:num w:numId="12" w16cid:durableId="433021468">
    <w:abstractNumId w:val="10"/>
  </w:num>
  <w:num w:numId="13" w16cid:durableId="475026234">
    <w:abstractNumId w:val="0"/>
  </w:num>
  <w:num w:numId="14" w16cid:durableId="3039691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56D82"/>
    <w:rsid w:val="000B4641"/>
    <w:rsid w:val="000C0688"/>
    <w:rsid w:val="00105497"/>
    <w:rsid w:val="0010711E"/>
    <w:rsid w:val="00127EDD"/>
    <w:rsid w:val="001D0AA1"/>
    <w:rsid w:val="001F28B5"/>
    <w:rsid w:val="001F2E4A"/>
    <w:rsid w:val="00200E57"/>
    <w:rsid w:val="00252745"/>
    <w:rsid w:val="0025278D"/>
    <w:rsid w:val="00265586"/>
    <w:rsid w:val="00276735"/>
    <w:rsid w:val="002864A3"/>
    <w:rsid w:val="002B3B81"/>
    <w:rsid w:val="00316920"/>
    <w:rsid w:val="00331919"/>
    <w:rsid w:val="00351172"/>
    <w:rsid w:val="003A47B5"/>
    <w:rsid w:val="003A59A6"/>
    <w:rsid w:val="003E0804"/>
    <w:rsid w:val="004059FE"/>
    <w:rsid w:val="004445B3"/>
    <w:rsid w:val="00456602"/>
    <w:rsid w:val="004C1894"/>
    <w:rsid w:val="0057273D"/>
    <w:rsid w:val="00583085"/>
    <w:rsid w:val="00596DE2"/>
    <w:rsid w:val="005B520E"/>
    <w:rsid w:val="005B535B"/>
    <w:rsid w:val="005D2468"/>
    <w:rsid w:val="006108A4"/>
    <w:rsid w:val="006B096F"/>
    <w:rsid w:val="006C4648"/>
    <w:rsid w:val="0072064C"/>
    <w:rsid w:val="007442B3"/>
    <w:rsid w:val="00753F7B"/>
    <w:rsid w:val="0078398E"/>
    <w:rsid w:val="00787C5A"/>
    <w:rsid w:val="007919DE"/>
    <w:rsid w:val="007B50D0"/>
    <w:rsid w:val="007C0308"/>
    <w:rsid w:val="008014D2"/>
    <w:rsid w:val="008054BC"/>
    <w:rsid w:val="008A55B5"/>
    <w:rsid w:val="008A75C8"/>
    <w:rsid w:val="008C71E1"/>
    <w:rsid w:val="0097508D"/>
    <w:rsid w:val="009F60AE"/>
    <w:rsid w:val="00A510F7"/>
    <w:rsid w:val="00AA4B21"/>
    <w:rsid w:val="00AB70AD"/>
    <w:rsid w:val="00AC6519"/>
    <w:rsid w:val="00BC3CD0"/>
    <w:rsid w:val="00BC5FEC"/>
    <w:rsid w:val="00BF418B"/>
    <w:rsid w:val="00C62933"/>
    <w:rsid w:val="00CB1404"/>
    <w:rsid w:val="00CB66E6"/>
    <w:rsid w:val="00CE582C"/>
    <w:rsid w:val="00CF3906"/>
    <w:rsid w:val="00D9156D"/>
    <w:rsid w:val="00D948F6"/>
    <w:rsid w:val="00DA79BC"/>
    <w:rsid w:val="00E91219"/>
    <w:rsid w:val="00EA506F"/>
    <w:rsid w:val="00EE4362"/>
    <w:rsid w:val="00EF18D7"/>
    <w:rsid w:val="00EF1E8A"/>
    <w:rsid w:val="00EF3A1A"/>
    <w:rsid w:val="00EF5149"/>
    <w:rsid w:val="00F95BC9"/>
    <w:rsid w:val="00FA29C6"/>
    <w:rsid w:val="00FE63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5CE9A0"/>
  <w15:chartTrackingRefBased/>
  <w15:docId w15:val="{3EA42AFC-7A14-4B38-BC76-C3ED24CE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B535B"/>
    <w:pPr>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7B5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5BC9"/>
    <w:rPr>
      <w:color w:val="0563C1" w:themeColor="hyperlink"/>
      <w:u w:val="single"/>
    </w:rPr>
  </w:style>
  <w:style w:type="character" w:styleId="UnresolvedMention">
    <w:name w:val="Unresolved Mention"/>
    <w:basedOn w:val="DefaultParagraphFont"/>
    <w:uiPriority w:val="47"/>
    <w:rsid w:val="00F95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copernicus.org/articles/12/45/2023/gi-12-45-2023.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5</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Kacper Popis</cp:lastModifiedBy>
  <cp:revision>9</cp:revision>
  <dcterms:created xsi:type="dcterms:W3CDTF">2023-08-18T11:39:00Z</dcterms:created>
  <dcterms:modified xsi:type="dcterms:W3CDTF">2023-11-26T19:05:00Z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ad8510c360da85607a42af4ee2c2e9ac945cf62cbf20e66a039a98a9e1786929</vt:lpwstr>
  </property>
</Properties>
</file>