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37E" w:rsidRDefault="007E222C" w:rsidP="007E222C">
      <w:pPr>
        <w:pStyle w:val="Title"/>
        <w:jc w:val="center"/>
      </w:pPr>
      <w:r>
        <w:t>Copyright Problem Posed by Electronic Publishing:</w:t>
      </w:r>
    </w:p>
    <w:p w:rsidR="007E222C" w:rsidRDefault="007E222C" w:rsidP="007E222C"/>
    <w:p w:rsidR="007E222C" w:rsidRDefault="007E222C" w:rsidP="007E222C">
      <w:pPr>
        <w:rPr>
          <w:rFonts w:ascii="Segoe UI" w:hAnsi="Segoe UI" w:cs="Segoe UI"/>
          <w:color w:val="0D0D0D"/>
          <w:sz w:val="28"/>
          <w:shd w:val="clear" w:color="auto" w:fill="FFFFFF"/>
        </w:rPr>
      </w:pPr>
      <w:r w:rsidRPr="007E222C">
        <w:rPr>
          <w:rFonts w:ascii="Segoe UI" w:hAnsi="Segoe UI" w:cs="Segoe UI"/>
          <w:color w:val="0D0D0D"/>
          <w:sz w:val="28"/>
          <w:shd w:val="clear" w:color="auto" w:fill="FFFFFF"/>
        </w:rPr>
        <w:t>Electronic publishing presents several copyright challenges, primarily revolving around the ease of reproducing and distributing digital content. Some of the key copyright issues in electronic publishing include</w:t>
      </w:r>
    </w:p>
    <w:p w:rsidR="007E222C" w:rsidRDefault="007E222C" w:rsidP="007E222C">
      <w:pPr>
        <w:pStyle w:val="Heading1"/>
        <w:rPr>
          <w:rFonts w:ascii="Segoe UI" w:hAnsi="Segoe UI" w:cs="Segoe UI"/>
          <w:color w:val="0D0D0D"/>
          <w:sz w:val="28"/>
          <w:shd w:val="clear" w:color="auto" w:fill="FFFFFF"/>
        </w:rPr>
      </w:pPr>
      <w:r>
        <w:rPr>
          <w:rStyle w:val="Strong"/>
          <w:rFonts w:ascii="Segoe UI" w:hAnsi="Segoe UI" w:cs="Segoe UI"/>
          <w:color w:val="0D0D0D"/>
          <w:bdr w:val="single" w:sz="2" w:space="0" w:color="E3E3E3" w:frame="1"/>
          <w:shd w:val="clear" w:color="auto" w:fill="FFFFFF"/>
        </w:rPr>
        <w:t>Digital Piracy:</w:t>
      </w:r>
      <w:r>
        <w:rPr>
          <w:rStyle w:val="Strong"/>
          <w:rFonts w:ascii="Segoe UI" w:hAnsi="Segoe UI" w:cs="Segoe UI"/>
          <w:color w:val="0D0D0D"/>
          <w:bdr w:val="single" w:sz="2" w:space="0" w:color="E3E3E3" w:frame="1"/>
          <w:shd w:val="clear" w:color="auto" w:fill="FFFFFF"/>
        </w:rPr>
        <w:t xml:space="preserve"> </w:t>
      </w:r>
      <w:r w:rsidRPr="007E222C">
        <w:rPr>
          <w:rFonts w:ascii="Segoe UI" w:hAnsi="Segoe UI" w:cs="Segoe UI"/>
          <w:color w:val="0D0D0D"/>
          <w:sz w:val="28"/>
          <w:shd w:val="clear" w:color="auto" w:fill="FFFFFF"/>
        </w:rPr>
        <w:t>With digital content easily replicable and distributable, unauthorized copying and sharing of copyrighted materials become more prevalent. This can lead to significant revenue loss for authors and publishers.</w:t>
      </w:r>
    </w:p>
    <w:p w:rsidR="007E222C" w:rsidRDefault="007E222C" w:rsidP="007E222C">
      <w:pPr>
        <w:rPr>
          <w:rFonts w:ascii="Segoe UI" w:hAnsi="Segoe UI" w:cs="Segoe UI"/>
          <w:color w:val="0D0D0D"/>
          <w:sz w:val="28"/>
          <w:shd w:val="clear" w:color="auto" w:fill="FFFFFF"/>
        </w:rPr>
      </w:pPr>
      <w:r w:rsidRPr="007E222C">
        <w:rPr>
          <w:rStyle w:val="Strong"/>
          <w:rFonts w:ascii="Segoe UI" w:hAnsi="Segoe UI" w:cs="Segoe UI"/>
          <w:color w:val="0D0D0D"/>
          <w:sz w:val="32"/>
          <w:bdr w:val="single" w:sz="2" w:space="0" w:color="E3E3E3" w:frame="1"/>
          <w:shd w:val="clear" w:color="auto" w:fill="FFFFFF"/>
        </w:rPr>
        <w:t>Digital Rights Management (DRM):</w:t>
      </w:r>
      <w:r>
        <w:rPr>
          <w:rStyle w:val="Strong"/>
          <w:rFonts w:ascii="Segoe UI" w:hAnsi="Segoe UI" w:cs="Segoe UI"/>
          <w:color w:val="0D0D0D"/>
          <w:sz w:val="32"/>
          <w:bdr w:val="single" w:sz="2" w:space="0" w:color="E3E3E3" w:frame="1"/>
          <w:shd w:val="clear" w:color="auto" w:fill="FFFFFF"/>
        </w:rPr>
        <w:t xml:space="preserve"> </w:t>
      </w:r>
      <w:r w:rsidRPr="007E222C">
        <w:rPr>
          <w:rFonts w:ascii="Segoe UI" w:hAnsi="Segoe UI" w:cs="Segoe UI"/>
          <w:color w:val="0D0D0D"/>
          <w:sz w:val="28"/>
          <w:shd w:val="clear" w:color="auto" w:fill="FFFFFF"/>
        </w:rPr>
        <w:t>Determining the boundaries of fair use or fair dealing in the digital realm can be challenging. While these doctrines allow for limited use of copyrighted materials without permission for purposes such as criticism, commentary, news reporting, teaching, and research, the application of these principles in the context of digital content can be contentious</w:t>
      </w:r>
      <w:r>
        <w:rPr>
          <w:rFonts w:ascii="Segoe UI" w:hAnsi="Segoe UI" w:cs="Segoe UI"/>
          <w:color w:val="0D0D0D"/>
          <w:sz w:val="28"/>
          <w:shd w:val="clear" w:color="auto" w:fill="FFFFFF"/>
        </w:rPr>
        <w:t>.</w:t>
      </w:r>
    </w:p>
    <w:p w:rsidR="007E222C" w:rsidRPr="007E222C" w:rsidRDefault="007E222C" w:rsidP="007E22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rPr>
      </w:pPr>
      <w:r w:rsidRPr="007E222C">
        <w:rPr>
          <w:rStyle w:val="Strong"/>
          <w:rFonts w:ascii="Segoe UI" w:eastAsiaTheme="majorEastAsia" w:hAnsi="Segoe UI" w:cs="Segoe UI"/>
          <w:color w:val="0D0D0D"/>
          <w:sz w:val="32"/>
          <w:bdr w:val="single" w:sz="2" w:space="0" w:color="E3E3E3" w:frame="1"/>
        </w:rPr>
        <w:t>International Copyright Enforcement:</w:t>
      </w:r>
      <w:r w:rsidRPr="007E222C">
        <w:rPr>
          <w:rFonts w:ascii="Segoe UI" w:hAnsi="Segoe UI" w:cs="Segoe UI"/>
          <w:color w:val="0D0D0D"/>
          <w:sz w:val="32"/>
        </w:rPr>
        <w:t xml:space="preserve"> Electronic publishing transcends national borders, making international copyright enforcement complex. Variations in copyright laws and enforcement mechanisms across different countries further complicate the issue.</w:t>
      </w:r>
    </w:p>
    <w:p w:rsidR="007E222C" w:rsidRPr="007E222C" w:rsidRDefault="007E222C" w:rsidP="007E222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rPr>
      </w:pPr>
    </w:p>
    <w:p w:rsidR="007E222C" w:rsidRPr="007E222C" w:rsidRDefault="007E222C" w:rsidP="007E222C">
      <w:pPr>
        <w:rPr>
          <w:rFonts w:ascii="Segoe UI" w:hAnsi="Segoe UI" w:cs="Segoe UI"/>
          <w:color w:val="0D0D0D"/>
          <w:sz w:val="28"/>
          <w:shd w:val="clear" w:color="auto" w:fill="FFFFFF"/>
        </w:rPr>
      </w:pPr>
      <w:r w:rsidRPr="007E222C">
        <w:rPr>
          <w:rStyle w:val="Strong"/>
          <w:rFonts w:ascii="Segoe UI" w:hAnsi="Segoe UI" w:cs="Segoe UI"/>
          <w:color w:val="0D0D0D"/>
          <w:sz w:val="28"/>
          <w:bdr w:val="single" w:sz="2" w:space="0" w:color="E3E3E3" w:frame="1"/>
          <w:shd w:val="clear" w:color="auto" w:fill="FFFFFF"/>
        </w:rPr>
        <w:t>User-Generated Content:</w:t>
      </w:r>
      <w:r w:rsidRPr="007E222C">
        <w:rPr>
          <w:rFonts w:ascii="Segoe UI" w:hAnsi="Segoe UI" w:cs="Segoe UI"/>
          <w:color w:val="0D0D0D"/>
          <w:sz w:val="28"/>
          <w:shd w:val="clear" w:color="auto" w:fill="FFFFFF"/>
        </w:rPr>
        <w:t xml:space="preserve"> Platforms that allow users to create and share content raise copyright concerns regarding user-generated materials. Ensuring compliance with copyright laws while fostering user creativity and expression poses a significant challenge for these platforms</w:t>
      </w:r>
      <w:bookmarkStart w:id="0" w:name="_GoBack"/>
      <w:bookmarkEnd w:id="0"/>
    </w:p>
    <w:p w:rsidR="007E222C" w:rsidRPr="007E222C" w:rsidRDefault="007E222C" w:rsidP="007E222C">
      <w:pPr>
        <w:rPr>
          <w:sz w:val="40"/>
        </w:rPr>
      </w:pPr>
      <w:r w:rsidRPr="007E222C">
        <w:rPr>
          <w:rStyle w:val="Strong"/>
          <w:rFonts w:ascii="Segoe UI" w:hAnsi="Segoe UI" w:cs="Segoe UI"/>
          <w:color w:val="0D0D0D"/>
          <w:sz w:val="28"/>
          <w:bdr w:val="single" w:sz="2" w:space="0" w:color="E3E3E3" w:frame="1"/>
          <w:shd w:val="clear" w:color="auto" w:fill="FFFFFF"/>
        </w:rPr>
        <w:lastRenderedPageBreak/>
        <w:t>Orphan Works:</w:t>
      </w:r>
      <w:r w:rsidRPr="007E222C">
        <w:rPr>
          <w:rFonts w:ascii="Segoe UI" w:hAnsi="Segoe UI" w:cs="Segoe UI"/>
          <w:color w:val="0D0D0D"/>
          <w:sz w:val="28"/>
          <w:shd w:val="clear" w:color="auto" w:fill="FFFFFF"/>
        </w:rPr>
        <w:t xml:space="preserve"> Orphan works are copyrighted materials whose rights holders are unknown or cannot be located. The digital environment exacerbates the orphan works problem, as identifying and locating rights holders becomes more</w:t>
      </w:r>
    </w:p>
    <w:sectPr w:rsidR="007E222C" w:rsidRPr="007E2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D3276"/>
    <w:multiLevelType w:val="multilevel"/>
    <w:tmpl w:val="1EE0E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2C"/>
    <w:rsid w:val="0026737E"/>
    <w:rsid w:val="007E2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EBEE"/>
  <w15:chartTrackingRefBased/>
  <w15:docId w15:val="{35AC4D90-5394-4626-8FB2-B529507B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22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22C"/>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E2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22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E222C"/>
    <w:rPr>
      <w:b/>
      <w:bCs/>
    </w:rPr>
  </w:style>
  <w:style w:type="paragraph" w:styleId="NormalWeb">
    <w:name w:val="Normal (Web)"/>
    <w:basedOn w:val="Normal"/>
    <w:uiPriority w:val="99"/>
    <w:semiHidden/>
    <w:unhideWhenUsed/>
    <w:rsid w:val="007E22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3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244</Words>
  <Characters>1392</Characters>
  <Application>Microsoft Office Word</Application>
  <DocSecurity>0</DocSecurity>
  <Lines>11</Lines>
  <Paragraphs>3</Paragraphs>
  <ScaleCrop>false</ScaleCrop>
  <Company>MRT www.Win2Farsi.com</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2024-04-29T15:15:00Z</dcterms:created>
  <dcterms:modified xsi:type="dcterms:W3CDTF">2024-04-29T15:20:00Z</dcterms:modified>
</cp:coreProperties>
</file>