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none" w:color="FFFFFF" w:sz="0"/>
              <w:left w:val="none" w:color="FFFFFF" w:sz="0"/>
              <w:bottom w:val="none" w:color="FFFFFF" w:sz="0"/>
              <w:right w:val="none" w:color="FFFFFF" w:sz="0"/>
            </w:tcBorders>
            <w:shd w:fill="E87722" w:val="clear"/>
            <w:tcMar>
              <w:top w:type="dxa" w:w="60"/>
              <w:left w:type="dxa" w:w="200"/>
              <w:bottom w:type="dxa" w:w="60"/>
              <w:right w:type="dxa" w:w="200"/>
            </w:tcMar>
          </w:tcPr>
          <w:p>
            <w:r>
              <w:rPr>
                <w:rFonts w:ascii="Arial" w:cs="Arial" w:eastAsia="Arial" w:hAnsi="Arial"/>
                <w:b/>
                <w:bCs/>
                <w:color w:val="FFFFFF"/>
                <w:sz w:val="18"/>
                <w:szCs w:val="18"/>
              </w:rPr>
              <w:t xml:space="preserve">SPRINGER  —  SCOPUS-INDEXED JOURNAL TEMPLATE  |  ORIGINAL ARTICLE</w:t>
            </w:r>
            <w:r>
              <w:rPr>
                <w:rFonts w:ascii="Arial" w:cs="Arial" w:eastAsia="Arial" w:hAnsi="Arial"/>
                <w:color w:val="FFFFFF"/>
                <w:sz w:val="16"/>
                <w:szCs w:val="16"/>
              </w:rPr>
              <w:t xml:space="preserve">  |  Received: DD Month 20XX  /  Accepted: DD Month 20XX</w:t>
            </w:r>
          </w:p>
        </w:tc>
      </w:tr>
    </w:tbl>
    <w:p>
      <w:pPr>
        <w:spacing w:after="100"/>
      </w:pPr>
    </w:p>
    <w:p>
      <w:pPr>
        <w:spacing w:after="240"/>
      </w:pPr>
      <w:r>
        <w:rPr>
          <w:rFonts w:ascii="Arial" w:cs="Arial" w:eastAsia="Arial" w:hAnsi="Arial"/>
          <w:i/>
          <w:iCs/>
          <w:color w:val="888888"/>
          <w:sz w:val="17"/>
          <w:szCs w:val="17"/>
        </w:rPr>
        <w:t xml:space="preserve">Template bilingual untuk akademisi Indonesia. Teks utama dalam Bahasa Inggris; panduan ▸ dalam Bahasa Indonesia sebagai keterangan pelengkap.</w:t>
      </w:r>
    </w:p>
    <w:p>
      <w:pPr>
        <w:spacing w:after="80"/>
      </w:pPr>
      <w:r>
        <w:rPr>
          <w:rFonts w:ascii="Garamond" w:cs="Garamond" w:eastAsia="Garamond" w:hAnsi="Garamond"/>
          <w:b/>
          <w:bCs/>
          <w:color w:val="1A1A1A"/>
          <w:sz w:val="40"/>
          <w:szCs w:val="40"/>
        </w:rPr>
        <w:t xml:space="preserve">Full Title of Your Manuscript: A Descriptive Subtitle Clarifying Scope or Method</w:t>
      </w:r>
    </w:p>
    <w:p>
      <w:pPr>
        <w:spacing w:after="200"/>
      </w:pPr>
      <w:r>
        <w:rPr>
          <w:rFonts w:ascii="Arial" w:cs="Arial" w:eastAsia="Arial" w:hAnsi="Arial"/>
          <w:i/>
          <w:iCs/>
          <w:color w:val="888888"/>
          <w:sz w:val="17"/>
          <w:szCs w:val="17"/>
        </w:rPr>
        <w:t xml:space="preserve">▸ Judul dalam Title Case. Hindari singkatan. Usahakan 10–15 kata. Springer menyukai judul yang spesifik dan informatif, bukan terlalu luas.</w:t>
      </w:r>
    </w:p>
    <w:p>
      <w:pPr>
        <w:spacing w:after="60"/>
      </w:pPr>
      <w:r>
        <w:rPr>
          <w:rFonts w:ascii="Arial" w:cs="Arial" w:eastAsia="Arial" w:hAnsi="Arial"/>
          <w:b/>
          <w:bCs/>
          <w:color w:val="1A1A1A"/>
          <w:sz w:val="24"/>
          <w:szCs w:val="24"/>
        </w:rPr>
        <w:t xml:space="preserve">First Author</w:t>
      </w:r>
      <w:r>
        <w:rPr>
          <w:rFonts w:ascii="Arial" w:cs="Arial" w:eastAsia="Arial" w:hAnsi="Arial"/>
          <w:color w:val="E87722"/>
          <w:sz w:val="18"/>
          <w:szCs w:val="18"/>
        </w:rPr>
        <w:t xml:space="preserve">¹</w:t>
      </w:r>
      <w:r>
        <w:rPr>
          <w:rFonts w:ascii="Arial" w:cs="Arial" w:eastAsia="Arial" w:hAnsi="Arial"/>
          <w:b/>
          <w:bCs/>
          <w:color w:val="1A1A1A"/>
          <w:sz w:val="24"/>
          <w:szCs w:val="24"/>
        </w:rPr>
        <w:t xml:space="preserve"> · Second Author</w:t>
      </w:r>
      <w:r>
        <w:rPr>
          <w:rFonts w:ascii="Arial" w:cs="Arial" w:eastAsia="Arial" w:hAnsi="Arial"/>
          <w:color w:val="E87722"/>
          <w:sz w:val="18"/>
          <w:szCs w:val="18"/>
        </w:rPr>
        <w:t xml:space="preserve">²</w:t>
      </w:r>
      <w:r>
        <w:rPr>
          <w:rFonts w:ascii="Arial" w:cs="Arial" w:eastAsia="Arial" w:hAnsi="Arial"/>
          <w:b/>
          <w:bCs/>
          <w:color w:val="1A1A1A"/>
          <w:sz w:val="24"/>
          <w:szCs w:val="24"/>
        </w:rPr>
        <w:t xml:space="preserve"> · Third Author</w:t>
      </w:r>
      <w:r>
        <w:rPr>
          <w:rFonts w:ascii="Arial" w:cs="Arial" w:eastAsia="Arial" w:hAnsi="Arial"/>
          <w:color w:val="E87722"/>
          <w:sz w:val="18"/>
          <w:szCs w:val="18"/>
        </w:rPr>
        <w:t xml:space="preserve">¹</w:t>
      </w:r>
    </w:p>
    <w:p>
      <w:pPr>
        <w:spacing w:after="160"/>
      </w:pPr>
      <w:r>
        <w:rPr>
          <w:rFonts w:ascii="Arial" w:cs="Arial" w:eastAsia="Arial" w:hAnsi="Arial"/>
          <w:i/>
          <w:iCs/>
          <w:color w:val="888888"/>
          <w:sz w:val="17"/>
          <w:szCs w:val="17"/>
        </w:rPr>
        <w:t xml:space="preserve">▸ Nama penulis tanpa gelar. Pisahkan dengan titik tengah (·). Urutan berdasarkan kontribusi. Semua penulis wajib menyetujui naskah final sebelum submission.</w:t>
      </w:r>
    </w:p>
    <w:p>
      <w:pPr>
        <w:spacing w:after="40"/>
      </w:pPr>
      <w:r>
        <w:rPr>
          <w:rFonts w:ascii="Arial" w:cs="Arial" w:eastAsia="Arial" w:hAnsi="Arial"/>
          <w:i/>
          <w:iCs/>
          <w:color w:val="555555"/>
          <w:sz w:val="18"/>
          <w:szCs w:val="18"/>
        </w:rPr>
        <w:t xml:space="preserve">¹ Department of ..., Faculty of ..., University Name, City, Postcode, Country</w:t>
      </w:r>
    </w:p>
    <w:p>
      <w:pPr>
        <w:spacing w:after="160"/>
      </w:pPr>
      <w:r>
        <w:rPr>
          <w:rFonts w:ascii="Arial" w:cs="Arial" w:eastAsia="Arial" w:hAnsi="Arial"/>
          <w:i/>
          <w:iCs/>
          <w:color w:val="555555"/>
          <w:sz w:val="18"/>
          <w:szCs w:val="18"/>
        </w:rPr>
        <w:t xml:space="preserve">² Research Centre for ..., Another Institution, City, Country</w:t>
      </w:r>
    </w:p>
    <w:p>
      <w:pPr>
        <w:spacing w:after="60"/>
      </w:pPr>
      <w:r>
        <w:rPr>
          <w:rFonts w:ascii="Arial" w:cs="Arial" w:eastAsia="Arial" w:hAnsi="Arial"/>
          <w:b/>
          <w:bCs/>
          <w:color w:val="1A1A1A"/>
          <w:sz w:val="18"/>
          <w:szCs w:val="18"/>
        </w:rPr>
        <w:t xml:space="preserve">Correspondence: </w:t>
      </w:r>
      <w:r>
        <w:rPr>
          <w:rFonts w:ascii="Arial" w:cs="Arial" w:eastAsia="Arial" w:hAnsi="Arial"/>
          <w:color w:val="555555"/>
          <w:sz w:val="18"/>
          <w:szCs w:val="18"/>
        </w:rPr>
        <w:t xml:space="preserve">corresponding.author@university.ac.id</w:t>
      </w:r>
    </w:p>
    <w:p>
      <w:pPr>
        <w:spacing w:after="280"/>
      </w:pPr>
      <w:r>
        <w:rPr>
          <w:rFonts w:ascii="Arial" w:cs="Arial" w:eastAsia="Arial" w:hAnsi="Arial"/>
          <w:i/>
          <w:iCs/>
          <w:color w:val="888888"/>
          <w:sz w:val="17"/>
          <w:szCs w:val="17"/>
        </w:rPr>
        <w:t xml:space="preserve">▸ Cantumkan alamat email penulis koresponden. Springer mengirim semua komunikasi editorial ke alamat ini.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Borders>
              <w:top w:val="single" w:color="E87722" w:sz="12"/>
              <w:left w:val="none" w:color="FFFFFF" w:sz="0"/>
              <w:bottom w:val="none" w:color="FFFFFF" w:sz="0"/>
              <w:right w:val="none" w:color="FFFFFF" w:sz="0"/>
            </w:tcBorders>
            <w:shd w:fill="FFF3E0" w:val="clear"/>
            <w:tcMar>
              <w:top w:type="dxa" w:w="160"/>
              <w:left w:type="dxa" w:w="240"/>
              <w:bottom w:type="dxa" w:w="160"/>
              <w:right w:type="dxa" w:w="240"/>
            </w:tcMar>
          </w:tcPr>
          <w:p>
            <w:pPr>
              <w:spacing w:after="80"/>
            </w:pPr>
            <w:r>
              <w:rPr>
                <w:rFonts w:ascii="Garamond" w:cs="Garamond" w:eastAsia="Garamond" w:hAnsi="Garamond"/>
                <w:b/>
                <w:bCs/>
                <w:color w:val="1A1A1A"/>
                <w:sz w:val="26"/>
                <w:szCs w:val="26"/>
              </w:rPr>
              <w:t xml:space="preserve">Abstract</w:t>
            </w:r>
          </w:p>
          <w:p>
            <w:pPr>
              <w:spacing w:after="60"/>
              <w:jc w:val="both"/>
            </w:pPr>
            <w:r>
              <w:rPr>
                <w:rFonts w:ascii="Garamond" w:cs="Garamond" w:eastAsia="Garamond" w:hAnsi="Garamond"/>
                <w:color w:val="000000"/>
                <w:sz w:val="22"/>
                <w:szCs w:val="22"/>
              </w:rPr>
              <w:t xml:space="preserve">Write your abstract here (150–300 words). Springer abstracts are typically structured for life sciences and medicine: Purpose, Methods, Results, Conclusions. For social sciences and humanities, an unstructured paragraph is standard. Avoid citations and undefined abbreviations. The abstract must stand alone without reference to the body text.</w:t>
            </w:r>
          </w:p>
          <w:p>
            <w:pPr>
              <w:spacing w:after="120"/>
            </w:pPr>
            <w:r>
              <w:rPr>
                <w:rFonts w:ascii="Arial" w:cs="Arial" w:eastAsia="Arial" w:hAnsi="Arial"/>
                <w:i/>
                <w:iCs/>
                <w:color w:val="888888"/>
                <w:sz w:val="18"/>
                <w:szCs w:val="18"/>
              </w:rPr>
              <w:t xml:space="preserve">▸ Untuk jurnal Springer di bidang STEM dan kesehatan, abstrak terstruktur (Purpose, Methods, Results, Conclusions) lebih umum. Untuk ilmu sosial dan humaniora, abstrak satu paragraf sudah memadai. Periksa Author Guidelines jurnal target.</w:t>
            </w:r>
          </w:p>
          <w:p>
            <w:pPr>
              <w:spacing w:after="80"/>
            </w:pPr>
            <w:r>
              <w:rPr>
                <w:rFonts w:ascii="Arial" w:cs="Arial" w:eastAsia="Arial" w:hAnsi="Arial"/>
                <w:b/>
                <w:bCs/>
                <w:color w:val="E87722"/>
                <w:sz w:val="20"/>
                <w:szCs w:val="20"/>
              </w:rPr>
              <w:t xml:space="preserve">Keywords  </w:t>
            </w:r>
            <w:r>
              <w:rPr>
                <w:rFonts w:ascii="Arial" w:cs="Arial" w:eastAsia="Arial" w:hAnsi="Arial"/>
                <w:i/>
                <w:iCs/>
                <w:color w:val="000000"/>
                <w:sz w:val="20"/>
                <w:szCs w:val="20"/>
              </w:rPr>
              <w:t xml:space="preserve">Keyword 1 . Keyword 2 . Keyword 3 . Keyword 4 . Keyword 5</w:t>
            </w:r>
          </w:p>
          <w:p>
            <w:pPr>
              <w:spacing w:after="0"/>
            </w:pPr>
            <w:r>
              <w:rPr>
                <w:rFonts w:ascii="Arial" w:cs="Arial" w:eastAsia="Arial" w:hAnsi="Arial"/>
                <w:i/>
                <w:iCs/>
                <w:color w:val="888888"/>
                <w:sz w:val="17"/>
                <w:szCs w:val="17"/>
              </w:rPr>
              <w:t xml:space="preserve">▸ Springer memisahkan keywords dengan titik ( . ). Pilih 4–6 kata kunci. Hindari kata-kata dalam judul artikel karena sudah terindeks otomatis.</w:t>
            </w:r>
          </w:p>
        </w:tc>
      </w:tr>
    </w:tbl>
    <w:p>
      <w:pPr>
        <w:spacing w:after="280"/>
      </w:pPr>
    </w:p>
    <w:p>
      <w:pPr>
        <w:spacing w:after="50" w:before="360"/>
      </w:pPr>
      <w:r>
        <w:rPr>
          <w:rFonts w:ascii="Garamond" w:cs="Garamond" w:eastAsia="Garamond" w:hAnsi="Garamond"/>
          <w:b/>
          <w:bCs/>
          <w:color w:val="1A1A1A"/>
          <w:sz w:val="28"/>
          <w:szCs w:val="28"/>
        </w:rPr>
        <w:t xml:space="preserve">1 Introduction</w:t>
      </w:r>
    </w:p>
    <w:p>
      <w:pPr>
        <w:spacing w:after="120" w:before="0"/>
      </w:pPr>
      <w:r>
        <w:rPr>
          <w:rFonts w:ascii="Arial" w:cs="Arial" w:eastAsia="Arial" w:hAnsi="Arial"/>
          <w:i/>
          <w:iCs/>
          <w:color w:val="888888"/>
          <w:sz w:val="17"/>
          <w:szCs w:val="17"/>
        </w:rPr>
        <w:t xml:space="preserve">Pendahuluan</w:t>
      </w:r>
    </w:p>
    <w:p>
      <w:pPr>
        <w:spacing w:after="60" w:before="0"/>
        <w:ind/>
        <w:jc w:val="both"/>
      </w:pPr>
      <w:r>
        <w:rPr>
          <w:rFonts w:ascii="Garamond" w:cs="Garamond" w:eastAsia="Garamond" w:hAnsi="Garamond"/>
          <w:color w:val="000000"/>
          <w:sz w:val="24"/>
          <w:szCs w:val="24"/>
        </w:rPr>
        <w:t xml:space="preserve">Begin your introduction here. Springer manuscripts use numbered sections. The introduction should present the research problem, situate it within the relevant literature, and end with clear research objectives and a statement of contribution.</w:t>
      </w:r>
    </w:p>
    <w:p>
      <w:pPr>
        <w:spacing w:after="160" w:before="0"/>
        <w:ind/>
        <w:jc w:val="both"/>
      </w:pPr>
      <w:r>
        <w:rPr>
          <w:rFonts w:ascii="Arial" w:cs="Arial" w:eastAsia="Arial" w:hAnsi="Arial"/>
          <w:i/>
          <w:iCs/>
          <w:color w:val="888888"/>
          <w:sz w:val="19"/>
          <w:szCs w:val="19"/>
        </w:rPr>
        <w:t xml:space="preserve">▸ Pendahuluan Springer menggunakan penomoran (1, 2, 2.1 dst). Bagian ini memuat: konteks dan urgensi masalah, posisi penelitian dalam literatur, tujuan penelitian, dan gambaran struktur artikel.</w:t>
      </w:r>
    </w:p>
    <w:p>
      <w:pPr>
        <w:spacing w:after="60" w:before="0"/>
        <w:ind w:firstLine="720"/>
        <w:jc w:val="both"/>
      </w:pPr>
      <w:r>
        <w:rPr>
          <w:rFonts w:ascii="Garamond" w:cs="Garamond" w:eastAsia="Garamond" w:hAnsi="Garamond"/>
          <w:color w:val="000000"/>
          <w:sz w:val="24"/>
          <w:szCs w:val="24"/>
        </w:rPr>
        <w:t xml:space="preserve">Close the introduction by stating how the paper is organised (e.g., Section 2 reviews the literature; Section 3 presents the methodology, etc.).</w:t>
      </w:r>
    </w:p>
    <w:p>
      <w:pPr>
        <w:spacing w:after="160" w:before="0"/>
        <w:ind w:firstLine="720"/>
        <w:jc w:val="both"/>
      </w:pPr>
      <w:r>
        <w:rPr>
          <w:rFonts w:ascii="Arial" w:cs="Arial" w:eastAsia="Arial" w:hAnsi="Arial"/>
          <w:i/>
          <w:iCs/>
          <w:color w:val="888888"/>
          <w:sz w:val="19"/>
          <w:szCs w:val="19"/>
        </w:rPr>
        <w:t xml:space="preserve">▸ Tutup pendahuluan dengan kalimat yang menyebutkan struktur artikel secara eksplisit. Ini membantu editor dan reviewer memahami alur logis naskah.</w:t>
      </w:r>
    </w:p>
    <w:p>
      <w:pPr>
        <w:spacing w:after="50" w:before="360"/>
      </w:pPr>
      <w:r>
        <w:rPr>
          <w:rFonts w:ascii="Garamond" w:cs="Garamond" w:eastAsia="Garamond" w:hAnsi="Garamond"/>
          <w:b/>
          <w:bCs/>
          <w:color w:val="1A1A1A"/>
          <w:sz w:val="28"/>
          <w:szCs w:val="28"/>
        </w:rPr>
        <w:t xml:space="preserve">2 Literature Review</w:t>
      </w:r>
    </w:p>
    <w:p>
      <w:pPr>
        <w:spacing w:after="120" w:before="0"/>
      </w:pPr>
      <w:r>
        <w:rPr>
          <w:rFonts w:ascii="Arial" w:cs="Arial" w:eastAsia="Arial" w:hAnsi="Arial"/>
          <w:i/>
          <w:iCs/>
          <w:color w:val="888888"/>
          <w:sz w:val="17"/>
          <w:szCs w:val="17"/>
        </w:rPr>
        <w:t xml:space="preserve">Tinjauan Pustaka</w:t>
      </w:r>
    </w:p>
    <w:p>
      <w:pPr>
        <w:spacing w:after="60" w:before="0"/>
        <w:ind/>
        <w:jc w:val="both"/>
      </w:pPr>
      <w:r>
        <w:rPr>
          <w:rFonts w:ascii="Garamond" w:cs="Garamond" w:eastAsia="Garamond" w:hAnsi="Garamond"/>
          <w:color w:val="000000"/>
          <w:sz w:val="24"/>
          <w:szCs w:val="24"/>
        </w:rPr>
        <w:t xml:space="preserve">Conduct a rigorous review of the relevant theoretical and empirical literature. Build a clear theoretical rationale for the study.</w:t>
      </w:r>
    </w:p>
    <w:p>
      <w:pPr>
        <w:spacing w:after="160" w:before="0"/>
        <w:ind/>
        <w:jc w:val="both"/>
      </w:pPr>
      <w:r>
        <w:rPr>
          <w:rFonts w:ascii="Arial" w:cs="Arial" w:eastAsia="Arial" w:hAnsi="Arial"/>
          <w:i/>
          <w:iCs/>
          <w:color w:val="888888"/>
          <w:sz w:val="19"/>
          <w:szCs w:val="19"/>
        </w:rPr>
        <w:t xml:space="preserve">▸ Tinjauan pustaka Springer diharapkan komprehensif dan bersifat analitis-kritis. Tunjukkan penguasaan literatur internasional dan posisikan kontribusi penelitian Anda.</w:t>
      </w:r>
    </w:p>
    <w:p>
      <w:pPr>
        <w:spacing w:after="40" w:before="240"/>
      </w:pPr>
      <w:r>
        <w:rPr>
          <w:rFonts w:ascii="Garamond" w:cs="Garamond" w:eastAsia="Garamond" w:hAnsi="Garamond"/>
          <w:b/>
          <w:bCs/>
          <w:i/>
          <w:iCs/>
          <w:color w:val="1A1A1A"/>
          <w:sz w:val="24"/>
          <w:szCs w:val="24"/>
        </w:rPr>
        <w:t xml:space="preserve">2.1 [First Thematic Area]</w:t>
      </w:r>
    </w:p>
    <w:p>
      <w:pPr>
        <w:spacing w:after="100" w:before="0"/>
      </w:pPr>
      <w:r>
        <w:rPr>
          <w:rFonts w:ascii="Arial" w:cs="Arial" w:eastAsia="Arial" w:hAnsi="Arial"/>
          <w:i/>
          <w:iCs/>
          <w:color w:val="888888"/>
          <w:sz w:val="17"/>
          <w:szCs w:val="17"/>
        </w:rPr>
        <w:t xml:space="preserve">Area tematik pertama</w:t>
      </w:r>
    </w:p>
    <w:p>
      <w:pPr>
        <w:spacing w:after="60" w:before="0"/>
        <w:ind w:firstLine="720"/>
        <w:jc w:val="both"/>
      </w:pPr>
      <w:r>
        <w:rPr>
          <w:rFonts w:ascii="Garamond" w:cs="Garamond" w:eastAsia="Garamond" w:hAnsi="Garamond"/>
          <w:color w:val="000000"/>
          <w:sz w:val="24"/>
          <w:szCs w:val="24"/>
        </w:rPr>
        <w:t xml:space="preserve">Discuss the first thematic strand of the literature.</w:t>
      </w:r>
    </w:p>
    <w:p>
      <w:pPr>
        <w:spacing w:after="160" w:before="0"/>
        <w:ind w:firstLine="720"/>
        <w:jc w:val="both"/>
      </w:pPr>
      <w:r>
        <w:rPr>
          <w:rFonts w:ascii="Arial" w:cs="Arial" w:eastAsia="Arial" w:hAnsi="Arial"/>
          <w:i/>
          <w:iCs/>
          <w:color w:val="888888"/>
          <w:sz w:val="19"/>
          <w:szCs w:val="19"/>
        </w:rPr>
        <w:t xml:space="preserve">▸ Kelompokkan literatur secara tematik dan bangun argumen kumulatif.</w:t>
      </w:r>
    </w:p>
    <w:p>
      <w:pPr>
        <w:spacing w:after="40" w:before="240"/>
      </w:pPr>
      <w:r>
        <w:rPr>
          <w:rFonts w:ascii="Garamond" w:cs="Garamond" w:eastAsia="Garamond" w:hAnsi="Garamond"/>
          <w:b/>
          <w:bCs/>
          <w:i/>
          <w:iCs/>
          <w:color w:val="1A1A1A"/>
          <w:sz w:val="24"/>
          <w:szCs w:val="24"/>
        </w:rPr>
        <w:t xml:space="preserve">2.2 [Second Thematic Area]</w:t>
      </w:r>
    </w:p>
    <w:p>
      <w:pPr>
        <w:spacing w:after="100" w:before="0"/>
      </w:pPr>
      <w:r>
        <w:rPr>
          <w:rFonts w:ascii="Arial" w:cs="Arial" w:eastAsia="Arial" w:hAnsi="Arial"/>
          <w:i/>
          <w:iCs/>
          <w:color w:val="888888"/>
          <w:sz w:val="17"/>
          <w:szCs w:val="17"/>
        </w:rPr>
        <w:t xml:space="preserve">Area tematik kedua</w:t>
      </w:r>
    </w:p>
    <w:p>
      <w:pPr>
        <w:spacing w:after="60" w:before="0"/>
        <w:ind w:firstLine="720"/>
        <w:jc w:val="both"/>
      </w:pPr>
      <w:r>
        <w:rPr>
          <w:rFonts w:ascii="Garamond" w:cs="Garamond" w:eastAsia="Garamond" w:hAnsi="Garamond"/>
          <w:color w:val="000000"/>
          <w:sz w:val="24"/>
          <w:szCs w:val="24"/>
        </w:rPr>
        <w:t xml:space="preserve">Conclude by explicitly stating the gap your study addresses.</w:t>
      </w:r>
    </w:p>
    <w:p>
      <w:pPr>
        <w:spacing w:after="160" w:before="0"/>
        <w:ind w:firstLine="720"/>
        <w:jc w:val="both"/>
      </w:pPr>
      <w:r>
        <w:rPr>
          <w:rFonts w:ascii="Arial" w:cs="Arial" w:eastAsia="Arial" w:hAnsi="Arial"/>
          <w:i/>
          <w:iCs/>
          <w:color w:val="888888"/>
          <w:sz w:val="19"/>
          <w:szCs w:val="19"/>
        </w:rPr>
        <w:t xml:space="preserve">▸ Tutup dengan pernyataan eksplisit tentang gap penelitian yang ditutup oleh studi ini.</w:t>
      </w:r>
    </w:p>
    <w:p>
      <w:pPr>
        <w:spacing w:after="50" w:before="360"/>
      </w:pPr>
      <w:r>
        <w:rPr>
          <w:rFonts w:ascii="Garamond" w:cs="Garamond" w:eastAsia="Garamond" w:hAnsi="Garamond"/>
          <w:b/>
          <w:bCs/>
          <w:color w:val="1A1A1A"/>
          <w:sz w:val="28"/>
          <w:szCs w:val="28"/>
        </w:rPr>
        <w:t xml:space="preserve">3 Methodology</w:t>
      </w:r>
    </w:p>
    <w:p>
      <w:pPr>
        <w:spacing w:after="120" w:before="0"/>
      </w:pPr>
      <w:r>
        <w:rPr>
          <w:rFonts w:ascii="Arial" w:cs="Arial" w:eastAsia="Arial" w:hAnsi="Arial"/>
          <w:i/>
          <w:iCs/>
          <w:color w:val="888888"/>
          <w:sz w:val="17"/>
          <w:szCs w:val="17"/>
        </w:rPr>
        <w:t xml:space="preserve">Metodologi</w:t>
      </w:r>
    </w:p>
    <w:p>
      <w:pPr>
        <w:spacing w:after="60" w:before="0"/>
        <w:ind/>
        <w:jc w:val="both"/>
      </w:pPr>
      <w:r>
        <w:rPr>
          <w:rFonts w:ascii="Garamond" w:cs="Garamond" w:eastAsia="Garamond" w:hAnsi="Garamond"/>
          <w:color w:val="000000"/>
          <w:sz w:val="24"/>
          <w:szCs w:val="24"/>
        </w:rPr>
        <w:t xml:space="preserve">Describe the research design, data, and analytical approach. Springer's quality standards require replicable methodological detail.</w:t>
      </w:r>
    </w:p>
    <w:p>
      <w:pPr>
        <w:spacing w:after="160" w:before="0"/>
        <w:ind/>
        <w:jc w:val="both"/>
      </w:pPr>
      <w:r>
        <w:rPr>
          <w:rFonts w:ascii="Arial" w:cs="Arial" w:eastAsia="Arial" w:hAnsi="Arial"/>
          <w:i/>
          <w:iCs/>
          <w:color w:val="888888"/>
          <w:sz w:val="19"/>
          <w:szCs w:val="19"/>
        </w:rPr>
        <w:t xml:space="preserve">▸ Springer memiliki standar metodologis yang tinggi. Setiap keputusan metodologis harus dilandasi referensi dan dapat direplikasi.</w:t>
      </w:r>
    </w:p>
    <w:p>
      <w:pPr>
        <w:spacing w:after="40" w:before="240"/>
      </w:pPr>
      <w:r>
        <w:rPr>
          <w:rFonts w:ascii="Garamond" w:cs="Garamond" w:eastAsia="Garamond" w:hAnsi="Garamond"/>
          <w:b/>
          <w:bCs/>
          <w:i/>
          <w:iCs/>
          <w:color w:val="1A1A1A"/>
          <w:sz w:val="24"/>
          <w:szCs w:val="24"/>
        </w:rPr>
        <w:t xml:space="preserve">3.1 Research Design</w:t>
      </w:r>
    </w:p>
    <w:p>
      <w:pPr>
        <w:spacing w:after="100" w:before="0"/>
      </w:pPr>
      <w:r>
        <w:rPr>
          <w:rFonts w:ascii="Arial" w:cs="Arial" w:eastAsia="Arial" w:hAnsi="Arial"/>
          <w:i/>
          <w:iCs/>
          <w:color w:val="888888"/>
          <w:sz w:val="17"/>
          <w:szCs w:val="17"/>
        </w:rPr>
        <w:t xml:space="preserve">Desain Penelitian</w:t>
      </w:r>
    </w:p>
    <w:p>
      <w:pPr>
        <w:spacing w:after="60" w:before="0"/>
        <w:ind w:firstLine="720"/>
        <w:jc w:val="both"/>
      </w:pPr>
      <w:r>
        <w:rPr>
          <w:rFonts w:ascii="Garamond" w:cs="Garamond" w:eastAsia="Garamond" w:hAnsi="Garamond"/>
          <w:color w:val="000000"/>
          <w:sz w:val="24"/>
          <w:szCs w:val="24"/>
        </w:rPr>
        <w:t xml:space="preserve">State and justify the research design.</w:t>
      </w:r>
    </w:p>
    <w:p>
      <w:pPr>
        <w:spacing w:after="160" w:before="0"/>
        <w:ind w:firstLine="720"/>
        <w:jc w:val="both"/>
      </w:pPr>
      <w:r>
        <w:rPr>
          <w:rFonts w:ascii="Arial" w:cs="Arial" w:eastAsia="Arial" w:hAnsi="Arial"/>
          <w:i/>
          <w:iCs/>
          <w:color w:val="888888"/>
          <w:sz w:val="19"/>
          <w:szCs w:val="19"/>
        </w:rPr>
        <w:t xml:space="preserve">▸ Nyatakan jenis penelitian dan justifikasi teoritis pemilihan desain tersebut.</w:t>
      </w:r>
    </w:p>
    <w:p>
      <w:pPr>
        <w:spacing w:after="40" w:before="240"/>
      </w:pPr>
      <w:r>
        <w:rPr>
          <w:rFonts w:ascii="Garamond" w:cs="Garamond" w:eastAsia="Garamond" w:hAnsi="Garamond"/>
          <w:b/>
          <w:bCs/>
          <w:i/>
          <w:iCs/>
          <w:color w:val="1A1A1A"/>
          <w:sz w:val="24"/>
          <w:szCs w:val="24"/>
        </w:rPr>
        <w:t xml:space="preserve">3.2 Data and Sample</w:t>
      </w:r>
    </w:p>
    <w:p>
      <w:pPr>
        <w:spacing w:after="100" w:before="0"/>
      </w:pPr>
      <w:r>
        <w:rPr>
          <w:rFonts w:ascii="Arial" w:cs="Arial" w:eastAsia="Arial" w:hAnsi="Arial"/>
          <w:i/>
          <w:iCs/>
          <w:color w:val="888888"/>
          <w:sz w:val="17"/>
          <w:szCs w:val="17"/>
        </w:rPr>
        <w:t xml:space="preserve">Data dan Sampel</w:t>
      </w:r>
    </w:p>
    <w:p>
      <w:pPr>
        <w:spacing w:after="60" w:before="0"/>
        <w:ind w:firstLine="720"/>
        <w:jc w:val="both"/>
      </w:pPr>
      <w:r>
        <w:rPr>
          <w:rFonts w:ascii="Garamond" w:cs="Garamond" w:eastAsia="Garamond" w:hAnsi="Garamond"/>
          <w:color w:val="000000"/>
          <w:sz w:val="24"/>
          <w:szCs w:val="24"/>
        </w:rPr>
        <w:t xml:space="preserve">Describe data sources, sampling, and key sample characteristics.</w:t>
      </w:r>
    </w:p>
    <w:p>
      <w:pPr>
        <w:spacing w:after="160" w:before="0"/>
        <w:ind w:firstLine="720"/>
        <w:jc w:val="both"/>
      </w:pPr>
      <w:r>
        <w:rPr>
          <w:rFonts w:ascii="Arial" w:cs="Arial" w:eastAsia="Arial" w:hAnsi="Arial"/>
          <w:i/>
          <w:iCs/>
          <w:color w:val="888888"/>
          <w:sz w:val="19"/>
          <w:szCs w:val="19"/>
        </w:rPr>
        <w:t xml:space="preserve">▸ Jelaskan sumber data, teknik sampling, ukuran sampel, dan karakteristik utama sampel.</w:t>
      </w:r>
    </w:p>
    <w:p>
      <w:pPr>
        <w:spacing w:after="40" w:before="240"/>
      </w:pPr>
      <w:r>
        <w:rPr>
          <w:rFonts w:ascii="Garamond" w:cs="Garamond" w:eastAsia="Garamond" w:hAnsi="Garamond"/>
          <w:b/>
          <w:bCs/>
          <w:i/>
          <w:iCs/>
          <w:color w:val="1A1A1A"/>
          <w:sz w:val="24"/>
          <w:szCs w:val="24"/>
        </w:rPr>
        <w:t xml:space="preserve">3.3 Measures and Variables</w:t>
      </w:r>
    </w:p>
    <w:p>
      <w:pPr>
        <w:spacing w:after="100" w:before="0"/>
      </w:pPr>
      <w:r>
        <w:rPr>
          <w:rFonts w:ascii="Arial" w:cs="Arial" w:eastAsia="Arial" w:hAnsi="Arial"/>
          <w:i/>
          <w:iCs/>
          <w:color w:val="888888"/>
          <w:sz w:val="17"/>
          <w:szCs w:val="17"/>
        </w:rPr>
        <w:t xml:space="preserve">Variabel dan Pengukuran</w:t>
      </w:r>
    </w:p>
    <w:p>
      <w:pPr>
        <w:spacing w:after="60" w:before="0"/>
        <w:ind w:firstLine="720"/>
        <w:jc w:val="both"/>
      </w:pPr>
      <w:r>
        <w:rPr>
          <w:rFonts w:ascii="Garamond" w:cs="Garamond" w:eastAsia="Garamond" w:hAnsi="Garamond"/>
          <w:color w:val="000000"/>
          <w:sz w:val="24"/>
          <w:szCs w:val="24"/>
        </w:rPr>
        <w:t xml:space="preserve">Define and operationalise all variables. Report psychometric properties where relevant.</w:t>
      </w:r>
    </w:p>
    <w:p>
      <w:pPr>
        <w:spacing w:after="160" w:before="0"/>
        <w:ind w:firstLine="720"/>
        <w:jc w:val="both"/>
      </w:pPr>
      <w:r>
        <w:rPr>
          <w:rFonts w:ascii="Arial" w:cs="Arial" w:eastAsia="Arial" w:hAnsi="Arial"/>
          <w:i/>
          <w:iCs/>
          <w:color w:val="888888"/>
          <w:sz w:val="19"/>
          <w:szCs w:val="19"/>
        </w:rPr>
        <w:t xml:space="preserve">▸ Definisikan dan operasionalkan semua variabel. Laporkan bukti validitas dan reliabilitas instrumen.</w:t>
      </w:r>
    </w:p>
    <w:p>
      <w:pPr>
        <w:spacing w:after="40" w:before="240"/>
      </w:pPr>
      <w:r>
        <w:rPr>
          <w:rFonts w:ascii="Garamond" w:cs="Garamond" w:eastAsia="Garamond" w:hAnsi="Garamond"/>
          <w:b/>
          <w:bCs/>
          <w:i/>
          <w:iCs/>
          <w:color w:val="1A1A1A"/>
          <w:sz w:val="24"/>
          <w:szCs w:val="24"/>
        </w:rPr>
        <w:t xml:space="preserve">3.4 Analytical Strategy</w:t>
      </w:r>
    </w:p>
    <w:p>
      <w:pPr>
        <w:spacing w:after="100" w:before="0"/>
      </w:pPr>
      <w:r>
        <w:rPr>
          <w:rFonts w:ascii="Arial" w:cs="Arial" w:eastAsia="Arial" w:hAnsi="Arial"/>
          <w:i/>
          <w:iCs/>
          <w:color w:val="888888"/>
          <w:sz w:val="17"/>
          <w:szCs w:val="17"/>
        </w:rPr>
        <w:t xml:space="preserve">Strategi Analisis</w:t>
      </w:r>
    </w:p>
    <w:p>
      <w:pPr>
        <w:spacing w:after="60" w:before="0"/>
        <w:ind w:firstLine="720"/>
        <w:jc w:val="both"/>
      </w:pPr>
      <w:r>
        <w:rPr>
          <w:rFonts w:ascii="Garamond" w:cs="Garamond" w:eastAsia="Garamond" w:hAnsi="Garamond"/>
          <w:color w:val="000000"/>
          <w:sz w:val="24"/>
          <w:szCs w:val="24"/>
        </w:rPr>
        <w:t xml:space="preserve">Specify all statistical or analytical procedures, software, and version.</w:t>
      </w:r>
    </w:p>
    <w:p>
      <w:pPr>
        <w:spacing w:after="160" w:before="0"/>
        <w:ind w:firstLine="720"/>
        <w:jc w:val="both"/>
      </w:pPr>
      <w:r>
        <w:rPr>
          <w:rFonts w:ascii="Arial" w:cs="Arial" w:eastAsia="Arial" w:hAnsi="Arial"/>
          <w:i/>
          <w:iCs/>
          <w:color w:val="888888"/>
          <w:sz w:val="19"/>
          <w:szCs w:val="19"/>
        </w:rPr>
        <w:t xml:space="preserve">▸ Sebutkan semua prosedur analisis, software, dan versinya (misal: R 4.3.0, SPSS 29.0, SmartPLS 4.0, Nvivo 14).</w:t>
      </w:r>
    </w:p>
    <w:p>
      <w:pPr>
        <w:spacing w:after="50" w:before="360"/>
      </w:pPr>
      <w:r>
        <w:rPr>
          <w:rFonts w:ascii="Garamond" w:cs="Garamond" w:eastAsia="Garamond" w:hAnsi="Garamond"/>
          <w:b/>
          <w:bCs/>
          <w:color w:val="1A1A1A"/>
          <w:sz w:val="28"/>
          <w:szCs w:val="28"/>
        </w:rPr>
        <w:t xml:space="preserve">4 Results</w:t>
      </w:r>
    </w:p>
    <w:p>
      <w:pPr>
        <w:spacing w:after="120" w:before="0"/>
      </w:pPr>
      <w:r>
        <w:rPr>
          <w:rFonts w:ascii="Arial" w:cs="Arial" w:eastAsia="Arial" w:hAnsi="Arial"/>
          <w:i/>
          <w:iCs/>
          <w:color w:val="888888"/>
          <w:sz w:val="17"/>
          <w:szCs w:val="17"/>
        </w:rPr>
        <w:t xml:space="preserve">Hasil Penelitian</w:t>
      </w:r>
    </w:p>
    <w:p>
      <w:pPr>
        <w:spacing w:after="60" w:before="0"/>
        <w:ind/>
        <w:jc w:val="both"/>
      </w:pPr>
      <w:r>
        <w:rPr>
          <w:rFonts w:ascii="Garamond" w:cs="Garamond" w:eastAsia="Garamond" w:hAnsi="Garamond"/>
          <w:color w:val="000000"/>
          <w:sz w:val="24"/>
          <w:szCs w:val="24"/>
        </w:rPr>
        <w:t xml:space="preserve">Report results clearly by research question or hypothesis. Use tables and figures to present complex information efficiently. Each table and figure must be cited in the text.</w:t>
      </w:r>
    </w:p>
    <w:p>
      <w:pPr>
        <w:spacing w:after="160" w:before="0"/>
        <w:ind/>
        <w:jc w:val="both"/>
      </w:pPr>
      <w:r>
        <w:rPr>
          <w:rFonts w:ascii="Arial" w:cs="Arial" w:eastAsia="Arial" w:hAnsi="Arial"/>
          <w:i/>
          <w:iCs/>
          <w:color w:val="888888"/>
          <w:sz w:val="19"/>
          <w:szCs w:val="19"/>
        </w:rPr>
        <w:t xml:space="preserve">▸ Sajikan hasil secara sistematis sesuai urutan pertanyaan/hipotesis. Setiap tabel dan gambar harus dikutip dalam teks sebelum muncul. Springer menolak tabel/gambar yang tidak dirujuk.</w:t>
      </w:r>
    </w:p>
    <w:p>
      <w:pPr>
        <w:spacing w:after="40" w:before="240"/>
      </w:pPr>
      <w:r>
        <w:rPr>
          <w:rFonts w:ascii="Garamond" w:cs="Garamond" w:eastAsia="Garamond" w:hAnsi="Garamond"/>
          <w:b/>
          <w:bCs/>
          <w:i/>
          <w:iCs/>
          <w:color w:val="1A1A1A"/>
          <w:sz w:val="24"/>
          <w:szCs w:val="24"/>
        </w:rPr>
        <w:t xml:space="preserve">4.1 Descriptive Statistics</w:t>
      </w:r>
    </w:p>
    <w:p>
      <w:pPr>
        <w:spacing w:after="100" w:before="0"/>
      </w:pPr>
      <w:r>
        <w:rPr>
          <w:rFonts w:ascii="Arial" w:cs="Arial" w:eastAsia="Arial" w:hAnsi="Arial"/>
          <w:i/>
          <w:iCs/>
          <w:color w:val="888888"/>
          <w:sz w:val="17"/>
          <w:szCs w:val="17"/>
        </w:rPr>
        <w:t xml:space="preserve">Statistik Deskriptif</w:t>
      </w:r>
    </w:p>
    <w:p>
      <w:pPr>
        <w:spacing w:after="60" w:before="0"/>
        <w:ind w:firstLine="720"/>
        <w:jc w:val="both"/>
      </w:pPr>
      <w:r>
        <w:rPr>
          <w:rFonts w:ascii="Garamond" w:cs="Garamond" w:eastAsia="Garamond" w:hAnsi="Garamond"/>
          <w:color w:val="000000"/>
          <w:sz w:val="24"/>
          <w:szCs w:val="24"/>
        </w:rPr>
        <w:t xml:space="preserve">Present descriptive statistics for all key variables.</w:t>
      </w:r>
    </w:p>
    <w:p>
      <w:pPr>
        <w:spacing w:after="160" w:before="0"/>
        <w:ind w:firstLine="720"/>
        <w:jc w:val="both"/>
      </w:pPr>
      <w:r>
        <w:rPr>
          <w:rFonts w:ascii="Arial" w:cs="Arial" w:eastAsia="Arial" w:hAnsi="Arial"/>
          <w:i/>
          <w:iCs/>
          <w:color w:val="888888"/>
          <w:sz w:val="19"/>
          <w:szCs w:val="19"/>
        </w:rPr>
        <w:t xml:space="preserve">▸ Sajikan statistik deskriptif (mean, SD, min, maks, korelasi) untuk semua variabel utama.</w:t>
      </w:r>
    </w:p>
    <w:p>
      <w:pPr>
        <w:spacing w:after="80" w:before="160"/>
        <w:jc w:val="center"/>
      </w:pPr>
      <w:r>
        <w:rPr>
          <w:rFonts w:ascii="Arial" w:cs="Arial" w:eastAsia="Arial" w:hAnsi="Arial"/>
          <w:b/>
          <w:bCs/>
          <w:color w:val="000000"/>
          <w:sz w:val="20"/>
          <w:szCs w:val="20"/>
        </w:rPr>
        <w:t xml:space="preserve">Table 1 </w:t>
      </w:r>
      <w:r>
        <w:rPr>
          <w:rFonts w:ascii="Arial" w:cs="Arial" w:eastAsia="Arial" w:hAnsi="Arial"/>
          <w:color w:val="000000"/>
          <w:sz w:val="20"/>
          <w:szCs w:val="20"/>
        </w:rPr>
        <w:t xml:space="preserve">Descriptive statistics for study variables.  </w:t>
      </w:r>
      <w:r>
        <w:rPr>
          <w:rFonts w:ascii="Arial" w:cs="Arial" w:eastAsia="Arial" w:hAnsi="Arial"/>
          <w:i/>
          <w:iCs/>
          <w:color w:val="888888"/>
          <w:sz w:val="17"/>
          <w:szCs w:val="17"/>
        </w:rPr>
        <w:t xml:space="preserve">▸ Judul tabel Springer: tanpa tanda titik di akhir kecuali ada keterangan.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6"/>
        <w:gridCol w:w="2346"/>
      </w:tblGrid>
      <w:tr>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Variable</w:t>
            </w:r>
          </w:p>
        </w:tc>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Min</w:t>
            </w:r>
          </w:p>
        </w:tc>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Max</w:t>
            </w:r>
          </w:p>
        </w:tc>
        <w:tc>
          <w:tcPr>
            <w:tcBorders>
              <w:top w:val="single" w:color="000000" w:sz="6"/>
              <w:left w:val="none" w:color="FFFFFF" w:sz="0"/>
              <w:bottom w:val="single" w:color="000000" w:sz="4"/>
              <w:right w:val="none" w:color="FFFFFF" w:sz="0"/>
            </w:tcBorders>
            <w:tcMar>
              <w:top w:type="dxa" w:w="80"/>
              <w:left w:type="dxa" w:w="100"/>
              <w:bottom w:type="dxa" w:w="80"/>
              <w:right w:type="dxa" w:w="100"/>
            </w:tcMar>
          </w:tcPr>
          <w:p>
            <w:r>
              <w:rPr>
                <w:rFonts w:ascii="Arial" w:cs="Arial" w:eastAsia="Arial" w:hAnsi="Arial"/>
                <w:b/>
                <w:bCs/>
                <w:color w:val="000000"/>
                <w:sz w:val="20"/>
                <w:szCs w:val="20"/>
              </w:rPr>
              <w:t xml:space="preserve">M (SD)</w:t>
            </w:r>
          </w:p>
        </w:tc>
      </w:tr>
      <w:tr>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Variable A</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1.0</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5.0</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3.45 (0.78)</w:t>
            </w:r>
          </w:p>
        </w:tc>
      </w:tr>
      <w:tr>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Variable B</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1.0</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5.0</w:t>
            </w:r>
          </w:p>
        </w:tc>
        <w:tc>
          <w:tcPr>
            <w:tcBorders>
              <w:top w:val="none" w:color="FFFFFF" w:sz="0"/>
              <w:left w:val="none" w:color="FFFFFF" w:sz="0"/>
              <w:bottom w:val="single" w:color="DDDDDD" w:sz="2"/>
              <w:right w:val="none" w:color="FFFFFF" w:sz="0"/>
            </w:tcBorders>
            <w:tcMar>
              <w:top w:type="dxa" w:w="60"/>
              <w:left w:type="dxa" w:w="100"/>
              <w:bottom w:type="dxa" w:w="60"/>
              <w:right w:type="dxa" w:w="100"/>
            </w:tcMar>
          </w:tcPr>
          <w:p>
            <w:r>
              <w:rPr>
                <w:rFonts w:ascii="Arial" w:cs="Arial" w:eastAsia="Arial" w:hAnsi="Arial"/>
                <w:color w:val="000000"/>
                <w:sz w:val="20"/>
                <w:szCs w:val="20"/>
              </w:rPr>
              <w:t xml:space="preserve">2.89 (0.91)</w:t>
            </w:r>
          </w:p>
        </w:tc>
      </w:tr>
    </w:tbl>
    <w:p>
      <w:pPr>
        <w:spacing w:after="200" w:before="80"/>
      </w:pPr>
      <w:r>
        <w:rPr>
          <w:rFonts w:ascii="Arial" w:cs="Arial" w:eastAsia="Arial" w:hAnsi="Arial"/>
          <w:i/>
          <w:iCs/>
          <w:color w:val="555555"/>
          <w:sz w:val="17"/>
          <w:szCs w:val="17"/>
        </w:rPr>
        <w:t xml:space="preserve">M mean, SD standard deviation, N = XX.   ▸ Catatan tabel Springer tidak menggunakan tanda titik dua setelah singkatan.</w:t>
      </w:r>
    </w:p>
    <w:p>
      <w:pPr>
        <w:spacing w:after="40" w:before="240"/>
      </w:pPr>
      <w:r>
        <w:rPr>
          <w:rFonts w:ascii="Garamond" w:cs="Garamond" w:eastAsia="Garamond" w:hAnsi="Garamond"/>
          <w:b/>
          <w:bCs/>
          <w:i/>
          <w:iCs/>
          <w:color w:val="1A1A1A"/>
          <w:sz w:val="24"/>
          <w:szCs w:val="24"/>
        </w:rPr>
        <w:t xml:space="preserve">4.2 Main Analyses</w:t>
      </w:r>
    </w:p>
    <w:p>
      <w:pPr>
        <w:spacing w:after="100" w:before="0"/>
      </w:pPr>
      <w:r>
        <w:rPr>
          <w:rFonts w:ascii="Arial" w:cs="Arial" w:eastAsia="Arial" w:hAnsi="Arial"/>
          <w:i/>
          <w:iCs/>
          <w:color w:val="888888"/>
          <w:sz w:val="17"/>
          <w:szCs w:val="17"/>
        </w:rPr>
        <w:t xml:space="preserve">Analisis Utama</w:t>
      </w:r>
    </w:p>
    <w:p>
      <w:pPr>
        <w:spacing w:after="60" w:before="0"/>
        <w:ind w:firstLine="720"/>
        <w:jc w:val="both"/>
      </w:pPr>
      <w:r>
        <w:rPr>
          <w:rFonts w:ascii="Garamond" w:cs="Garamond" w:eastAsia="Garamond" w:hAnsi="Garamond"/>
          <w:color w:val="000000"/>
          <w:sz w:val="24"/>
          <w:szCs w:val="24"/>
        </w:rPr>
        <w:t xml:space="preserve">Report primary analytical results. Include effect sizes and confidence intervals.</w:t>
      </w:r>
    </w:p>
    <w:p>
      <w:pPr>
        <w:spacing w:after="160" w:before="0"/>
        <w:ind w:firstLine="720"/>
        <w:jc w:val="both"/>
      </w:pPr>
      <w:r>
        <w:rPr>
          <w:rFonts w:ascii="Arial" w:cs="Arial" w:eastAsia="Arial" w:hAnsi="Arial"/>
          <w:i/>
          <w:iCs/>
          <w:color w:val="888888"/>
          <w:sz w:val="19"/>
          <w:szCs w:val="19"/>
        </w:rPr>
        <w:t xml:space="preserve">▸ Laporkan hasil analisis utama disertai effect size dan confidence interval (CI 95%). Hindari hanya melaporkan p-value.</w:t>
      </w:r>
    </w:p>
    <w:p>
      <w:pPr>
        <w:spacing w:after="50" w:before="360"/>
      </w:pPr>
      <w:r>
        <w:rPr>
          <w:rFonts w:ascii="Garamond" w:cs="Garamond" w:eastAsia="Garamond" w:hAnsi="Garamond"/>
          <w:b/>
          <w:bCs/>
          <w:color w:val="1A1A1A"/>
          <w:sz w:val="28"/>
          <w:szCs w:val="28"/>
        </w:rPr>
        <w:t xml:space="preserve">5 Discussion</w:t>
      </w:r>
    </w:p>
    <w:p>
      <w:pPr>
        <w:spacing w:after="120" w:before="0"/>
      </w:pPr>
      <w:r>
        <w:rPr>
          <w:rFonts w:ascii="Arial" w:cs="Arial" w:eastAsia="Arial" w:hAnsi="Arial"/>
          <w:i/>
          <w:iCs/>
          <w:color w:val="888888"/>
          <w:sz w:val="17"/>
          <w:szCs w:val="17"/>
        </w:rPr>
        <w:t xml:space="preserve">Pembahasan</w:t>
      </w:r>
    </w:p>
    <w:p>
      <w:pPr>
        <w:spacing w:after="60" w:before="0"/>
        <w:ind/>
        <w:jc w:val="both"/>
      </w:pPr>
      <w:r>
        <w:rPr>
          <w:rFonts w:ascii="Garamond" w:cs="Garamond" w:eastAsia="Garamond" w:hAnsi="Garamond"/>
          <w:color w:val="000000"/>
          <w:sz w:val="24"/>
          <w:szCs w:val="24"/>
        </w:rPr>
        <w:t xml:space="preserve">Interpret results in relation to existing literature and your theoretical framework. Address each research question or hypothesis. Discuss theoretical and practical implications.</w:t>
      </w:r>
    </w:p>
    <w:p>
      <w:pPr>
        <w:spacing w:after="160" w:before="0"/>
        <w:ind/>
        <w:jc w:val="both"/>
      </w:pPr>
      <w:r>
        <w:rPr>
          <w:rFonts w:ascii="Arial" w:cs="Arial" w:eastAsia="Arial" w:hAnsi="Arial"/>
          <w:i/>
          <w:iCs/>
          <w:color w:val="888888"/>
          <w:sz w:val="19"/>
          <w:szCs w:val="19"/>
        </w:rPr>
        <w:t xml:space="preserve">▸ Pembahasan menginterpretasikan, bukan mengulang, hasil. Hubungkan setiap temuan dengan literatur yang dikaji. Nyatakan secara eksplisit kontribusi teoritis dan implikasi praktis.</w:t>
      </w:r>
    </w:p>
    <w:p>
      <w:pPr>
        <w:spacing w:after="40" w:before="240"/>
      </w:pPr>
      <w:r>
        <w:rPr>
          <w:rFonts w:ascii="Garamond" w:cs="Garamond" w:eastAsia="Garamond" w:hAnsi="Garamond"/>
          <w:b/>
          <w:bCs/>
          <w:i/>
          <w:iCs/>
          <w:color w:val="1A1A1A"/>
          <w:sz w:val="24"/>
          <w:szCs w:val="24"/>
        </w:rPr>
        <w:t xml:space="preserve">5.1 Theoretical Implications</w:t>
      </w:r>
    </w:p>
    <w:p>
      <w:pPr>
        <w:spacing w:after="100" w:before="0"/>
      </w:pPr>
      <w:r>
        <w:rPr>
          <w:rFonts w:ascii="Arial" w:cs="Arial" w:eastAsia="Arial" w:hAnsi="Arial"/>
          <w:i/>
          <w:iCs/>
          <w:color w:val="888888"/>
          <w:sz w:val="17"/>
          <w:szCs w:val="17"/>
        </w:rPr>
        <w:t xml:space="preserve">Implikasi Teoritis</w:t>
      </w:r>
    </w:p>
    <w:p>
      <w:pPr>
        <w:spacing w:after="60" w:before="0"/>
        <w:ind w:firstLine="720"/>
        <w:jc w:val="both"/>
      </w:pPr>
      <w:r>
        <w:rPr>
          <w:rFonts w:ascii="Garamond" w:cs="Garamond" w:eastAsia="Garamond" w:hAnsi="Garamond"/>
          <w:color w:val="000000"/>
          <w:sz w:val="24"/>
          <w:szCs w:val="24"/>
        </w:rPr>
        <w:t xml:space="preserve">Discuss contributions to theory.</w:t>
      </w:r>
    </w:p>
    <w:p>
      <w:pPr>
        <w:spacing w:after="160" w:before="0"/>
        <w:ind w:firstLine="720"/>
        <w:jc w:val="both"/>
      </w:pPr>
      <w:r>
        <w:rPr>
          <w:rFonts w:ascii="Arial" w:cs="Arial" w:eastAsia="Arial" w:hAnsi="Arial"/>
          <w:i/>
          <w:iCs/>
          <w:color w:val="888888"/>
          <w:sz w:val="19"/>
          <w:szCs w:val="19"/>
        </w:rPr>
        <w:t xml:space="preserve">▸ Jelaskan bagaimana temuan ini memperluas, mengkonfirmasi, atau menantang teori yang ada.</w:t>
      </w:r>
    </w:p>
    <w:p>
      <w:pPr>
        <w:spacing w:after="40" w:before="240"/>
      </w:pPr>
      <w:r>
        <w:rPr>
          <w:rFonts w:ascii="Garamond" w:cs="Garamond" w:eastAsia="Garamond" w:hAnsi="Garamond"/>
          <w:b/>
          <w:bCs/>
          <w:i/>
          <w:iCs/>
          <w:color w:val="1A1A1A"/>
          <w:sz w:val="24"/>
          <w:szCs w:val="24"/>
        </w:rPr>
        <w:t xml:space="preserve">5.2 Practical Implications</w:t>
      </w:r>
    </w:p>
    <w:p>
      <w:pPr>
        <w:spacing w:after="100" w:before="0"/>
      </w:pPr>
      <w:r>
        <w:rPr>
          <w:rFonts w:ascii="Arial" w:cs="Arial" w:eastAsia="Arial" w:hAnsi="Arial"/>
          <w:i/>
          <w:iCs/>
          <w:color w:val="888888"/>
          <w:sz w:val="17"/>
          <w:szCs w:val="17"/>
        </w:rPr>
        <w:t xml:space="preserve">Implikasi Praktis</w:t>
      </w:r>
    </w:p>
    <w:p>
      <w:pPr>
        <w:spacing w:after="60" w:before="0"/>
        <w:ind w:firstLine="720"/>
        <w:jc w:val="both"/>
      </w:pPr>
      <w:r>
        <w:rPr>
          <w:rFonts w:ascii="Garamond" w:cs="Garamond" w:eastAsia="Garamond" w:hAnsi="Garamond"/>
          <w:color w:val="000000"/>
          <w:sz w:val="24"/>
          <w:szCs w:val="24"/>
        </w:rPr>
        <w:t xml:space="preserve">Discuss implications for practice or policy.</w:t>
      </w:r>
    </w:p>
    <w:p>
      <w:pPr>
        <w:spacing w:after="160" w:before="0"/>
        <w:ind w:firstLine="720"/>
        <w:jc w:val="both"/>
      </w:pPr>
      <w:r>
        <w:rPr>
          <w:rFonts w:ascii="Arial" w:cs="Arial" w:eastAsia="Arial" w:hAnsi="Arial"/>
          <w:i/>
          <w:iCs/>
          <w:color w:val="888888"/>
          <w:sz w:val="19"/>
          <w:szCs w:val="19"/>
        </w:rPr>
        <w:t xml:space="preserve">▸ Jelaskan rekomendasi praktis bagi pemangku kepentingan (praktisi, pembuat kebijakan, institusi).</w:t>
      </w:r>
    </w:p>
    <w:p>
      <w:pPr>
        <w:spacing w:after="40" w:before="240"/>
      </w:pPr>
      <w:r>
        <w:rPr>
          <w:rFonts w:ascii="Garamond" w:cs="Garamond" w:eastAsia="Garamond" w:hAnsi="Garamond"/>
          <w:b/>
          <w:bCs/>
          <w:i/>
          <w:iCs/>
          <w:color w:val="1A1A1A"/>
          <w:sz w:val="24"/>
          <w:szCs w:val="24"/>
        </w:rPr>
        <w:t xml:space="preserve">5.3 Limitations and Future Research</w:t>
      </w:r>
    </w:p>
    <w:p>
      <w:pPr>
        <w:spacing w:after="100" w:before="0"/>
      </w:pPr>
      <w:r>
        <w:rPr>
          <w:rFonts w:ascii="Arial" w:cs="Arial" w:eastAsia="Arial" w:hAnsi="Arial"/>
          <w:i/>
          <w:iCs/>
          <w:color w:val="888888"/>
          <w:sz w:val="17"/>
          <w:szCs w:val="17"/>
        </w:rPr>
        <w:t xml:space="preserve">Keterbatasan dan Agenda Riset</w:t>
      </w:r>
    </w:p>
    <w:p>
      <w:pPr>
        <w:spacing w:after="60" w:before="0"/>
        <w:ind w:firstLine="720"/>
        <w:jc w:val="both"/>
      </w:pPr>
      <w:r>
        <w:rPr>
          <w:rFonts w:ascii="Garamond" w:cs="Garamond" w:eastAsia="Garamond" w:hAnsi="Garamond"/>
          <w:color w:val="000000"/>
          <w:sz w:val="24"/>
          <w:szCs w:val="24"/>
        </w:rPr>
        <w:t xml:space="preserve">Acknowledge limitations and propose future research directions.</w:t>
      </w:r>
    </w:p>
    <w:p>
      <w:pPr>
        <w:spacing w:after="160" w:before="0"/>
        <w:ind w:firstLine="720"/>
        <w:jc w:val="both"/>
      </w:pPr>
      <w:r>
        <w:rPr>
          <w:rFonts w:ascii="Arial" w:cs="Arial" w:eastAsia="Arial" w:hAnsi="Arial"/>
          <w:i/>
          <w:iCs/>
          <w:color w:val="888888"/>
          <w:sz w:val="19"/>
          <w:szCs w:val="19"/>
        </w:rPr>
        <w:t xml:space="preserve">▸ Sebutkan keterbatasan secara spesifik dan usulkan agenda riset lanjutan yang konkret.</w:t>
      </w:r>
    </w:p>
    <w:p>
      <w:pPr>
        <w:spacing w:after="50" w:before="360"/>
      </w:pPr>
      <w:r>
        <w:rPr>
          <w:rFonts w:ascii="Garamond" w:cs="Garamond" w:eastAsia="Garamond" w:hAnsi="Garamond"/>
          <w:b/>
          <w:bCs/>
          <w:color w:val="1A1A1A"/>
          <w:sz w:val="28"/>
          <w:szCs w:val="28"/>
        </w:rPr>
        <w:t xml:space="preserve">6 Conclusion</w:t>
      </w:r>
    </w:p>
    <w:p>
      <w:pPr>
        <w:spacing w:after="120" w:before="0"/>
      </w:pPr>
      <w:r>
        <w:rPr>
          <w:rFonts w:ascii="Arial" w:cs="Arial" w:eastAsia="Arial" w:hAnsi="Arial"/>
          <w:i/>
          <w:iCs/>
          <w:color w:val="888888"/>
          <w:sz w:val="17"/>
          <w:szCs w:val="17"/>
        </w:rPr>
        <w:t xml:space="preserve">Simpulan</w:t>
      </w:r>
    </w:p>
    <w:p>
      <w:pPr>
        <w:spacing w:after="60" w:before="0"/>
        <w:ind/>
        <w:jc w:val="both"/>
      </w:pPr>
      <w:r>
        <w:rPr>
          <w:rFonts w:ascii="Garamond" w:cs="Garamond" w:eastAsia="Garamond" w:hAnsi="Garamond"/>
          <w:color w:val="000000"/>
          <w:sz w:val="24"/>
          <w:szCs w:val="24"/>
        </w:rPr>
        <w:t xml:space="preserve">Provide a concise, self-contained conclusion. Summarise the research question, key findings, and contributions. State implications for theory and practice. Do not introduce new arguments.</w:t>
      </w:r>
    </w:p>
    <w:p>
      <w:pPr>
        <w:spacing w:after="160" w:before="0"/>
        <w:ind/>
        <w:jc w:val="both"/>
      </w:pPr>
      <w:r>
        <w:rPr>
          <w:rFonts w:ascii="Arial" w:cs="Arial" w:eastAsia="Arial" w:hAnsi="Arial"/>
          <w:i/>
          <w:iCs/>
          <w:color w:val="888888"/>
          <w:sz w:val="19"/>
          <w:szCs w:val="19"/>
        </w:rPr>
        <w:t xml:space="preserve">▸ Simpulan Springer biasanya 1–2 paragraf. Jawab pertanyaan penelitian, nyatakan kontribusi, dan tutup dengan pernyataan dampak atau rekomendasi. Tidak ada informasi baru.</w:t>
      </w:r>
    </w:p>
    <w:p>
      <w:pPr>
        <w:spacing w:after="50" w:before="360"/>
      </w:pPr>
      <w:r>
        <w:rPr>
          <w:rFonts w:ascii="Garamond" w:cs="Garamond" w:eastAsia="Garamond" w:hAnsi="Garamond"/>
          <w:b/>
          <w:bCs/>
          <w:color w:val="1A1A1A"/>
          <w:sz w:val="28"/>
          <w:szCs w:val="28"/>
        </w:rPr>
        <w:t xml:space="preserve">Declarations</w:t>
      </w:r>
    </w:p>
    <w:p>
      <w:pPr>
        <w:spacing w:after="120" w:before="0"/>
      </w:pPr>
      <w:r>
        <w:rPr>
          <w:rFonts w:ascii="Arial" w:cs="Arial" w:eastAsia="Arial" w:hAnsi="Arial"/>
          <w:i/>
          <w:iCs/>
          <w:color w:val="888888"/>
          <w:sz w:val="17"/>
          <w:szCs w:val="17"/>
        </w:rPr>
        <w:t xml:space="preserve">Pernyataan Formal</w:t>
      </w:r>
    </w:p>
    <w:p>
      <w:pPr>
        <w:spacing w:after="100"/>
      </w:pPr>
      <w:r>
        <w:rPr>
          <w:rFonts w:ascii="Arial" w:cs="Arial" w:eastAsia="Arial" w:hAnsi="Arial"/>
          <w:i/>
          <w:iCs/>
          <w:color w:val="888888"/>
          <w:sz w:val="18"/>
          <w:szCs w:val="18"/>
        </w:rPr>
        <w:t xml:space="preserve">▸ Bagian Declarations wajib ada di semua naskah Springer. Isi semua sub-bagian dengan jujur dan lengkap. Editor akan memeriksa kelengkapan bagian ini sebelum proses review.</w:t>
      </w:r>
    </w:p>
    <w:p>
      <w:pPr>
        <w:spacing w:after="60" w:before="120"/>
      </w:pPr>
      <w:r>
        <w:rPr>
          <w:rFonts w:ascii="Garamond" w:cs="Garamond" w:eastAsia="Garamond" w:hAnsi="Garamond"/>
          <w:b/>
          <w:bCs/>
          <w:color w:val="1A1A1A"/>
          <w:sz w:val="22"/>
          <w:szCs w:val="22"/>
        </w:rPr>
        <w:t xml:space="preserve">Funding</w:t>
      </w:r>
    </w:p>
    <w:p>
      <w:pPr>
        <w:spacing w:after="60" w:before="0"/>
        <w:ind/>
        <w:jc w:val="both"/>
      </w:pPr>
      <w:r>
        <w:rPr>
          <w:rFonts w:ascii="Garamond" w:cs="Garamond" w:eastAsia="Garamond" w:hAnsi="Garamond"/>
          <w:color w:val="000000"/>
          <w:sz w:val="24"/>
          <w:szCs w:val="24"/>
        </w:rPr>
        <w:t xml:space="preserve">This study was funded by [Funding Agency, Grant No. XXXXXXXX]. [OR: The authors declare that no funding was received for this study.]</w:t>
      </w:r>
    </w:p>
    <w:p>
      <w:pPr>
        <w:spacing w:after="160" w:before="0"/>
        <w:ind/>
        <w:jc w:val="both"/>
      </w:pPr>
      <w:r>
        <w:rPr>
          <w:rFonts w:ascii="Arial" w:cs="Arial" w:eastAsia="Arial" w:hAnsi="Arial"/>
          <w:i/>
          <w:iCs/>
          <w:color w:val="888888"/>
          <w:sz w:val="19"/>
          <w:szCs w:val="19"/>
        </w:rPr>
        <w:t xml:space="preserve">▸ Cantumkan semua sumber pendanaan dengan nomor hibah. Jika tidak ada, gunakan kalimat standar.</w:t>
      </w:r>
    </w:p>
    <w:p>
      <w:pPr>
        <w:spacing w:after="60" w:before="120"/>
      </w:pPr>
      <w:r>
        <w:rPr>
          <w:rFonts w:ascii="Garamond" w:cs="Garamond" w:eastAsia="Garamond" w:hAnsi="Garamond"/>
          <w:b/>
          <w:bCs/>
          <w:color w:val="1A1A1A"/>
          <w:sz w:val="22"/>
          <w:szCs w:val="22"/>
        </w:rPr>
        <w:t xml:space="preserve">Competing Interests</w:t>
      </w:r>
    </w:p>
    <w:p>
      <w:pPr>
        <w:spacing w:after="60" w:before="0"/>
        <w:ind/>
        <w:jc w:val="both"/>
      </w:pPr>
      <w:r>
        <w:rPr>
          <w:rFonts w:ascii="Garamond" w:cs="Garamond" w:eastAsia="Garamond" w:hAnsi="Garamond"/>
          <w:color w:val="000000"/>
          <w:sz w:val="24"/>
          <w:szCs w:val="24"/>
        </w:rPr>
        <w:t xml:space="preserve">The authors declare that they have no competing interests.</w:t>
      </w:r>
    </w:p>
    <w:p>
      <w:pPr>
        <w:spacing w:after="160" w:before="0"/>
        <w:ind/>
        <w:jc w:val="both"/>
      </w:pPr>
      <w:r>
        <w:rPr>
          <w:rFonts w:ascii="Arial" w:cs="Arial" w:eastAsia="Arial" w:hAnsi="Arial"/>
          <w:i/>
          <w:iCs/>
          <w:color w:val="888888"/>
          <w:sz w:val="19"/>
          <w:szCs w:val="19"/>
        </w:rPr>
        <w:t xml:space="preserve">▸ Wajib diisi. Konflik kepentingan termasuk relasi finansial, personal, atau profesional yang dapat mempengaruhi penelitian.</w:t>
      </w:r>
    </w:p>
    <w:p>
      <w:pPr>
        <w:spacing w:after="60" w:before="120"/>
      </w:pPr>
      <w:r>
        <w:rPr>
          <w:rFonts w:ascii="Garamond" w:cs="Garamond" w:eastAsia="Garamond" w:hAnsi="Garamond"/>
          <w:b/>
          <w:bCs/>
          <w:color w:val="1A1A1A"/>
          <w:sz w:val="22"/>
          <w:szCs w:val="22"/>
        </w:rPr>
        <w:t xml:space="preserve">Ethics Approval</w:t>
      </w:r>
    </w:p>
    <w:p>
      <w:pPr>
        <w:spacing w:after="60" w:before="0"/>
        <w:ind/>
        <w:jc w:val="both"/>
      </w:pPr>
      <w:r>
        <w:rPr>
          <w:rFonts w:ascii="Garamond" w:cs="Garamond" w:eastAsia="Garamond" w:hAnsi="Garamond"/>
          <w:color w:val="000000"/>
          <w:sz w:val="24"/>
          <w:szCs w:val="24"/>
        </w:rPr>
        <w:t xml:space="preserve">This study was approved by [Ethics Committee Name, Reference No. XXXXXXXX]. All participants provided written informed consent.</w:t>
      </w:r>
    </w:p>
    <w:p>
      <w:pPr>
        <w:spacing w:after="160" w:before="0"/>
        <w:ind/>
        <w:jc w:val="both"/>
      </w:pPr>
      <w:r>
        <w:rPr>
          <w:rFonts w:ascii="Arial" w:cs="Arial" w:eastAsia="Arial" w:hAnsi="Arial"/>
          <w:i/>
          <w:iCs/>
          <w:color w:val="888888"/>
          <w:sz w:val="19"/>
          <w:szCs w:val="19"/>
        </w:rPr>
        <w:t xml:space="preserve">▸ Untuk penelitian yang melibatkan manusia atau hewan, persetujuan etik wajib dicantumkan. Jika tidak relevan, tulis 'Not applicable.'</w:t>
      </w:r>
    </w:p>
    <w:p>
      <w:pPr>
        <w:spacing w:after="60" w:before="120"/>
      </w:pPr>
      <w:r>
        <w:rPr>
          <w:rFonts w:ascii="Garamond" w:cs="Garamond" w:eastAsia="Garamond" w:hAnsi="Garamond"/>
          <w:b/>
          <w:bCs/>
          <w:color w:val="1A1A1A"/>
          <w:sz w:val="22"/>
          <w:szCs w:val="22"/>
        </w:rPr>
        <w:t xml:space="preserve">Author Contributions</w:t>
      </w:r>
    </w:p>
    <w:p>
      <w:pPr>
        <w:spacing w:after="60" w:before="0"/>
        <w:ind/>
        <w:jc w:val="both"/>
      </w:pPr>
      <w:r>
        <w:rPr>
          <w:rFonts w:ascii="Garamond" w:cs="Garamond" w:eastAsia="Garamond" w:hAnsi="Garamond"/>
          <w:color w:val="000000"/>
          <w:sz w:val="24"/>
          <w:szCs w:val="24"/>
        </w:rPr>
        <w:t xml:space="preserve">FA: Conceptualisation, Methodology, Writing (Original Draft). SA: Data Collection, Formal Analysis. TA: Writing (Review and Editing), Supervision. All authors read and approved the final manuscript.</w:t>
      </w:r>
    </w:p>
    <w:p>
      <w:pPr>
        <w:spacing w:after="160" w:before="0"/>
        <w:ind/>
        <w:jc w:val="both"/>
      </w:pPr>
      <w:r>
        <w:rPr>
          <w:rFonts w:ascii="Arial" w:cs="Arial" w:eastAsia="Arial" w:hAnsi="Arial"/>
          <w:i/>
          <w:iCs/>
          <w:color w:val="888888"/>
          <w:sz w:val="19"/>
          <w:szCs w:val="19"/>
        </w:rPr>
        <w:t xml:space="preserve">▸ Gunakan format CRediT (Contributor Roles Taxonomy). Semua penulis yang terdaftar harus memiliki kontribusi substantif.</w:t>
      </w:r>
    </w:p>
    <w:p>
      <w:pPr>
        <w:spacing w:after="60" w:before="120"/>
      </w:pPr>
      <w:r>
        <w:rPr>
          <w:rFonts w:ascii="Garamond" w:cs="Garamond" w:eastAsia="Garamond" w:hAnsi="Garamond"/>
          <w:b/>
          <w:bCs/>
          <w:color w:val="1A1A1A"/>
          <w:sz w:val="22"/>
          <w:szCs w:val="22"/>
        </w:rPr>
        <w:t xml:space="preserve">Data Availability Statement</w:t>
      </w:r>
    </w:p>
    <w:p>
      <w:pPr>
        <w:spacing w:after="60" w:before="0"/>
        <w:ind/>
        <w:jc w:val="both"/>
      </w:pPr>
      <w:r>
        <w:rPr>
          <w:rFonts w:ascii="Garamond" w:cs="Garamond" w:eastAsia="Garamond" w:hAnsi="Garamond"/>
          <w:color w:val="000000"/>
          <w:sz w:val="24"/>
          <w:szCs w:val="24"/>
        </w:rPr>
        <w:t xml:space="preserve">The datasets used and/or analysed during the current study are available from the corresponding author on reasonable request. [OR: Data openly available at https://doi.org/10.XXXX/XXXXXXXX]</w:t>
      </w:r>
    </w:p>
    <w:p>
      <w:pPr>
        <w:spacing w:after="160" w:before="0"/>
        <w:ind/>
        <w:jc w:val="both"/>
      </w:pPr>
      <w:r>
        <w:rPr>
          <w:rFonts w:ascii="Arial" w:cs="Arial" w:eastAsia="Arial" w:hAnsi="Arial"/>
          <w:i/>
          <w:iCs/>
          <w:color w:val="888888"/>
          <w:sz w:val="19"/>
          <w:szCs w:val="19"/>
        </w:rPr>
        <w:t xml:space="preserve">▸ Springer semakin ketat dalam hal keterbukaan data. Jika data tersimpan di repositori (OSF, Zenodo, Figshare), cantumkan DOI-nya.</w:t>
      </w:r>
    </w:p>
    <w:p>
      <w:pPr>
        <w:spacing w:after="50" w:before="360"/>
      </w:pPr>
      <w:r>
        <w:rPr>
          <w:rFonts w:ascii="Garamond" w:cs="Garamond" w:eastAsia="Garamond" w:hAnsi="Garamond"/>
          <w:b/>
          <w:bCs/>
          <w:color w:val="1A1A1A"/>
          <w:sz w:val="28"/>
          <w:szCs w:val="28"/>
        </w:rPr>
        <w:t xml:space="preserve">References</w:t>
      </w:r>
    </w:p>
    <w:p>
      <w:pPr>
        <w:spacing w:after="120" w:before="0"/>
      </w:pPr>
      <w:r>
        <w:rPr>
          <w:rFonts w:ascii="Arial" w:cs="Arial" w:eastAsia="Arial" w:hAnsi="Arial"/>
          <w:i/>
          <w:iCs/>
          <w:color w:val="888888"/>
          <w:sz w:val="17"/>
          <w:szCs w:val="17"/>
        </w:rPr>
        <w:t xml:space="preserve">Daftar Pustaka</w:t>
      </w:r>
    </w:p>
    <w:p>
      <w:pPr>
        <w:spacing w:after="100"/>
      </w:pPr>
      <w:r>
        <w:rPr>
          <w:rFonts w:ascii="Arial" w:cs="Arial" w:eastAsia="Arial" w:hAnsi="Arial"/>
          <w:i/>
          <w:iCs/>
          <w:color w:val="888888"/>
          <w:sz w:val="18"/>
          <w:szCs w:val="18"/>
        </w:rPr>
        <w:t xml:space="preserve">▸ Springer umumnya menggunakan Vancouver (numbered) atau APA tergantung disiplin. Gunakan format konsisten sesuai Author Guidelines. Minimal 30–50 referensi untuk artikel riset penuh. Kutip sumber primer; hindari terlalu banyak sitasi sekunder.</w:t>
      </w:r>
    </w:p>
    <w:p>
      <w:pPr>
        <w:pStyle w:val="ListParagraph"/>
        <w:numPr>
          <w:ilvl w:val="0"/>
          <w:numId w:val="2"/>
        </w:numPr>
        <w:spacing w:after="100"/>
      </w:pPr>
      <w:r>
        <w:rPr>
          <w:rFonts w:ascii="Garamond" w:cs="Garamond" w:eastAsia="Garamond" w:hAnsi="Garamond"/>
          <w:color w:val="000000"/>
          <w:sz w:val="22"/>
          <w:szCs w:val="22"/>
        </w:rPr>
        <w:t xml:space="preserve">Author AA, Author BB (20XX) Title of article. </w:t>
      </w:r>
      <w:r>
        <w:rPr>
          <w:rFonts w:ascii="Garamond" w:cs="Garamond" w:eastAsia="Garamond" w:hAnsi="Garamond"/>
          <w:i/>
          <w:iCs/>
          <w:color w:val="000000"/>
          <w:sz w:val="22"/>
          <w:szCs w:val="22"/>
        </w:rPr>
        <w:t xml:space="preserve">J Name XX</w:t>
      </w:r>
      <w:r>
        <w:rPr>
          <w:rFonts w:ascii="Garamond" w:cs="Garamond" w:eastAsia="Garamond" w:hAnsi="Garamond"/>
          <w:color w:val="000000"/>
          <w:sz w:val="22"/>
          <w:szCs w:val="22"/>
        </w:rPr>
        <w:t xml:space="preserve">:XXX–XXX. https://doi.org/10.XXXX/XXXXXXXX</w:t>
      </w:r>
    </w:p>
    <w:p>
      <w:pPr>
        <w:pStyle w:val="ListParagraph"/>
        <w:numPr>
          <w:ilvl w:val="0"/>
          <w:numId w:val="2"/>
        </w:numPr>
        <w:spacing w:after="100"/>
      </w:pPr>
      <w:r>
        <w:rPr>
          <w:rFonts w:ascii="Garamond" w:cs="Garamond" w:eastAsia="Garamond" w:hAnsi="Garamond"/>
          <w:color w:val="000000"/>
          <w:sz w:val="22"/>
          <w:szCs w:val="22"/>
        </w:rPr>
        <w:t xml:space="preserve">Author CC (20XX) </w:t>
      </w:r>
      <w:r>
        <w:rPr>
          <w:rFonts w:ascii="Garamond" w:cs="Garamond" w:eastAsia="Garamond" w:hAnsi="Garamond"/>
          <w:i/>
          <w:iCs/>
          <w:color w:val="000000"/>
          <w:sz w:val="22"/>
          <w:szCs w:val="22"/>
        </w:rPr>
        <w:t xml:space="preserve">Title of Monograph</w:t>
      </w:r>
      <w:r>
        <w:rPr>
          <w:rFonts w:ascii="Garamond" w:cs="Garamond" w:eastAsia="Garamond" w:hAnsi="Garamond"/>
          <w:color w:val="000000"/>
          <w:sz w:val="22"/>
          <w:szCs w:val="22"/>
        </w:rPr>
        <w:t xml:space="preserve">. Publisher, City</w:t>
      </w:r>
    </w:p>
    <w:p>
      <w:pPr>
        <w:pStyle w:val="ListParagraph"/>
        <w:numPr>
          <w:ilvl w:val="0"/>
          <w:numId w:val="2"/>
        </w:numPr>
        <w:spacing w:after="100"/>
      </w:pPr>
      <w:r>
        <w:rPr>
          <w:rFonts w:ascii="Garamond" w:cs="Garamond" w:eastAsia="Garamond" w:hAnsi="Garamond"/>
          <w:color w:val="000000"/>
          <w:sz w:val="22"/>
          <w:szCs w:val="22"/>
        </w:rPr>
        <w:t xml:space="preserve">Author DD, Author EE (20XX) Chapter title. In: Editor FF (ed) </w:t>
      </w:r>
      <w:r>
        <w:rPr>
          <w:rFonts w:ascii="Garamond" w:cs="Garamond" w:eastAsia="Garamond" w:hAnsi="Garamond"/>
          <w:i/>
          <w:iCs/>
          <w:color w:val="000000"/>
          <w:sz w:val="22"/>
          <w:szCs w:val="22"/>
        </w:rPr>
        <w:t xml:space="preserve">Edited Book Title</w:t>
      </w:r>
      <w:r>
        <w:rPr>
          <w:rFonts w:ascii="Garamond" w:cs="Garamond" w:eastAsia="Garamond" w:hAnsi="Garamond"/>
          <w:color w:val="000000"/>
          <w:sz w:val="22"/>
          <w:szCs w:val="22"/>
        </w:rPr>
        <w:t xml:space="preserve">. Publisher, City, pp XXX–XXX</w:t>
      </w:r>
    </w:p>
    <w:sectPr>
      <w:headerReference w:type="default" r:id="rId7"/>
      <w:footerReference w:type="default" r:id="rId8"/>
      <w:pgSz w:w="11906" w:h="16838" w:orient="portrait"/>
      <w:pgMar w:top="126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space="1"/>
      </w:pBdr>
      <w:spacing w:before="80"/>
      <w:jc w:val="center"/>
    </w:pPr>
    <w:r>
      <w:rPr>
        <w:rFonts w:ascii="Arial" w:cs="Arial" w:eastAsia="Arial" w:hAnsi="Arial"/>
        <w:color w:val="555555"/>
        <w:sz w:val="16"/>
        <w:szCs w:val="16"/>
      </w:rPr>
      <w:t xml:space="preserve">© The Author(s), under exclusive licence to Springer Nature 20XX  |  https://doi.org/10.XXXX/s00000-00X-XXXXX-X</w:t>
    </w:r>
  </w:p>
  <w:p>
    <w:pPr>
      <w:spacing w:before="60"/>
      <w:jc w:val="center"/>
    </w:pPr>
    <w:r>
      <w:rPr>
        <w:rFonts w:ascii="Arial" w:cs="Arial" w:eastAsia="Arial" w:hAnsi="Arial"/>
        <w:b/>
        <w:bCs/>
        <w:color w:val="E87722"/>
        <w:sz w:val="16"/>
        <w:szCs w:val="16"/>
      </w:rPr>
      <w:t xml:space="preserve">Template disusun oleh Dr. M. Ilman Abidin | Purnawarman Akademi | lektora.id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6" w:space="1"/>
      </w:pBdr>
      <w:spacing w:after="60"/>
    </w:pPr>
    <w:r>
      <w:rPr>
        <w:rFonts w:ascii="Arial" w:cs="Arial" w:eastAsia="Arial" w:hAnsi="Arial"/>
        <w:b/>
        <w:bCs/>
        <w:color w:val="E87722"/>
        <w:sz w:val="16"/>
        <w:szCs w:val="16"/>
      </w:rPr>
      <w:t xml:space="preserve">SPRINGER  </w:t>
    </w:r>
    <w:r>
      <w:rPr>
        <w:rFonts w:ascii="Arial" w:cs="Arial" w:eastAsia="Arial" w:hAnsi="Arial"/>
        <w:color w:val="555555"/>
        <w:sz w:val="16"/>
        <w:szCs w:val="16"/>
      </w:rPr>
      <w:t xml:space="preserve">|  Journal Name (ganti nama jurnal)  |  Vol. XX, No. X (20XX)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2026-06-02T01:12:40.748Z</dcterms:created>
  <dcterms:modified xsi:type="dcterms:W3CDTF">2026-06-02T01:12:40.748Z</dcterms:modified>
</cp:coreProperties>
</file>

<file path=docProps/custom.xml><?xml version="1.0" encoding="utf-8"?>
<Properties xmlns="http://schemas.openxmlformats.org/officeDocument/2006/custom-properties" xmlns:vt="http://schemas.openxmlformats.org/officeDocument/2006/docPropsVTypes"/>
</file>