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3E74" w:val="clear"/>
            <w:tcMar>
              <w:top w:type="dxa" w:w="80"/>
              <w:left w:type="dxa" w:w="220"/>
              <w:bottom w:type="dxa" w:w="80"/>
              <w:right w:type="dxa" w:w="220"/>
            </w:tcMar>
          </w:tcPr>
          <w:p>
            <w:r>
              <w:rPr>
                <w:rFonts w:ascii="Arial" w:cs="Arial" w:eastAsia="Arial" w:hAnsi="Arial"/>
                <w:b/>
                <w:bCs/>
                <w:color w:val="FFFFFF"/>
                <w:sz w:val="20"/>
                <w:szCs w:val="20"/>
              </w:rPr>
              <w:t xml:space="preserve">WILEY  —  SCOPUS-INDEXED JOURNAL TEMPLATE</w:t>
            </w:r>
            <w:r>
              <w:rPr>
                <w:rFonts w:ascii="Arial" w:cs="Arial" w:eastAsia="Arial" w:hAnsi="Arial"/>
                <w:color w:val="FFFFFF"/>
                <w:sz w:val="17"/>
                <w:szCs w:val="17"/>
              </w:rPr>
              <w:t xml:space="preserve">  |  Original Research Article  |  Wiley Online Library</w:t>
            </w:r>
          </w:p>
        </w:tc>
      </w:tr>
    </w:tbl>
    <w:p>
      <w:pPr>
        <w:spacing w:after="80"/>
      </w:pPr>
    </w:p>
    <w:p>
      <w:pPr>
        <w:spacing w:after="240"/>
      </w:pPr>
      <w:r>
        <w:rPr>
          <w:rFonts w:ascii="Arial" w:cs="Arial" w:eastAsia="Arial" w:hAnsi="Arial"/>
          <w:i/>
          <w:iCs/>
          <w:color w:val="888888"/>
          <w:sz w:val="17"/>
          <w:szCs w:val="17"/>
        </w:rPr>
        <w:t xml:space="preserve">Template bilingual untuk akademisi Indonesia. Teks utama Bahasa Inggris; panduan ▸ dalam Bahasa Indonesia sebagai keterangan pelengkap.</w:t>
      </w:r>
    </w:p>
    <w:p>
      <w:pPr>
        <w:spacing w:after="60"/>
      </w:pPr>
      <w:r>
        <w:rPr>
          <w:rFonts w:ascii="Arial" w:cs="Arial" w:eastAsia="Arial" w:hAnsi="Arial"/>
          <w:b/>
          <w:bCs/>
          <w:color w:val="003E74"/>
          <w:sz w:val="18"/>
          <w:szCs w:val="18"/>
        </w:rPr>
        <w:t xml:space="preserve">Target Journal: </w:t>
      </w:r>
      <w:r>
        <w:rPr>
          <w:rFonts w:ascii="Arial" w:cs="Arial" w:eastAsia="Arial" w:hAnsi="Arial"/>
          <w:i/>
          <w:iCs/>
          <w:color w:val="555555"/>
          <w:sz w:val="18"/>
          <w:szCs w:val="18"/>
        </w:rPr>
        <w:t xml:space="preserve">[Isi nama jurnal Wiley, misal: Journal of Applied Psychology / Journal of Public Affairs / Sustainable Development]</w:t>
      </w:r>
    </w:p>
    <w:p>
      <w:pPr>
        <w:spacing w:after="200"/>
      </w:pPr>
      <w:r>
        <w:rPr>
          <w:rFonts w:ascii="Arial" w:cs="Arial" w:eastAsia="Arial" w:hAnsi="Arial"/>
          <w:i/>
          <w:iCs/>
          <w:color w:val="888888"/>
          <w:sz w:val="17"/>
          <w:szCs w:val="17"/>
        </w:rPr>
        <w:t xml:space="preserve">▸ Cek CiteScore dan Impact Factor jurnal di onlinelibrary.wiley.com. Perhatikan scope, aim, dan jenis artikel yang diterima (research article, review, rapid communication). Wiley juga memiliki program open access: Wiley Open Access dan Society journals.</w:t>
      </w:r>
    </w:p>
    <w:p>
      <w:pPr>
        <w:spacing w:after="80"/>
      </w:pPr>
      <w:r>
        <w:rPr>
          <w:rFonts w:ascii="Arial" w:cs="Arial" w:eastAsia="Arial" w:hAnsi="Arial"/>
          <w:b/>
          <w:bCs/>
          <w:color w:val="003E74"/>
          <w:sz w:val="36"/>
          <w:szCs w:val="36"/>
        </w:rPr>
        <w:t xml:space="preserve">Full Title of Your Manuscript in Title Case: A Subtitle That Specifies Scope, Context, or Approach</w:t>
      </w:r>
    </w:p>
    <w:p>
      <w:pPr>
        <w:spacing w:after="220"/>
      </w:pPr>
      <w:r>
        <w:rPr>
          <w:rFonts w:ascii="Arial" w:cs="Arial" w:eastAsia="Arial" w:hAnsi="Arial"/>
          <w:i/>
          <w:iCs/>
          <w:color w:val="888888"/>
          <w:sz w:val="17"/>
          <w:szCs w:val="17"/>
        </w:rPr>
        <w:t xml:space="preserve">▸ Judul dalam Title Case. Wiley menyarankan judul yang spesifik dan informatif mengandung kata kunci utama. Hindari judul yang terlalu luas atau terlalu panjang (maks 15 kata ideal).</w:t>
      </w:r>
    </w:p>
    <w:p>
      <w:pPr>
        <w:spacing w:after="60"/>
      </w:pPr>
      <w:r>
        <w:rPr>
          <w:rFonts w:ascii="Arial" w:cs="Arial" w:eastAsia="Arial" w:hAnsi="Arial"/>
          <w:b/>
          <w:bCs/>
          <w:color w:val="003E74"/>
          <w:sz w:val="23"/>
          <w:szCs w:val="23"/>
        </w:rPr>
        <w:t xml:space="preserve">First Author</w:t>
      </w:r>
      <w:r>
        <w:rPr>
          <w:rFonts w:ascii="Arial" w:cs="Arial" w:eastAsia="Arial" w:hAnsi="Arial"/>
          <w:color w:val="0071BC"/>
          <w:sz w:val="18"/>
          <w:szCs w:val="18"/>
        </w:rPr>
        <w:t xml:space="preserve">¹</w:t>
      </w:r>
      <w:r>
        <w:rPr>
          <w:rFonts w:ascii="Arial" w:cs="Arial" w:eastAsia="Arial" w:hAnsi="Arial"/>
          <w:b/>
          <w:bCs/>
          <w:color w:val="003E74"/>
          <w:sz w:val="23"/>
          <w:szCs w:val="23"/>
        </w:rPr>
        <w:t xml:space="preserve"> | Second Author</w:t>
      </w:r>
      <w:r>
        <w:rPr>
          <w:rFonts w:ascii="Arial" w:cs="Arial" w:eastAsia="Arial" w:hAnsi="Arial"/>
          <w:color w:val="0071BC"/>
          <w:sz w:val="18"/>
          <w:szCs w:val="18"/>
        </w:rPr>
        <w:t xml:space="preserve">²</w:t>
      </w:r>
      <w:r>
        <w:rPr>
          <w:rFonts w:ascii="Arial" w:cs="Arial" w:eastAsia="Arial" w:hAnsi="Arial"/>
          <w:b/>
          <w:bCs/>
          <w:color w:val="003E74"/>
          <w:sz w:val="23"/>
          <w:szCs w:val="23"/>
        </w:rPr>
        <w:t xml:space="preserve"> | Third Author</w:t>
      </w:r>
      <w:r>
        <w:rPr>
          <w:rFonts w:ascii="Arial" w:cs="Arial" w:eastAsia="Arial" w:hAnsi="Arial"/>
          <w:color w:val="0071BC"/>
          <w:sz w:val="18"/>
          <w:szCs w:val="18"/>
        </w:rPr>
        <w:t xml:space="preserve">¹</w:t>
      </w:r>
    </w:p>
    <w:p>
      <w:pPr>
        <w:spacing w:after="160"/>
      </w:pPr>
      <w:r>
        <w:rPr>
          <w:rFonts w:ascii="Arial" w:cs="Arial" w:eastAsia="Arial" w:hAnsi="Arial"/>
          <w:i/>
          <w:iCs/>
          <w:color w:val="888888"/>
          <w:sz w:val="17"/>
          <w:szCs w:val="17"/>
        </w:rPr>
        <w:t xml:space="preserve">▸ Nama penulis tanpa gelar, pisahkan dengan tanda ( | ). Wiley menggunakan angka superscript untuk afiliasi. Cantumkan semua penulis yang memenuhi kriteria authorship ICMJE.</w:t>
      </w:r>
    </w:p>
    <w:p>
      <w:pPr>
        <w:spacing w:after="40"/>
      </w:pPr>
      <w:r>
        <w:rPr>
          <w:rFonts w:ascii="Arial" w:cs="Arial" w:eastAsia="Arial" w:hAnsi="Arial"/>
          <w:b/>
          <w:bCs/>
          <w:color w:val="0071BC"/>
          <w:sz w:val="18"/>
          <w:szCs w:val="18"/>
        </w:rPr>
        <w:t xml:space="preserve">¹ </w:t>
      </w:r>
      <w:r>
        <w:rPr>
          <w:rFonts w:ascii="Arial" w:cs="Arial" w:eastAsia="Arial" w:hAnsi="Arial"/>
          <w:i/>
          <w:iCs/>
          <w:color w:val="555555"/>
          <w:sz w:val="18"/>
          <w:szCs w:val="18"/>
        </w:rPr>
        <w:t xml:space="preserve">Department of ..., Faculty of ..., University Name, City, Country</w:t>
      </w:r>
    </w:p>
    <w:p>
      <w:pPr>
        <w:spacing w:after="40"/>
      </w:pPr>
      <w:r>
        <w:rPr>
          <w:rFonts w:ascii="Arial" w:cs="Arial" w:eastAsia="Arial" w:hAnsi="Arial"/>
          <w:b/>
          <w:bCs/>
          <w:color w:val="0071BC"/>
          <w:sz w:val="18"/>
          <w:szCs w:val="18"/>
        </w:rPr>
        <w:t xml:space="preserve">² </w:t>
      </w:r>
      <w:r>
        <w:rPr>
          <w:rFonts w:ascii="Arial" w:cs="Arial" w:eastAsia="Arial" w:hAnsi="Arial"/>
          <w:i/>
          <w:iCs/>
          <w:color w:val="555555"/>
          <w:sz w:val="18"/>
          <w:szCs w:val="18"/>
        </w:rPr>
        <w:t xml:space="preserve">Research Centre for ..., Another Institution, City, Country</w:t>
      </w:r>
    </w:p>
    <w:p>
      <w:pPr>
        <w:spacing w:after="200"/>
      </w:pPr>
      <w:r>
        <w:rPr>
          <w:rFonts w:ascii="Arial" w:cs="Arial" w:eastAsia="Arial" w:hAnsi="Arial"/>
          <w:i/>
          <w:iCs/>
          <w:color w:val="888888"/>
          <w:sz w:val="17"/>
          <w:szCs w:val="17"/>
        </w:rPr>
        <w:t xml:space="preserve">▸ Afiliasi dalam Bahasa Inggris. Format umum: Department, Faculty, University, City, Postcode, Country.</w:t>
      </w:r>
    </w:p>
    <w:p>
      <w:pPr>
        <w:spacing w:after="40"/>
      </w:pPr>
      <w:r>
        <w:rPr>
          <w:rFonts w:ascii="Arial" w:cs="Arial" w:eastAsia="Arial" w:hAnsi="Arial"/>
          <w:b/>
          <w:bCs/>
          <w:color w:val="003E74"/>
          <w:sz w:val="18"/>
          <w:szCs w:val="18"/>
        </w:rPr>
        <w:t xml:space="preserve">Correspondence: </w:t>
      </w:r>
      <w:r>
        <w:rPr>
          <w:rFonts w:ascii="Arial" w:cs="Arial" w:eastAsia="Arial" w:hAnsi="Arial"/>
          <w:color w:val="555555"/>
          <w:sz w:val="18"/>
          <w:szCs w:val="18"/>
        </w:rPr>
        <w:t xml:space="preserve">First Author, [Full affiliation]. Email: author@institution.ac.id</w:t>
      </w:r>
    </w:p>
    <w:p>
      <w:pPr>
        <w:spacing w:after="280"/>
      </w:pPr>
      <w:r>
        <w:rPr>
          <w:rFonts w:ascii="Arial" w:cs="Arial" w:eastAsia="Arial" w:hAnsi="Arial"/>
          <w:i/>
          <w:iCs/>
          <w:color w:val="888888"/>
          <w:sz w:val="17"/>
          <w:szCs w:val="17"/>
        </w:rPr>
        <w:t xml:space="preserve">▸ Wiley mencantumkan afiliasi lengkap penulis koresponden, bukan hanya email. Cantumkan juga ORCID iD jika 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03E74" w:sz="10"/>
              <w:left w:val="none" w:color="FFFFFF" w:sz="0"/>
              <w:bottom w:val="none" w:color="FFFFFF" w:sz="0"/>
              <w:right w:val="none" w:color="FFFFFF" w:sz="0"/>
            </w:tcBorders>
            <w:shd w:fill="EBF4FB" w:val="clear"/>
            <w:tcMar>
              <w:top w:type="dxa" w:w="160"/>
              <w:left w:type="dxa" w:w="220"/>
              <w:bottom w:type="dxa" w:w="160"/>
              <w:right w:type="dxa" w:w="220"/>
            </w:tcMar>
          </w:tcPr>
          <w:p>
            <w:pPr>
              <w:spacing w:after="80"/>
            </w:pPr>
            <w:r>
              <w:rPr>
                <w:rFonts w:ascii="Arial" w:cs="Arial" w:eastAsia="Arial" w:hAnsi="Arial"/>
                <w:b/>
                <w:bCs/>
                <w:color w:val="003E74"/>
                <w:sz w:val="24"/>
                <w:szCs w:val="24"/>
              </w:rPr>
              <w:t xml:space="preserve">Abstract</w:t>
            </w:r>
          </w:p>
          <w:p>
            <w:pPr>
              <w:spacing w:after="60"/>
              <w:jc w:val="both"/>
            </w:pPr>
            <w:r>
              <w:rPr>
                <w:rFonts w:ascii="Arial" w:cs="Arial" w:eastAsia="Arial" w:hAnsi="Arial"/>
                <w:color w:val="000000"/>
                <w:sz w:val="20"/>
                <w:szCs w:val="20"/>
              </w:rPr>
              <w:t xml:space="preserve">Write your abstract here (150–250 words). Wiley accepts both structured and unstructured abstracts depending on the journal. For clinical and empirical journals, use structured format: Background, Aims, Methods, Results, Conclusions. For social science and humanities journals, a single paragraph is typically sufficient. Avoid citations and undefined abbreviations.</w:t>
            </w:r>
          </w:p>
          <w:p>
            <w:pPr>
              <w:spacing w:after="120"/>
            </w:pPr>
            <w:r>
              <w:rPr>
                <w:rFonts w:ascii="Arial" w:cs="Arial" w:eastAsia="Arial" w:hAnsi="Arial"/>
                <w:i/>
                <w:iCs/>
                <w:color w:val="888888"/>
                <w:sz w:val="17"/>
                <w:szCs w:val="17"/>
              </w:rPr>
              <w:t xml:space="preserve">▸ Wiley memiliki ratusan jurnal dengan format abstrak yang berbeda-beda. Untuk jurnal klinis/biomedis, gunakan format terstruktur. Untuk jurnal bisnis, manajemen, hukum, dan ilmu sosial, satu paragraf umumnya sudah sesuai. Selalu cek Author Guidelines jurnal spesifik sebelum menulis.</w:t>
            </w:r>
          </w:p>
          <w:p>
            <w:pPr>
              <w:spacing w:after="80"/>
            </w:pPr>
            <w:r>
              <w:rPr>
                <w:rFonts w:ascii="Arial" w:cs="Arial" w:eastAsia="Arial" w:hAnsi="Arial"/>
                <w:b/>
                <w:bCs/>
                <w:color w:val="003E74"/>
                <w:sz w:val="20"/>
                <w:szCs w:val="20"/>
              </w:rPr>
              <w:t xml:space="preserve">Keywords: </w:t>
            </w:r>
            <w:r>
              <w:rPr>
                <w:rFonts w:ascii="Arial" w:cs="Arial" w:eastAsia="Arial" w:hAnsi="Arial"/>
                <w:color w:val="000000"/>
                <w:sz w:val="20"/>
                <w:szCs w:val="20"/>
              </w:rPr>
              <w:t xml:space="preserve">keyword one, keyword two, keyword three, keyword four, keyword five</w:t>
            </w:r>
          </w:p>
          <w:p>
            <w:pPr>
              <w:spacing w:after="0"/>
            </w:pPr>
            <w:r>
              <w:rPr>
                <w:rFonts w:ascii="Arial" w:cs="Arial" w:eastAsia="Arial" w:hAnsi="Arial"/>
                <w:i/>
                <w:iCs/>
                <w:color w:val="888888"/>
                <w:sz w:val="17"/>
                <w:szCs w:val="17"/>
              </w:rPr>
              <w:t xml:space="preserve">▸ Wiley menggunakan koma sebagai pemisah keywords. Pilih 5–8 kata kunci. Gunakan MeSH terms jika jurnal di bidang kesehatan. Hindari kata-kata dalam judul untuk menghindari duplikasi indeksasi.</w:t>
            </w:r>
          </w:p>
        </w:tc>
      </w:tr>
    </w:tbl>
    <w:p>
      <w:pPr>
        <w:spacing w:after="280"/>
      </w:pPr>
    </w:p>
    <w:p>
      <w:pPr>
        <w:pBdr>
          <w:bottom w:val="single" w:color="003E74" w:sz="6" w:space="1"/>
        </w:pBdr>
        <w:spacing w:after="50" w:before="340"/>
      </w:pPr>
      <w:r>
        <w:rPr>
          <w:rFonts w:ascii="Arial" w:cs="Arial" w:eastAsia="Arial" w:hAnsi="Arial"/>
          <w:b/>
          <w:bCs/>
          <w:color w:val="003E74"/>
          <w:sz w:val="26"/>
          <w:szCs w:val="26"/>
        </w:rPr>
        <w:t xml:space="preserve">1 | Introduction</w:t>
      </w:r>
    </w:p>
    <w:p>
      <w:pPr>
        <w:spacing w:after="120" w:before="0"/>
      </w:pPr>
      <w:r>
        <w:rPr>
          <w:rFonts w:ascii="Arial" w:cs="Arial" w:eastAsia="Arial" w:hAnsi="Arial"/>
          <w:i/>
          <w:iCs/>
          <w:color w:val="888888"/>
          <w:sz w:val="17"/>
          <w:szCs w:val="17"/>
        </w:rPr>
        <w:t xml:space="preserve">Pendahuluan</w:t>
      </w:r>
    </w:p>
    <w:p>
      <w:pPr>
        <w:spacing w:after="80"/>
      </w:pPr>
      <w:r>
        <w:rPr>
          <w:rFonts w:ascii="Arial" w:cs="Arial" w:eastAsia="Arial" w:hAnsi="Arial"/>
          <w:i/>
          <w:iCs/>
          <w:color w:val="888888"/>
          <w:sz w:val="17"/>
          <w:szCs w:val="17"/>
        </w:rPr>
        <w:t xml:space="preserve">▸ Wiley menggunakan format heading dengan garis vertikal: '1 | Introduction', '2 | Methods', dst. Ini format khas Wiley yang membedakannya dari publisher lain.</w:t>
      </w:r>
    </w:p>
    <w:p>
      <w:pPr>
        <w:spacing w:after="60" w:before="0"/>
        <w:ind/>
        <w:jc w:val="both"/>
      </w:pPr>
      <w:r>
        <w:rPr>
          <w:rFonts w:ascii="Arial" w:cs="Arial" w:eastAsia="Arial" w:hAnsi="Arial"/>
          <w:color w:val="000000"/>
          <w:sz w:val="22"/>
          <w:szCs w:val="22"/>
        </w:rPr>
        <w:t xml:space="preserve">Begin your introduction here. Wiley journals serve diverse disciplines from life sciences to social sciences and law. Establish context, identify the research problem, review key literature, and state your research objectives and contribution explicitly.</w:t>
      </w:r>
    </w:p>
    <w:p>
      <w:pPr>
        <w:spacing w:after="160" w:before="0"/>
        <w:ind/>
        <w:jc w:val="both"/>
      </w:pPr>
      <w:r>
        <w:rPr>
          <w:rFonts w:ascii="Arial" w:cs="Arial" w:eastAsia="Arial" w:hAnsi="Arial"/>
          <w:i/>
          <w:iCs/>
          <w:color w:val="888888"/>
          <w:sz w:val="19"/>
          <w:szCs w:val="19"/>
        </w:rPr>
        <w:t xml:space="preserve">▸ Pendahuluan memuat: konteks dan urgensi topik, tinjauan literatur yang menunjukkan gap, tujuan dan pertanyaan penelitian, kontribusi/novelty penelitian, dan gambaran struktur artikel.</w:t>
      </w:r>
    </w:p>
    <w:p>
      <w:pPr>
        <w:spacing w:after="60" w:before="0"/>
        <w:ind w:firstLine="720"/>
        <w:jc w:val="both"/>
      </w:pPr>
      <w:r>
        <w:rPr>
          <w:rFonts w:ascii="Arial" w:cs="Arial" w:eastAsia="Arial" w:hAnsi="Arial"/>
          <w:color w:val="000000"/>
          <w:sz w:val="22"/>
          <w:szCs w:val="22"/>
        </w:rPr>
        <w:t xml:space="preserve">Close by explicitly stating the contribution of this paper and how it is organised.</w:t>
      </w:r>
    </w:p>
    <w:p>
      <w:pPr>
        <w:spacing w:after="160" w:before="0"/>
        <w:ind w:firstLine="720"/>
        <w:jc w:val="both"/>
      </w:pPr>
      <w:r>
        <w:rPr>
          <w:rFonts w:ascii="Arial" w:cs="Arial" w:eastAsia="Arial" w:hAnsi="Arial"/>
          <w:i/>
          <w:iCs/>
          <w:color w:val="888888"/>
          <w:sz w:val="19"/>
          <w:szCs w:val="19"/>
        </w:rPr>
        <w:t xml:space="preserve">▸ Nyatakan novelty secara eksplisit. Tutup pendahuluan dengan satu kalimat yang menggambarkan struktur artikel.</w:t>
      </w:r>
    </w:p>
    <w:p>
      <w:pPr>
        <w:pBdr>
          <w:bottom w:val="single" w:color="003E74" w:sz="6" w:space="1"/>
        </w:pBdr>
        <w:spacing w:after="50" w:before="340"/>
      </w:pPr>
      <w:r>
        <w:rPr>
          <w:rFonts w:ascii="Arial" w:cs="Arial" w:eastAsia="Arial" w:hAnsi="Arial"/>
          <w:b/>
          <w:bCs/>
          <w:color w:val="003E74"/>
          <w:sz w:val="26"/>
          <w:szCs w:val="26"/>
        </w:rPr>
        <w:t xml:space="preserve">2 | Literature Review</w:t>
      </w:r>
    </w:p>
    <w:p>
      <w:pPr>
        <w:spacing w:after="120" w:before="0"/>
      </w:pPr>
      <w:r>
        <w:rPr>
          <w:rFonts w:ascii="Arial" w:cs="Arial" w:eastAsia="Arial" w:hAnsi="Arial"/>
          <w:i/>
          <w:iCs/>
          <w:color w:val="888888"/>
          <w:sz w:val="17"/>
          <w:szCs w:val="17"/>
        </w:rPr>
        <w:t xml:space="preserve">Tinjauan Pustaka</w:t>
      </w:r>
    </w:p>
    <w:p>
      <w:pPr>
        <w:spacing w:after="60" w:before="0"/>
        <w:ind/>
        <w:jc w:val="both"/>
      </w:pPr>
      <w:r>
        <w:rPr>
          <w:rFonts w:ascii="Arial" w:cs="Arial" w:eastAsia="Arial" w:hAnsi="Arial"/>
          <w:color w:val="000000"/>
          <w:sz w:val="22"/>
          <w:szCs w:val="22"/>
        </w:rPr>
        <w:t xml:space="preserve">Provide a thematic and critical review of the relevant literature. Build the theoretical rationale for the study and identify the specific gap this research addresses.</w:t>
      </w:r>
    </w:p>
    <w:p>
      <w:pPr>
        <w:spacing w:after="160" w:before="0"/>
        <w:ind/>
        <w:jc w:val="both"/>
      </w:pPr>
      <w:r>
        <w:rPr>
          <w:rFonts w:ascii="Arial" w:cs="Arial" w:eastAsia="Arial" w:hAnsi="Arial"/>
          <w:i/>
          <w:iCs/>
          <w:color w:val="888888"/>
          <w:sz w:val="19"/>
          <w:szCs w:val="19"/>
        </w:rPr>
        <w:t xml:space="preserve">▸ Tinjauan pustaka Wiley diharapkan komprehensif dan kritis. Identifikasi perdebatan teoretis, inkonsistensi temuan empiris, dan gap yang penelitian ini isi.</w:t>
      </w:r>
    </w:p>
    <w:p>
      <w:pPr>
        <w:spacing w:after="40" w:before="240"/>
      </w:pPr>
      <w:r>
        <w:rPr>
          <w:rFonts w:ascii="Arial" w:cs="Arial" w:eastAsia="Arial" w:hAnsi="Arial"/>
          <w:b/>
          <w:bCs/>
          <w:color w:val="003E74"/>
          <w:sz w:val="23"/>
          <w:szCs w:val="23"/>
        </w:rPr>
        <w:t xml:space="preserve">2.1 | Theoretical Background</w:t>
      </w:r>
    </w:p>
    <w:p>
      <w:pPr>
        <w:spacing w:after="100" w:before="0"/>
      </w:pPr>
      <w:r>
        <w:rPr>
          <w:rFonts w:ascii="Arial" w:cs="Arial" w:eastAsia="Arial" w:hAnsi="Arial"/>
          <w:i/>
          <w:iCs/>
          <w:color w:val="888888"/>
          <w:sz w:val="17"/>
          <w:szCs w:val="17"/>
        </w:rPr>
        <w:t xml:space="preserve">Landasan Teoritis</w:t>
      </w:r>
    </w:p>
    <w:p>
      <w:pPr>
        <w:spacing w:after="60" w:before="0"/>
        <w:ind w:firstLine="720"/>
        <w:jc w:val="both"/>
      </w:pPr>
      <w:r>
        <w:rPr>
          <w:rFonts w:ascii="Arial" w:cs="Arial" w:eastAsia="Arial" w:hAnsi="Arial"/>
          <w:color w:val="000000"/>
          <w:sz w:val="22"/>
          <w:szCs w:val="22"/>
        </w:rPr>
        <w:t xml:space="preserve">Describe the theoretical framework guiding the study.</w:t>
      </w:r>
    </w:p>
    <w:p>
      <w:pPr>
        <w:spacing w:after="160" w:before="0"/>
        <w:ind w:firstLine="720"/>
        <w:jc w:val="both"/>
      </w:pPr>
      <w:r>
        <w:rPr>
          <w:rFonts w:ascii="Arial" w:cs="Arial" w:eastAsia="Arial" w:hAnsi="Arial"/>
          <w:i/>
          <w:iCs/>
          <w:color w:val="888888"/>
          <w:sz w:val="19"/>
          <w:szCs w:val="19"/>
        </w:rPr>
        <w:t xml:space="preserve">▸ Deskripsikan teori/kerangka konseptual yang digunakan dan relevansinya dengan konteks penelitian.</w:t>
      </w:r>
    </w:p>
    <w:p>
      <w:pPr>
        <w:spacing w:after="40" w:before="240"/>
      </w:pPr>
      <w:r>
        <w:rPr>
          <w:rFonts w:ascii="Arial" w:cs="Arial" w:eastAsia="Arial" w:hAnsi="Arial"/>
          <w:b/>
          <w:bCs/>
          <w:color w:val="003E74"/>
          <w:sz w:val="23"/>
          <w:szCs w:val="23"/>
        </w:rPr>
        <w:t xml:space="preserve">2.2 | Empirical Review</w:t>
      </w:r>
    </w:p>
    <w:p>
      <w:pPr>
        <w:spacing w:after="100" w:before="0"/>
      </w:pPr>
      <w:r>
        <w:rPr>
          <w:rFonts w:ascii="Arial" w:cs="Arial" w:eastAsia="Arial" w:hAnsi="Arial"/>
          <w:i/>
          <w:iCs/>
          <w:color w:val="888888"/>
          <w:sz w:val="17"/>
          <w:szCs w:val="17"/>
        </w:rPr>
        <w:t xml:space="preserve">Kajian Empiris</w:t>
      </w:r>
    </w:p>
    <w:p>
      <w:pPr>
        <w:spacing w:after="60" w:before="0"/>
        <w:ind w:firstLine="720"/>
        <w:jc w:val="both"/>
      </w:pPr>
      <w:r>
        <w:rPr>
          <w:rFonts w:ascii="Arial" w:cs="Arial" w:eastAsia="Arial" w:hAnsi="Arial"/>
          <w:color w:val="000000"/>
          <w:sz w:val="22"/>
          <w:szCs w:val="22"/>
        </w:rPr>
        <w:t xml:space="preserve">Synthesise empirical evidence and identify the research gap.</w:t>
      </w:r>
    </w:p>
    <w:p>
      <w:pPr>
        <w:spacing w:after="160" w:before="0"/>
        <w:ind w:firstLine="720"/>
        <w:jc w:val="both"/>
      </w:pPr>
      <w:r>
        <w:rPr>
          <w:rFonts w:ascii="Arial" w:cs="Arial" w:eastAsia="Arial" w:hAnsi="Arial"/>
          <w:i/>
          <w:iCs/>
          <w:color w:val="888888"/>
          <w:sz w:val="19"/>
          <w:szCs w:val="19"/>
        </w:rPr>
        <w:t xml:space="preserve">▸ Sintesis temuan empiris terkait. Akhiri dengan pernyataan eksplisit tentang gap penelitian dan bagaimana studi ini mengisinya.</w:t>
      </w:r>
    </w:p>
    <w:p>
      <w:pPr>
        <w:pBdr>
          <w:bottom w:val="single" w:color="003E74" w:sz="6" w:space="1"/>
        </w:pBdr>
        <w:spacing w:after="50" w:before="340"/>
      </w:pPr>
      <w:r>
        <w:rPr>
          <w:rFonts w:ascii="Arial" w:cs="Arial" w:eastAsia="Arial" w:hAnsi="Arial"/>
          <w:b/>
          <w:bCs/>
          <w:color w:val="003E74"/>
          <w:sz w:val="26"/>
          <w:szCs w:val="26"/>
        </w:rPr>
        <w:t xml:space="preserve">3 | Methodology</w:t>
      </w:r>
    </w:p>
    <w:p>
      <w:pPr>
        <w:spacing w:after="120" w:before="0"/>
      </w:pPr>
      <w:r>
        <w:rPr>
          <w:rFonts w:ascii="Arial" w:cs="Arial" w:eastAsia="Arial" w:hAnsi="Arial"/>
          <w:i/>
          <w:iCs/>
          <w:color w:val="888888"/>
          <w:sz w:val="17"/>
          <w:szCs w:val="17"/>
        </w:rPr>
        <w:t xml:space="preserve">Metodologi</w:t>
      </w:r>
    </w:p>
    <w:p>
      <w:pPr>
        <w:spacing w:after="60" w:before="0"/>
        <w:ind/>
        <w:jc w:val="both"/>
      </w:pPr>
      <w:r>
        <w:rPr>
          <w:rFonts w:ascii="Arial" w:cs="Arial" w:eastAsia="Arial" w:hAnsi="Arial"/>
          <w:color w:val="000000"/>
          <w:sz w:val="22"/>
          <w:szCs w:val="22"/>
        </w:rPr>
        <w:t xml:space="preserve">Describe the research design and justify methodological choices. Wiley expects sufficient methodological transparency for replication and peer review.</w:t>
      </w:r>
    </w:p>
    <w:p>
      <w:pPr>
        <w:spacing w:after="160" w:before="0"/>
        <w:ind/>
        <w:jc w:val="both"/>
      </w:pPr>
      <w:r>
        <w:rPr>
          <w:rFonts w:ascii="Arial" w:cs="Arial" w:eastAsia="Arial" w:hAnsi="Arial"/>
          <w:i/>
          <w:iCs/>
          <w:color w:val="888888"/>
          <w:sz w:val="19"/>
          <w:szCs w:val="19"/>
        </w:rPr>
        <w:t xml:space="preserve">▸ Wiley sangat menghargai transparansi metodologis. Setiap keputusan desain harus dilandasi referensi dan cukup detail untuk memungkinkan replikasi independen.</w:t>
      </w:r>
    </w:p>
    <w:p>
      <w:pPr>
        <w:spacing w:after="40" w:before="240"/>
      </w:pPr>
      <w:r>
        <w:rPr>
          <w:rFonts w:ascii="Arial" w:cs="Arial" w:eastAsia="Arial" w:hAnsi="Arial"/>
          <w:b/>
          <w:bCs/>
          <w:color w:val="003E74"/>
          <w:sz w:val="23"/>
          <w:szCs w:val="23"/>
        </w:rPr>
        <w:t xml:space="preserve">3.1 | Research Design</w:t>
      </w:r>
    </w:p>
    <w:p>
      <w:pPr>
        <w:spacing w:after="100" w:before="0"/>
      </w:pPr>
      <w:r>
        <w:rPr>
          <w:rFonts w:ascii="Arial" w:cs="Arial" w:eastAsia="Arial" w:hAnsi="Arial"/>
          <w:i/>
          <w:iCs/>
          <w:color w:val="888888"/>
          <w:sz w:val="17"/>
          <w:szCs w:val="17"/>
        </w:rPr>
        <w:t xml:space="preserve">Desain Penelitian</w:t>
      </w:r>
    </w:p>
    <w:p>
      <w:pPr>
        <w:spacing w:after="60" w:before="0"/>
        <w:ind w:firstLine="720"/>
        <w:jc w:val="both"/>
      </w:pPr>
      <w:r>
        <w:rPr>
          <w:rFonts w:ascii="Arial" w:cs="Arial" w:eastAsia="Arial" w:hAnsi="Arial"/>
          <w:color w:val="000000"/>
          <w:sz w:val="22"/>
          <w:szCs w:val="22"/>
        </w:rPr>
        <w:t xml:space="preserve">State and justify the research design.</w:t>
      </w:r>
    </w:p>
    <w:p>
      <w:pPr>
        <w:spacing w:after="160" w:before="0"/>
        <w:ind w:firstLine="720"/>
        <w:jc w:val="both"/>
      </w:pPr>
      <w:r>
        <w:rPr>
          <w:rFonts w:ascii="Arial" w:cs="Arial" w:eastAsia="Arial" w:hAnsi="Arial"/>
          <w:i/>
          <w:iCs/>
          <w:color w:val="888888"/>
          <w:sz w:val="19"/>
          <w:szCs w:val="19"/>
        </w:rPr>
        <w:t xml:space="preserve">▸ Nyatakan jenis penelitian dan justifikasi dengan referensi metodologis yang relevan.</w:t>
      </w:r>
    </w:p>
    <w:p>
      <w:pPr>
        <w:spacing w:after="40" w:before="240"/>
      </w:pPr>
      <w:r>
        <w:rPr>
          <w:rFonts w:ascii="Arial" w:cs="Arial" w:eastAsia="Arial" w:hAnsi="Arial"/>
          <w:b/>
          <w:bCs/>
          <w:color w:val="003E74"/>
          <w:sz w:val="23"/>
          <w:szCs w:val="23"/>
        </w:rPr>
        <w:t xml:space="preserve">3.2 | Participants and Sampling</w:t>
      </w:r>
    </w:p>
    <w:p>
      <w:pPr>
        <w:spacing w:after="100" w:before="0"/>
      </w:pPr>
      <w:r>
        <w:rPr>
          <w:rFonts w:ascii="Arial" w:cs="Arial" w:eastAsia="Arial" w:hAnsi="Arial"/>
          <w:i/>
          <w:iCs/>
          <w:color w:val="888888"/>
          <w:sz w:val="17"/>
          <w:szCs w:val="17"/>
        </w:rPr>
        <w:t xml:space="preserve">Partisipan dan Sampling</w:t>
      </w:r>
    </w:p>
    <w:p>
      <w:pPr>
        <w:spacing w:after="60" w:before="0"/>
        <w:ind w:firstLine="720"/>
        <w:jc w:val="both"/>
      </w:pPr>
      <w:r>
        <w:rPr>
          <w:rFonts w:ascii="Arial" w:cs="Arial" w:eastAsia="Arial" w:hAnsi="Arial"/>
          <w:color w:val="000000"/>
          <w:sz w:val="22"/>
          <w:szCs w:val="22"/>
        </w:rPr>
        <w:t xml:space="preserve">Describe sampling strategy, inclusion/exclusion criteria, and sample characteristics.</w:t>
      </w:r>
    </w:p>
    <w:p>
      <w:pPr>
        <w:spacing w:after="160" w:before="0"/>
        <w:ind w:firstLine="720"/>
        <w:jc w:val="both"/>
      </w:pPr>
      <w:r>
        <w:rPr>
          <w:rFonts w:ascii="Arial" w:cs="Arial" w:eastAsia="Arial" w:hAnsi="Arial"/>
          <w:i/>
          <w:iCs/>
          <w:color w:val="888888"/>
          <w:sz w:val="19"/>
          <w:szCs w:val="19"/>
        </w:rPr>
        <w:t xml:space="preserve">▸ Jelaskan teknik sampling, kriteria inklusi/eksklusi, ukuran sampel, dan karakteristik demografi utama.</w:t>
      </w:r>
    </w:p>
    <w:p>
      <w:pPr>
        <w:spacing w:after="40" w:before="240"/>
      </w:pPr>
      <w:r>
        <w:rPr>
          <w:rFonts w:ascii="Arial" w:cs="Arial" w:eastAsia="Arial" w:hAnsi="Arial"/>
          <w:b/>
          <w:bCs/>
          <w:color w:val="003E74"/>
          <w:sz w:val="23"/>
          <w:szCs w:val="23"/>
        </w:rPr>
        <w:t xml:space="preserve">3.3 | Data Collection</w:t>
      </w:r>
    </w:p>
    <w:p>
      <w:pPr>
        <w:spacing w:after="100" w:before="0"/>
      </w:pPr>
      <w:r>
        <w:rPr>
          <w:rFonts w:ascii="Arial" w:cs="Arial" w:eastAsia="Arial" w:hAnsi="Arial"/>
          <w:i/>
          <w:iCs/>
          <w:color w:val="888888"/>
          <w:sz w:val="17"/>
          <w:szCs w:val="17"/>
        </w:rPr>
        <w:t xml:space="preserve">Pengumpulan Data</w:t>
      </w:r>
    </w:p>
    <w:p>
      <w:pPr>
        <w:spacing w:after="60" w:before="0"/>
        <w:ind w:firstLine="720"/>
        <w:jc w:val="both"/>
      </w:pPr>
      <w:r>
        <w:rPr>
          <w:rFonts w:ascii="Arial" w:cs="Arial" w:eastAsia="Arial" w:hAnsi="Arial"/>
          <w:color w:val="000000"/>
          <w:sz w:val="22"/>
          <w:szCs w:val="22"/>
        </w:rPr>
        <w:t xml:space="preserve">Describe instruments, procedures, and ethical approval.</w:t>
      </w:r>
    </w:p>
    <w:p>
      <w:pPr>
        <w:spacing w:after="160" w:before="0"/>
        <w:ind w:firstLine="720"/>
        <w:jc w:val="both"/>
      </w:pPr>
      <w:r>
        <w:rPr>
          <w:rFonts w:ascii="Arial" w:cs="Arial" w:eastAsia="Arial" w:hAnsi="Arial"/>
          <w:i/>
          <w:iCs/>
          <w:color w:val="888888"/>
          <w:sz w:val="19"/>
          <w:szCs w:val="19"/>
        </w:rPr>
        <w:t xml:space="preserve">▸ Deskripsikan instrumen pengumpulan data dan prosedurnya. Cantumkan nomor persetujuan etik jika penelitian melibatkan manusia.</w:t>
      </w:r>
    </w:p>
    <w:p>
      <w:pPr>
        <w:spacing w:after="40" w:before="240"/>
      </w:pPr>
      <w:r>
        <w:rPr>
          <w:rFonts w:ascii="Arial" w:cs="Arial" w:eastAsia="Arial" w:hAnsi="Arial"/>
          <w:b/>
          <w:bCs/>
          <w:color w:val="003E74"/>
          <w:sz w:val="23"/>
          <w:szCs w:val="23"/>
        </w:rPr>
        <w:t xml:space="preserve">3.4 | Data Analysis</w:t>
      </w:r>
    </w:p>
    <w:p>
      <w:pPr>
        <w:spacing w:after="100" w:before="0"/>
      </w:pPr>
      <w:r>
        <w:rPr>
          <w:rFonts w:ascii="Arial" w:cs="Arial" w:eastAsia="Arial" w:hAnsi="Arial"/>
          <w:i/>
          <w:iCs/>
          <w:color w:val="888888"/>
          <w:sz w:val="17"/>
          <w:szCs w:val="17"/>
        </w:rPr>
        <w:t xml:space="preserve">Analisis Data</w:t>
      </w:r>
    </w:p>
    <w:p>
      <w:pPr>
        <w:spacing w:after="60" w:before="0"/>
        <w:ind w:firstLine="720"/>
        <w:jc w:val="both"/>
      </w:pPr>
      <w:r>
        <w:rPr>
          <w:rFonts w:ascii="Arial" w:cs="Arial" w:eastAsia="Arial" w:hAnsi="Arial"/>
          <w:color w:val="000000"/>
          <w:sz w:val="22"/>
          <w:szCs w:val="22"/>
        </w:rPr>
        <w:t xml:space="preserve">Specify all analytical methods, software, and version numbers.</w:t>
      </w:r>
    </w:p>
    <w:p>
      <w:pPr>
        <w:spacing w:after="160" w:before="0"/>
        <w:ind w:firstLine="720"/>
        <w:jc w:val="both"/>
      </w:pPr>
      <w:r>
        <w:rPr>
          <w:rFonts w:ascii="Arial" w:cs="Arial" w:eastAsia="Arial" w:hAnsi="Arial"/>
          <w:i/>
          <w:iCs/>
          <w:color w:val="888888"/>
          <w:sz w:val="19"/>
          <w:szCs w:val="19"/>
        </w:rPr>
        <w:t xml:space="preserve">▸ Sebutkan semua metode analisis dan software (misal: SPSS 29, R 4.3, SmartPLS 4, ATLAS.ti 24, Stata 17). Untuk kualitatif: jelaskan prosedur koding dan strategi trustworthiness.</w:t>
      </w:r>
    </w:p>
    <w:p>
      <w:pPr>
        <w:pBdr>
          <w:bottom w:val="single" w:color="003E74" w:sz="6" w:space="1"/>
        </w:pBdr>
        <w:spacing w:after="50" w:before="340"/>
      </w:pPr>
      <w:r>
        <w:rPr>
          <w:rFonts w:ascii="Arial" w:cs="Arial" w:eastAsia="Arial" w:hAnsi="Arial"/>
          <w:b/>
          <w:bCs/>
          <w:color w:val="003E74"/>
          <w:sz w:val="26"/>
          <w:szCs w:val="26"/>
        </w:rPr>
        <w:t xml:space="preserve">4 | Results</w:t>
      </w:r>
    </w:p>
    <w:p>
      <w:pPr>
        <w:spacing w:after="120" w:before="0"/>
      </w:pPr>
      <w:r>
        <w:rPr>
          <w:rFonts w:ascii="Arial" w:cs="Arial" w:eastAsia="Arial" w:hAnsi="Arial"/>
          <w:i/>
          <w:iCs/>
          <w:color w:val="888888"/>
          <w:sz w:val="17"/>
          <w:szCs w:val="17"/>
        </w:rPr>
        <w:t xml:space="preserve">Hasil</w:t>
      </w:r>
    </w:p>
    <w:p>
      <w:pPr>
        <w:spacing w:after="60" w:before="0"/>
        <w:ind/>
        <w:jc w:val="both"/>
      </w:pPr>
      <w:r>
        <w:rPr>
          <w:rFonts w:ascii="Arial" w:cs="Arial" w:eastAsia="Arial" w:hAnsi="Arial"/>
          <w:color w:val="000000"/>
          <w:sz w:val="22"/>
          <w:szCs w:val="22"/>
        </w:rPr>
        <w:t xml:space="preserve">Present findings systematically. Each table and figure must be cited in the text before it appears. Use tables and figures to support, not replace, the narrative.</w:t>
      </w:r>
    </w:p>
    <w:p>
      <w:pPr>
        <w:spacing w:after="160" w:before="0"/>
        <w:ind/>
        <w:jc w:val="both"/>
      </w:pPr>
      <w:r>
        <w:rPr>
          <w:rFonts w:ascii="Arial" w:cs="Arial" w:eastAsia="Arial" w:hAnsi="Arial"/>
          <w:i/>
          <w:iCs/>
          <w:color w:val="888888"/>
          <w:sz w:val="19"/>
          <w:szCs w:val="19"/>
        </w:rPr>
        <w:t xml:space="preserve">▸ Sajikan hasil secara sistematis sesuai urutan pertanyaan/hipotesis. Setiap tabel dan gambar harus dikutip dalam teks sebelum muncul. Narasi tetap diperlukan untuk menjelaskan setiap tabel/gambar.</w:t>
      </w:r>
    </w:p>
    <w:p>
      <w:pPr>
        <w:spacing w:after="40" w:before="240"/>
      </w:pPr>
      <w:r>
        <w:rPr>
          <w:rFonts w:ascii="Arial" w:cs="Arial" w:eastAsia="Arial" w:hAnsi="Arial"/>
          <w:b/>
          <w:bCs/>
          <w:color w:val="003E74"/>
          <w:sz w:val="23"/>
          <w:szCs w:val="23"/>
        </w:rPr>
        <w:t xml:space="preserve">4.1 | Main Findings</w:t>
      </w:r>
    </w:p>
    <w:p>
      <w:pPr>
        <w:spacing w:after="100" w:before="0"/>
      </w:pPr>
      <w:r>
        <w:rPr>
          <w:rFonts w:ascii="Arial" w:cs="Arial" w:eastAsia="Arial" w:hAnsi="Arial"/>
          <w:i/>
          <w:iCs/>
          <w:color w:val="888888"/>
          <w:sz w:val="17"/>
          <w:szCs w:val="17"/>
        </w:rPr>
        <w:t xml:space="preserve">Temuan Utama</w:t>
      </w:r>
    </w:p>
    <w:p>
      <w:pPr>
        <w:spacing w:after="60" w:before="0"/>
        <w:ind w:firstLine="720"/>
        <w:jc w:val="both"/>
      </w:pPr>
      <w:r>
        <w:rPr>
          <w:rFonts w:ascii="Arial" w:cs="Arial" w:eastAsia="Arial" w:hAnsi="Arial"/>
          <w:color w:val="000000"/>
          <w:sz w:val="22"/>
          <w:szCs w:val="22"/>
        </w:rPr>
        <w:t xml:space="preserve">Report primary results with relevant statistics.</w:t>
      </w:r>
    </w:p>
    <w:p>
      <w:pPr>
        <w:spacing w:after="160" w:before="0"/>
        <w:ind w:firstLine="720"/>
        <w:jc w:val="both"/>
      </w:pPr>
      <w:r>
        <w:rPr>
          <w:rFonts w:ascii="Arial" w:cs="Arial" w:eastAsia="Arial" w:hAnsi="Arial"/>
          <w:i/>
          <w:iCs/>
          <w:color w:val="888888"/>
          <w:sz w:val="19"/>
          <w:szCs w:val="19"/>
        </w:rPr>
        <w:t xml:space="preserve">▸ Untuk kuantitatif: laporkan nilai statistik lengkap (F, t, beta, r, p, CI). Untuk kualitatif: sajikan tema dengan kutipan data yang representatif.</w:t>
      </w:r>
    </w:p>
    <w:p>
      <w:pPr>
        <w:spacing w:after="80" w:before="160"/>
        <w:jc w:val="center"/>
      </w:pPr>
      <w:r>
        <w:rPr>
          <w:rFonts w:ascii="Arial" w:cs="Arial" w:eastAsia="Arial" w:hAnsi="Arial"/>
          <w:b/>
          <w:bCs/>
          <w:color w:val="000000"/>
          <w:sz w:val="20"/>
          <w:szCs w:val="20"/>
        </w:rPr>
        <w:t xml:space="preserve">TABLE 1  </w:t>
      </w:r>
      <w:r>
        <w:rPr>
          <w:rFonts w:ascii="Arial" w:cs="Arial" w:eastAsia="Arial" w:hAnsi="Arial"/>
          <w:color w:val="000000"/>
          <w:sz w:val="20"/>
          <w:szCs w:val="20"/>
        </w:rPr>
        <w:t xml:space="preserve">Summary of main results  </w:t>
      </w:r>
      <w:r>
        <w:rPr>
          <w:rFonts w:ascii="Arial" w:cs="Arial" w:eastAsia="Arial" w:hAnsi="Arial"/>
          <w:i/>
          <w:iCs/>
          <w:color w:val="888888"/>
          <w:sz w:val="17"/>
          <w:szCs w:val="17"/>
        </w:rPr>
        <w:t xml:space="preserve">▸ Wiley sering menggunakan 'TABLE' dalam huruf kapital semua.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c>
          <w:tcPr>
            <w:tcBorders>
              <w:top w:val="none" w:color="FFFFFF" w:sz="0"/>
              <w:left w:val="none" w:color="FFFFFF" w:sz="0"/>
              <w:bottom w:val="none" w:color="FFFFFF" w:sz="0"/>
              <w:right w:val="none" w:color="FFFFFF" w:sz="0"/>
            </w:tcBorders>
            <w:shd w:fill="003E7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Variable</w:t>
            </w:r>
          </w:p>
        </w:tc>
        <w:tc>
          <w:tcPr>
            <w:tcBorders>
              <w:top w:val="none" w:color="FFFFFF" w:sz="0"/>
              <w:left w:val="none" w:color="FFFFFF" w:sz="0"/>
              <w:bottom w:val="none" w:color="FFFFFF" w:sz="0"/>
              <w:right w:val="none" w:color="FFFFFF" w:sz="0"/>
            </w:tcBorders>
            <w:shd w:fill="003E7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w:t>
            </w:r>
          </w:p>
        </w:tc>
        <w:tc>
          <w:tcPr>
            <w:tcBorders>
              <w:top w:val="none" w:color="FFFFFF" w:sz="0"/>
              <w:left w:val="none" w:color="FFFFFF" w:sz="0"/>
              <w:bottom w:val="none" w:color="FFFFFF" w:sz="0"/>
              <w:right w:val="none" w:color="FFFFFF" w:sz="0"/>
            </w:tcBorders>
            <w:shd w:fill="003E7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w:t>
            </w:r>
          </w:p>
        </w:tc>
        <w:tc>
          <w:tcPr>
            <w:tcBorders>
              <w:top w:val="none" w:color="FFFFFF" w:sz="0"/>
              <w:left w:val="none" w:color="FFFFFF" w:sz="0"/>
              <w:bottom w:val="none" w:color="FFFFFF" w:sz="0"/>
              <w:right w:val="none" w:color="FFFFFF" w:sz="0"/>
            </w:tcBorders>
            <w:shd w:fill="003E7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Variable A</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0.34</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0.08</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&lt; .001</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Variable B</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0.21</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0.07</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.003</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Variable C</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−0.15</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0.09</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pPr>
              <w:jc w:val="center"/>
            </w:pPr>
            <w:r>
              <w:rPr>
                <w:rFonts w:ascii="Arial" w:cs="Arial" w:eastAsia="Arial" w:hAnsi="Arial"/>
                <w:color w:val="000000"/>
                <w:sz w:val="20"/>
                <w:szCs w:val="20"/>
              </w:rPr>
              <w:t xml:space="preserve">.098</w:t>
            </w:r>
          </w:p>
        </w:tc>
      </w:tr>
    </w:tbl>
    <w:p>
      <w:pPr>
        <w:spacing w:after="200" w:before="80"/>
      </w:pPr>
      <w:r>
        <w:rPr>
          <w:rFonts w:ascii="Arial" w:cs="Arial" w:eastAsia="Arial" w:hAnsi="Arial"/>
          <w:i/>
          <w:iCs/>
          <w:color w:val="555555"/>
          <w:sz w:val="17"/>
          <w:szCs w:val="17"/>
        </w:rPr>
        <w:t xml:space="preserve">Note: B = unstandardised coefficient; SE = standard error; N = XX; R² = .XX.   ▸ Catatan tabel Wiley menggunakan label 'Note:' diikuti titik dua.</w:t>
      </w:r>
    </w:p>
    <w:p>
      <w:pPr>
        <w:spacing w:after="40" w:before="240"/>
      </w:pPr>
      <w:r>
        <w:rPr>
          <w:rFonts w:ascii="Arial" w:cs="Arial" w:eastAsia="Arial" w:hAnsi="Arial"/>
          <w:b/>
          <w:bCs/>
          <w:color w:val="003E74"/>
          <w:sz w:val="23"/>
          <w:szCs w:val="23"/>
        </w:rPr>
        <w:t xml:space="preserve">4.2 | Additional Findings</w:t>
      </w:r>
    </w:p>
    <w:p>
      <w:pPr>
        <w:spacing w:after="100" w:before="0"/>
      </w:pPr>
      <w:r>
        <w:rPr>
          <w:rFonts w:ascii="Arial" w:cs="Arial" w:eastAsia="Arial" w:hAnsi="Arial"/>
          <w:i/>
          <w:iCs/>
          <w:color w:val="888888"/>
          <w:sz w:val="17"/>
          <w:szCs w:val="17"/>
        </w:rPr>
        <w:t xml:space="preserve">Temuan Tambahan</w:t>
      </w:r>
    </w:p>
    <w:p>
      <w:pPr>
        <w:spacing w:after="60" w:before="0"/>
        <w:ind w:firstLine="720"/>
        <w:jc w:val="both"/>
      </w:pPr>
      <w:r>
        <w:rPr>
          <w:rFonts w:ascii="Arial" w:cs="Arial" w:eastAsia="Arial" w:hAnsi="Arial"/>
          <w:color w:val="000000"/>
          <w:sz w:val="22"/>
          <w:szCs w:val="22"/>
        </w:rPr>
        <w:t xml:space="preserve">Report secondary findings. Reference figures as (see Figure 1).</w:t>
      </w:r>
    </w:p>
    <w:p>
      <w:pPr>
        <w:spacing w:after="160" w:before="0"/>
        <w:ind w:firstLine="720"/>
        <w:jc w:val="both"/>
      </w:pPr>
      <w:r>
        <w:rPr>
          <w:rFonts w:ascii="Arial" w:cs="Arial" w:eastAsia="Arial" w:hAnsi="Arial"/>
          <w:i/>
          <w:iCs/>
          <w:color w:val="888888"/>
          <w:sz w:val="19"/>
          <w:szCs w:val="19"/>
        </w:rPr>
        <w:t xml:space="preserve">▸ Wiley menggunakan 'Figure' lengkap (tidak disingkat 'Fig.'). Keterangan gambar di bawah gambar.</w:t>
      </w:r>
    </w:p>
    <w:p>
      <w:pPr>
        <w:spacing w:after="40" w:before="160"/>
        <w:jc w:val="center"/>
      </w:pPr>
      <w:r>
        <w:rPr>
          <w:rFonts w:ascii="Arial" w:cs="Arial" w:eastAsia="Arial" w:hAnsi="Arial"/>
          <w:i/>
          <w:iCs/>
          <w:color w:val="888888"/>
          <w:sz w:val="20"/>
          <w:szCs w:val="20"/>
        </w:rPr>
        <w:t xml:space="preserve">[Insert Figure 1 here]</w:t>
      </w:r>
    </w:p>
    <w:p>
      <w:pPr>
        <w:spacing w:after="80"/>
        <w:jc w:val="center"/>
      </w:pPr>
      <w:r>
        <w:rPr>
          <w:rFonts w:ascii="Arial" w:cs="Arial" w:eastAsia="Arial" w:hAnsi="Arial"/>
          <w:color w:val="000000"/>
          <w:sz w:val="20"/>
          <w:szCs w:val="20"/>
        </w:rPr>
        <w:t xml:space="preserve">FIGURE 1  Descriptive caption explaining the figure content and key takeaway.</w:t>
      </w:r>
    </w:p>
    <w:p>
      <w:pPr>
        <w:spacing w:after="240"/>
        <w:jc w:val="center"/>
      </w:pPr>
      <w:r>
        <w:rPr>
          <w:rFonts w:ascii="Arial" w:cs="Arial" w:eastAsia="Arial" w:hAnsi="Arial"/>
          <w:i/>
          <w:iCs/>
          <w:color w:val="888888"/>
          <w:sz w:val="17"/>
          <w:szCs w:val="17"/>
        </w:rPr>
        <w:t xml:space="preserve">▸ Caption gambar Wiley: gunakan 'FIGURE' kapital semua. Resolusi minimal 300 DPI (foto) dan 600–1200 DPI (grafik/diagram). Format yang diterima: TIFF, EPS, PDF, PNG.</w:t>
      </w:r>
    </w:p>
    <w:p>
      <w:pPr>
        <w:pBdr>
          <w:bottom w:val="single" w:color="003E74" w:sz="6" w:space="1"/>
        </w:pBdr>
        <w:spacing w:after="50" w:before="340"/>
      </w:pPr>
      <w:r>
        <w:rPr>
          <w:rFonts w:ascii="Arial" w:cs="Arial" w:eastAsia="Arial" w:hAnsi="Arial"/>
          <w:b/>
          <w:bCs/>
          <w:color w:val="003E74"/>
          <w:sz w:val="26"/>
          <w:szCs w:val="26"/>
        </w:rPr>
        <w:t xml:space="preserve">5 | Discussion</w:t>
      </w:r>
    </w:p>
    <w:p>
      <w:pPr>
        <w:spacing w:after="120" w:before="0"/>
      </w:pPr>
      <w:r>
        <w:rPr>
          <w:rFonts w:ascii="Arial" w:cs="Arial" w:eastAsia="Arial" w:hAnsi="Arial"/>
          <w:i/>
          <w:iCs/>
          <w:color w:val="888888"/>
          <w:sz w:val="17"/>
          <w:szCs w:val="17"/>
        </w:rPr>
        <w:t xml:space="preserve">Pembahasan</w:t>
      </w:r>
    </w:p>
    <w:p>
      <w:pPr>
        <w:spacing w:after="60" w:before="0"/>
        <w:ind/>
        <w:jc w:val="both"/>
      </w:pPr>
      <w:r>
        <w:rPr>
          <w:rFonts w:ascii="Arial" w:cs="Arial" w:eastAsia="Arial" w:hAnsi="Arial"/>
          <w:color w:val="000000"/>
          <w:sz w:val="22"/>
          <w:szCs w:val="22"/>
        </w:rPr>
        <w:t xml:space="preserve">Interpret findings in relation to the existing literature and theoretical framework. Address each research question. Discuss theoretical contributions, practical implications, and limitations.</w:t>
      </w:r>
    </w:p>
    <w:p>
      <w:pPr>
        <w:spacing w:after="160" w:before="0"/>
        <w:ind/>
        <w:jc w:val="both"/>
      </w:pPr>
      <w:r>
        <w:rPr>
          <w:rFonts w:ascii="Arial" w:cs="Arial" w:eastAsia="Arial" w:hAnsi="Arial"/>
          <w:i/>
          <w:iCs/>
          <w:color w:val="888888"/>
          <w:sz w:val="19"/>
          <w:szCs w:val="19"/>
        </w:rPr>
        <w:t xml:space="preserve">▸ Pembahasan menginterpretasikan makna temuan dalam konteks literatur dan teori. Bedakan secara jelas antara apa yang ditemukan (Results) dan apa artinya (Discussion).</w:t>
      </w:r>
    </w:p>
    <w:p>
      <w:pPr>
        <w:spacing w:after="40" w:before="240"/>
      </w:pPr>
      <w:r>
        <w:rPr>
          <w:rFonts w:ascii="Arial" w:cs="Arial" w:eastAsia="Arial" w:hAnsi="Arial"/>
          <w:b/>
          <w:bCs/>
          <w:color w:val="003E74"/>
          <w:sz w:val="23"/>
          <w:szCs w:val="23"/>
        </w:rPr>
        <w:t xml:space="preserve">5.1 | Theoretical Contributions</w:t>
      </w:r>
    </w:p>
    <w:p>
      <w:pPr>
        <w:spacing w:after="100" w:before="0"/>
      </w:pPr>
      <w:r>
        <w:rPr>
          <w:rFonts w:ascii="Arial" w:cs="Arial" w:eastAsia="Arial" w:hAnsi="Arial"/>
          <w:i/>
          <w:iCs/>
          <w:color w:val="888888"/>
          <w:sz w:val="17"/>
          <w:szCs w:val="17"/>
        </w:rPr>
        <w:t xml:space="preserve">Kontribusi Teoritis</w:t>
      </w:r>
    </w:p>
    <w:p>
      <w:pPr>
        <w:spacing w:after="60" w:before="0"/>
        <w:ind w:firstLine="720"/>
        <w:jc w:val="both"/>
      </w:pPr>
      <w:r>
        <w:rPr>
          <w:rFonts w:ascii="Arial" w:cs="Arial" w:eastAsia="Arial" w:hAnsi="Arial"/>
          <w:color w:val="000000"/>
          <w:sz w:val="22"/>
          <w:szCs w:val="22"/>
        </w:rPr>
        <w:t xml:space="preserve">Explain how findings extend, confirm, or challenge existing theory.</w:t>
      </w:r>
    </w:p>
    <w:p>
      <w:pPr>
        <w:spacing w:after="160" w:before="0"/>
        <w:ind w:firstLine="720"/>
        <w:jc w:val="both"/>
      </w:pPr>
      <w:r>
        <w:rPr>
          <w:rFonts w:ascii="Arial" w:cs="Arial" w:eastAsia="Arial" w:hAnsi="Arial"/>
          <w:i/>
          <w:iCs/>
          <w:color w:val="888888"/>
          <w:sz w:val="19"/>
          <w:szCs w:val="19"/>
        </w:rPr>
        <w:t xml:space="preserve">▸ Jelaskan bagaimana temuan berkontribusi pada pengembangan teori, bukan hanya menguatkan teori yang ada.</w:t>
      </w:r>
    </w:p>
    <w:p>
      <w:pPr>
        <w:spacing w:after="40" w:before="240"/>
      </w:pPr>
      <w:r>
        <w:rPr>
          <w:rFonts w:ascii="Arial" w:cs="Arial" w:eastAsia="Arial" w:hAnsi="Arial"/>
          <w:b/>
          <w:bCs/>
          <w:color w:val="003E74"/>
          <w:sz w:val="23"/>
          <w:szCs w:val="23"/>
        </w:rPr>
        <w:t xml:space="preserve">5.2 | Practical Implications</w:t>
      </w:r>
    </w:p>
    <w:p>
      <w:pPr>
        <w:spacing w:after="100" w:before="0"/>
      </w:pPr>
      <w:r>
        <w:rPr>
          <w:rFonts w:ascii="Arial" w:cs="Arial" w:eastAsia="Arial" w:hAnsi="Arial"/>
          <w:i/>
          <w:iCs/>
          <w:color w:val="888888"/>
          <w:sz w:val="17"/>
          <w:szCs w:val="17"/>
        </w:rPr>
        <w:t xml:space="preserve">Implikasi Praktis</w:t>
      </w:r>
    </w:p>
    <w:p>
      <w:pPr>
        <w:spacing w:after="60" w:before="0"/>
        <w:ind w:firstLine="720"/>
        <w:jc w:val="both"/>
      </w:pPr>
      <w:r>
        <w:rPr>
          <w:rFonts w:ascii="Arial" w:cs="Arial" w:eastAsia="Arial" w:hAnsi="Arial"/>
          <w:color w:val="000000"/>
          <w:sz w:val="22"/>
          <w:szCs w:val="22"/>
        </w:rPr>
        <w:t xml:space="preserve">Discuss implications for practice, policy, or application.</w:t>
      </w:r>
    </w:p>
    <w:p>
      <w:pPr>
        <w:spacing w:after="160" w:before="0"/>
        <w:ind w:firstLine="720"/>
        <w:jc w:val="both"/>
      </w:pPr>
      <w:r>
        <w:rPr>
          <w:rFonts w:ascii="Arial" w:cs="Arial" w:eastAsia="Arial" w:hAnsi="Arial"/>
          <w:i/>
          <w:iCs/>
          <w:color w:val="888888"/>
          <w:sz w:val="19"/>
          <w:szCs w:val="19"/>
        </w:rPr>
        <w:t xml:space="preserve">▸ Nyatakan rekomendasi konkret untuk praktisi, pembuat kebijakan, atau institusi terkait.</w:t>
      </w:r>
    </w:p>
    <w:p>
      <w:pPr>
        <w:spacing w:after="40" w:before="240"/>
      </w:pPr>
      <w:r>
        <w:rPr>
          <w:rFonts w:ascii="Arial" w:cs="Arial" w:eastAsia="Arial" w:hAnsi="Arial"/>
          <w:b/>
          <w:bCs/>
          <w:color w:val="003E74"/>
          <w:sz w:val="23"/>
          <w:szCs w:val="23"/>
        </w:rPr>
        <w:t xml:space="preserve">5.3 | Limitations and Future Research</w:t>
      </w:r>
    </w:p>
    <w:p>
      <w:pPr>
        <w:spacing w:after="100" w:before="0"/>
      </w:pPr>
      <w:r>
        <w:rPr>
          <w:rFonts w:ascii="Arial" w:cs="Arial" w:eastAsia="Arial" w:hAnsi="Arial"/>
          <w:i/>
          <w:iCs/>
          <w:color w:val="888888"/>
          <w:sz w:val="17"/>
          <w:szCs w:val="17"/>
        </w:rPr>
        <w:t xml:space="preserve">Keterbatasan dan Agenda Riset</w:t>
      </w:r>
    </w:p>
    <w:p>
      <w:pPr>
        <w:spacing w:after="60" w:before="0"/>
        <w:ind w:firstLine="720"/>
        <w:jc w:val="both"/>
      </w:pPr>
      <w:r>
        <w:rPr>
          <w:rFonts w:ascii="Arial" w:cs="Arial" w:eastAsia="Arial" w:hAnsi="Arial"/>
          <w:color w:val="000000"/>
          <w:sz w:val="22"/>
          <w:szCs w:val="22"/>
        </w:rPr>
        <w:t xml:space="preserve">Acknowledge limitations and propose specific future research directions.</w:t>
      </w:r>
    </w:p>
    <w:p>
      <w:pPr>
        <w:spacing w:after="160" w:before="0"/>
        <w:ind w:firstLine="720"/>
        <w:jc w:val="both"/>
      </w:pPr>
      <w:r>
        <w:rPr>
          <w:rFonts w:ascii="Arial" w:cs="Arial" w:eastAsia="Arial" w:hAnsi="Arial"/>
          <w:i/>
          <w:iCs/>
          <w:color w:val="888888"/>
          <w:sz w:val="19"/>
          <w:szCs w:val="19"/>
        </w:rPr>
        <w:t xml:space="preserve">▸ Keterbatasan harus spesifik (misal: cross-sectional design, convenience sampling, single-country setting) dan dikaitkan dengan interpretasi hasil.</w:t>
      </w:r>
    </w:p>
    <w:p>
      <w:pPr>
        <w:pBdr>
          <w:bottom w:val="single" w:color="003E74" w:sz="6" w:space="1"/>
        </w:pBdr>
        <w:spacing w:after="50" w:before="340"/>
      </w:pPr>
      <w:r>
        <w:rPr>
          <w:rFonts w:ascii="Arial" w:cs="Arial" w:eastAsia="Arial" w:hAnsi="Arial"/>
          <w:b/>
          <w:bCs/>
          <w:color w:val="003E74"/>
          <w:sz w:val="26"/>
          <w:szCs w:val="26"/>
        </w:rPr>
        <w:t xml:space="preserve">6 | Conclusion</w:t>
      </w:r>
    </w:p>
    <w:p>
      <w:pPr>
        <w:spacing w:after="120" w:before="0"/>
      </w:pPr>
      <w:r>
        <w:rPr>
          <w:rFonts w:ascii="Arial" w:cs="Arial" w:eastAsia="Arial" w:hAnsi="Arial"/>
          <w:i/>
          <w:iCs/>
          <w:color w:val="888888"/>
          <w:sz w:val="17"/>
          <w:szCs w:val="17"/>
        </w:rPr>
        <w:t xml:space="preserve">Simpulan</w:t>
      </w:r>
    </w:p>
    <w:p>
      <w:pPr>
        <w:spacing w:after="60" w:before="0"/>
        <w:ind/>
        <w:jc w:val="both"/>
      </w:pPr>
      <w:r>
        <w:rPr>
          <w:rFonts w:ascii="Arial" w:cs="Arial" w:eastAsia="Arial" w:hAnsi="Arial"/>
          <w:color w:val="000000"/>
          <w:sz w:val="22"/>
          <w:szCs w:val="22"/>
        </w:rPr>
        <w:t xml:space="preserve">Provide a brief and self-contained conclusion. Answer the research questions directly, state the key contribution, and close with a forward-looking statement about implications or future research.</w:t>
      </w:r>
    </w:p>
    <w:p>
      <w:pPr>
        <w:spacing w:after="160" w:before="0"/>
        <w:ind/>
        <w:jc w:val="both"/>
      </w:pPr>
      <w:r>
        <w:rPr>
          <w:rFonts w:ascii="Arial" w:cs="Arial" w:eastAsia="Arial" w:hAnsi="Arial"/>
          <w:i/>
          <w:iCs/>
          <w:color w:val="888888"/>
          <w:sz w:val="19"/>
          <w:szCs w:val="19"/>
        </w:rPr>
        <w:t xml:space="preserve">▸ Simpulan Wiley umumnya pendek (1–2 paragraf). Jawab pertanyaan penelitian secara langsung, nyatakan kontribusi, dan tutup dengan pernyataan ke depan.</w:t>
      </w:r>
    </w:p>
    <w:p>
      <w:pPr>
        <w:pBdr>
          <w:bottom w:val="single" w:color="003E74" w:sz="6" w:space="1"/>
        </w:pBdr>
        <w:spacing w:after="50" w:before="340"/>
      </w:pPr>
      <w:r>
        <w:rPr>
          <w:rFonts w:ascii="Arial" w:cs="Arial" w:eastAsia="Arial" w:hAnsi="Arial"/>
          <w:b/>
          <w:bCs/>
          <w:color w:val="003E74"/>
          <w:sz w:val="26"/>
          <w:szCs w:val="26"/>
        </w:rPr>
        <w:t xml:space="preserve">Author Contributions</w:t>
      </w:r>
    </w:p>
    <w:p>
      <w:pPr>
        <w:spacing w:after="120" w:before="0"/>
      </w:pPr>
      <w:r>
        <w:rPr>
          <w:rFonts w:ascii="Arial" w:cs="Arial" w:eastAsia="Arial" w:hAnsi="Arial"/>
          <w:i/>
          <w:iCs/>
          <w:color w:val="888888"/>
          <w:sz w:val="17"/>
          <w:szCs w:val="17"/>
        </w:rPr>
        <w:t xml:space="preserve">Kontribusi Penulis</w:t>
      </w:r>
    </w:p>
    <w:p>
      <w:pPr>
        <w:spacing w:after="60" w:before="0"/>
        <w:ind/>
        <w:jc w:val="both"/>
      </w:pPr>
      <w:r>
        <w:rPr>
          <w:rFonts w:ascii="Arial" w:cs="Arial" w:eastAsia="Arial" w:hAnsi="Arial"/>
          <w:color w:val="000000"/>
          <w:sz w:val="22"/>
          <w:szCs w:val="22"/>
        </w:rPr>
        <w:t xml:space="preserve">First Author: Conceptualisation, Methodology, Writing (Original Draft Preparation). Second Author: Data Curation, Formal Analysis. Third Author: Writing (Review and Editing), Supervision.</w:t>
      </w:r>
    </w:p>
    <w:p>
      <w:pPr>
        <w:spacing w:after="160" w:before="0"/>
        <w:ind/>
        <w:jc w:val="both"/>
      </w:pPr>
      <w:r>
        <w:rPr>
          <w:rFonts w:ascii="Arial" w:cs="Arial" w:eastAsia="Arial" w:hAnsi="Arial"/>
          <w:i/>
          <w:iCs/>
          <w:color w:val="888888"/>
          <w:sz w:val="19"/>
          <w:szCs w:val="19"/>
        </w:rPr>
        <w:t xml:space="preserve">▸ Wiley mengadopsi sistem CRediT. Setiap penulis yang dicantumkan harus memiliki kontribusi substantif yang dapat diverifikasi. Ghost authorship dan gift authorship melanggar kebijakan Wiley.</w:t>
      </w:r>
    </w:p>
    <w:p>
      <w:pPr>
        <w:pBdr>
          <w:bottom w:val="single" w:color="003E74" w:sz="6" w:space="1"/>
        </w:pBdr>
        <w:spacing w:after="50" w:before="340"/>
      </w:pPr>
      <w:r>
        <w:rPr>
          <w:rFonts w:ascii="Arial" w:cs="Arial" w:eastAsia="Arial" w:hAnsi="Arial"/>
          <w:b/>
          <w:bCs/>
          <w:color w:val="003E74"/>
          <w:sz w:val="26"/>
          <w:szCs w:val="26"/>
        </w:rPr>
        <w:t xml:space="preserve">Acknowledgements</w:t>
      </w:r>
    </w:p>
    <w:p>
      <w:pPr>
        <w:spacing w:after="120" w:before="0"/>
      </w:pPr>
      <w:r>
        <w:rPr>
          <w:rFonts w:ascii="Arial" w:cs="Arial" w:eastAsia="Arial" w:hAnsi="Arial"/>
          <w:i/>
          <w:iCs/>
          <w:color w:val="888888"/>
          <w:sz w:val="17"/>
          <w:szCs w:val="17"/>
        </w:rPr>
        <w:t xml:space="preserve">Ucapan Terima Kasih</w:t>
      </w:r>
    </w:p>
    <w:p>
      <w:pPr>
        <w:spacing w:after="60" w:before="0"/>
        <w:ind/>
        <w:jc w:val="both"/>
      </w:pPr>
      <w:r>
        <w:rPr>
          <w:rFonts w:ascii="Arial" w:cs="Arial" w:eastAsia="Arial" w:hAnsi="Arial"/>
          <w:color w:val="000000"/>
          <w:sz w:val="22"/>
          <w:szCs w:val="22"/>
        </w:rPr>
        <w:t xml:space="preserve">Acknowledge funders, research assistants, and supporting institutions. Include grant numbers. Do not include the names of co-authors.</w:t>
      </w:r>
    </w:p>
    <w:p>
      <w:pPr>
        <w:spacing w:after="160" w:before="0"/>
        <w:ind/>
        <w:jc w:val="both"/>
      </w:pPr>
      <w:r>
        <w:rPr>
          <w:rFonts w:ascii="Arial" w:cs="Arial" w:eastAsia="Arial" w:hAnsi="Arial"/>
          <w:i/>
          <w:iCs/>
          <w:color w:val="888888"/>
          <w:sz w:val="19"/>
          <w:szCs w:val="19"/>
        </w:rPr>
        <w:t xml:space="preserve">▸ Cantumkan semua sumber pendanaan dengan nomor hibah. Ucapan terima kasih kepada individu yang membantu penelitian tetapi tidak memenuhi syarat authorship.</w:t>
      </w:r>
    </w:p>
    <w:p>
      <w:pPr>
        <w:pBdr>
          <w:bottom w:val="single" w:color="003E74" w:sz="6" w:space="1"/>
        </w:pBdr>
        <w:spacing w:after="50" w:before="340"/>
      </w:pPr>
      <w:r>
        <w:rPr>
          <w:rFonts w:ascii="Arial" w:cs="Arial" w:eastAsia="Arial" w:hAnsi="Arial"/>
          <w:b/>
          <w:bCs/>
          <w:color w:val="003E74"/>
          <w:sz w:val="26"/>
          <w:szCs w:val="26"/>
        </w:rPr>
        <w:t xml:space="preserve">Conflict of Interest Statement</w:t>
      </w:r>
    </w:p>
    <w:p>
      <w:pPr>
        <w:spacing w:after="120" w:before="0"/>
      </w:pPr>
      <w:r>
        <w:rPr>
          <w:rFonts w:ascii="Arial" w:cs="Arial" w:eastAsia="Arial" w:hAnsi="Arial"/>
          <w:i/>
          <w:iCs/>
          <w:color w:val="888888"/>
          <w:sz w:val="17"/>
          <w:szCs w:val="17"/>
        </w:rPr>
        <w:t xml:space="preserve">Pernyataan Konflik Kepentingan</w:t>
      </w:r>
    </w:p>
    <w:p>
      <w:pPr>
        <w:spacing w:after="60" w:before="0"/>
        <w:ind/>
        <w:jc w:val="both"/>
      </w:pPr>
      <w:r>
        <w:rPr>
          <w:rFonts w:ascii="Arial" w:cs="Arial" w:eastAsia="Arial" w:hAnsi="Arial"/>
          <w:color w:val="000000"/>
          <w:sz w:val="22"/>
          <w:szCs w:val="22"/>
        </w:rPr>
        <w:t xml:space="preserve">The authors declare no conflict of interest.</w:t>
      </w:r>
    </w:p>
    <w:p>
      <w:pPr>
        <w:spacing w:after="160" w:before="0"/>
        <w:ind/>
        <w:jc w:val="both"/>
      </w:pPr>
      <w:r>
        <w:rPr>
          <w:rFonts w:ascii="Arial" w:cs="Arial" w:eastAsia="Arial" w:hAnsi="Arial"/>
          <w:i/>
          <w:iCs/>
          <w:color w:val="888888"/>
          <w:sz w:val="19"/>
          <w:szCs w:val="19"/>
        </w:rPr>
        <w:t xml:space="preserve">▸ Wajib diisi. Wiley memiliki kebijakan strict terkait konflik kepentingan. Jika ada konflik, nyatakan secara transparan. Ini akan dipublikasikan bersama artikel.</w:t>
      </w:r>
    </w:p>
    <w:p>
      <w:pPr>
        <w:pBdr>
          <w:bottom w:val="single" w:color="003E74" w:sz="6" w:space="1"/>
        </w:pBdr>
        <w:spacing w:after="50" w:before="340"/>
      </w:pPr>
      <w:r>
        <w:rPr>
          <w:rFonts w:ascii="Arial" w:cs="Arial" w:eastAsia="Arial" w:hAnsi="Arial"/>
          <w:b/>
          <w:bCs/>
          <w:color w:val="003E74"/>
          <w:sz w:val="26"/>
          <w:szCs w:val="26"/>
        </w:rPr>
        <w:t xml:space="preserve">Data Availability Statement</w:t>
      </w:r>
    </w:p>
    <w:p>
      <w:pPr>
        <w:spacing w:after="120" w:before="0"/>
      </w:pPr>
      <w:r>
        <w:rPr>
          <w:rFonts w:ascii="Arial" w:cs="Arial" w:eastAsia="Arial" w:hAnsi="Arial"/>
          <w:i/>
          <w:iCs/>
          <w:color w:val="888888"/>
          <w:sz w:val="17"/>
          <w:szCs w:val="17"/>
        </w:rPr>
        <w:t xml:space="preserve">Pernyataan Ketersediaan Data</w:t>
      </w:r>
    </w:p>
    <w:p>
      <w:pPr>
        <w:spacing w:after="60" w:before="0"/>
        <w:ind/>
        <w:jc w:val="both"/>
      </w:pPr>
      <w:r>
        <w:rPr>
          <w:rFonts w:ascii="Arial" w:cs="Arial" w:eastAsia="Arial" w:hAnsi="Arial"/>
          <w:color w:val="000000"/>
          <w:sz w:val="22"/>
          <w:szCs w:val="22"/>
        </w:rPr>
        <w:t xml:space="preserve">The data that support the findings of this study are available from the corresponding author upon reasonable request. [OR: The data are openly available at https://doi.org/10.XXXX/XXXXXXXX]</w:t>
      </w:r>
    </w:p>
    <w:p>
      <w:pPr>
        <w:spacing w:after="160" w:before="0"/>
        <w:ind/>
        <w:jc w:val="both"/>
      </w:pPr>
      <w:r>
        <w:rPr>
          <w:rFonts w:ascii="Arial" w:cs="Arial" w:eastAsia="Arial" w:hAnsi="Arial"/>
          <w:i/>
          <w:iCs/>
          <w:color w:val="888888"/>
          <w:sz w:val="19"/>
          <w:szCs w:val="19"/>
        </w:rPr>
        <w:t xml:space="preserve">▸ Wiley semakin mensyaratkan Data Availability Statement sejak 2021. Jika data tersimpan di repositori terbuka, cantumkan DOI. Jika data konfidensial, jelaskan alasan keterbatasannya.</w:t>
      </w:r>
    </w:p>
    <w:p>
      <w:pPr>
        <w:pBdr>
          <w:bottom w:val="single" w:color="003E74" w:sz="6" w:space="1"/>
        </w:pBdr>
        <w:spacing w:after="50" w:before="340"/>
      </w:pPr>
      <w:r>
        <w:rPr>
          <w:rFonts w:ascii="Arial" w:cs="Arial" w:eastAsia="Arial" w:hAnsi="Arial"/>
          <w:b/>
          <w:bCs/>
          <w:color w:val="003E74"/>
          <w:sz w:val="26"/>
          <w:szCs w:val="26"/>
        </w:rPr>
        <w:t xml:space="preserve">ORCID</w:t>
      </w:r>
    </w:p>
    <w:p>
      <w:pPr>
        <w:spacing w:after="120" w:before="0"/>
      </w:pPr>
      <w:r>
        <w:rPr>
          <w:rFonts w:ascii="Arial" w:cs="Arial" w:eastAsia="Arial" w:hAnsi="Arial"/>
          <w:i/>
          <w:iCs/>
          <w:color w:val="888888"/>
          <w:sz w:val="17"/>
          <w:szCs w:val="17"/>
        </w:rPr>
        <w:t xml:space="preserve">Identitas ORCID</w:t>
      </w:r>
    </w:p>
    <w:p>
      <w:pPr>
        <w:spacing w:after="60"/>
      </w:pPr>
      <w:r>
        <w:rPr>
          <w:rFonts w:ascii="Arial" w:cs="Arial" w:eastAsia="Arial" w:hAnsi="Arial"/>
          <w:color w:val="000000"/>
          <w:sz w:val="22"/>
          <w:szCs w:val="22"/>
        </w:rPr>
        <w:t xml:space="preserve">First Author  https://orcid.org/0000-0000-0000-0000</w:t>
      </w:r>
    </w:p>
    <w:p>
      <w:pPr>
        <w:spacing w:after="60"/>
      </w:pPr>
      <w:r>
        <w:rPr>
          <w:rFonts w:ascii="Arial" w:cs="Arial" w:eastAsia="Arial" w:hAnsi="Arial"/>
          <w:color w:val="000000"/>
          <w:sz w:val="22"/>
          <w:szCs w:val="22"/>
        </w:rPr>
        <w:t xml:space="preserve">Second Author  https://orcid.org/0000-0000-0000-0000</w:t>
      </w:r>
    </w:p>
    <w:p>
      <w:pPr>
        <w:spacing w:after="200"/>
      </w:pPr>
      <w:r>
        <w:rPr>
          <w:rFonts w:ascii="Arial" w:cs="Arial" w:eastAsia="Arial" w:hAnsi="Arial"/>
          <w:i/>
          <w:iCs/>
          <w:color w:val="888888"/>
          <w:sz w:val="17"/>
          <w:szCs w:val="17"/>
        </w:rPr>
        <w:t xml:space="preserve">▸ Wiley sangat mendorong penggunaan ORCID iD untuk semua penulis. Daftar gratis di orcid.org. ORCID membantu disambiguasi nama penulis dan meningkatkan visibilitas artikel.</w:t>
      </w:r>
    </w:p>
    <w:p>
      <w:pPr>
        <w:pBdr>
          <w:bottom w:val="single" w:color="003E74" w:sz="6" w:space="1"/>
        </w:pBdr>
        <w:spacing w:after="50" w:before="340"/>
      </w:pPr>
      <w:r>
        <w:rPr>
          <w:rFonts w:ascii="Arial" w:cs="Arial" w:eastAsia="Arial" w:hAnsi="Arial"/>
          <w:b/>
          <w:bCs/>
          <w:color w:val="003E74"/>
          <w:sz w:val="26"/>
          <w:szCs w:val="26"/>
        </w:rPr>
        <w:t xml:space="preserve">References</w:t>
      </w:r>
    </w:p>
    <w:p>
      <w:pPr>
        <w:spacing w:after="120" w:before="0"/>
      </w:pPr>
      <w:r>
        <w:rPr>
          <w:rFonts w:ascii="Arial" w:cs="Arial" w:eastAsia="Arial" w:hAnsi="Arial"/>
          <w:i/>
          <w:iCs/>
          <w:color w:val="888888"/>
          <w:sz w:val="17"/>
          <w:szCs w:val="17"/>
        </w:rPr>
        <w:t xml:space="preserve">Daftar Pustaka</w:t>
      </w:r>
    </w:p>
    <w:p>
      <w:pPr>
        <w:spacing w:after="100"/>
      </w:pPr>
      <w:r>
        <w:rPr>
          <w:rFonts w:ascii="Arial" w:cs="Arial" w:eastAsia="Arial" w:hAnsi="Arial"/>
          <w:i/>
          <w:iCs/>
          <w:color w:val="888888"/>
          <w:sz w:val="18"/>
          <w:szCs w:val="18"/>
        </w:rPr>
        <w:t xml:space="preserve">▸ Wiley menggunakan berbagai format sitasi tergantung jurnal: APA untuk ilmu sosial dan psikologi; Vancouver untuk biomedis; Chicago/Harvard untuk humaniora. Cek Author Guidelines jurnal spesifik. Gunakan Mendeley atau Zotero untuk konsistensi. Minimal 30–50 referensi untuk artikel riset penuh. Wiley mendukung hyperlink DOI di daftar pustaka.</w:t>
      </w:r>
    </w:p>
    <w:p>
      <w:pPr>
        <w:pStyle w:val="ListParagraph"/>
        <w:numPr>
          <w:ilvl w:val="0"/>
          <w:numId w:val="2"/>
        </w:numPr>
        <w:spacing w:after="100"/>
      </w:pPr>
      <w:r>
        <w:rPr>
          <w:rFonts w:ascii="Arial" w:cs="Arial" w:eastAsia="Arial" w:hAnsi="Arial"/>
          <w:color w:val="000000"/>
          <w:sz w:val="22"/>
          <w:szCs w:val="22"/>
        </w:rPr>
        <w:t xml:space="preserve">Author, A. A., &amp; Author, B. B. (20XX). Title of article. </w:t>
      </w:r>
      <w:r>
        <w:rPr>
          <w:rFonts w:ascii="Arial" w:cs="Arial" w:eastAsia="Arial" w:hAnsi="Arial"/>
          <w:i/>
          <w:iCs/>
          <w:color w:val="000000"/>
          <w:sz w:val="22"/>
          <w:szCs w:val="22"/>
        </w:rPr>
        <w:t xml:space="preserve">Journal Name, XX</w:t>
      </w:r>
      <w:r>
        <w:rPr>
          <w:rFonts w:ascii="Arial" w:cs="Arial" w:eastAsia="Arial" w:hAnsi="Arial"/>
          <w:color w:val="000000"/>
          <w:sz w:val="22"/>
          <w:szCs w:val="22"/>
        </w:rPr>
        <w:t xml:space="preserve">(X), XXX–XXX. https://doi.org/10.1002/XXXXXXXX</w:t>
      </w:r>
    </w:p>
    <w:p>
      <w:pPr>
        <w:pStyle w:val="ListParagraph"/>
        <w:numPr>
          <w:ilvl w:val="0"/>
          <w:numId w:val="2"/>
        </w:numPr>
        <w:spacing w:after="100"/>
      </w:pPr>
      <w:r>
        <w:rPr>
          <w:rFonts w:ascii="Arial" w:cs="Arial" w:eastAsia="Arial" w:hAnsi="Arial"/>
          <w:color w:val="000000"/>
          <w:sz w:val="22"/>
          <w:szCs w:val="22"/>
        </w:rPr>
        <w:t xml:space="preserve">Author, C. C. (20XX). </w:t>
      </w:r>
      <w:r>
        <w:rPr>
          <w:rFonts w:ascii="Arial" w:cs="Arial" w:eastAsia="Arial" w:hAnsi="Arial"/>
          <w:i/>
          <w:iCs/>
          <w:color w:val="000000"/>
          <w:sz w:val="22"/>
          <w:szCs w:val="22"/>
        </w:rPr>
        <w:t xml:space="preserve">Title of Book</w:t>
      </w:r>
      <w:r>
        <w:rPr>
          <w:rFonts w:ascii="Arial" w:cs="Arial" w:eastAsia="Arial" w:hAnsi="Arial"/>
          <w:color w:val="000000"/>
          <w:sz w:val="22"/>
          <w:szCs w:val="22"/>
        </w:rPr>
        <w:t xml:space="preserve">. Publisher.</w:t>
      </w:r>
    </w:p>
    <w:p>
      <w:pPr>
        <w:pStyle w:val="ListParagraph"/>
        <w:numPr>
          <w:ilvl w:val="0"/>
          <w:numId w:val="2"/>
        </w:numPr>
        <w:spacing w:after="100"/>
      </w:pPr>
      <w:r>
        <w:rPr>
          <w:rFonts w:ascii="Arial" w:cs="Arial" w:eastAsia="Arial" w:hAnsi="Arial"/>
          <w:color w:val="000000"/>
          <w:sz w:val="22"/>
          <w:szCs w:val="22"/>
        </w:rPr>
        <w:t xml:space="preserve">Author, D. D., &amp; Author, E. E. (20XX). Title of chapter. In F. F. Editor &amp; G. G. Editor (Eds.), </w:t>
      </w:r>
      <w:r>
        <w:rPr>
          <w:rFonts w:ascii="Arial" w:cs="Arial" w:eastAsia="Arial" w:hAnsi="Arial"/>
          <w:i/>
          <w:iCs/>
          <w:color w:val="000000"/>
          <w:sz w:val="22"/>
          <w:szCs w:val="22"/>
        </w:rPr>
        <w:t xml:space="preserve">Title of Edited Volume</w:t>
      </w:r>
      <w:r>
        <w:rPr>
          <w:rFonts w:ascii="Arial" w:cs="Arial" w:eastAsia="Arial" w:hAnsi="Arial"/>
          <w:color w:val="000000"/>
          <w:sz w:val="22"/>
          <w:szCs w:val="22"/>
        </w:rPr>
        <w:t xml:space="preserve"> (pp. XXX–XXX). Publisher. https://doi.org/10.XXXX/XXXXXXXX</w:t>
      </w:r>
    </w:p>
    <w:sectPr>
      <w:headerReference w:type="default" r:id="rId7"/>
      <w:footerReference w:type="default" r:id="rId8"/>
      <w:pgSz w:w="11906" w:h="16838" w:orient="portrait"/>
      <w:pgMar w:top="1134"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E74" w:sz="4" w:space="1"/>
      </w:pBdr>
      <w:spacing w:before="80"/>
      <w:jc w:val="center"/>
    </w:pPr>
    <w:r>
      <w:rPr>
        <w:rFonts w:ascii="Arial" w:cs="Arial" w:eastAsia="Arial" w:hAnsi="Arial"/>
        <w:color w:val="555555"/>
        <w:sz w:val="16"/>
        <w:szCs w:val="16"/>
      </w:rPr>
      <w:t xml:space="preserve">© 20XX The Author(s). Journal Name published by Wiley Periodicals LLC.  |  DOI: 10.1002/XXXXXXXX</w:t>
    </w:r>
  </w:p>
  <w:p>
    <w:pPr>
      <w:spacing w:before="60"/>
      <w:jc w:val="center"/>
    </w:pPr>
    <w:r>
      <w:rPr>
        <w:rFonts w:ascii="Arial" w:cs="Arial" w:eastAsia="Arial" w:hAnsi="Arial"/>
        <w:b/>
        <w:bCs/>
        <w:color w:val="003E74"/>
        <w:sz w:val="16"/>
        <w:szCs w:val="16"/>
      </w:rPr>
      <w:t xml:space="preserve">Template disusun oleh Dr. M. Ilman Abidin  |  Purnawarman Akademi  |  lektora.id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E74" w:sz="8" w:space="1"/>
      </w:pBdr>
      <w:spacing w:after="60"/>
    </w:pPr>
    <w:r>
      <w:rPr>
        <w:rFonts w:ascii="Arial" w:cs="Arial" w:eastAsia="Arial" w:hAnsi="Arial"/>
        <w:b/>
        <w:bCs/>
        <w:color w:val="003E74"/>
        <w:sz w:val="17"/>
        <w:szCs w:val="17"/>
      </w:rPr>
      <w:t xml:space="preserve">WILEY  </w:t>
    </w:r>
    <w:r>
      <w:rPr>
        <w:rFonts w:ascii="Arial" w:cs="Arial" w:eastAsia="Arial" w:hAnsi="Arial"/>
        <w:color w:val="555555"/>
        <w:sz w:val="17"/>
        <w:szCs w:val="17"/>
      </w:rPr>
      <w:t xml:space="preserve">|  Journal Name (ganti nama jurnal)  |  Received: XX Month 20XX  |  Accepted: XX Month 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2026-06-02T02:52:22.577Z</dcterms:created>
  <dcterms:modified xsi:type="dcterms:W3CDTF">2026-06-02T02:52:22.578Z</dcterms:modified>
</cp:coreProperties>
</file>

<file path=docProps/custom.xml><?xml version="1.0" encoding="utf-8"?>
<Properties xmlns="http://schemas.openxmlformats.org/officeDocument/2006/custom-properties" xmlns:vt="http://schemas.openxmlformats.org/officeDocument/2006/docPropsVTypes"/>
</file>