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8D900" w14:textId="7484D062" w:rsidR="00EA2515" w:rsidRDefault="00EA2515"/>
    <w:p w14:paraId="263B3158" w14:textId="5AD5800E" w:rsidR="00133AEE" w:rsidRDefault="00133AEE">
      <w:r>
        <w:t xml:space="preserve">We use the Michaelis-Menten equation as formalized in Kätterer et al. 2011 for roots, applying it to describe SOC and calibrating the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>, to describe the proportion of SOC at a certain depth (between 0 and 1):</w:t>
      </w:r>
    </w:p>
    <w:p w14:paraId="20197CF9" w14:textId="30A3DC9C" w:rsidR="00133AEE" w:rsidRDefault="00133AEE" w:rsidP="00133AEE">
      <w:pPr>
        <w:pStyle w:val="Caption"/>
        <w:keepNext/>
      </w:pPr>
      <w:bookmarkStart w:id="0" w:name="_Ref105692370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4F741D">
        <w:rPr>
          <w:noProof/>
        </w:rPr>
        <w:t>1</w:t>
      </w:r>
      <w:r>
        <w:fldChar w:fldCharType="end"/>
      </w:r>
      <w:bookmarkEnd w:id="0"/>
    </w:p>
    <w:p w14:paraId="0BA7F2A1" w14:textId="6D0CDC6C" w:rsidR="0062289A" w:rsidRDefault="006228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prop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1710111" w14:textId="14C8A38E" w:rsidR="0062289A" w:rsidRDefault="00133AEE">
      <w:pPr>
        <w:rPr>
          <w:rFonts w:eastAsiaTheme="minorEastAsia"/>
        </w:rPr>
      </w:pPr>
      <w:r>
        <w:rPr>
          <w:rFonts w:eastAsiaTheme="minorEastAsia"/>
        </w:rPr>
        <w:t xml:space="preserve">We can now define the SOC of the second layer relatively to the first layer by applying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_Ref105692370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Equation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114D2AEE" w14:textId="790DFA25" w:rsidR="00133AEE" w:rsidRDefault="00133AEE" w:rsidP="00133AEE">
      <w:pPr>
        <w:pStyle w:val="Caption"/>
        <w:keepNext/>
      </w:pPr>
      <w:bookmarkStart w:id="1" w:name="_Ref105692408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4F741D">
        <w:rPr>
          <w:noProof/>
        </w:rPr>
        <w:t>2</w:t>
      </w:r>
      <w:r>
        <w:fldChar w:fldCharType="end"/>
      </w:r>
      <w:bookmarkEnd w:id="1"/>
    </w:p>
    <w:p w14:paraId="7832F6DD" w14:textId="67511648" w:rsidR="0062289A" w:rsidRDefault="006228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prop,  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prop,  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41D583B" w14:textId="0A07CB45" w:rsidR="00133AEE" w:rsidRDefault="00133AEE">
      <w:r>
        <w:fldChar w:fldCharType="begin"/>
      </w:r>
      <w:r>
        <w:instrText xml:space="preserve"> REF _Ref105692408 \h </w:instrText>
      </w:r>
      <w:r>
        <w:fldChar w:fldCharType="separate"/>
      </w:r>
      <w:r>
        <w:t xml:space="preserve">Equation </w:t>
      </w:r>
      <w:r>
        <w:rPr>
          <w:noProof/>
        </w:rPr>
        <w:t>2</w:t>
      </w:r>
      <w:r>
        <w:fldChar w:fldCharType="end"/>
      </w:r>
      <w:r>
        <w:t xml:space="preserve"> can be generalized to any layer:</w:t>
      </w:r>
    </w:p>
    <w:p w14:paraId="483DAD41" w14:textId="2A580A01" w:rsidR="004F741D" w:rsidRDefault="004F741D" w:rsidP="004F741D">
      <w:pPr>
        <w:pStyle w:val="Caption"/>
        <w:keepNext/>
      </w:pPr>
      <w:bookmarkStart w:id="2" w:name="_Ref105693051"/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</w:p>
    <w:p w14:paraId="585B7C90" w14:textId="7842B63E" w:rsidR="00133AEE" w:rsidRPr="004F741D" w:rsidRDefault="00133AEE" w:rsidP="00133A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prop,  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prop, 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32565EFC" w14:textId="5AF03B34" w:rsidR="004F741D" w:rsidRDefault="004F741D" w:rsidP="00133AEE">
      <w:pPr>
        <w:rPr>
          <w:rFonts w:eastAsiaTheme="minorEastAsia"/>
        </w:rPr>
      </w:pPr>
      <w:r>
        <w:rPr>
          <w:rFonts w:eastAsiaTheme="minorEastAsia"/>
        </w:rPr>
        <w:t xml:space="preserve">Eventually we can substitute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_Ref105692370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Equation </w:t>
      </w:r>
      <w:r>
        <w:rPr>
          <w:noProof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into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_Ref105693051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 xml:space="preserve">Equation </w:t>
      </w:r>
      <w:r>
        <w:rPr>
          <w:noProof/>
        </w:rPr>
        <w:t>3</w:t>
      </w:r>
      <w:r>
        <w:rPr>
          <w:rFonts w:eastAsiaTheme="minorEastAsia"/>
        </w:rPr>
        <w:fldChar w:fldCharType="end"/>
      </w:r>
    </w:p>
    <w:p w14:paraId="0EB60782" w14:textId="74A732DA" w:rsidR="00643C41" w:rsidRDefault="00643C41">
      <w:pPr>
        <w:rPr>
          <w:rFonts w:eastAsiaTheme="minorEastAsia"/>
        </w:rPr>
      </w:pPr>
      <w:r>
        <w:t xml:space="preserve">We can now build a function to calculate the SOC at any depth that utilizes the SOC at the first layer, the bottom depths of each layer and the two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4F741D">
        <w:rPr>
          <w:rFonts w:eastAsiaTheme="minorEastAsia"/>
        </w:rPr>
        <w:t>:</w:t>
      </w:r>
    </w:p>
    <w:p w14:paraId="68BE7153" w14:textId="319E13DE" w:rsidR="004F741D" w:rsidRDefault="004F741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50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, z)</m:t>
          </m:r>
        </m:oMath>
      </m:oMathPara>
    </w:p>
    <w:p w14:paraId="186CFB00" w14:textId="33B58500" w:rsidR="004F741D" w:rsidRDefault="004F741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is the array of the bottom depths:</w:t>
      </w:r>
    </w:p>
    <w:p w14:paraId="55BC1077" w14:textId="03CEEEE4" w:rsidR="004F741D" w:rsidRPr="004F741D" w:rsidRDefault="004F74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680DD3A8" w14:textId="41553EC1" w:rsidR="00133AEE" w:rsidRDefault="00643C41">
      <w:pPr>
        <w:rPr>
          <w:rFonts w:eastAsiaTheme="minorEastAsia"/>
        </w:rPr>
      </w:pPr>
      <w:r>
        <w:t xml:space="preserve">We can now calibrate this model using all the profiles we have at disposal, using a two variable optimization algorithm, to find the optimal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>. We can then analyze the residuals of this model on all the profile to see if some pattern arises (for example a pattern related to the different agroforestry managements).</w:t>
      </w:r>
    </w:p>
    <w:p w14:paraId="314249C0" w14:textId="3F8A7415" w:rsidR="00ED5311" w:rsidRDefault="00ED5311">
      <w:r>
        <w:t>The function can then be used to extend to a standard depth (we selected so far 50 cm) the profiles where there are some missing data.</w:t>
      </w:r>
      <w:bookmarkStart w:id="3" w:name="_GoBack"/>
      <w:bookmarkEnd w:id="3"/>
    </w:p>
    <w:p w14:paraId="59602D99" w14:textId="77777777" w:rsidR="00643C41" w:rsidRDefault="00643C41"/>
    <w:sectPr w:rsidR="00643C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91"/>
    <w:rsid w:val="00133AEE"/>
    <w:rsid w:val="00491591"/>
    <w:rsid w:val="004F741D"/>
    <w:rsid w:val="0062289A"/>
    <w:rsid w:val="00643C41"/>
    <w:rsid w:val="006B60C3"/>
    <w:rsid w:val="00EA2515"/>
    <w:rsid w:val="00ED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9F13"/>
  <w15:chartTrackingRefBased/>
  <w15:docId w15:val="{62B03331-8424-455F-BB5D-C9C172960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133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F74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50F8B6E2B1CA4195285C82A0441A46" ma:contentTypeVersion="13" ma:contentTypeDescription="Skapa ett nytt dokument." ma:contentTypeScope="" ma:versionID="88bdc24a17e1d2541cf30727fafca3dc">
  <xsd:schema xmlns:xsd="http://www.w3.org/2001/XMLSchema" xmlns:xs="http://www.w3.org/2001/XMLSchema" xmlns:p="http://schemas.microsoft.com/office/2006/metadata/properties" xmlns:ns3="eeb73ef0-171b-431f-9f6c-1d6ec9393abd" xmlns:ns4="609f5bf7-f9f4-4529-974b-ffe2f08aeeaa" targetNamespace="http://schemas.microsoft.com/office/2006/metadata/properties" ma:root="true" ma:fieldsID="961c58f6294ed759bae3365417bad90c" ns3:_="" ns4:_="">
    <xsd:import namespace="eeb73ef0-171b-431f-9f6c-1d6ec9393abd"/>
    <xsd:import namespace="609f5bf7-f9f4-4529-974b-ffe2f08aee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73ef0-171b-431f-9f6c-1d6ec9393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f5bf7-f9f4-4529-974b-ffe2f08ae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DF480-A40C-4943-83C1-1521BB23EA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73ef0-171b-431f-9f6c-1d6ec9393abd"/>
    <ds:schemaRef ds:uri="609f5bf7-f9f4-4529-974b-ffe2f08ae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630C4-6780-4BCE-BF09-75E7AA5C08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90C1B9-91F6-4E87-8E05-1D9A959FCFD4}">
  <ds:schemaRefs>
    <ds:schemaRef ds:uri="609f5bf7-f9f4-4529-974b-ffe2f08aeeaa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eeb73ef0-171b-431f-9f6c-1d6ec9393ab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3C3D180-1689-4383-B800-BDDFBEC3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Menichetti</dc:creator>
  <cp:keywords/>
  <dc:description/>
  <cp:lastModifiedBy>Lorenzo Menichetti</cp:lastModifiedBy>
  <cp:revision>6</cp:revision>
  <dcterms:created xsi:type="dcterms:W3CDTF">2022-06-09T16:24:00Z</dcterms:created>
  <dcterms:modified xsi:type="dcterms:W3CDTF">2022-06-09T16:59:00Z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0x010100BC50F8B6E2B1CA4195285C82A0441A46</vt:lpwstr>
  </property>
</Properties>
</file>