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65E5" w14:textId="3FF8E357" w:rsidR="00DF6FC7" w:rsidRPr="001E3353" w:rsidRDefault="009067A1" w:rsidP="001E3353">
      <w:pPr>
        <w:pStyle w:val="Title"/>
        <w:spacing w:line="360" w:lineRule="auto"/>
        <w:rPr>
          <w:sz w:val="52"/>
          <w:szCs w:val="52"/>
          <w:lang w:val="en-US"/>
        </w:rPr>
      </w:pPr>
      <w:r w:rsidRPr="001E3353">
        <w:rPr>
          <w:sz w:val="52"/>
          <w:szCs w:val="52"/>
          <w:lang w:val="en-US"/>
        </w:rPr>
        <w:t>Soil Carbon Accumulation in Agroforestry Systems - A metanalysis study based on Bayesian statistics</w:t>
      </w:r>
    </w:p>
    <w:p w14:paraId="0E0D36FC" w14:textId="2C031E77" w:rsidR="009067A1" w:rsidRDefault="009067A1" w:rsidP="001E3353">
      <w:pPr>
        <w:spacing w:line="360" w:lineRule="auto"/>
        <w:jc w:val="both"/>
        <w:rPr>
          <w:lang w:val="en-US"/>
        </w:rPr>
      </w:pPr>
    </w:p>
    <w:p w14:paraId="6ED25117" w14:textId="69B6969D" w:rsidR="009067A1" w:rsidRPr="009067A1" w:rsidRDefault="009067A1" w:rsidP="001E3353">
      <w:pPr>
        <w:spacing w:line="360" w:lineRule="auto"/>
        <w:jc w:val="both"/>
        <w:rPr>
          <w:lang w:val="en-US"/>
        </w:rPr>
      </w:pPr>
      <w:r>
        <w:rPr>
          <w:lang w:val="en-US"/>
        </w:rPr>
        <w:t>Thiago A. A. Pinto</w:t>
      </w:r>
      <w:r w:rsidR="001E3353" w:rsidRPr="001E3353">
        <w:rPr>
          <w:vertAlign w:val="superscript"/>
          <w:lang w:val="en-US"/>
        </w:rPr>
        <w:t>1</w:t>
      </w:r>
      <w:r w:rsidR="001E3353">
        <w:rPr>
          <w:lang w:val="en-US"/>
        </w:rPr>
        <w:t xml:space="preserve">; </w:t>
      </w:r>
      <w:r>
        <w:rPr>
          <w:lang w:val="en-US"/>
        </w:rPr>
        <w:t>Lorenzo Menichetti</w:t>
      </w:r>
      <w:r w:rsidR="001E3353" w:rsidRPr="001E3353">
        <w:rPr>
          <w:vertAlign w:val="superscript"/>
          <w:lang w:val="en-US"/>
        </w:rPr>
        <w:t>2</w:t>
      </w:r>
      <w:r w:rsidR="001E3353">
        <w:rPr>
          <w:lang w:val="en-US"/>
        </w:rPr>
        <w:t xml:space="preserve">; </w:t>
      </w:r>
      <w:proofErr w:type="spellStart"/>
      <w:r>
        <w:rPr>
          <w:lang w:val="en-US"/>
        </w:rPr>
        <w:t>Remí</w:t>
      </w:r>
      <w:proofErr w:type="spellEnd"/>
      <w:r>
        <w:rPr>
          <w:lang w:val="en-US"/>
        </w:rPr>
        <w:t xml:space="preserve"> Cardinael</w:t>
      </w:r>
      <w:r w:rsidR="001E3353" w:rsidRPr="001E3353">
        <w:rPr>
          <w:vertAlign w:val="superscript"/>
          <w:lang w:val="en-US"/>
        </w:rPr>
        <w:t>3</w:t>
      </w:r>
    </w:p>
    <w:p w14:paraId="206591FE" w14:textId="0ED95D89" w:rsidR="00A642EA" w:rsidRDefault="00A642EA" w:rsidP="001E3353">
      <w:pPr>
        <w:spacing w:line="360" w:lineRule="auto"/>
        <w:jc w:val="both"/>
        <w:rPr>
          <w:lang w:val="en-US"/>
        </w:rPr>
      </w:pPr>
    </w:p>
    <w:p w14:paraId="761E1EC4" w14:textId="326AFBE7" w:rsidR="00CB157C" w:rsidRPr="001E3353" w:rsidRDefault="00CB157C" w:rsidP="001E3353">
      <w:pPr>
        <w:pStyle w:val="Heading1"/>
      </w:pPr>
      <w:r w:rsidRPr="001E3353">
        <w:t>Abstract</w:t>
      </w:r>
    </w:p>
    <w:p w14:paraId="1E91C21A" w14:textId="36A38C7A" w:rsidR="00CB157C" w:rsidRDefault="00CB157C" w:rsidP="001E3353">
      <w:pPr>
        <w:spacing w:line="360" w:lineRule="auto"/>
        <w:ind w:firstLine="720"/>
        <w:jc w:val="both"/>
        <w:rPr>
          <w:lang w:val="en-US"/>
        </w:rPr>
      </w:pPr>
      <w:r>
        <w:rPr>
          <w:lang w:val="en-US"/>
        </w:rPr>
        <w:t xml:space="preserve">Agroforestry Systems (AFS) are based on the presence of trees in </w:t>
      </w:r>
      <w:r>
        <w:rPr>
          <w:lang w:val="en-US"/>
        </w:rPr>
        <w:t>consortium</w:t>
      </w:r>
      <w:r>
        <w:rPr>
          <w:lang w:val="en-US"/>
        </w:rPr>
        <w:t xml:space="preserve"> with other tress, croplands, or animals</w:t>
      </w:r>
      <w:r>
        <w:rPr>
          <w:lang w:val="en-US"/>
        </w:rPr>
        <w:t xml:space="preserve"> in productive plots.</w:t>
      </w:r>
    </w:p>
    <w:p w14:paraId="1EC3A8AB" w14:textId="532A7539" w:rsidR="00CB157C" w:rsidRDefault="00CB157C" w:rsidP="001E3353">
      <w:pPr>
        <w:spacing w:line="360" w:lineRule="auto"/>
        <w:jc w:val="both"/>
        <w:rPr>
          <w:lang w:val="en-US"/>
        </w:rPr>
      </w:pPr>
    </w:p>
    <w:p w14:paraId="1EDFF908" w14:textId="11615BE9" w:rsidR="00CB157C" w:rsidRDefault="00CB157C" w:rsidP="001E3353">
      <w:pPr>
        <w:spacing w:line="360" w:lineRule="auto"/>
        <w:jc w:val="both"/>
        <w:rPr>
          <w:lang w:val="en-US"/>
        </w:rPr>
      </w:pPr>
    </w:p>
    <w:p w14:paraId="5F0FAF5E" w14:textId="77777777" w:rsidR="00CB157C" w:rsidRPr="00CB157C" w:rsidRDefault="00CB157C" w:rsidP="001E3353">
      <w:pPr>
        <w:spacing w:line="360" w:lineRule="auto"/>
        <w:jc w:val="both"/>
        <w:rPr>
          <w:lang w:val="en-US"/>
        </w:rPr>
      </w:pPr>
    </w:p>
    <w:p w14:paraId="640BEFB9" w14:textId="77777777" w:rsidR="00DC1272" w:rsidRDefault="00DC1272" w:rsidP="001E3353">
      <w:pPr>
        <w:spacing w:line="360" w:lineRule="auto"/>
        <w:jc w:val="both"/>
        <w:rPr>
          <w:rFonts w:eastAsiaTheme="majorEastAsia" w:cstheme="majorBidi"/>
          <w:b/>
          <w:color w:val="000000" w:themeColor="text1"/>
          <w:sz w:val="32"/>
          <w:szCs w:val="32"/>
          <w:lang w:val="en-US"/>
        </w:rPr>
      </w:pPr>
      <w:r>
        <w:rPr>
          <w:lang w:val="en-US"/>
        </w:rPr>
        <w:br w:type="page"/>
      </w:r>
    </w:p>
    <w:p w14:paraId="41E3AF5D" w14:textId="6BB0431F" w:rsidR="00A642EA" w:rsidRPr="001E3353" w:rsidRDefault="00A642EA" w:rsidP="001E3353">
      <w:pPr>
        <w:pStyle w:val="Heading1"/>
      </w:pPr>
      <w:r w:rsidRPr="001E3353">
        <w:lastRenderedPageBreak/>
        <w:t>Introduction</w:t>
      </w:r>
    </w:p>
    <w:p w14:paraId="049BAE1A" w14:textId="548F6649" w:rsidR="00A642EA" w:rsidRDefault="00A642EA" w:rsidP="001E3353">
      <w:pPr>
        <w:spacing w:line="360" w:lineRule="auto"/>
        <w:ind w:firstLine="720"/>
        <w:jc w:val="both"/>
        <w:rPr>
          <w:color w:val="000000"/>
          <w:lang w:val="en-US"/>
        </w:rPr>
      </w:pPr>
      <w:r>
        <w:rPr>
          <w:lang w:val="en-US"/>
        </w:rPr>
        <w:t xml:space="preserve">Agroforestry Systems (AFS) are </w:t>
      </w:r>
      <w:r w:rsidR="0066168E">
        <w:rPr>
          <w:lang w:val="en-US"/>
        </w:rPr>
        <w:t>complex</w:t>
      </w:r>
      <w:r w:rsidR="00DB0799">
        <w:rPr>
          <w:lang w:val="en-US"/>
        </w:rPr>
        <w:t xml:space="preserve"> </w:t>
      </w:r>
      <w:proofErr w:type="spellStart"/>
      <w:r w:rsidR="0066168E">
        <w:rPr>
          <w:lang w:val="en-US"/>
        </w:rPr>
        <w:t>agro</w:t>
      </w:r>
      <w:proofErr w:type="spellEnd"/>
      <w:r w:rsidR="0066168E">
        <w:rPr>
          <w:lang w:val="en-US"/>
        </w:rPr>
        <w:t>-eco</w:t>
      </w:r>
      <w:r w:rsidR="00DB0799">
        <w:rPr>
          <w:lang w:val="en-US"/>
        </w:rPr>
        <w:t xml:space="preserve">systems </w:t>
      </w:r>
      <w:r w:rsidR="008A4AFB">
        <w:rPr>
          <w:lang w:val="en-US"/>
        </w:rPr>
        <w:t xml:space="preserve">based on the presence of trees in </w:t>
      </w:r>
      <w:r w:rsidR="002C6A30">
        <w:rPr>
          <w:lang w:val="en-US"/>
        </w:rPr>
        <w:t>consortium</w:t>
      </w:r>
      <w:r w:rsidR="00DB0799">
        <w:rPr>
          <w:lang w:val="en-US"/>
        </w:rPr>
        <w:t xml:space="preserve"> with other tress, croplands, or animals</w:t>
      </w:r>
      <w:sdt>
        <w:sdtPr>
          <w:rPr>
            <w:color w:val="000000"/>
            <w:lang w:val="en-US"/>
          </w:rPr>
          <w:tag w:val="MENDELEY_CITATION_v3_eyJjaXRhdGlvbklEIjoiTUVOREVMRVlfQ0lUQVRJT05fMDY5ZTNjMjItZmEyMS00MDRlLWE4MzAtMWM0ZjQxMDUzODNhIiwicHJvcGVydGllcyI6eyJub3RlSW5kZXgiOjB9LCJpc0VkaXRlZCI6ZmFsc2UsIm1hbnVhbE92ZXJyaWRlIjp7ImlzTWFudWFsbHlPdmVycmlkZGVuIjpmYWxzZSwiY2l0ZXByb2NUZXh0IjoiKE5haXIgZXQgYWwuLCAyMDIxKSIsIm1hbnVhbE92ZXJyaWRlVGV4dCI6IiJ9LCJjaXRhdGlvbkl0ZW1zIjpbeyJpZCI6ImUyZjQzMGZlLTUzYTctM2ExZC1hZTdjLTJlZjJkNjNlMjAwNyIsIml0ZW1EYXRhIjp7InR5cGUiOiJib29rIiwiaWQiOiJlMmY0MzBmZS01M2E3LTNhMWQtYWU3Yy0yZWYyZDYzZTIwMDciLCJ0aXRsZSI6IkFuIEludHJvZHVjdGlvbiB0byBBZ3JvZm9yZXN0cnkgLSBGb3VyIERlY2FkZXMgb2YgU2NpZW50aWZpYyBEZXZlbG9wbWVudHMiLCJhdXRob3IiOlt7ImZhbWlseSI6Ik5haXIiLCJnaXZlbiI6IlAuIEsuIFIiLCJwYXJzZS1uYW1lcyI6ZmFsc2UsImRyb3BwaW5nLXBhcnRpY2xlIjoiIiwibm9uLWRyb3BwaW5nLXBhcnRpY2xlIjoiIn0seyJmYW1pbHkiOiJLdW1hciIsImdpdmVuIjoiQi4gTS4iLCJwYXJzZS1uYW1lcyI6ZmFsc2UsImRyb3BwaW5nLXBhcnRpY2xlIjoiIiwibm9uLWRyb3BwaW5nLXBhcnRpY2xlIjoiIn0seyJmYW1pbHkiOiJOYWlyIiwiZ2l2ZW4iOiJWLiBELiIsInBhcnNlLW5hbWVzIjpmYWxzZSwiZHJvcHBpbmctcGFydGljbGUiOiIiLCJub24tZHJvcHBpbmctcGFydGljbGUiOiIifV0sImFjY2Vzc2VkIjp7ImRhdGUtcGFydHMiOltbMjAyMiw2LDI3XV19LCJET0kiOiJodHRwczovL2RvaS5vcmcvMTAuMTAwNy85NzgtMy0wMzAtNzUzNTgtMCIsIklTQk4iOiI5NzgtMy0wMzAtNzUzNTgtMCIsIlVSTCI6Imh0dHBzOi8vbGluay5zcHJpbmdlci5jb20vYm9vay8xMC4xMDA3Lzk3OC0zLTAzMC03NTM1OC0wIiwiaXNzdWVkIjp7ImRhdGUtcGFydHMiOltbMjAyMV1dfSwibnVtYmVyLW9mLXBhZ2VzIjoiMS02NzAiLCJlZGl0aW9uIjoiU2Vjb25kIiwicHVibGlzaGVyIjoiU3ByaW5nZXIgQ2hhbSIsImNvbnRhaW5lci10aXRsZS1zaG9ydCI6IiJ9LCJpc1RlbXBvcmFyeSI6ZmFsc2V9XX0="/>
          <w:id w:val="728883078"/>
          <w:placeholder>
            <w:docPart w:val="DefaultPlaceholder_-1854013440"/>
          </w:placeholder>
        </w:sdtPr>
        <w:sdtContent>
          <w:r w:rsidR="00D73D21" w:rsidRPr="00D73D21">
            <w:rPr>
              <w:color w:val="000000"/>
              <w:lang w:val="en-US"/>
            </w:rPr>
            <w:t>(Nair et al., 2021)</w:t>
          </w:r>
        </w:sdtContent>
      </w:sdt>
      <w:r w:rsidR="008A4AFB">
        <w:rPr>
          <w:lang w:val="en-US"/>
        </w:rPr>
        <w:t>. It can be classified by</w:t>
      </w:r>
      <w:r w:rsidR="00DB0799">
        <w:rPr>
          <w:lang w:val="en-US"/>
        </w:rPr>
        <w:t xml:space="preserve"> in 8 major types</w:t>
      </w:r>
      <w:r w:rsidR="0034611F">
        <w:rPr>
          <w:lang w:val="en-US"/>
        </w:rPr>
        <w:t xml:space="preserve">: </w:t>
      </w:r>
      <w:r w:rsidR="00DB0799">
        <w:rPr>
          <w:lang w:val="en-US"/>
        </w:rPr>
        <w:t xml:space="preserve">Alley cropping, Fallow, Hedgerows, Multistrata </w:t>
      </w:r>
      <w:r w:rsidR="00BD496D">
        <w:rPr>
          <w:lang w:val="en-US"/>
        </w:rPr>
        <w:t>S</w:t>
      </w:r>
      <w:r w:rsidR="00DB0799">
        <w:rPr>
          <w:lang w:val="en-US"/>
        </w:rPr>
        <w:t>ystems, Parklands, Shaded perennial-crop systems, Silvoarabl</w:t>
      </w:r>
      <w:r w:rsidR="002C6A30">
        <w:rPr>
          <w:lang w:val="en-US"/>
        </w:rPr>
        <w:t>e</w:t>
      </w:r>
      <w:r w:rsidR="00DB0799">
        <w:rPr>
          <w:lang w:val="en-US"/>
        </w:rPr>
        <w:t xml:space="preserve"> systems and </w:t>
      </w:r>
      <w:proofErr w:type="spellStart"/>
      <w:r w:rsidR="00DB0799">
        <w:rPr>
          <w:lang w:val="en-US"/>
        </w:rPr>
        <w:t>Si</w:t>
      </w:r>
      <w:r w:rsidR="002C6A30">
        <w:rPr>
          <w:lang w:val="en-US"/>
        </w:rPr>
        <w:t>l</w:t>
      </w:r>
      <w:r w:rsidR="00DB0799">
        <w:rPr>
          <w:lang w:val="en-US"/>
        </w:rPr>
        <w:t>vopastures</w:t>
      </w:r>
      <w:proofErr w:type="spellEnd"/>
      <w:r w:rsidR="008A4AFB">
        <w:rPr>
          <w:lang w:val="en-US"/>
        </w:rPr>
        <w:t xml:space="preserve"> </w:t>
      </w:r>
      <w:sdt>
        <w:sdtPr>
          <w:rPr>
            <w:color w:val="000000"/>
            <w:lang w:val="en-US"/>
          </w:rPr>
          <w:tag w:val="MENDELEY_CITATION_v3_eyJjaXRhdGlvbklEIjoiTUVOREVMRVlfQ0lUQVRJT05fOGZhZjgzOWQtZjkwYS00OTY3LTljYmQtZDEzNjE2OWU2MTVkIiwicHJvcGVydGllcyI6eyJub3RlSW5kZXgiOjB9LCJpc0VkaXRlZCI6ZmFsc2UsIm1hbnVhbE92ZXJyaWRlIjp7ImlzTWFudWFsbHlPdmVycmlkZGVuIjp0cnVlLCJjaXRlcHJvY1RleHQiOiIoQ2FyZGluYWVsIGV0IGFsLiwgMjAxOTsgTmFpciBldCBhbC4sIDIwMDkpIiwibWFudWFsT3ZlcnJpZGVUZXh0IjoiKENhcmRpbmFlbCBldCBhbC4sIDIwMTk7IE5haXIgZXQgYWwuLCAyMDA5KS4ifSwiY2l0YXRpb25JdGVtcyI6W3siaWQiOiIzZjRiYTE3Ni1jOWI5LTNjZmYtYmUxMy0wNjgzNDA2MzYyZTEiLCJpdGVtRGF0YSI6eyJ0eXBlIjoiYXJ0aWNsZSIsImlkIjoiM2Y0YmExNzYtYzliOS0zY2ZmLWJlMTMtMDY4MzQwNjM2MmUxIiwidGl0bGUiOiJBZ3JvZm9yZXN0cnkgYXMgYSBzdHJhdGVneSBmb3IgY2FyYm9uIHNlcXVlc3RyYXRpb24iLCJhdXRob3IiOlt7ImZhbWlseSI6Ik5haXIiLCJnaXZlbiI6IlAuIEsuUmFtYWNoYW5kcmFuIiwicGFyc2UtbmFtZXMiOmZhbHNlLCJkcm9wcGluZy1wYXJ0aWNsZSI6IiIsIm5vbi1kcm9wcGluZy1wYXJ0aWNsZSI6IiJ9LHsiZmFtaWx5IjoiS3VtYXIiLCJnaXZlbiI6IkIuIE1vaGFuIiwicGFyc2UtbmFtZXMiOmZhbHNlLCJkcm9wcGluZy1wYXJ0aWNsZSI6IiIsIm5vbi1kcm9wcGluZy1wYXJ0aWNsZSI6IiJ9LHsiZmFtaWx5IjoiTmFpciIsImdpdmVuIjoiVmltYWxhIEQuIiwicGFyc2UtbmFtZXMiOmZhbHNlLCJkcm9wcGluZy1wYXJ0aWNsZSI6IiIsIm5vbi1kcm9wcGluZy1wYXJ0aWNsZSI6IiJ9XSwiY29udGFpbmVyLXRpdGxlIjoiSm91cm5hbCBvZiBQbGFudCBOdXRyaXRpb24gYW5kIFNvaWwgU2NpZW5jZSIsIkRPSSI6IjEwLjEwMDIvanBsbi4yMDA4MDAwMzAiLCJJU1NOIjoiMTQzNjg3MzAiLCJpc3N1ZWQiOnsiZGF0ZS1wYXJ0cyI6W1syMDA5LDJdXX0sInBhZ2UiOiIxMC0yMyIsImFic3RyYWN0IjoiRHVyaW5nIHRoZSBwYXN0IHRocmVlIGRlY2FkZXMsIGFncm9mb3Jlc3RyeSBoYXMgYmVjb21lIHJlY29nbml6ZWQgdGhlIHdvcmxkIG92ZXIgYXMgYW4gaW50ZWdyYXRlZCBhcHByb2FjaCB0byBzdXN0YWluYWJsZSBsYW5kIHVzZSBiZWNhdXNlIG9mIGl0cyBwcm9kdWN0aW9uIGFuZCBlbnZpcm9ubWVudGFsIGJlbmVmaXRzLiBJdHMgcmVjZW50IHJlY29nbml0aW9uIGFzIGEgZ3JlZW5ob3VzZSBnYXMtbWl0aWdhdGlvbiBzdHJhdGVneSB1bmRlciB0aGUgS3lvdG8gUHJvdG9jb2wgaGFzIGVhcm5lZCBpdCBhZGRlZCBhdHRlbnRpb24gYXMgYSBzdHJhdGVneSBmb3IgYmlvbG9naWNhbCBjYXJib24gKEMpIHNlcXVlc3RyYXRpb24uIFRoZSBwZXJjZWl2ZWQgcG90ZW50aWFsIGlzIGJhc2VkIG9uIHRoZSBwcmVtaXNlIHRoYXQgdGhlIGdyZWF0ZXIgZWZmaWNpZW5jeSBvZiBpbnRlZ3JhdGVkIHN5c3RlbXMgaW4gcmVzb3VyY2UgKG51dHJpZW50cywgbGlnaHQsIGFuZCB3YXRlcikgY2FwdHVyZSBhbmQgdXRpbGl6YXRpb24gdGhhbiBzaW5nbGUtc3BlY2llcyBzeXN0ZW1zIHdpbGwgcmVzdWx0IGluIGdyZWF0ZXIgbmV0IEMgc2VxdWVzdHJhdGlvbi4gQXZhaWxhYmxlIGVzdGltYXRlcyBvZiBDLXNlcXVlc3RyYXRpb24gcG90ZW50aWFsIG9mIGFncm9mb3Jlc3RyeSBzeXN0ZW1zIGFyZSBkZXJpdmVkIGJ5IGNvbWJpbmluZyBpbmZvcm1hdGlvbiBvbiB0aGUgYWJvdmVncm91bmQsIHRpbWUtYXZlcmFnZWQgQyBzdG9ja3MgYW5kIHRoZSBzb2lsIEMgdmFsdWVzOyBidXQgdGhleSBhcmUgZ2VuZXJhbGx5IG5vdCByaWdvcm91cy4gTWV0aG9kb2xvZ2ljYWwgZGlmZmljdWx0aWVzIGluIGVzdGltYXRpbmcgQyBzdG9jayBvZiBiaW9tYXNzIGFuZCB0aGUgZXh0ZW50IG9mIHNvaWwgQyBzdG9yYWdlIHVuZGVyIHZhcnlpbmcgY29uZGl0aW9ucyBhcmUgY29tcG91bmRlZCBieSB0aGUgbGFjayBvZiByZWxpYWJsZSBlc3RpbWF0ZXMgb2YgYXJlYSB1bmRlciBhZ3JvZm9yZXN0cnkuIFdlIGVzdGltYXRlIHRoYXQgdGhlIGFyZWEgY3VycmVudGx5IHVuZGVyIGFncm9mb3Jlc3RyeSB3b3JsZHdpZGUgaXMgMSwwMjMgbWlsbGlvbiBoYS4gQWRkaXRpb25hbGx5LCBzdWJzdGFudGlhbCBleHRlbnQgb2YgYXJlYXMgb2YgdW5wcm9kdWN0aXZlIGNyb3AsIGdyYXNzLCBhbmQgZm9yZXN0IGxhbmRzIGFzIHdlbGwgYXMgZGVncmFkZWQgbGFuZHMgY291bGQgYmUgYnJvdWdodCB1bmRlciBhZ3JvZm9yZXN0cnkuIFRoZSBleHRlbnQgb2YgQyBzZXF1ZXN0ZXJlZCBpbiBhbnkgYWdyb2ZvcmVzdHJ5IHN5c3RlbSB3aWxsIGRlcGVuZCBvbiBhIG51bWJlciBvZiBzaXRlLXNwZWNpZmljIGJpb2xvZ2ljYWwsIGNsaW1hdGljLCBzb2lsLCBhbmQgbWFuYWdlbWVudCBmYWN0b3JzLiBGdXJ0aGVybW9yZSwgdGhlIHByb2ZpdGFiaWxpdHkgb2YgQy1zZXF1ZXN0cmF0aW9uIHByb2plY3RzIHdpbGwgZGVwZW5kIG9uIHRoZSBwcmljZSBvZiBDIGluIHRoZSBpbnRlcm5hdGlvbmFsIG1hcmtldCwgYWRkaXRpb25hbCBpbmNvbWUgZnJvbSB0aGUgc2FsZSBvZiBwcm9kdWN0cyBzdWNoIGFzIHRpbWJlciwgYW5kIHRoZSBjb3N0IHJlbGF0ZWQgdG8gQyBtb25pdG9yaW5nLiBPdXIga25vd2xlZGdlIG9uIHRoZXNlIGlzc3VlcyBpcyB1bmZvcnR1bmF0ZWx5IHJ1ZGltZW50YXJ5LiBVbnRpbCBzdWNoIGRpZmZpY3VsdGllcyBhcmUgc3VybW91bnRlZCwgdGhlIGxvdy1jb3N0IGVudmlyb25tZW50YWwgYmVuZWZpdCBvZiBhZ3JvZm9yZXN0cnkgd2lsbCBjb250aW51ZSB0byBiZSB1bmRlcmFwcHJlY2lhdGVkIGFuZCB1bmRlcmV4cGxvaXRlZC4gwqkgMjAwOSBXaWxleS1WQ0ggVmVybGFnIEdtYkggJiBDby4gS0dhQSwgV2VpbmhlaW0uIiwiaXNzdWUiOiIxIiwidm9sdW1lIjoiMTcyIiwiY29udGFpbmVyLXRpdGxlLXNob3J0IjoiIn0sImlzVGVtcG9yYXJ5IjpmYWxzZX0seyJpZCI6IjQ0YWRiODlkLWZlNDktMzI2Mi05MGUzLWQ5OWU4MGU3ZmFjYSIsIml0ZW1EYXRhIjp7InR5cGUiOiJhcnRpY2xlIiwiaWQiOiI0NGFkYjg5ZC1mZTQ5LTMyNjItOTBlMy1kOTllODBlN2ZhY2EiLCJ0aXRsZSI6IlJldmlzaXRpbmcgSVBDQyBUaWVyIDEgY29lZmZpY2llbnRzIGZvciBzb2lsIG9yZ2FuaWMgYW5kIGJpb21hc3MgY2FyYm9uIHN0b3JhZ2UgaW4gYWdyb2ZvcmVzdHJ5IHN5c3RlbXMiLCJhdXRob3IiOlt7ImZhbWlseSI6IkNhcmRpbmFlbCIsImdpdmVuIjoiUsOpbWkiLCJwYXJzZS1uYW1lcyI6ZmFsc2UsImRyb3BwaW5nLXBhcnRpY2xlIjoiIiwibm9uLWRyb3BwaW5nLXBhcnRpY2xlIjoiIn0seyJmYW1pbHkiOiJVbXVsaXNhIiwiZ2l2ZW4iOiJWaXZpYW5lIiwicGFyc2UtbmFtZXMiOmZhbHNlLCJkcm9wcGluZy1wYXJ0aWNsZSI6IiIsIm5vbi1kcm9wcGluZy1wYXJ0aWNsZSI6IiJ9LHsiZmFtaWx5IjoiVG91ZGVydCIsImdpdmVuIjoiQW5hc3MiLCJwYXJzZS1uYW1lcyI6ZmFsc2UsImRyb3BwaW5nLXBhcnRpY2xlIjoiIiwibm9uLWRyb3BwaW5nLXBhcnRpY2xlIjoiIn0seyJmYW1pbHkiOiJPbGl2aWVyIiwiZ2l2ZW4iOiJBbGFpbiIsInBhcnNlLW5hbWVzIjpmYWxzZSwiZHJvcHBpbmctcGFydGljbGUiOiIiLCJub24tZHJvcHBpbmctcGFydGljbGUiOiIifSx7ImZhbWlseSI6IkJvY2tlbCIsImdpdmVuIjoiTG91aXMiLCJwYXJzZS1uYW1lcyI6ZmFsc2UsImRyb3BwaW5nLXBhcnRpY2xlIjoiIiwibm9uLWRyb3BwaW5nLXBhcnRpY2xlIjoiIn0seyJmYW1pbHkiOiJCZXJub3V4IiwiZ2l2ZW4iOiJNYXJ0aWFsIiwicGFyc2UtbmFtZXMiOmZhbHNlLCJkcm9wcGluZy1wYXJ0aWNsZSI6IiIsIm5vbi1kcm9wcGluZy1wYXJ0aWNsZSI6IiJ9XSwiY29udGFpbmVyLXRpdGxlIjoiRW52aXJvbm1lbnRhbCBSZXNlYXJjaCBMZXR0ZXJzIiwiRE9JIjoiMTAuMTA4OC8xNzQ4LTkzMjYvYWFmY2UwIiwiSVNTTiI6IjE3NDg5MzI2IiwiaXNzdWVkIjp7ImRhdGUtcGFydHMiOltbMjAxOSwzLDE1XV19LCJwdWJsaXNoZXIiOiJJbnN0aXR1dGUgb2YgUGh5c2ljcyBQdWJsaXNoaW5nIiwiaXNzdWUiOiIzIiwidm9sdW1lIjoiMTQiLCJjb250YWluZXItdGl0bGUtc2hvcnQiOiIifSwiaXNUZW1wb3JhcnkiOmZhbHNlfV19"/>
          <w:id w:val="-1555296679"/>
          <w:placeholder>
            <w:docPart w:val="DefaultPlaceholder_-1854013440"/>
          </w:placeholder>
        </w:sdtPr>
        <w:sdtContent>
          <w:r w:rsidR="00D73D21" w:rsidRPr="00D73D21">
            <w:rPr>
              <w:color w:val="000000"/>
              <w:lang w:val="en-US"/>
            </w:rPr>
            <w:t>(Cardinael et al., 2019; Nair et al., 2009).</w:t>
          </w:r>
        </w:sdtContent>
      </w:sdt>
    </w:p>
    <w:p w14:paraId="724C3959" w14:textId="77777777" w:rsidR="00CB157C" w:rsidRDefault="00CB157C" w:rsidP="001E3353">
      <w:pPr>
        <w:spacing w:line="360" w:lineRule="auto"/>
        <w:jc w:val="both"/>
        <w:rPr>
          <w:lang w:val="en-US"/>
        </w:rPr>
      </w:pPr>
    </w:p>
    <w:p w14:paraId="6E06A9CA" w14:textId="62F6CF61" w:rsidR="00E614DC" w:rsidRDefault="00CB157C" w:rsidP="001E3353">
      <w:pPr>
        <w:spacing w:line="360" w:lineRule="auto"/>
        <w:ind w:firstLine="720"/>
        <w:jc w:val="both"/>
        <w:rPr>
          <w:lang w:val="en-US"/>
        </w:rPr>
      </w:pPr>
      <w:r>
        <w:rPr>
          <w:lang w:val="en-US"/>
        </w:rPr>
        <w:t xml:space="preserve">Using </w:t>
      </w:r>
      <w:r w:rsidR="00E614DC">
        <w:rPr>
          <w:lang w:val="en-US"/>
        </w:rPr>
        <w:t>data</w:t>
      </w:r>
      <w:r>
        <w:rPr>
          <w:lang w:val="en-US"/>
        </w:rPr>
        <w:t xml:space="preserve"> extracted from </w:t>
      </w:r>
      <w:r w:rsidR="00772E5C">
        <w:rPr>
          <w:lang w:val="en-US"/>
        </w:rPr>
        <w:t>174</w:t>
      </w:r>
      <w:r>
        <w:rPr>
          <w:lang w:val="en-US"/>
        </w:rPr>
        <w:t xml:space="preserve"> </w:t>
      </w:r>
      <w:r w:rsidR="00E614DC">
        <w:rPr>
          <w:lang w:val="en-US"/>
        </w:rPr>
        <w:t>references from the recent literature, t</w:t>
      </w:r>
      <w:r w:rsidR="00E614DC">
        <w:rPr>
          <w:lang w:val="en-US"/>
        </w:rPr>
        <w:t>his study aims to clarify the lack of info</w:t>
      </w:r>
      <w:r w:rsidR="00E614DC">
        <w:rPr>
          <w:lang w:val="en-US"/>
        </w:rPr>
        <w:t>rmation</w:t>
      </w:r>
      <w:r w:rsidR="00E614DC">
        <w:rPr>
          <w:lang w:val="en-US"/>
        </w:rPr>
        <w:t xml:space="preserve"> about the effect of AFS on the deeper SOC accumulation.</w:t>
      </w:r>
    </w:p>
    <w:p w14:paraId="64BA325A" w14:textId="562A9464" w:rsidR="00E614DC" w:rsidRDefault="00E614DC" w:rsidP="001E3353">
      <w:pPr>
        <w:spacing w:line="360" w:lineRule="auto"/>
        <w:jc w:val="both"/>
        <w:rPr>
          <w:lang w:val="en-US"/>
        </w:rPr>
      </w:pPr>
    </w:p>
    <w:p w14:paraId="478CF8FE" w14:textId="454A3F43" w:rsidR="00A642EA" w:rsidRDefault="00772E5C" w:rsidP="001E3353">
      <w:pPr>
        <w:spacing w:line="360" w:lineRule="auto"/>
        <w:ind w:firstLine="720"/>
        <w:jc w:val="both"/>
        <w:rPr>
          <w:lang w:val="en-US"/>
        </w:rPr>
      </w:pPr>
      <w:r>
        <w:rPr>
          <w:lang w:val="en-US"/>
        </w:rPr>
        <w:t>Considering</w:t>
      </w:r>
      <w:r w:rsidR="007C0E9E">
        <w:rPr>
          <w:lang w:val="en-US"/>
        </w:rPr>
        <w:t xml:space="preserve"> the </w:t>
      </w:r>
      <w:r w:rsidR="00E614DC">
        <w:rPr>
          <w:lang w:val="en-US"/>
        </w:rPr>
        <w:t>Soil Organic Carbon (SOC)</w:t>
      </w:r>
      <w:r w:rsidR="007C0E9E">
        <w:rPr>
          <w:lang w:val="en-US"/>
        </w:rPr>
        <w:t xml:space="preserve"> Stocks from different AFS and calculating the yearly SOC accumulation rate, based on the stocks of the control areas and age of the AFS, we use</w:t>
      </w:r>
      <w:r>
        <w:rPr>
          <w:lang w:val="en-US"/>
        </w:rPr>
        <w:t>d</w:t>
      </w:r>
      <w:r w:rsidR="007C0E9E">
        <w:rPr>
          <w:lang w:val="en-US"/>
        </w:rPr>
        <w:t xml:space="preserve"> a Random Trees model to estimate the distribution of the SOC in the first 50 cm of soil. </w:t>
      </w:r>
    </w:p>
    <w:p w14:paraId="1234ED3E" w14:textId="137E0E3C" w:rsidR="007C0E9E" w:rsidRDefault="007C0E9E" w:rsidP="001E3353">
      <w:pPr>
        <w:spacing w:line="360" w:lineRule="auto"/>
        <w:jc w:val="both"/>
        <w:rPr>
          <w:lang w:val="en-US"/>
        </w:rPr>
      </w:pPr>
    </w:p>
    <w:p w14:paraId="455A3050" w14:textId="369AC851" w:rsidR="005D5C57" w:rsidRDefault="005A412F" w:rsidP="001E3353">
      <w:pPr>
        <w:spacing w:line="360" w:lineRule="auto"/>
        <w:ind w:firstLine="720"/>
        <w:jc w:val="both"/>
        <w:rPr>
          <w:lang w:val="en-US"/>
        </w:rPr>
      </w:pPr>
      <w:r>
        <w:rPr>
          <w:lang w:val="en-US"/>
        </w:rPr>
        <w:t xml:space="preserve">We present an </w:t>
      </w:r>
      <w:r w:rsidR="005D5C57">
        <w:rPr>
          <w:lang w:val="en-US"/>
        </w:rPr>
        <w:t>estimat</w:t>
      </w:r>
      <w:r>
        <w:rPr>
          <w:lang w:val="en-US"/>
        </w:rPr>
        <w:t>i</w:t>
      </w:r>
      <w:r w:rsidR="001972EA">
        <w:rPr>
          <w:lang w:val="en-US"/>
        </w:rPr>
        <w:t>ve</w:t>
      </w:r>
      <w:r>
        <w:rPr>
          <w:lang w:val="en-US"/>
        </w:rPr>
        <w:t xml:space="preserve"> </w:t>
      </w:r>
      <w:r w:rsidR="005D5C57">
        <w:rPr>
          <w:lang w:val="en-US"/>
        </w:rPr>
        <w:t>of the SOC accumulation</w:t>
      </w:r>
      <w:r w:rsidR="00772E5C">
        <w:rPr>
          <w:lang w:val="en-US"/>
        </w:rPr>
        <w:t>/loss rates</w:t>
      </w:r>
      <w:r w:rsidR="005D5C57">
        <w:rPr>
          <w:lang w:val="en-US"/>
        </w:rPr>
        <w:t xml:space="preserve">, based on five scenarios of </w:t>
      </w:r>
      <w:r w:rsidR="005D5C57">
        <w:rPr>
          <w:lang w:val="en-US"/>
        </w:rPr>
        <w:t>previous land use of the AFS</w:t>
      </w:r>
      <w:r w:rsidR="005D5C57">
        <w:rPr>
          <w:lang w:val="en-US"/>
        </w:rPr>
        <w:t xml:space="preserve">: </w:t>
      </w:r>
      <w:r w:rsidR="005D5C57">
        <w:rPr>
          <w:lang w:val="en-US"/>
        </w:rPr>
        <w:t>cropland</w:t>
      </w:r>
      <w:r w:rsidR="005D5C57">
        <w:rPr>
          <w:lang w:val="en-US"/>
        </w:rPr>
        <w:t>,</w:t>
      </w:r>
      <w:r w:rsidR="005D5C57">
        <w:rPr>
          <w:lang w:val="en-US"/>
        </w:rPr>
        <w:t xml:space="preserve"> </w:t>
      </w:r>
      <w:r w:rsidR="005D5C57">
        <w:rPr>
          <w:lang w:val="en-US"/>
        </w:rPr>
        <w:t>forest,</w:t>
      </w:r>
      <w:r w:rsidR="005D5C57" w:rsidRPr="005D5C57">
        <w:rPr>
          <w:lang w:val="en-US"/>
        </w:rPr>
        <w:t xml:space="preserve"> </w:t>
      </w:r>
      <w:r w:rsidR="005D5C57">
        <w:rPr>
          <w:lang w:val="en-US"/>
        </w:rPr>
        <w:t>grassland</w:t>
      </w:r>
      <w:r w:rsidR="005D5C57">
        <w:rPr>
          <w:lang w:val="en-US"/>
        </w:rPr>
        <w:t xml:space="preserve">, plantation, and </w:t>
      </w:r>
      <w:r w:rsidR="005D5C57">
        <w:rPr>
          <w:lang w:val="en-US"/>
        </w:rPr>
        <w:t>shrubland</w:t>
      </w:r>
      <w:r w:rsidR="005D5C57">
        <w:rPr>
          <w:lang w:val="en-US"/>
        </w:rPr>
        <w:t>.</w:t>
      </w:r>
    </w:p>
    <w:p w14:paraId="6B03A3B0" w14:textId="05AB9618" w:rsidR="0066168E" w:rsidRDefault="0066168E" w:rsidP="001E3353">
      <w:pPr>
        <w:spacing w:line="360" w:lineRule="auto"/>
        <w:jc w:val="both"/>
        <w:rPr>
          <w:lang w:val="en-US"/>
        </w:rPr>
      </w:pPr>
    </w:p>
    <w:p w14:paraId="22A9D3A3" w14:textId="77777777" w:rsidR="0066168E" w:rsidRDefault="0066168E" w:rsidP="001E3353">
      <w:pPr>
        <w:spacing w:line="360" w:lineRule="auto"/>
        <w:jc w:val="both"/>
        <w:rPr>
          <w:lang w:val="en-US"/>
        </w:rPr>
      </w:pPr>
    </w:p>
    <w:p w14:paraId="6CC2248C" w14:textId="77777777" w:rsidR="00DC1272" w:rsidRDefault="00DC1272" w:rsidP="001E3353">
      <w:pPr>
        <w:spacing w:line="360" w:lineRule="auto"/>
        <w:jc w:val="both"/>
        <w:rPr>
          <w:rFonts w:eastAsiaTheme="majorEastAsia" w:cstheme="majorBidi"/>
          <w:b/>
          <w:color w:val="000000" w:themeColor="text1"/>
          <w:sz w:val="32"/>
          <w:szCs w:val="32"/>
          <w:lang w:val="en-US"/>
        </w:rPr>
      </w:pPr>
      <w:r>
        <w:rPr>
          <w:lang w:val="en-US"/>
        </w:rPr>
        <w:br w:type="page"/>
      </w:r>
    </w:p>
    <w:p w14:paraId="030CE508" w14:textId="331FF9E2" w:rsidR="00BD496D" w:rsidRPr="001E3353" w:rsidRDefault="00BD496D" w:rsidP="001E3353">
      <w:pPr>
        <w:pStyle w:val="Heading1"/>
      </w:pPr>
      <w:r w:rsidRPr="001E3353">
        <w:lastRenderedPageBreak/>
        <w:t>Materials and Methods</w:t>
      </w:r>
    </w:p>
    <w:p w14:paraId="491E750F" w14:textId="5E2456BA" w:rsidR="00BD496D" w:rsidRPr="001E3353" w:rsidRDefault="00DC1272" w:rsidP="001E3353">
      <w:pPr>
        <w:pStyle w:val="Heading2"/>
      </w:pPr>
      <w:r w:rsidRPr="001E3353">
        <w:t>Data mining</w:t>
      </w:r>
    </w:p>
    <w:p w14:paraId="1D21E7BD" w14:textId="6F74F5B5" w:rsidR="000E498C" w:rsidRDefault="00BD496D" w:rsidP="00D003FF">
      <w:pPr>
        <w:spacing w:line="360" w:lineRule="auto"/>
        <w:ind w:firstLine="720"/>
        <w:jc w:val="both"/>
        <w:rPr>
          <w:lang w:val="en-US"/>
        </w:rPr>
      </w:pPr>
      <w:r>
        <w:rPr>
          <w:lang w:val="en-US"/>
        </w:rPr>
        <w:t xml:space="preserve">This study was </w:t>
      </w:r>
      <w:r w:rsidR="00DC1272">
        <w:rPr>
          <w:lang w:val="en-US"/>
        </w:rPr>
        <w:t xml:space="preserve">initially </w:t>
      </w:r>
      <w:r>
        <w:rPr>
          <w:lang w:val="en-US"/>
        </w:rPr>
        <w:t xml:space="preserve">conducted </w:t>
      </w:r>
      <w:r w:rsidR="00DC1272">
        <w:rPr>
          <w:lang w:val="en-US"/>
        </w:rPr>
        <w:t xml:space="preserve">with a literature review aiming studies related to AFS and SOC Stocks, including SOC Content and bulk density. Among the research engines, for this study it was used: </w:t>
      </w:r>
      <w:r w:rsidR="00DC1272" w:rsidRPr="00DC1272">
        <w:rPr>
          <w:lang w:val="en-US"/>
        </w:rPr>
        <w:t>ISI—Web of Knowledge, Google Scholar, Scopus</w:t>
      </w:r>
      <w:r w:rsidR="00DC1272">
        <w:rPr>
          <w:lang w:val="en-US"/>
        </w:rPr>
        <w:t xml:space="preserve">, Research Gate, and </w:t>
      </w:r>
      <w:r w:rsidR="009E0303">
        <w:rPr>
          <w:lang w:val="en-US"/>
        </w:rPr>
        <w:t>Scielo</w:t>
      </w:r>
      <w:r w:rsidR="000E498C">
        <w:rPr>
          <w:lang w:val="en-US"/>
        </w:rPr>
        <w:t xml:space="preserve">.org. </w:t>
      </w:r>
    </w:p>
    <w:p w14:paraId="33869EB8" w14:textId="7503248D" w:rsidR="003E5798" w:rsidRDefault="000E498C" w:rsidP="00D003FF">
      <w:pPr>
        <w:spacing w:line="360" w:lineRule="auto"/>
        <w:ind w:firstLine="720"/>
        <w:jc w:val="both"/>
        <w:rPr>
          <w:color w:val="000000"/>
          <w:lang w:val="en-US"/>
        </w:rPr>
      </w:pPr>
      <w:r>
        <w:rPr>
          <w:lang w:val="en-US"/>
        </w:rPr>
        <w:t>In order to increase the number of potential references, it was used the following keywords</w:t>
      </w:r>
      <w:r w:rsidRPr="000E498C">
        <w:rPr>
          <w:lang w:val="en-US"/>
        </w:rPr>
        <w:t xml:space="preserve">: soil AND (‘carbon stock*’ OR ‘carbon pool*’ OR ‘carbon sequestration’ OR ‘carbon concentration’) AND (agroforest* OR parkland* OR homegarden OR multistrata OR hedgerow OR windbreak OR shelter-belt OR ‘live fence’ OR ‘tree intercrop*’ OR silvo*arable OR silvo*pasture OR ‘rotation*wood*’ OR tree*fallow* OR </w:t>
      </w:r>
      <w:r w:rsidR="003E5798">
        <w:rPr>
          <w:lang w:val="en-US"/>
        </w:rPr>
        <w:t xml:space="preserve">fallow OR </w:t>
      </w:r>
      <w:r w:rsidRPr="000E498C">
        <w:rPr>
          <w:lang w:val="en-US"/>
        </w:rPr>
        <w:t>(tree* AND ‘improve* fallow*’) OR (tree* AND relay*crop*) OR (tree* AND alley*crop*))</w:t>
      </w:r>
      <w:r w:rsidR="003E5798">
        <w:rPr>
          <w:lang w:val="en-US"/>
        </w:rPr>
        <w:t xml:space="preserve"> </w:t>
      </w:r>
      <w:sdt>
        <w:sdtPr>
          <w:rPr>
            <w:color w:val="000000"/>
            <w:lang w:val="en-US"/>
          </w:rPr>
          <w:tag w:val="MENDELEY_CITATION_v3_eyJjaXRhdGlvbklEIjoiTUVOREVMRVlfQ0lUQVRJT05fODBlMjk3ZmQtNGVhYi00YjJhLWI1ZmYtZGQ2Y2JiMzI5NDc4IiwicHJvcGVydGllcyI6eyJub3RlSW5kZXgiOjB9LCJpc0VkaXRlZCI6ZmFsc2UsIm1hbnVhbE92ZXJyaWRlIjp7ImlzTWFudWFsbHlPdmVycmlkZGVuIjpmYWxzZSwiY2l0ZXByb2NUZXh0IjoiKENhcmRpbmFlbCBldCBhbC4sIDIwMTkpIiwibWFudWFsT3ZlcnJpZGVUZXh0IjoiIn0sImNpdGF0aW9uSXRlbXMiOlt7ImlkIjoiNDRhZGI4OWQtZmU0OS0zMjYyLTkwZTMtZDk5ZTgwZTdmYWNhIiwiaXRlbURhdGEiOnsidHlwZSI6ImFydGljbGUiLCJpZCI6IjQ0YWRiODlkLWZlNDktMzI2Mi05MGUzLWQ5OWU4MGU3ZmFjYSIsInRpdGxlIjoiUmV2aXNpdGluZyBJUENDIFRpZXIgMSBjb2VmZmljaWVudHMgZm9yIHNvaWwgb3JnYW5pYyBhbmQgYmlvbWFzcyBjYXJib24gc3RvcmFnZSBpbiBhZ3JvZm9yZXN0cnkgc3lzdGVtcyIsImF1dGhvciI6W3siZmFtaWx5IjoiQ2FyZGluYWVsIiwiZ2l2ZW4iOiJSw6ltaSIsInBhcnNlLW5hbWVzIjpmYWxzZSwiZHJvcHBpbmctcGFydGljbGUiOiIiLCJub24tZHJvcHBpbmctcGFydGljbGUiOiIifSx7ImZhbWlseSI6IlVtdWxpc2EiLCJnaXZlbiI6IlZpdmlhbmUiLCJwYXJzZS1uYW1lcyI6ZmFsc2UsImRyb3BwaW5nLXBhcnRpY2xlIjoiIiwibm9uLWRyb3BwaW5nLXBhcnRpY2xlIjoiIn0seyJmYW1pbHkiOiJUb3VkZXJ0IiwiZ2l2ZW4iOiJBbmFzcyIsInBhcnNlLW5hbWVzIjpmYWxzZSwiZHJvcHBpbmctcGFydGljbGUiOiIiLCJub24tZHJvcHBpbmctcGFydGljbGUiOiIifSx7ImZhbWlseSI6Ik9saXZpZXIiLCJnaXZlbiI6IkFsYWluIiwicGFyc2UtbmFtZXMiOmZhbHNlLCJkcm9wcGluZy1wYXJ0aWNsZSI6IiIsIm5vbi1kcm9wcGluZy1wYXJ0aWNsZSI6IiJ9LHsiZmFtaWx5IjoiQm9ja2VsIiwiZ2l2ZW4iOiJMb3VpcyIsInBhcnNlLW5hbWVzIjpmYWxzZSwiZHJvcHBpbmctcGFydGljbGUiOiIiLCJub24tZHJvcHBpbmctcGFydGljbGUiOiIifSx7ImZhbWlseSI6IkJlcm5vdXgiLCJnaXZlbiI6Ik1hcnRpYWwiLCJwYXJzZS1uYW1lcyI6ZmFsc2UsImRyb3BwaW5nLXBhcnRpY2xlIjoiIiwibm9uLWRyb3BwaW5nLXBhcnRpY2xlIjoiIn1dLCJjb250YWluZXItdGl0bGUiOiJFbnZpcm9ubWVudGFsIFJlc2VhcmNoIExldHRlcnMiLCJET0kiOiIxMC4xMDg4LzE3NDgtOTMyNi9hYWZjZTAiLCJJU1NOIjoiMTc0ODkzMjYiLCJpc3N1ZWQiOnsiZGF0ZS1wYXJ0cyI6W1syMDE5LDMsMTVdXX0sInB1Ymxpc2hlciI6Ikluc3RpdHV0ZSBvZiBQaHlzaWNzIFB1Ymxpc2hpbmciLCJpc3N1ZSI6IjMiLCJ2b2x1bWUiOiIxNCIsImNvbnRhaW5lci10aXRsZS1zaG9ydCI6IiJ9LCJpc1RlbXBvcmFyeSI6ZmFsc2V9XX0="/>
          <w:id w:val="453827689"/>
          <w:placeholder>
            <w:docPart w:val="DefaultPlaceholder_-1854013440"/>
          </w:placeholder>
        </w:sdtPr>
        <w:sdtContent>
          <w:r w:rsidR="00D73D21" w:rsidRPr="00D73D21">
            <w:rPr>
              <w:color w:val="000000"/>
              <w:lang w:val="en-US"/>
            </w:rPr>
            <w:t>(Cardinael et al., 2019)</w:t>
          </w:r>
        </w:sdtContent>
      </w:sdt>
      <w:r w:rsidR="003E5798">
        <w:rPr>
          <w:color w:val="000000"/>
          <w:lang w:val="en-US"/>
        </w:rPr>
        <w:t xml:space="preserve">. </w:t>
      </w:r>
    </w:p>
    <w:p w14:paraId="260EC6E1" w14:textId="149E228C" w:rsidR="00A342D6" w:rsidRPr="00D003FF" w:rsidRDefault="003E5798" w:rsidP="00D003FF">
      <w:pPr>
        <w:spacing w:line="360" w:lineRule="auto"/>
        <w:ind w:firstLine="720"/>
        <w:jc w:val="both"/>
        <w:rPr>
          <w:color w:val="000000"/>
          <w:lang w:val="en-US"/>
        </w:rPr>
      </w:pPr>
      <w:r>
        <w:rPr>
          <w:color w:val="000000"/>
          <w:lang w:val="en-US"/>
        </w:rPr>
        <w:t>Them it was filled a table with several parameters found in the papers, including Location, Climate Classification according to Köppen, Physical Property of the Soil, AFS Description, Previous Land Use, Age of System, SOC Stock from the AFS and from the Control plot</w:t>
      </w:r>
      <w:r w:rsidR="00974CDF">
        <w:rPr>
          <w:color w:val="000000"/>
          <w:lang w:val="en-US"/>
        </w:rPr>
        <w:t xml:space="preserve">, following the IPCC guidelines </w:t>
      </w:r>
      <w:sdt>
        <w:sdtPr>
          <w:rPr>
            <w:color w:val="000000"/>
            <w:lang w:val="en-US"/>
          </w:rPr>
          <w:tag w:val="MENDELEY_CITATION_v3_eyJjaXRhdGlvbklEIjoiTUVOREVMRVlfQ0lUQVRJT05fODYzMTBmOGEtMjI5Ni00N2RhLWIwN2EtNDdjOGUwZTIxYjUyIiwicHJvcGVydGllcyI6eyJub3RlSW5kZXgiOjB9LCJpc0VkaXRlZCI6ZmFsc2UsIm1hbnVhbE92ZXJyaWRlIjp7ImlzTWFudWFsbHlPdmVycmlkZGVuIjpmYWxzZSwiY2l0ZXByb2NUZXh0IjoiKElQQ0MsIDIwMjIpIiwibWFudWFsT3ZlcnJpZGVUZXh0IjoiIn0sImNpdGF0aW9uSXRlbXMiOlt7ImlkIjoiZWU0MzIzYjYtMDZkZC0zNzJhLThiODctMDBhN2YwNTY3ZTM5IiwiaXRlbURhdGEiOnsidHlwZSI6ImNoYXB0ZXIiLCJpZCI6ImVlNDMyM2I2LTA2ZGQtMzcyYS04Yjg3LTAwYTdmMDU2N2UzOSIsInRpdGxlIjoiU3VtbWFyeSBmb3IgUG9saWN5bWFrZXJzIiwiYXV0aG9yIjpbeyJmYW1pbHkiOiJJUENDIiwiZ2l2ZW4iOiIiLCJwYXJzZS1uYW1lcyI6ZmFsc2UsImRyb3BwaW5nLXBhcnRpY2xlIjoiIiwibm9uLWRyb3BwaW5nLXBhcnRpY2xlIjoiIn1dLCJjb250YWluZXItdGl0bGUiOiJDbGltYXRlIENoYW5nZSAyMDIyOiBJbXBhY3RzLCBBZGFwdGF0aW9uLCBhbmQgVnVsbmVyYWJpbGl0eS4gQ29udHJpYnV0aW9uIG9mIFdvcmtpbmcgR3JvdXAgSUkgdG8gdGhlIFNpeHRoIEFzc2Vzc21lbnQgUmVwb3J0IG9mIHRoZSBJbnRlcmdvdmVybm1lbnRhbCBQYW5lbCBvbiBDbGltYXRlIENoYW5nZSIsImVkaXRvciI6W3siZmFtaWx5IjoiSC4tTy4gUMO2cnRuZXIiLCJnaXZlbiI6IiIsInBhcnNlLW5hbWVzIjpmYWxzZSwiZHJvcHBpbmctcGFydGljbGUiOiIiLCJub24tZHJvcHBpbmctcGFydGljbGUiOiIifSx7ImZhbWlseSI6IkQuQy4gUm9iZXJ0cyIsImdpdmVuIjoiIiwicGFyc2UtbmFtZXMiOmZhbHNlLCJkcm9wcGluZy1wYXJ0aWNsZSI6IiIsIm5vbi1kcm9wcGluZy1wYXJ0aWNsZSI6IiJ9LHsiZmFtaWx5IjoiRS5TLiBQb2xvY3phbnNrYSIsImdpdmVuIjoiIiwicGFyc2UtbmFtZXMiOmZhbHNlLCJkcm9wcGluZy1wYXJ0aWNsZSI6IiIsIm5vbi1kcm9wcGluZy1wYXJ0aWNsZSI6IiJ9LHsiZmFtaWx5IjoiSy4gTWludGVuYmVjayIsImdpdmVuIjoiIiwicGFyc2UtbmFtZXMiOmZhbHNlLCJkcm9wcGluZy1wYXJ0aWNsZSI6IiIsIm5vbi1kcm9wcGluZy1wYXJ0aWNsZSI6IiJ9LHsiZmFtaWx5IjoiTS4gVGlnbm9yIiwiZ2l2ZW4iOiIiLCJwYXJzZS1uYW1lcyI6ZmFsc2UsImRyb3BwaW5nLXBhcnRpY2xlIjoiIiwibm9uLWRyb3BwaW5nLXBhcnRpY2xlIjoiIn0seyJmYW1pbHkiOiJBLiBBbGVncsOtYSIsImdpdmVuIjoiIiwicGFyc2UtbmFtZXMiOmZhbHNlLCJkcm9wcGluZy1wYXJ0aWNsZSI6IiIsIm5vbi1kcm9wcGluZy1wYXJ0aWNsZSI6IiJ9LHsiZmFtaWx5IjoiTS4gQ3JhaWciLCJnaXZlbiI6IiIsInBhcnNlLW5hbWVzIjpmYWxzZSwiZHJvcHBpbmctcGFydGljbGUiOiIiLCJub24tZHJvcHBpbmctcGFydGljbGUiOiIifSx7ImZhbWlseSI6IlMuIExhbmdzZG9yZiIsImdpdmVuIjoiIiwicGFyc2UtbmFtZXMiOmZhbHNlLCJkcm9wcGluZy1wYXJ0aWNsZSI6IiIsIm5vbi1kcm9wcGluZy1wYXJ0aWNsZSI6IiJ9LHsiZmFtaWx5IjoiUy4gTMO2c2Noa2UiLCJnaXZlbiI6IiIsInBhcnNlLW5hbWVzIjpmYWxzZSwiZHJvcHBpbmctcGFydGljbGUiOiIiLCJub24tZHJvcHBpbmctcGFydGljbGUiOiIifSx7ImZhbWlseSI6Ik3DtmxsZXIiLCJnaXZlbiI6IiIsInBhcnNlLW5hbWVzIjpmYWxzZSwiZHJvcHBpbmctcGFydGljbGUiOiIiLCJub24tZHJvcHBpbmctcGFydGljbGUiOiJ2LiJ9LHsiZmFtaWx5IjoiQS4gT2tlbSIsImdpdmVuIjoiIiwicGFyc2UtbmFtZXMiOmZhbHNlLCJkcm9wcGluZy1wYXJ0aWNsZSI6IiIsIm5vbi1kcm9wcGluZy1wYXJ0aWNsZSI6IiJ9XSwiaXNzdWVkIjp7ImRhdGUtcGFydHMiOltbMjAyMl1dfSwicHVibGlzaGVyLXBsYWNlIjoiQ2FtYnJpZGdlICIsInB1Ymxpc2hlciI6IklQQ0MiLCJjb250YWluZXItdGl0bGUtc2hvcnQiOiIifSwiaXNUZW1wb3JhcnkiOmZhbHNlfV19"/>
          <w:id w:val="961386280"/>
          <w:placeholder>
            <w:docPart w:val="DefaultPlaceholder_-1854013440"/>
          </w:placeholder>
        </w:sdtPr>
        <w:sdtContent>
          <w:r w:rsidR="00D73D21" w:rsidRPr="00D73D21">
            <w:rPr>
              <w:color w:val="000000"/>
              <w:lang w:val="en-US"/>
            </w:rPr>
            <w:t>(IPCC, 2022)</w:t>
          </w:r>
        </w:sdtContent>
      </w:sdt>
      <w:r w:rsidR="00A342D6">
        <w:rPr>
          <w:color w:val="000000"/>
          <w:lang w:val="en-US"/>
        </w:rPr>
        <w:t xml:space="preserve">. </w:t>
      </w:r>
    </w:p>
    <w:p w14:paraId="4724F2DE" w14:textId="54B2EDD0" w:rsidR="00A642EA" w:rsidRDefault="00A342D6" w:rsidP="001E3353">
      <w:pPr>
        <w:spacing w:line="360" w:lineRule="auto"/>
        <w:ind w:firstLine="720"/>
        <w:jc w:val="both"/>
        <w:rPr>
          <w:lang w:val="en-US"/>
        </w:rPr>
      </w:pPr>
      <w:r>
        <w:rPr>
          <w:lang w:val="en-US"/>
        </w:rPr>
        <w:t xml:space="preserve">Over </w:t>
      </w:r>
      <w:r w:rsidR="005124F3">
        <w:rPr>
          <w:lang w:val="en-US"/>
        </w:rPr>
        <w:t>4</w:t>
      </w:r>
      <w:r>
        <w:rPr>
          <w:lang w:val="en-US"/>
        </w:rPr>
        <w:t>00 peer reviewed papers have been examined and 174 have been considered for this study.</w:t>
      </w:r>
      <w:r w:rsidR="005124F3">
        <w:rPr>
          <w:lang w:val="en-US"/>
        </w:rPr>
        <w:t xml:space="preserve"> </w:t>
      </w:r>
    </w:p>
    <w:p w14:paraId="6F5A3195" w14:textId="77777777" w:rsidR="005124F3" w:rsidRDefault="005124F3" w:rsidP="001E3353">
      <w:pPr>
        <w:spacing w:line="360" w:lineRule="auto"/>
        <w:jc w:val="both"/>
        <w:rPr>
          <w:lang w:val="en-US"/>
        </w:rPr>
      </w:pPr>
    </w:p>
    <w:p w14:paraId="11FCB446" w14:textId="6FC23662" w:rsidR="005124F3" w:rsidRPr="001E3353" w:rsidRDefault="005124F3" w:rsidP="001E3353">
      <w:pPr>
        <w:pStyle w:val="Heading2"/>
      </w:pPr>
      <w:r w:rsidRPr="001E3353">
        <w:t>SOC Stocks Considerations</w:t>
      </w:r>
    </w:p>
    <w:p w14:paraId="618DA4EB" w14:textId="7560DAAC" w:rsidR="005124F3" w:rsidRDefault="005124F3" w:rsidP="001E3353">
      <w:pPr>
        <w:spacing w:line="360" w:lineRule="auto"/>
        <w:ind w:firstLine="720"/>
        <w:jc w:val="both"/>
        <w:rPr>
          <w:color w:val="000000"/>
          <w:lang w:val="en-US"/>
        </w:rPr>
      </w:pPr>
      <w:r>
        <w:rPr>
          <w:lang w:val="en-US"/>
        </w:rPr>
        <w:t>Almost all the papers considered in this study</w:t>
      </w:r>
      <w:r w:rsidR="008C052B">
        <w:rPr>
          <w:lang w:val="en-US"/>
        </w:rPr>
        <w:t xml:space="preserve"> </w:t>
      </w:r>
      <w:r>
        <w:rPr>
          <w:lang w:val="en-US"/>
        </w:rPr>
        <w:t>reporte</w:t>
      </w:r>
      <w:r w:rsidR="008C052B">
        <w:rPr>
          <w:lang w:val="en-US"/>
        </w:rPr>
        <w:t xml:space="preserve">d SOC Stock from the AFS. For the occasions of SOC content and bulk density report, it was calculated </w:t>
      </w:r>
      <w:r w:rsidR="008C052B">
        <w:rPr>
          <w:lang w:val="en-US"/>
        </w:rPr>
        <w:t>the SOC Stock</w:t>
      </w:r>
      <w:r w:rsidR="008C052B">
        <w:rPr>
          <w:lang w:val="en-US"/>
        </w:rPr>
        <w:t xml:space="preserve">. In the special cases where the bulk density information wasn’t available, the SOC Stock was calculated using the average bulk density </w:t>
      </w:r>
      <w:r w:rsidR="009F0D0C">
        <w:rPr>
          <w:lang w:val="en-US"/>
        </w:rPr>
        <w:t xml:space="preserve">per soil type </w:t>
      </w:r>
      <w:sdt>
        <w:sdtPr>
          <w:rPr>
            <w:color w:val="000000"/>
            <w:lang w:val="en-US"/>
          </w:rPr>
          <w:tag w:val="MENDELEY_CITATION_v3_eyJjaXRhdGlvbklEIjoiTUVOREVMRVlfQ0lUQVRJT05fMmI0NzljNDItZGZjZS00M2I5LTg1ZWEtNzg0ZWU1OWY2MjdlIiwicHJvcGVydGllcyI6eyJub3RlSW5kZXgiOjB9LCJpc0VkaXRlZCI6ZmFsc2UsIm1hbnVhbE92ZXJyaWRlIjp7ImlzTWFudWFsbHlPdmVycmlkZGVuIjpmYWxzZSwiY2l0ZXByb2NUZXh0IjoiKEJhdGplcywgMTk5NikiLCJtYW51YWxPdmVycmlkZVRleHQiOiIifSwiY2l0YXRpb25JdGVtcyI6W3siaWQiOiI4MDdjZGNlMC1jZWNhLTM0ODAtYWMzOS02ODI2MWQ5YjY0NzkiLCJpdGVtRGF0YSI6eyJ0eXBlIjoicmVwb3J0IiwiaWQiOiI4MDdjZGNlMC1jZWNhLTM0ODAtYWMzOS02ODI2MWQ5YjY0NzkiLCJ0aXRsZSI6IlRvdGFsIGNhcmJvbiBhbmQgbml0cm9nZW4gaW4gdGhlIHNvaWxzIG9mIHRoZSB3b3JsZCIsImF1dGhvciI6W3siZmFtaWx5IjoiQmF0amVzIiwiZ2l2ZW4iOiJOIEgiLCJwYXJzZS1uYW1lcyI6ZmFsc2UsImRyb3BwaW5nLXBhcnRpY2xlIjoiIiwibm9uLWRyb3BwaW5nLXBhcnRpY2xlIjoiIn1dLCJjb250YWluZXItdGl0bGUiOiJFdXJvcGVhbiBKb3VybmFsIG9mIFNvaWwgU2NpZW5jZSIsImlzc3VlZCI6eyJkYXRlLXBhcnRzIjpbWzE5OTZdXX0sIm51bWJlci1vZi1wYWdlcyI6IjE1LTE2Iiwidm9sdW1lIjoiNDciLCJjb250YWluZXItdGl0bGUtc2hvcnQiOiIifSwiaXNUZW1wb3JhcnkiOmZhbHNlfV19"/>
          <w:id w:val="-1728289475"/>
          <w:placeholder>
            <w:docPart w:val="DefaultPlaceholder_-1854013440"/>
          </w:placeholder>
        </w:sdtPr>
        <w:sdtContent>
          <w:r w:rsidR="00D73D21" w:rsidRPr="00D73D21">
            <w:rPr>
              <w:color w:val="000000"/>
              <w:lang w:val="en-US"/>
            </w:rPr>
            <w:t>(</w:t>
          </w:r>
          <w:proofErr w:type="spellStart"/>
          <w:r w:rsidR="00D73D21" w:rsidRPr="00D73D21">
            <w:rPr>
              <w:color w:val="000000"/>
              <w:lang w:val="en-US"/>
            </w:rPr>
            <w:t>Batjes</w:t>
          </w:r>
          <w:proofErr w:type="spellEnd"/>
          <w:r w:rsidR="00D73D21" w:rsidRPr="00D73D21">
            <w:rPr>
              <w:color w:val="000000"/>
              <w:lang w:val="en-US"/>
            </w:rPr>
            <w:t>, 1996)</w:t>
          </w:r>
        </w:sdtContent>
      </w:sdt>
      <w:r w:rsidR="009F0D0C">
        <w:rPr>
          <w:color w:val="000000"/>
          <w:lang w:val="en-US"/>
        </w:rPr>
        <w:t>.</w:t>
      </w:r>
    </w:p>
    <w:p w14:paraId="10348FCD" w14:textId="3318751A" w:rsidR="009F0D0C" w:rsidRDefault="009F0D0C" w:rsidP="001E3353">
      <w:pPr>
        <w:spacing w:line="360" w:lineRule="auto"/>
        <w:ind w:firstLine="720"/>
        <w:jc w:val="both"/>
        <w:rPr>
          <w:color w:val="000000"/>
          <w:lang w:val="en-US"/>
        </w:rPr>
      </w:pPr>
      <w:r>
        <w:rPr>
          <w:color w:val="000000"/>
          <w:lang w:val="en-US"/>
        </w:rPr>
        <w:t xml:space="preserve">All the SOC Stocks values of the soil profile were considered in this study. A function </w:t>
      </w:r>
      <w:r w:rsidR="000F2914">
        <w:rPr>
          <w:color w:val="000000"/>
          <w:lang w:val="en-US"/>
        </w:rPr>
        <w:t>in the RStudio</w:t>
      </w:r>
      <w:r w:rsidR="000F2914">
        <w:rPr>
          <w:color w:val="000000"/>
          <w:lang w:val="en-US"/>
        </w:rPr>
        <w:sym w:font="Symbol" w:char="F0E2"/>
      </w:r>
      <w:r w:rsidR="000F2914">
        <w:rPr>
          <w:color w:val="000000"/>
          <w:lang w:val="en-US"/>
        </w:rPr>
        <w:t xml:space="preserve"> program was created to describe the distribution of SOC Stocks for every cm. And for this study, it was used the first 50 cm of soil. </w:t>
      </w:r>
    </w:p>
    <w:p w14:paraId="6E520952" w14:textId="77777777" w:rsidR="00750D8E" w:rsidRDefault="00750D8E" w:rsidP="001E3353">
      <w:pPr>
        <w:spacing w:line="360" w:lineRule="auto"/>
        <w:ind w:firstLine="720"/>
        <w:jc w:val="both"/>
        <w:rPr>
          <w:color w:val="000000"/>
          <w:lang w:val="en-US"/>
        </w:rPr>
      </w:pPr>
    </w:p>
    <w:p w14:paraId="56F55B31" w14:textId="34172588" w:rsidR="00A4365C" w:rsidRPr="00750D8E" w:rsidRDefault="00A4365C" w:rsidP="001E3353">
      <w:pPr>
        <w:spacing w:line="360" w:lineRule="auto"/>
        <w:ind w:firstLine="720"/>
        <w:jc w:val="both"/>
        <w:rPr>
          <w:color w:val="000000"/>
          <w:lang w:val="en-US"/>
        </w:rPr>
      </w:pPr>
      <w:r>
        <w:rPr>
          <w:color w:val="000000"/>
          <w:lang w:val="en-US"/>
        </w:rPr>
        <w:t>T</w:t>
      </w:r>
      <w:r w:rsidR="0029154C">
        <w:rPr>
          <w:color w:val="000000"/>
          <w:lang w:val="en-US"/>
        </w:rPr>
        <w:t xml:space="preserve">o </w:t>
      </w:r>
      <w:r>
        <w:rPr>
          <w:color w:val="000000"/>
          <w:lang w:val="en-US"/>
        </w:rPr>
        <w:t>calculate</w:t>
      </w:r>
      <w:r w:rsidR="0029154C">
        <w:rPr>
          <w:color w:val="000000"/>
          <w:lang w:val="en-US"/>
        </w:rPr>
        <w:t xml:space="preserve"> </w:t>
      </w:r>
      <w:r w:rsidR="00750D8E">
        <w:rPr>
          <w:color w:val="000000"/>
          <w:lang w:val="en-US"/>
        </w:rPr>
        <w:t xml:space="preserve">the </w:t>
      </w:r>
      <w:r w:rsidR="0029154C">
        <w:rPr>
          <w:color w:val="000000"/>
          <w:lang w:val="en-US"/>
        </w:rPr>
        <w:t xml:space="preserve">SOC rate </w:t>
      </w:r>
      <w:r>
        <w:rPr>
          <w:color w:val="000000"/>
          <w:lang w:val="en-US"/>
        </w:rPr>
        <w:t>(positive values for accumulation and negative for loss) it was considered the difference between the SOC Stocks of the AFS and the SOC Stocks of the Control site, divided by the years since the implementation of the AFS (equation 1):</w:t>
      </w:r>
    </w:p>
    <w:p w14:paraId="3EDB1BA4" w14:textId="1C34B76E" w:rsidR="00D73D21" w:rsidRDefault="00750D8E" w:rsidP="001E3353">
      <w:pPr>
        <w:spacing w:line="360" w:lineRule="auto"/>
        <w:jc w:val="both"/>
        <w:rPr>
          <w:rFonts w:eastAsiaTheme="minorEastAsia"/>
          <w:color w:val="000000"/>
          <w:lang w:val="en-US"/>
        </w:rPr>
      </w:pPr>
      <m:oMath>
        <m:sSub>
          <m:sSubPr>
            <m:ctrlPr>
              <w:rPr>
                <w:rFonts w:ascii="Cambria Math" w:hAnsi="Cambria Math"/>
                <w:i/>
                <w:lang w:val="en-US"/>
              </w:rPr>
            </m:ctrlPr>
          </m:sSubPr>
          <m:e>
            <m:r>
              <w:rPr>
                <w:rFonts w:ascii="Cambria Math" w:hAnsi="Cambria Math"/>
                <w:lang w:val="en-US"/>
              </w:rPr>
              <m:t xml:space="preserve">SOC </m:t>
            </m:r>
          </m:e>
          <m:sub>
            <m:r>
              <w:rPr>
                <w:rFonts w:ascii="Cambria Math" w:hAnsi="Cambria Math"/>
                <w:lang w:val="en-US"/>
              </w:rPr>
              <m:t>rate</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SOC Stock</m:t>
                </m:r>
              </m:e>
              <m:sub>
                <m:r>
                  <w:rPr>
                    <w:rFonts w:ascii="Cambria Math" w:hAnsi="Cambria Math"/>
                    <w:lang w:val="en-US"/>
                  </w:rPr>
                  <m:t>AF</m:t>
                </m:r>
                <m:r>
                  <w:rPr>
                    <w:rFonts w:ascii="Cambria Math" w:hAnsi="Cambria Math"/>
                    <w:lang w:val="en-US"/>
                  </w:rPr>
                  <m:t>S</m:t>
                </m:r>
              </m:sub>
            </m:sSub>
            <m:r>
              <w:rPr>
                <w:rFonts w:ascii="Cambria Math" w:hAnsi="Cambria Math"/>
                <w:lang w:val="en-US"/>
              </w:rPr>
              <m:t xml:space="preserve">- </m:t>
            </m:r>
            <m:sSub>
              <m:sSubPr>
                <m:ctrlPr>
                  <w:rPr>
                    <w:rFonts w:ascii="Cambria Math" w:hAnsi="Cambria Math"/>
                    <w:lang w:val="en-US"/>
                  </w:rPr>
                </m:ctrlPr>
              </m:sSubPr>
              <m:e>
                <m:r>
                  <m:rPr>
                    <m:sty m:val="p"/>
                  </m:rPr>
                  <w:rPr>
                    <w:rFonts w:ascii="Cambria Math" w:hAnsi="Cambria Math"/>
                    <w:lang w:val="en-US"/>
                  </w:rPr>
                  <m:t>SOC Stock</m:t>
                </m:r>
              </m:e>
              <m:sub>
                <m:r>
                  <w:rPr>
                    <w:rFonts w:ascii="Cambria Math" w:hAnsi="Cambria Math"/>
                    <w:lang w:val="en-US"/>
                  </w:rPr>
                  <m:t>Control</m:t>
                </m:r>
              </m:sub>
            </m:sSub>
          </m:num>
          <m:den>
            <m:sSub>
              <m:sSubPr>
                <m:ctrlPr>
                  <w:rPr>
                    <w:rFonts w:ascii="Cambria Math" w:hAnsi="Cambria Math"/>
                    <w:lang w:val="en-US"/>
                  </w:rPr>
                </m:ctrlPr>
              </m:sSubPr>
              <m:e>
                <m:r>
                  <m:rPr>
                    <m:sty m:val="p"/>
                  </m:rPr>
                  <w:rPr>
                    <w:rFonts w:ascii="Cambria Math" w:hAnsi="Cambria Math"/>
                    <w:lang w:val="en-US"/>
                  </w:rPr>
                  <m:t>Age</m:t>
                </m:r>
              </m:e>
              <m:sub>
                <m:r>
                  <w:rPr>
                    <w:rFonts w:ascii="Cambria Math" w:hAnsi="Cambria Math"/>
                    <w:lang w:val="en-US"/>
                  </w:rPr>
                  <m:t>AFS</m:t>
                </m:r>
              </m:sub>
            </m:sSub>
          </m:den>
        </m:f>
      </m:oMath>
      <w:r w:rsidR="001E3353">
        <w:rPr>
          <w:rFonts w:eastAsiaTheme="minorEastAsia"/>
          <w:lang w:val="en-US"/>
        </w:rPr>
        <w:t xml:space="preserve"> </w:t>
      </w:r>
      <w:r>
        <w:rPr>
          <w:rFonts w:eastAsiaTheme="minorEastAsia"/>
          <w:lang w:val="en-US"/>
        </w:rPr>
        <w:t>(</w:t>
      </w:r>
      <w:r w:rsidR="00A4365C">
        <w:rPr>
          <w:rFonts w:eastAsiaTheme="minorEastAsia"/>
          <w:lang w:val="en-US"/>
        </w:rPr>
        <w:t>1</w:t>
      </w:r>
      <w:r>
        <w:rPr>
          <w:rFonts w:eastAsiaTheme="minorEastAsia"/>
          <w:lang w:val="en-US"/>
        </w:rPr>
        <w:t>)</w:t>
      </w:r>
      <w:r w:rsidR="001E3353">
        <w:rPr>
          <w:rFonts w:eastAsiaTheme="minorEastAsia"/>
          <w:lang w:val="en-US"/>
        </w:rPr>
        <w:t xml:space="preserve">. </w:t>
      </w:r>
      <w:r w:rsidR="00A4365C">
        <w:rPr>
          <w:rFonts w:eastAsiaTheme="minorEastAsia"/>
          <w:lang w:val="en-US"/>
        </w:rPr>
        <w:t>The values are expressed in in t C ha</w:t>
      </w:r>
      <w:r w:rsidR="00A4365C" w:rsidRPr="00A4365C">
        <w:rPr>
          <w:rFonts w:eastAsiaTheme="minorEastAsia"/>
          <w:vertAlign w:val="superscript"/>
          <w:lang w:val="en-US"/>
        </w:rPr>
        <w:t>-1</w:t>
      </w:r>
      <w:r w:rsidR="00D73D21">
        <w:rPr>
          <w:rFonts w:eastAsiaTheme="minorEastAsia"/>
          <w:lang w:val="en-US"/>
        </w:rPr>
        <w:t xml:space="preserve"> </w:t>
      </w:r>
      <w:sdt>
        <w:sdtPr>
          <w:rPr>
            <w:rFonts w:eastAsiaTheme="minorEastAsia"/>
            <w:color w:val="000000"/>
            <w:lang w:val="en-US"/>
          </w:rPr>
          <w:tag w:val="MENDELEY_CITATION_v3_eyJjaXRhdGlvbklEIjoiTUVOREVMRVlfQ0lUQVRJT05fZDRkYzMzNTQtMzgzYS00OWY3LWIzNmYtNWExZDYxYmZkOTVhIiwicHJvcGVydGllcyI6eyJub3RlSW5kZXgiOjB9LCJpc0VkaXRlZCI6ZmFsc2UsIm1hbnVhbE92ZXJyaWRlIjp7ImlzTWFudWFsbHlPdmVycmlkZGVuIjpmYWxzZSwiY2l0ZXByb2NUZXh0IjoiKENhcmRpbmFlbCBldCBhbC4sIDIwMTkpIiwibWFudWFsT3ZlcnJpZGVUZXh0IjoiIn0sImNpdGF0aW9uSXRlbXMiOlt7ImlkIjoiNDRhZGI4OWQtZmU0OS0zMjYyLTkwZTMtZDk5ZTgwZTdmYWNhIiwiaXRlbURhdGEiOnsidHlwZSI6ImFydGljbGUiLCJpZCI6IjQ0YWRiODlkLWZlNDktMzI2Mi05MGUzLWQ5OWU4MGU3ZmFjYSIsInRpdGxlIjoiUmV2aXNpdGluZyBJUENDIFRpZXIgMSBjb2VmZmljaWVudHMgZm9yIHNvaWwgb3JnYW5pYyBhbmQgYmlvbWFzcyBjYXJib24gc3RvcmFnZSBpbiBhZ3JvZm9yZXN0cnkgc3lzdGVtcyIsImF1dGhvciI6W3siZmFtaWx5IjoiQ2FyZGluYWVsIiwiZ2l2ZW4iOiJSw6ltaSIsInBhcnNlLW5hbWVzIjpmYWxzZSwiZHJvcHBpbmctcGFydGljbGUiOiIiLCJub24tZHJvcHBpbmctcGFydGljbGUiOiIifSx7ImZhbWlseSI6IlVtdWxpc2EiLCJnaXZlbiI6IlZpdmlhbmUiLCJwYXJzZS1uYW1lcyI6ZmFsc2UsImRyb3BwaW5nLXBhcnRpY2xlIjoiIiwibm9uLWRyb3BwaW5nLXBhcnRpY2xlIjoiIn0seyJmYW1pbHkiOiJUb3VkZXJ0IiwiZ2l2ZW4iOiJBbmFzcyIsInBhcnNlLW5hbWVzIjpmYWxzZSwiZHJvcHBpbmctcGFydGljbGUiOiIiLCJub24tZHJvcHBpbmctcGFydGljbGUiOiIifSx7ImZhbWlseSI6Ik9saXZpZXIiLCJnaXZlbiI6IkFsYWluIiwicGFyc2UtbmFtZXMiOmZhbHNlLCJkcm9wcGluZy1wYXJ0aWNsZSI6IiIsIm5vbi1kcm9wcGluZy1wYXJ0aWNsZSI6IiJ9LHsiZmFtaWx5IjoiQm9ja2VsIiwiZ2l2ZW4iOiJMb3VpcyIsInBhcnNlLW5hbWVzIjpmYWxzZSwiZHJvcHBpbmctcGFydGljbGUiOiIiLCJub24tZHJvcHBpbmctcGFydGljbGUiOiIifSx7ImZhbWlseSI6IkJlcm5vdXgiLCJnaXZlbiI6Ik1hcnRpYWwiLCJwYXJzZS1uYW1lcyI6ZmFsc2UsImRyb3BwaW5nLXBhcnRpY2xlIjoiIiwibm9uLWRyb3BwaW5nLXBhcnRpY2xlIjoiIn1dLCJjb250YWluZXItdGl0bGUiOiJFbnZpcm9ubWVudGFsIFJlc2VhcmNoIExldHRlcnMiLCJET0kiOiIxMC4xMDg4LzE3NDgtOTMyNi9hYWZjZTAiLCJJU1NOIjoiMTc0ODkzMjYiLCJpc3N1ZWQiOnsiZGF0ZS1wYXJ0cyI6W1syMDE5LDMsMTVdXX0sInB1Ymxpc2hlciI6Ikluc3RpdHV0ZSBvZiBQaHlzaWNzIFB1Ymxpc2hpbmciLCJpc3N1ZSI6IjMiLCJ2b2x1bWUiOiIxNCIsImNvbnRhaW5lci10aXRsZS1zaG9ydCI6IiJ9LCJpc1RlbXBvcmFyeSI6ZmFsc2V9XX0="/>
          <w:id w:val="1619265384"/>
          <w:placeholder>
            <w:docPart w:val="DefaultPlaceholder_-1854013440"/>
          </w:placeholder>
        </w:sdtPr>
        <w:sdtContent>
          <w:r w:rsidR="00D73D21" w:rsidRPr="00D73D21">
            <w:rPr>
              <w:rFonts w:eastAsiaTheme="minorEastAsia"/>
              <w:color w:val="000000"/>
              <w:lang w:val="en-US"/>
            </w:rPr>
            <w:t>(Cardinael et al., 2019)</w:t>
          </w:r>
        </w:sdtContent>
      </w:sdt>
      <w:r w:rsidR="00D73D21">
        <w:rPr>
          <w:rFonts w:eastAsiaTheme="minorEastAsia"/>
          <w:color w:val="000000"/>
          <w:lang w:val="en-US"/>
        </w:rPr>
        <w:t>.</w:t>
      </w:r>
    </w:p>
    <w:p w14:paraId="2D6DB527" w14:textId="77777777" w:rsidR="001E3353" w:rsidRPr="001E3353" w:rsidRDefault="001E3353" w:rsidP="001E3353">
      <w:pPr>
        <w:spacing w:line="360" w:lineRule="auto"/>
        <w:jc w:val="both"/>
        <w:rPr>
          <w:rFonts w:eastAsiaTheme="minorEastAsia"/>
          <w:lang w:val="en-US"/>
        </w:rPr>
      </w:pPr>
    </w:p>
    <w:p w14:paraId="2AE1608D" w14:textId="2DF143D8" w:rsidR="00D73D21" w:rsidRPr="001E3353" w:rsidRDefault="00D73D21" w:rsidP="001E3353">
      <w:pPr>
        <w:pStyle w:val="Heading2"/>
      </w:pPr>
      <w:r w:rsidRPr="001E3353">
        <w:t>Agroforestry Classification</w:t>
      </w:r>
    </w:p>
    <w:p w14:paraId="69E291A6" w14:textId="64CB69DD" w:rsidR="00D73D21" w:rsidRPr="001E3353" w:rsidRDefault="00D73D21" w:rsidP="001E3353">
      <w:pPr>
        <w:spacing w:line="360" w:lineRule="auto"/>
        <w:ind w:firstLine="720"/>
        <w:rPr>
          <w:rFonts w:eastAsiaTheme="minorEastAsia"/>
          <w:color w:val="000000"/>
          <w:lang w:val="en-US"/>
        </w:rPr>
      </w:pPr>
      <w:r w:rsidRPr="00D73D21">
        <w:rPr>
          <w:lang w:val="en-US"/>
        </w:rPr>
        <w:drawing>
          <wp:anchor distT="0" distB="0" distL="114300" distR="114300" simplePos="0" relativeHeight="251659264" behindDoc="0" locked="0" layoutInCell="1" allowOverlap="1" wp14:anchorId="15B6DD89" wp14:editId="339EA9FD">
            <wp:simplePos x="0" y="0"/>
            <wp:positionH relativeFrom="column">
              <wp:posOffset>0</wp:posOffset>
            </wp:positionH>
            <wp:positionV relativeFrom="paragraph">
              <wp:posOffset>439362</wp:posOffset>
            </wp:positionV>
            <wp:extent cx="5731510" cy="3061970"/>
            <wp:effectExtent l="0" t="0" r="0" b="0"/>
            <wp:wrapTopAndBottom/>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5731510" cy="3061970"/>
                    </a:xfrm>
                    <a:prstGeom prst="rect">
                      <a:avLst/>
                    </a:prstGeom>
                  </pic:spPr>
                </pic:pic>
              </a:graphicData>
            </a:graphic>
          </wp:anchor>
        </w:drawing>
      </w:r>
      <w:r>
        <w:rPr>
          <w:lang w:val="en-US"/>
        </w:rPr>
        <w:t xml:space="preserve">In this study were considered 8 types of AFS, proposed by </w:t>
      </w:r>
      <w:sdt>
        <w:sdtPr>
          <w:rPr>
            <w:rFonts w:eastAsiaTheme="minorEastAsia"/>
            <w:color w:val="000000"/>
            <w:lang w:val="en-US"/>
          </w:rPr>
          <w:tag w:val="MENDELEY_CITATION_v3_eyJjaXRhdGlvbklEIjoiTUVOREVMRVlfQ0lUQVRJT05fYWU1Y2I2YWQtMjU5Ny00NDc0LTkxNGYtMWRjZGM0ZjY5NjA2IiwicHJvcGVydGllcyI6eyJub3RlSW5kZXgiOjB9LCJpc0VkaXRlZCI6ZmFsc2UsIm1hbnVhbE92ZXJyaWRlIjp7ImlzTWFudWFsbHlPdmVycmlkZGVuIjp0cnVlLCJjaXRlcHJvY1RleHQiOiIoQ2FyZGluYWVsIGV0IGFsLiwgMjAxOSkiLCJtYW51YWxPdmVycmlkZVRleHQiOiJDYXJkaW5hZWwgZXQgYWwuICgyMDE5KSJ9LCJjaXRhdGlvbkl0ZW1zIjpbeyJpZCI6IjQ0YWRiODlkLWZlNDktMzI2Mi05MGUzLWQ5OWU4MGU3ZmFjYSIsIml0ZW1EYXRhIjp7InR5cGUiOiJhcnRpY2xlIiwiaWQiOiI0NGFkYjg5ZC1mZTQ5LTMyNjItOTBlMy1kOTllODBlN2ZhY2EiLCJ0aXRsZSI6IlJldmlzaXRpbmcgSVBDQyBUaWVyIDEgY29lZmZpY2llbnRzIGZvciBzb2lsIG9yZ2FuaWMgYW5kIGJpb21hc3MgY2FyYm9uIHN0b3JhZ2UgaW4gYWdyb2ZvcmVzdHJ5IHN5c3RlbXMiLCJhdXRob3IiOlt7ImZhbWlseSI6IkNhcmRpbmFlbCIsImdpdmVuIjoiUsOpbWkiLCJwYXJzZS1uYW1lcyI6ZmFsc2UsImRyb3BwaW5nLXBhcnRpY2xlIjoiIiwibm9uLWRyb3BwaW5nLXBhcnRpY2xlIjoiIn0seyJmYW1pbHkiOiJVbXVsaXNhIiwiZ2l2ZW4iOiJWaXZpYW5lIiwicGFyc2UtbmFtZXMiOmZhbHNlLCJkcm9wcGluZy1wYXJ0aWNsZSI6IiIsIm5vbi1kcm9wcGluZy1wYXJ0aWNsZSI6IiJ9LHsiZmFtaWx5IjoiVG91ZGVydCIsImdpdmVuIjoiQW5hc3MiLCJwYXJzZS1uYW1lcyI6ZmFsc2UsImRyb3BwaW5nLXBhcnRpY2xlIjoiIiwibm9uLWRyb3BwaW5nLXBhcnRpY2xlIjoiIn0seyJmYW1pbHkiOiJPbGl2aWVyIiwiZ2l2ZW4iOiJBbGFpbiIsInBhcnNlLW5hbWVzIjpmYWxzZSwiZHJvcHBpbmctcGFydGljbGUiOiIiLCJub24tZHJvcHBpbmctcGFydGljbGUiOiIifSx7ImZhbWlseSI6IkJvY2tlbCIsImdpdmVuIjoiTG91aXMiLCJwYXJzZS1uYW1lcyI6ZmFsc2UsImRyb3BwaW5nLXBhcnRpY2xlIjoiIiwibm9uLWRyb3BwaW5nLXBhcnRpY2xlIjoiIn0seyJmYW1pbHkiOiJCZXJub3V4IiwiZ2l2ZW4iOiJNYXJ0aWFsIiwicGFyc2UtbmFtZXMiOmZhbHNlLCJkcm9wcGluZy1wYXJ0aWNsZSI6IiIsIm5vbi1kcm9wcGluZy1wYXJ0aWNsZSI6IiJ9XSwiY29udGFpbmVyLXRpdGxlIjoiRW52aXJvbm1lbnRhbCBSZXNlYXJjaCBMZXR0ZXJzIiwiRE9JIjoiMTAuMTA4OC8xNzQ4LTkzMjYvYWFmY2UwIiwiSVNTTiI6IjE3NDg5MzI2IiwiaXNzdWVkIjp7ImRhdGUtcGFydHMiOltbMjAxOSwzLDE1XV19LCJwdWJsaXNoZXIiOiJJbnN0aXR1dGUgb2YgUGh5c2ljcyBQdWJsaXNoaW5nIiwiaXNzdWUiOiIzIiwidm9sdW1lIjoiMTQiLCJjb250YWluZXItdGl0bGUtc2hvcnQiOiIifSwiaXNUZW1wb3JhcnkiOmZhbHNlfV19"/>
          <w:id w:val="496229694"/>
          <w:placeholder>
            <w:docPart w:val="4D087D80372D12418FC70A0AF816F0F8"/>
          </w:placeholder>
        </w:sdtPr>
        <w:sdtContent>
          <w:r w:rsidRPr="00D73D21">
            <w:rPr>
              <w:rFonts w:eastAsiaTheme="minorEastAsia"/>
              <w:color w:val="000000"/>
              <w:lang w:val="en-US"/>
            </w:rPr>
            <w:t>Cardinael et al. (2019)</w:t>
          </w:r>
        </w:sdtContent>
      </w:sdt>
      <w:r>
        <w:rPr>
          <w:rFonts w:eastAsiaTheme="minorEastAsia"/>
          <w:color w:val="000000"/>
          <w:lang w:val="en-US"/>
        </w:rPr>
        <w:t xml:space="preserve"> and presented in the table 1. </w:t>
      </w:r>
    </w:p>
    <w:p w14:paraId="768A6061" w14:textId="1D02920C" w:rsidR="00D73D21" w:rsidRPr="001E3353" w:rsidRDefault="009E5B88" w:rsidP="001E3353">
      <w:pPr>
        <w:pStyle w:val="Heading2"/>
      </w:pPr>
      <w:r w:rsidRPr="001E3353">
        <w:t>Previous Land Use</w:t>
      </w:r>
    </w:p>
    <w:p w14:paraId="17C616F1" w14:textId="3AC10E8D" w:rsidR="009E5B88" w:rsidRDefault="001E3353" w:rsidP="001E3353">
      <w:pPr>
        <w:spacing w:line="360" w:lineRule="auto"/>
        <w:ind w:firstLine="720"/>
        <w:rPr>
          <w:lang w:val="en-US"/>
        </w:rPr>
      </w:pPr>
      <w:r w:rsidRPr="001E3353">
        <w:rPr>
          <w:lang w:val="en-US"/>
        </w:rPr>
        <w:drawing>
          <wp:anchor distT="0" distB="0" distL="114300" distR="114300" simplePos="0" relativeHeight="251661312" behindDoc="0" locked="0" layoutInCell="1" allowOverlap="1" wp14:anchorId="7720FF63" wp14:editId="51810ABD">
            <wp:simplePos x="0" y="0"/>
            <wp:positionH relativeFrom="column">
              <wp:posOffset>144966</wp:posOffset>
            </wp:positionH>
            <wp:positionV relativeFrom="paragraph">
              <wp:posOffset>544195</wp:posOffset>
            </wp:positionV>
            <wp:extent cx="5220000" cy="1679463"/>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220000" cy="1679463"/>
                    </a:xfrm>
                    <a:prstGeom prst="rect">
                      <a:avLst/>
                    </a:prstGeom>
                  </pic:spPr>
                </pic:pic>
              </a:graphicData>
            </a:graphic>
            <wp14:sizeRelH relativeFrom="margin">
              <wp14:pctWidth>0</wp14:pctWidth>
            </wp14:sizeRelH>
            <wp14:sizeRelV relativeFrom="margin">
              <wp14:pctHeight>0</wp14:pctHeight>
            </wp14:sizeRelV>
          </wp:anchor>
        </w:drawing>
      </w:r>
      <w:r w:rsidR="009E5B88">
        <w:rPr>
          <w:lang w:val="en-US"/>
        </w:rPr>
        <w:t>For the 174 papers considered in this study, the previous land use of the AFS area, was classified according to the table 2.</w:t>
      </w:r>
    </w:p>
    <w:p w14:paraId="1CFA0185" w14:textId="5E85CD4C" w:rsidR="00D73D21" w:rsidRDefault="00D73D21" w:rsidP="001E3353">
      <w:pPr>
        <w:spacing w:line="360" w:lineRule="auto"/>
        <w:rPr>
          <w:lang w:val="en-US"/>
        </w:rPr>
      </w:pPr>
    </w:p>
    <w:p w14:paraId="60432F81" w14:textId="4E21D83E" w:rsidR="001E3353" w:rsidRDefault="001E3353">
      <w:pPr>
        <w:rPr>
          <w:lang w:val="en-US"/>
        </w:rPr>
      </w:pPr>
      <w:r>
        <w:rPr>
          <w:lang w:val="en-US"/>
        </w:rPr>
        <w:br w:type="page"/>
      </w:r>
    </w:p>
    <w:p w14:paraId="64E4DB61" w14:textId="54A17AF0" w:rsidR="001E3353" w:rsidRPr="001E3353" w:rsidRDefault="001E3353" w:rsidP="001E3353">
      <w:pPr>
        <w:pStyle w:val="Heading2"/>
        <w:rPr>
          <w:lang w:val="en-US"/>
        </w:rPr>
      </w:pPr>
      <w:r>
        <w:rPr>
          <w:lang w:val="en-US"/>
        </w:rPr>
        <w:lastRenderedPageBreak/>
        <w:t xml:space="preserve">Data </w:t>
      </w:r>
      <w:r w:rsidR="001D51FD">
        <w:rPr>
          <w:lang w:val="en-US"/>
        </w:rPr>
        <w:t>a</w:t>
      </w:r>
      <w:r>
        <w:rPr>
          <w:lang w:val="en-US"/>
        </w:rPr>
        <w:t>nalysis</w:t>
      </w:r>
    </w:p>
    <w:p w14:paraId="7BE3407C" w14:textId="4892C2F7" w:rsidR="001D51FD" w:rsidRDefault="001D51FD" w:rsidP="00D003FF">
      <w:pPr>
        <w:spacing w:line="360" w:lineRule="auto"/>
        <w:ind w:firstLine="720"/>
        <w:jc w:val="both"/>
        <w:rPr>
          <w:lang w:val="en-US"/>
        </w:rPr>
      </w:pPr>
      <w:r>
        <w:rPr>
          <w:lang w:val="en-US"/>
        </w:rPr>
        <w:t>The SOC Stocks profile were separated by the AFS classification. Then, it was calculated a</w:t>
      </w:r>
      <w:r w:rsidR="00D003FF">
        <w:rPr>
          <w:lang w:val="en-US"/>
        </w:rPr>
        <w:t>n</w:t>
      </w:r>
      <w:r>
        <w:rPr>
          <w:lang w:val="en-US"/>
        </w:rPr>
        <w:t xml:space="preserve"> average </w:t>
      </w:r>
      <w:r w:rsidR="00D003FF">
        <w:rPr>
          <w:lang w:val="en-US"/>
        </w:rPr>
        <w:t xml:space="preserve">per cm. The soil profiles that do not have all the SOC Stock values until the depth of 50 cm, had the values estimated by a machine learning script aiming to increase the reliability of the data used in this study. </w:t>
      </w:r>
    </w:p>
    <w:p w14:paraId="7F1C05A9" w14:textId="4BB2751F" w:rsidR="001E3353" w:rsidRPr="008E0D71" w:rsidRDefault="001D51FD" w:rsidP="008E0D71">
      <w:pPr>
        <w:spacing w:line="360" w:lineRule="auto"/>
        <w:ind w:firstLine="720"/>
        <w:jc w:val="both"/>
        <w:rPr>
          <w:sz w:val="28"/>
          <w:szCs w:val="28"/>
          <w:lang w:val="en-US"/>
        </w:rPr>
      </w:pPr>
      <w:r>
        <w:rPr>
          <w:lang w:val="en-US"/>
        </w:rPr>
        <w:t xml:space="preserve">The </w:t>
      </w:r>
      <w:r w:rsidR="001E3353" w:rsidRPr="001E3353">
        <w:t>R</w:t>
      </w:r>
      <w:r w:rsidR="001E3353">
        <w:rPr>
          <w:lang w:val="en-US"/>
        </w:rPr>
        <w:t>Studio</w:t>
      </w:r>
      <w:r w:rsidR="001E3353" w:rsidRPr="001E3353">
        <w:t xml:space="preserve"> software version </w:t>
      </w:r>
      <w:r>
        <w:rPr>
          <w:lang w:val="en-US"/>
        </w:rPr>
        <w:t>2019.09.2 Build 382</w:t>
      </w:r>
      <w:r w:rsidR="001E3353" w:rsidRPr="001E3353">
        <w:t xml:space="preserve"> (R Development Core Team </w:t>
      </w:r>
      <w:r w:rsidR="001E3353" w:rsidRPr="001E3353">
        <w:rPr>
          <w:color w:val="2396D1"/>
        </w:rPr>
        <w:t>2013</w:t>
      </w:r>
      <w:r w:rsidR="001E3353" w:rsidRPr="001E3353">
        <w:t>), at a significance level of &lt;0.05</w:t>
      </w:r>
      <w:r>
        <w:rPr>
          <w:lang w:val="en-US"/>
        </w:rPr>
        <w:t xml:space="preserve">, was used for statistical analyses and graphs presentation. </w:t>
      </w:r>
    </w:p>
    <w:p w14:paraId="3E4A1C6A" w14:textId="2AE8B38E" w:rsidR="00D003FF" w:rsidRDefault="00D003FF" w:rsidP="00D003FF">
      <w:pPr>
        <w:pStyle w:val="Heading1"/>
        <w:rPr>
          <w:lang w:val="en-US"/>
        </w:rPr>
      </w:pPr>
      <w:r>
        <w:rPr>
          <w:lang w:val="en-US"/>
        </w:rPr>
        <w:t>Results</w:t>
      </w:r>
    </w:p>
    <w:p w14:paraId="3C3D0DFA" w14:textId="54B2F9F1" w:rsidR="00D003FF" w:rsidRDefault="00054735" w:rsidP="00054735">
      <w:pPr>
        <w:pStyle w:val="Heading1"/>
        <w:rPr>
          <w:lang w:val="en-US"/>
        </w:rPr>
      </w:pPr>
      <w:r>
        <w:rPr>
          <w:lang w:val="en-US"/>
        </w:rPr>
        <w:t>Discussion</w:t>
      </w:r>
    </w:p>
    <w:p w14:paraId="4F75EB3B" w14:textId="0F341A5B" w:rsidR="00054735" w:rsidRDefault="00054735" w:rsidP="00054735">
      <w:pPr>
        <w:pStyle w:val="Heading1"/>
        <w:rPr>
          <w:lang w:val="en-US"/>
        </w:rPr>
      </w:pPr>
      <w:r>
        <w:rPr>
          <w:lang w:val="en-US"/>
        </w:rPr>
        <w:t>References</w:t>
      </w:r>
    </w:p>
    <w:sdt>
      <w:sdtPr>
        <w:rPr>
          <w:lang w:val="en-US"/>
        </w:rPr>
        <w:tag w:val="MENDELEY_BIBLIOGRAPHY"/>
        <w:id w:val="-903219065"/>
        <w:placeholder>
          <w:docPart w:val="DefaultPlaceholder_-1854013440"/>
        </w:placeholder>
      </w:sdtPr>
      <w:sdtContent>
        <w:p w14:paraId="1424F465" w14:textId="77777777" w:rsidR="00054735" w:rsidRDefault="00054735">
          <w:pPr>
            <w:autoSpaceDE w:val="0"/>
            <w:autoSpaceDN w:val="0"/>
            <w:ind w:hanging="480"/>
            <w:divId w:val="1489782546"/>
            <w:rPr>
              <w:rFonts w:eastAsia="Times New Roman"/>
            </w:rPr>
          </w:pPr>
          <w:r>
            <w:rPr>
              <w:rFonts w:eastAsia="Times New Roman"/>
            </w:rPr>
            <w:t xml:space="preserve">Batjes, N. H. (1996). Total carbon and nitrogen in the soils of the world. In </w:t>
          </w:r>
          <w:r>
            <w:rPr>
              <w:rFonts w:eastAsia="Times New Roman"/>
              <w:i/>
              <w:iCs/>
            </w:rPr>
            <w:t>European Journal of Soil Science</w:t>
          </w:r>
          <w:r>
            <w:rPr>
              <w:rFonts w:eastAsia="Times New Roman"/>
            </w:rPr>
            <w:t xml:space="preserve"> (Vol. 47).</w:t>
          </w:r>
        </w:p>
        <w:p w14:paraId="68C07C90" w14:textId="77777777" w:rsidR="00054735" w:rsidRDefault="00054735">
          <w:pPr>
            <w:autoSpaceDE w:val="0"/>
            <w:autoSpaceDN w:val="0"/>
            <w:ind w:hanging="480"/>
            <w:divId w:val="408771355"/>
            <w:rPr>
              <w:rFonts w:eastAsia="Times New Roman"/>
            </w:rPr>
          </w:pPr>
          <w:r>
            <w:rPr>
              <w:rFonts w:eastAsia="Times New Roman"/>
            </w:rPr>
            <w:t xml:space="preserve">Cardinael, R., Umulisa, V., Toudert, A., Olivier, A., Bockel, L., &amp; Bernoux, M. (2019). Revisiting IPCC Tier 1 coefficients for soil organic and biomass carbon storage in agroforestry systems. In </w:t>
          </w:r>
          <w:r>
            <w:rPr>
              <w:rFonts w:eastAsia="Times New Roman"/>
              <w:i/>
              <w:iCs/>
            </w:rPr>
            <w:t>Environmental Research Letters</w:t>
          </w:r>
          <w:r>
            <w:rPr>
              <w:rFonts w:eastAsia="Times New Roman"/>
            </w:rPr>
            <w:t xml:space="preserve"> (Vol. 14, Issue 3). Institute of Physics Publishing. https://doi.org/10.1088/1748-9326/aafce0</w:t>
          </w:r>
        </w:p>
        <w:p w14:paraId="3B779128" w14:textId="77777777" w:rsidR="00054735" w:rsidRDefault="00054735">
          <w:pPr>
            <w:autoSpaceDE w:val="0"/>
            <w:autoSpaceDN w:val="0"/>
            <w:ind w:hanging="480"/>
            <w:divId w:val="986397590"/>
            <w:rPr>
              <w:rFonts w:eastAsia="Times New Roman"/>
            </w:rPr>
          </w:pPr>
          <w:r>
            <w:rPr>
              <w:rFonts w:eastAsia="Times New Roman"/>
            </w:rPr>
            <w:t xml:space="preserve">IPCC. (2022). Summary for Policymakers. In H.-O. Pörtner, D.C. Roberts, E.S. Poloczanska, K. Mintenbeck, M. Tignor, A. Alegría, M. Craig, S. Langsdorf, S. Löschke, v. Möller, &amp; A. Okem (Eds.), </w:t>
          </w:r>
          <w:r>
            <w:rPr>
              <w:rFonts w:eastAsia="Times New Roman"/>
              <w:i/>
              <w:iCs/>
            </w:rPr>
            <w:t>Climate Change 2022: Impacts, Adaptation, and Vulnerability. Contribution of Working Group II to the Sixth Assessment Report of the Intergovernmental Panel on Climate Change</w:t>
          </w:r>
          <w:r>
            <w:rPr>
              <w:rFonts w:eastAsia="Times New Roman"/>
            </w:rPr>
            <w:t>. IPCC.</w:t>
          </w:r>
        </w:p>
        <w:p w14:paraId="75087422" w14:textId="77777777" w:rsidR="00054735" w:rsidRDefault="00054735">
          <w:pPr>
            <w:autoSpaceDE w:val="0"/>
            <w:autoSpaceDN w:val="0"/>
            <w:ind w:hanging="480"/>
            <w:divId w:val="311452979"/>
            <w:rPr>
              <w:rFonts w:eastAsia="Times New Roman"/>
            </w:rPr>
          </w:pPr>
          <w:r>
            <w:rPr>
              <w:rFonts w:eastAsia="Times New Roman"/>
            </w:rPr>
            <w:t xml:space="preserve">Nair, P. K. R., Kumar, B. M., &amp; Nair, V. D. (2009). Agroforestry as a strategy for carbon sequestration. In </w:t>
          </w:r>
          <w:r>
            <w:rPr>
              <w:rFonts w:eastAsia="Times New Roman"/>
              <w:i/>
              <w:iCs/>
            </w:rPr>
            <w:t>Journal of Plant Nutrition and Soil Science</w:t>
          </w:r>
          <w:r>
            <w:rPr>
              <w:rFonts w:eastAsia="Times New Roman"/>
            </w:rPr>
            <w:t xml:space="preserve"> (Vol. 172, Issue 1, pp. 10–23). https://doi.org/10.1002/jpln.200800030</w:t>
          </w:r>
        </w:p>
        <w:p w14:paraId="605C3CED" w14:textId="77777777" w:rsidR="00054735" w:rsidRDefault="00054735">
          <w:pPr>
            <w:autoSpaceDE w:val="0"/>
            <w:autoSpaceDN w:val="0"/>
            <w:ind w:hanging="480"/>
            <w:divId w:val="1916696474"/>
            <w:rPr>
              <w:rFonts w:eastAsia="Times New Roman"/>
            </w:rPr>
          </w:pPr>
          <w:r>
            <w:rPr>
              <w:rFonts w:eastAsia="Times New Roman"/>
            </w:rPr>
            <w:t xml:space="preserve">Nair, P. K. R., Kumar, B. M., &amp; Nair, V. D. (2021). </w:t>
          </w:r>
          <w:r>
            <w:rPr>
              <w:rFonts w:eastAsia="Times New Roman"/>
              <w:i/>
              <w:iCs/>
            </w:rPr>
            <w:t>An Introduction to Agroforestry - Four Decades of Scientific Developments</w:t>
          </w:r>
          <w:r>
            <w:rPr>
              <w:rFonts w:eastAsia="Times New Roman"/>
            </w:rPr>
            <w:t xml:space="preserve"> (Second). Springer Cham. https://doi.org/https://doi.org/10.1007/978-3-030-75358-0</w:t>
          </w:r>
        </w:p>
        <w:p w14:paraId="5CE3DD5D" w14:textId="3246FFD2" w:rsidR="00054735" w:rsidRPr="00054735" w:rsidRDefault="00054735" w:rsidP="00054735">
          <w:pPr>
            <w:rPr>
              <w:lang w:val="en-US"/>
            </w:rPr>
          </w:pPr>
        </w:p>
      </w:sdtContent>
    </w:sdt>
    <w:sectPr w:rsidR="00054735" w:rsidRPr="0005473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76068" w14:textId="77777777" w:rsidR="00127854" w:rsidRDefault="00127854" w:rsidP="00A642EA">
      <w:r>
        <w:separator/>
      </w:r>
    </w:p>
  </w:endnote>
  <w:endnote w:type="continuationSeparator" w:id="0">
    <w:p w14:paraId="5B11A74A" w14:textId="77777777" w:rsidR="00127854" w:rsidRDefault="00127854" w:rsidP="00A6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9790" w14:textId="490FCA99" w:rsidR="00A642EA" w:rsidRPr="00A642EA" w:rsidRDefault="00A642EA" w:rsidP="00A642EA">
    <w:pPr>
      <w:jc w:val="center"/>
      <w:rPr>
        <w:lang w:val="en-US"/>
      </w:rPr>
    </w:pPr>
    <w:r>
      <w:rPr>
        <w:lang w:val="en-US"/>
      </w:rPr>
      <w:t>Uppsala_2002</w:t>
    </w:r>
    <w:r>
      <w:rPr>
        <w:lang w:val="en-US"/>
      </w:rPr>
      <w:tab/>
    </w:r>
    <w:r>
      <w:rPr>
        <w:lang w:val="en-US"/>
      </w:rPr>
      <w:tab/>
    </w:r>
    <w:r>
      <w:rPr>
        <w:lang w:val="en-US"/>
      </w:rPr>
      <w:tab/>
    </w:r>
    <w:r>
      <w:rPr>
        <w:lang w:val="en-US"/>
      </w:rPr>
      <w:tab/>
    </w:r>
    <w:r>
      <w:rPr>
        <w:lang w:val="en-US"/>
      </w:rPr>
      <w:tab/>
    </w:r>
    <w:r>
      <w:rPr>
        <w:lang w:val="en-US"/>
      </w:rPr>
      <w:tab/>
    </w:r>
    <w:r>
      <w:rPr>
        <w:lang w:val="en-US"/>
      </w:rPr>
      <w:tab/>
      <w:t>CLIFF-GRADS Round 4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DD1BE" w14:textId="77777777" w:rsidR="00127854" w:rsidRDefault="00127854" w:rsidP="00A642EA">
      <w:r>
        <w:separator/>
      </w:r>
    </w:p>
  </w:footnote>
  <w:footnote w:type="continuationSeparator" w:id="0">
    <w:p w14:paraId="2413FD61" w14:textId="77777777" w:rsidR="00127854" w:rsidRDefault="00127854" w:rsidP="00A64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09803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A6D2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8F4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F0E77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4C8F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B4F7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264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884D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B0A6B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C422CE"/>
    <w:lvl w:ilvl="0">
      <w:start w:val="1"/>
      <w:numFmt w:val="bullet"/>
      <w:lvlText w:val=""/>
      <w:lvlJc w:val="left"/>
      <w:pPr>
        <w:tabs>
          <w:tab w:val="num" w:pos="360"/>
        </w:tabs>
        <w:ind w:left="360" w:hanging="360"/>
      </w:pPr>
      <w:rPr>
        <w:rFonts w:ascii="Symbol" w:hAnsi="Symbol" w:hint="default"/>
      </w:rPr>
    </w:lvl>
  </w:abstractNum>
  <w:num w:numId="1" w16cid:durableId="875194701">
    <w:abstractNumId w:val="0"/>
  </w:num>
  <w:num w:numId="2" w16cid:durableId="1927222852">
    <w:abstractNumId w:val="1"/>
  </w:num>
  <w:num w:numId="3" w16cid:durableId="1154372198">
    <w:abstractNumId w:val="2"/>
  </w:num>
  <w:num w:numId="4" w16cid:durableId="1422945580">
    <w:abstractNumId w:val="3"/>
  </w:num>
  <w:num w:numId="5" w16cid:durableId="1721200887">
    <w:abstractNumId w:val="8"/>
  </w:num>
  <w:num w:numId="6" w16cid:durableId="980156534">
    <w:abstractNumId w:val="4"/>
  </w:num>
  <w:num w:numId="7" w16cid:durableId="1667171119">
    <w:abstractNumId w:val="5"/>
  </w:num>
  <w:num w:numId="8" w16cid:durableId="1437483016">
    <w:abstractNumId w:val="6"/>
  </w:num>
  <w:num w:numId="9" w16cid:durableId="536626064">
    <w:abstractNumId w:val="7"/>
  </w:num>
  <w:num w:numId="10" w16cid:durableId="18657081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A1"/>
    <w:rsid w:val="00054735"/>
    <w:rsid w:val="000E498C"/>
    <w:rsid w:val="000F2914"/>
    <w:rsid w:val="00127854"/>
    <w:rsid w:val="001972EA"/>
    <w:rsid w:val="001D51FD"/>
    <w:rsid w:val="001E3353"/>
    <w:rsid w:val="00245494"/>
    <w:rsid w:val="0029154C"/>
    <w:rsid w:val="002938FE"/>
    <w:rsid w:val="002C6A30"/>
    <w:rsid w:val="003367F7"/>
    <w:rsid w:val="0034611F"/>
    <w:rsid w:val="003E3F3C"/>
    <w:rsid w:val="003E5798"/>
    <w:rsid w:val="00496777"/>
    <w:rsid w:val="004A5EF4"/>
    <w:rsid w:val="005124F3"/>
    <w:rsid w:val="005A412F"/>
    <w:rsid w:val="005D5C57"/>
    <w:rsid w:val="0066168E"/>
    <w:rsid w:val="00671611"/>
    <w:rsid w:val="00750D8E"/>
    <w:rsid w:val="00772E5C"/>
    <w:rsid w:val="007C0E9E"/>
    <w:rsid w:val="008A4AFB"/>
    <w:rsid w:val="008C052B"/>
    <w:rsid w:val="008E0D71"/>
    <w:rsid w:val="009067A1"/>
    <w:rsid w:val="00974CDF"/>
    <w:rsid w:val="009E0303"/>
    <w:rsid w:val="009E5B88"/>
    <w:rsid w:val="009F0D0C"/>
    <w:rsid w:val="00A21C7B"/>
    <w:rsid w:val="00A342D6"/>
    <w:rsid w:val="00A4365C"/>
    <w:rsid w:val="00A6054D"/>
    <w:rsid w:val="00A642EA"/>
    <w:rsid w:val="00BA4193"/>
    <w:rsid w:val="00BD496D"/>
    <w:rsid w:val="00C63AC4"/>
    <w:rsid w:val="00CB157C"/>
    <w:rsid w:val="00D003FF"/>
    <w:rsid w:val="00D73D21"/>
    <w:rsid w:val="00DB0799"/>
    <w:rsid w:val="00DC1272"/>
    <w:rsid w:val="00DF6FC7"/>
    <w:rsid w:val="00E614DC"/>
    <w:rsid w:val="00EC322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AACF2C2"/>
  <w15:chartTrackingRefBased/>
  <w15:docId w15:val="{2F276A23-5079-794B-8FAB-334A4AE0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_tnr"/>
    <w:qFormat/>
    <w:rsid w:val="009067A1"/>
    <w:rPr>
      <w:rFonts w:ascii="Times New Roman" w:hAnsi="Times New Roman"/>
    </w:rPr>
  </w:style>
  <w:style w:type="paragraph" w:styleId="Heading1">
    <w:name w:val="heading 1"/>
    <w:basedOn w:val="Normal"/>
    <w:next w:val="Normal"/>
    <w:link w:val="Heading1Char"/>
    <w:uiPriority w:val="9"/>
    <w:qFormat/>
    <w:rsid w:val="001D51FD"/>
    <w:pPr>
      <w:keepNext/>
      <w:keepLines/>
      <w:spacing w:before="360" w:after="120" w:line="360" w:lineRule="auto"/>
      <w:outlineLvl w:val="0"/>
    </w:pPr>
    <w:rPr>
      <w:rFonts w:eastAsiaTheme="majorEastAsia" w:cstheme="majorBidi"/>
      <w:b/>
      <w:color w:val="385623" w:themeColor="accent6" w:themeShade="80"/>
      <w:sz w:val="32"/>
      <w:szCs w:val="32"/>
    </w:rPr>
  </w:style>
  <w:style w:type="paragraph" w:styleId="Heading2">
    <w:name w:val="heading 2"/>
    <w:basedOn w:val="Normal"/>
    <w:next w:val="Normal"/>
    <w:link w:val="Heading2Char"/>
    <w:uiPriority w:val="9"/>
    <w:unhideWhenUsed/>
    <w:qFormat/>
    <w:rsid w:val="00BD496D"/>
    <w:pPr>
      <w:keepNext/>
      <w:keepLines/>
      <w:spacing w:before="160" w:after="12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_tnr"/>
    <w:basedOn w:val="Normal"/>
    <w:next w:val="Normal"/>
    <w:link w:val="TitleChar"/>
    <w:uiPriority w:val="10"/>
    <w:qFormat/>
    <w:rsid w:val="009067A1"/>
    <w:pPr>
      <w:contextualSpacing/>
    </w:pPr>
    <w:rPr>
      <w:rFonts w:eastAsiaTheme="majorEastAsia" w:cstheme="majorBidi"/>
      <w:spacing w:val="-10"/>
      <w:kern w:val="28"/>
      <w:sz w:val="56"/>
      <w:szCs w:val="56"/>
    </w:rPr>
  </w:style>
  <w:style w:type="character" w:customStyle="1" w:styleId="TitleChar">
    <w:name w:val="Title Char"/>
    <w:aliases w:val="Title_tnr Char"/>
    <w:basedOn w:val="DefaultParagraphFont"/>
    <w:link w:val="Title"/>
    <w:uiPriority w:val="10"/>
    <w:rsid w:val="009067A1"/>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9067A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067A1"/>
    <w:rPr>
      <w:rFonts w:ascii="Times New Roman" w:eastAsiaTheme="minorEastAsia" w:hAnsi="Times New Roman"/>
      <w:color w:val="5A5A5A" w:themeColor="text1" w:themeTint="A5"/>
      <w:spacing w:val="15"/>
      <w:sz w:val="22"/>
      <w:szCs w:val="22"/>
    </w:rPr>
  </w:style>
  <w:style w:type="paragraph" w:styleId="Header">
    <w:name w:val="header"/>
    <w:basedOn w:val="Normal"/>
    <w:link w:val="HeaderChar"/>
    <w:uiPriority w:val="99"/>
    <w:unhideWhenUsed/>
    <w:rsid w:val="00A642EA"/>
    <w:pPr>
      <w:tabs>
        <w:tab w:val="center" w:pos="4513"/>
        <w:tab w:val="right" w:pos="9026"/>
      </w:tabs>
    </w:pPr>
  </w:style>
  <w:style w:type="character" w:customStyle="1" w:styleId="HeaderChar">
    <w:name w:val="Header Char"/>
    <w:basedOn w:val="DefaultParagraphFont"/>
    <w:link w:val="Header"/>
    <w:uiPriority w:val="99"/>
    <w:rsid w:val="00A642EA"/>
    <w:rPr>
      <w:rFonts w:ascii="Times New Roman" w:hAnsi="Times New Roman"/>
    </w:rPr>
  </w:style>
  <w:style w:type="paragraph" w:styleId="Footer">
    <w:name w:val="footer"/>
    <w:basedOn w:val="Normal"/>
    <w:link w:val="FooterChar"/>
    <w:uiPriority w:val="99"/>
    <w:unhideWhenUsed/>
    <w:rsid w:val="00A642EA"/>
    <w:pPr>
      <w:tabs>
        <w:tab w:val="center" w:pos="4513"/>
        <w:tab w:val="right" w:pos="9026"/>
      </w:tabs>
    </w:pPr>
  </w:style>
  <w:style w:type="character" w:customStyle="1" w:styleId="FooterChar">
    <w:name w:val="Footer Char"/>
    <w:basedOn w:val="DefaultParagraphFont"/>
    <w:link w:val="Footer"/>
    <w:uiPriority w:val="99"/>
    <w:rsid w:val="00A642EA"/>
    <w:rPr>
      <w:rFonts w:ascii="Times New Roman" w:hAnsi="Times New Roman"/>
    </w:rPr>
  </w:style>
  <w:style w:type="character" w:customStyle="1" w:styleId="Heading1Char">
    <w:name w:val="Heading 1 Char"/>
    <w:basedOn w:val="DefaultParagraphFont"/>
    <w:link w:val="Heading1"/>
    <w:uiPriority w:val="9"/>
    <w:rsid w:val="001D51FD"/>
    <w:rPr>
      <w:rFonts w:ascii="Times New Roman" w:eastAsiaTheme="majorEastAsia" w:hAnsi="Times New Roman" w:cstheme="majorBidi"/>
      <w:b/>
      <w:color w:val="385623" w:themeColor="accent6" w:themeShade="80"/>
      <w:sz w:val="32"/>
      <w:szCs w:val="32"/>
    </w:rPr>
  </w:style>
  <w:style w:type="character" w:styleId="PlaceholderText">
    <w:name w:val="Placeholder Text"/>
    <w:basedOn w:val="DefaultParagraphFont"/>
    <w:uiPriority w:val="99"/>
    <w:semiHidden/>
    <w:rsid w:val="003E3F3C"/>
    <w:rPr>
      <w:color w:val="808080"/>
    </w:rPr>
  </w:style>
  <w:style w:type="character" w:customStyle="1" w:styleId="Heading2Char">
    <w:name w:val="Heading 2 Char"/>
    <w:basedOn w:val="DefaultParagraphFont"/>
    <w:link w:val="Heading2"/>
    <w:uiPriority w:val="9"/>
    <w:rsid w:val="00BD496D"/>
    <w:rPr>
      <w:rFonts w:ascii="Times New Roman" w:eastAsiaTheme="majorEastAsia" w:hAnsi="Times New Roman" w:cstheme="majorBidi"/>
      <w:b/>
      <w:color w:val="000000" w:themeColor="text1"/>
      <w:sz w:val="26"/>
      <w:szCs w:val="26"/>
    </w:rPr>
  </w:style>
  <w:style w:type="paragraph" w:styleId="NormalWeb">
    <w:name w:val="Normal (Web)"/>
    <w:basedOn w:val="Normal"/>
    <w:uiPriority w:val="99"/>
    <w:semiHidden/>
    <w:unhideWhenUsed/>
    <w:rsid w:val="001E3353"/>
    <w:pPr>
      <w:spacing w:before="100" w:beforeAutospacing="1" w:after="100" w:afterAutospacing="1"/>
    </w:pPr>
    <w:rPr>
      <w:rFonts w:eastAsia="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732135">
      <w:bodyDiv w:val="1"/>
      <w:marLeft w:val="0"/>
      <w:marRight w:val="0"/>
      <w:marTop w:val="0"/>
      <w:marBottom w:val="0"/>
      <w:divBdr>
        <w:top w:val="none" w:sz="0" w:space="0" w:color="auto"/>
        <w:left w:val="none" w:sz="0" w:space="0" w:color="auto"/>
        <w:bottom w:val="none" w:sz="0" w:space="0" w:color="auto"/>
        <w:right w:val="none" w:sz="0" w:space="0" w:color="auto"/>
      </w:divBdr>
      <w:divsChild>
        <w:div w:id="202207048">
          <w:marLeft w:val="0"/>
          <w:marRight w:val="0"/>
          <w:marTop w:val="0"/>
          <w:marBottom w:val="0"/>
          <w:divBdr>
            <w:top w:val="none" w:sz="0" w:space="0" w:color="auto"/>
            <w:left w:val="none" w:sz="0" w:space="0" w:color="auto"/>
            <w:bottom w:val="none" w:sz="0" w:space="0" w:color="auto"/>
            <w:right w:val="none" w:sz="0" w:space="0" w:color="auto"/>
          </w:divBdr>
          <w:divsChild>
            <w:div w:id="1875196782">
              <w:marLeft w:val="0"/>
              <w:marRight w:val="0"/>
              <w:marTop w:val="0"/>
              <w:marBottom w:val="0"/>
              <w:divBdr>
                <w:top w:val="none" w:sz="0" w:space="0" w:color="auto"/>
                <w:left w:val="none" w:sz="0" w:space="0" w:color="auto"/>
                <w:bottom w:val="none" w:sz="0" w:space="0" w:color="auto"/>
                <w:right w:val="none" w:sz="0" w:space="0" w:color="auto"/>
              </w:divBdr>
              <w:divsChild>
                <w:div w:id="15899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08711">
      <w:bodyDiv w:val="1"/>
      <w:marLeft w:val="0"/>
      <w:marRight w:val="0"/>
      <w:marTop w:val="0"/>
      <w:marBottom w:val="0"/>
      <w:divBdr>
        <w:top w:val="none" w:sz="0" w:space="0" w:color="auto"/>
        <w:left w:val="none" w:sz="0" w:space="0" w:color="auto"/>
        <w:bottom w:val="none" w:sz="0" w:space="0" w:color="auto"/>
        <w:right w:val="none" w:sz="0" w:space="0" w:color="auto"/>
      </w:divBdr>
      <w:divsChild>
        <w:div w:id="1988514901">
          <w:marLeft w:val="0"/>
          <w:marRight w:val="0"/>
          <w:marTop w:val="0"/>
          <w:marBottom w:val="0"/>
          <w:divBdr>
            <w:top w:val="none" w:sz="0" w:space="0" w:color="auto"/>
            <w:left w:val="none" w:sz="0" w:space="0" w:color="auto"/>
            <w:bottom w:val="none" w:sz="0" w:space="0" w:color="auto"/>
            <w:right w:val="none" w:sz="0" w:space="0" w:color="auto"/>
          </w:divBdr>
          <w:divsChild>
            <w:div w:id="563300637">
              <w:marLeft w:val="0"/>
              <w:marRight w:val="0"/>
              <w:marTop w:val="0"/>
              <w:marBottom w:val="0"/>
              <w:divBdr>
                <w:top w:val="none" w:sz="0" w:space="0" w:color="auto"/>
                <w:left w:val="none" w:sz="0" w:space="0" w:color="auto"/>
                <w:bottom w:val="none" w:sz="0" w:space="0" w:color="auto"/>
                <w:right w:val="none" w:sz="0" w:space="0" w:color="auto"/>
              </w:divBdr>
              <w:divsChild>
                <w:div w:id="3143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3175">
      <w:bodyDiv w:val="1"/>
      <w:marLeft w:val="0"/>
      <w:marRight w:val="0"/>
      <w:marTop w:val="0"/>
      <w:marBottom w:val="0"/>
      <w:divBdr>
        <w:top w:val="none" w:sz="0" w:space="0" w:color="auto"/>
        <w:left w:val="none" w:sz="0" w:space="0" w:color="auto"/>
        <w:bottom w:val="none" w:sz="0" w:space="0" w:color="auto"/>
        <w:right w:val="none" w:sz="0" w:space="0" w:color="auto"/>
      </w:divBdr>
      <w:divsChild>
        <w:div w:id="1049575951">
          <w:marLeft w:val="0"/>
          <w:marRight w:val="0"/>
          <w:marTop w:val="0"/>
          <w:marBottom w:val="0"/>
          <w:divBdr>
            <w:top w:val="none" w:sz="0" w:space="0" w:color="auto"/>
            <w:left w:val="none" w:sz="0" w:space="0" w:color="auto"/>
            <w:bottom w:val="none" w:sz="0" w:space="0" w:color="auto"/>
            <w:right w:val="none" w:sz="0" w:space="0" w:color="auto"/>
          </w:divBdr>
          <w:divsChild>
            <w:div w:id="912813575">
              <w:marLeft w:val="0"/>
              <w:marRight w:val="0"/>
              <w:marTop w:val="0"/>
              <w:marBottom w:val="0"/>
              <w:divBdr>
                <w:top w:val="none" w:sz="0" w:space="0" w:color="auto"/>
                <w:left w:val="none" w:sz="0" w:space="0" w:color="auto"/>
                <w:bottom w:val="none" w:sz="0" w:space="0" w:color="auto"/>
                <w:right w:val="none" w:sz="0" w:space="0" w:color="auto"/>
              </w:divBdr>
              <w:divsChild>
                <w:div w:id="14450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08670">
      <w:bodyDiv w:val="1"/>
      <w:marLeft w:val="0"/>
      <w:marRight w:val="0"/>
      <w:marTop w:val="0"/>
      <w:marBottom w:val="0"/>
      <w:divBdr>
        <w:top w:val="none" w:sz="0" w:space="0" w:color="auto"/>
        <w:left w:val="none" w:sz="0" w:space="0" w:color="auto"/>
        <w:bottom w:val="none" w:sz="0" w:space="0" w:color="auto"/>
        <w:right w:val="none" w:sz="0" w:space="0" w:color="auto"/>
      </w:divBdr>
      <w:divsChild>
        <w:div w:id="1489782546">
          <w:marLeft w:val="480"/>
          <w:marRight w:val="0"/>
          <w:marTop w:val="0"/>
          <w:marBottom w:val="0"/>
          <w:divBdr>
            <w:top w:val="none" w:sz="0" w:space="0" w:color="auto"/>
            <w:left w:val="none" w:sz="0" w:space="0" w:color="auto"/>
            <w:bottom w:val="none" w:sz="0" w:space="0" w:color="auto"/>
            <w:right w:val="none" w:sz="0" w:space="0" w:color="auto"/>
          </w:divBdr>
        </w:div>
        <w:div w:id="408771355">
          <w:marLeft w:val="480"/>
          <w:marRight w:val="0"/>
          <w:marTop w:val="0"/>
          <w:marBottom w:val="0"/>
          <w:divBdr>
            <w:top w:val="none" w:sz="0" w:space="0" w:color="auto"/>
            <w:left w:val="none" w:sz="0" w:space="0" w:color="auto"/>
            <w:bottom w:val="none" w:sz="0" w:space="0" w:color="auto"/>
            <w:right w:val="none" w:sz="0" w:space="0" w:color="auto"/>
          </w:divBdr>
        </w:div>
        <w:div w:id="986397590">
          <w:marLeft w:val="480"/>
          <w:marRight w:val="0"/>
          <w:marTop w:val="0"/>
          <w:marBottom w:val="0"/>
          <w:divBdr>
            <w:top w:val="none" w:sz="0" w:space="0" w:color="auto"/>
            <w:left w:val="none" w:sz="0" w:space="0" w:color="auto"/>
            <w:bottom w:val="none" w:sz="0" w:space="0" w:color="auto"/>
            <w:right w:val="none" w:sz="0" w:space="0" w:color="auto"/>
          </w:divBdr>
        </w:div>
        <w:div w:id="311452979">
          <w:marLeft w:val="480"/>
          <w:marRight w:val="0"/>
          <w:marTop w:val="0"/>
          <w:marBottom w:val="0"/>
          <w:divBdr>
            <w:top w:val="none" w:sz="0" w:space="0" w:color="auto"/>
            <w:left w:val="none" w:sz="0" w:space="0" w:color="auto"/>
            <w:bottom w:val="none" w:sz="0" w:space="0" w:color="auto"/>
            <w:right w:val="none" w:sz="0" w:space="0" w:color="auto"/>
          </w:divBdr>
        </w:div>
        <w:div w:id="191669647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09FB81E-E1B0-C54D-9C4F-2C93115D76B6}"/>
      </w:docPartPr>
      <w:docPartBody>
        <w:p w:rsidR="00000000" w:rsidRDefault="00FB34BF">
          <w:r w:rsidRPr="00E60E5C">
            <w:rPr>
              <w:rStyle w:val="PlaceholderText"/>
            </w:rPr>
            <w:t>Click or tap here to enter text.</w:t>
          </w:r>
        </w:p>
      </w:docPartBody>
    </w:docPart>
    <w:docPart>
      <w:docPartPr>
        <w:name w:val="4D087D80372D12418FC70A0AF816F0F8"/>
        <w:category>
          <w:name w:val="General"/>
          <w:gallery w:val="placeholder"/>
        </w:category>
        <w:types>
          <w:type w:val="bbPlcHdr"/>
        </w:types>
        <w:behaviors>
          <w:behavior w:val="content"/>
        </w:behaviors>
        <w:guid w:val="{A0ABE51D-F912-D04D-85C5-1292D6D81335}"/>
      </w:docPartPr>
      <w:docPartBody>
        <w:p w:rsidR="00000000" w:rsidRDefault="00FB34BF" w:rsidP="00FB34BF">
          <w:pPr>
            <w:pStyle w:val="4D087D80372D12418FC70A0AF816F0F8"/>
          </w:pPr>
          <w:r w:rsidRPr="00E60E5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BF"/>
    <w:rsid w:val="004B2398"/>
    <w:rsid w:val="00FB34B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34BF"/>
    <w:rPr>
      <w:color w:val="808080"/>
    </w:rPr>
  </w:style>
  <w:style w:type="paragraph" w:customStyle="1" w:styleId="4D087D80372D12418FC70A0AF816F0F8">
    <w:name w:val="4D087D80372D12418FC70A0AF816F0F8"/>
    <w:rsid w:val="00FB34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6D8C7D-443E-F04E-A579-AE69FACE9E51}">
  <we:reference id="wa104382081" version="1.46.0.0" store="en-001" storeType="OMEX"/>
  <we:alternateReferences>
    <we:reference id="wa104382081" version="1.46.0.0" store="en-001" storeType="OMEX"/>
  </we:alternateReferences>
  <we:properties>
    <we:property name="MENDELEY_CITATIONS" value="[{&quot;citationID&quot;:&quot;MENDELEY_CITATION_069e3c22-fa21-404e-a830-1c4f4105383a&quot;,&quot;properties&quot;:{&quot;noteIndex&quot;:0},&quot;isEdited&quot;:false,&quot;manualOverride&quot;:{&quot;isManuallyOverridden&quot;:false,&quot;citeprocText&quot;:&quot;(Nair et al., 2021)&quot;,&quot;manualOverrideText&quot;:&quot;&quot;},&quot;citationTag&quot;:&quot;MENDELEY_CITATION_v3_eyJjaXRhdGlvbklEIjoiTUVOREVMRVlfQ0lUQVRJT05fMDY5ZTNjMjItZmEyMS00MDRlLWE4MzAtMWM0ZjQxMDUzODNhIiwicHJvcGVydGllcyI6eyJub3RlSW5kZXgiOjB9LCJpc0VkaXRlZCI6ZmFsc2UsIm1hbnVhbE92ZXJyaWRlIjp7ImlzTWFudWFsbHlPdmVycmlkZGVuIjpmYWxzZSwiY2l0ZXByb2NUZXh0IjoiKE5haXIgZXQgYWwuLCAyMDIxKSIsIm1hbnVhbE92ZXJyaWRlVGV4dCI6IiJ9LCJjaXRhdGlvbkl0ZW1zIjpbeyJpZCI6ImUyZjQzMGZlLTUzYTctM2ExZC1hZTdjLTJlZjJkNjNlMjAwNyIsIml0ZW1EYXRhIjp7InR5cGUiOiJib29rIiwiaWQiOiJlMmY0MzBmZS01M2E3LTNhMWQtYWU3Yy0yZWYyZDYzZTIwMDciLCJ0aXRsZSI6IkFuIEludHJvZHVjdGlvbiB0byBBZ3JvZm9yZXN0cnkgLSBGb3VyIERlY2FkZXMgb2YgU2NpZW50aWZpYyBEZXZlbG9wbWVudHMiLCJhdXRob3IiOlt7ImZhbWlseSI6Ik5haXIiLCJnaXZlbiI6IlAuIEsuIFIiLCJwYXJzZS1uYW1lcyI6ZmFsc2UsImRyb3BwaW5nLXBhcnRpY2xlIjoiIiwibm9uLWRyb3BwaW5nLXBhcnRpY2xlIjoiIn0seyJmYW1pbHkiOiJLdW1hciIsImdpdmVuIjoiQi4gTS4iLCJwYXJzZS1uYW1lcyI6ZmFsc2UsImRyb3BwaW5nLXBhcnRpY2xlIjoiIiwibm9uLWRyb3BwaW5nLXBhcnRpY2xlIjoiIn0seyJmYW1pbHkiOiJOYWlyIiwiZ2l2ZW4iOiJWLiBELiIsInBhcnNlLW5hbWVzIjpmYWxzZSwiZHJvcHBpbmctcGFydGljbGUiOiIiLCJub24tZHJvcHBpbmctcGFydGljbGUiOiIifV0sImFjY2Vzc2VkIjp7ImRhdGUtcGFydHMiOltbMjAyMiw2LDI3XV19LCJET0kiOiJodHRwczovL2RvaS5vcmcvMTAuMTAwNy85NzgtMy0wMzAtNzUzNTgtMCIsIklTQk4iOiI5NzgtMy0wMzAtNzUzNTgtMCIsIlVSTCI6Imh0dHBzOi8vbGluay5zcHJpbmdlci5jb20vYm9vay8xMC4xMDA3Lzk3OC0zLTAzMC03NTM1OC0wIiwiaXNzdWVkIjp7ImRhdGUtcGFydHMiOltbMjAyMV1dfSwibnVtYmVyLW9mLXBhZ2VzIjoiMS02NzAiLCJlZGl0aW9uIjoiU2Vjb25kIiwicHVibGlzaGVyIjoiU3ByaW5nZXIgQ2hhbSIsImNvbnRhaW5lci10aXRsZS1zaG9ydCI6IiJ9LCJpc1RlbXBvcmFyeSI6ZmFsc2V9XX0=&quot;,&quot;citationItems&quot;:[{&quot;id&quot;:&quot;e2f430fe-53a7-3a1d-ae7c-2ef2d63e2007&quot;,&quot;itemData&quot;:{&quot;type&quot;:&quot;book&quot;,&quot;id&quot;:&quot;e2f430fe-53a7-3a1d-ae7c-2ef2d63e2007&quot;,&quot;title&quot;:&quot;An Introduction to Agroforestry - Four Decades of Scientific Developments&quot;,&quot;author&quot;:[{&quot;family&quot;:&quot;Nair&quot;,&quot;given&quot;:&quot;P. K. R&quot;,&quot;parse-names&quot;:false,&quot;dropping-particle&quot;:&quot;&quot;,&quot;non-dropping-particle&quot;:&quot;&quot;},{&quot;family&quot;:&quot;Kumar&quot;,&quot;given&quot;:&quot;B. M.&quot;,&quot;parse-names&quot;:false,&quot;dropping-particle&quot;:&quot;&quot;,&quot;non-dropping-particle&quot;:&quot;&quot;},{&quot;family&quot;:&quot;Nair&quot;,&quot;given&quot;:&quot;V. D.&quot;,&quot;parse-names&quot;:false,&quot;dropping-particle&quot;:&quot;&quot;,&quot;non-dropping-particle&quot;:&quot;&quot;}],&quot;accessed&quot;:{&quot;date-parts&quot;:[[2022,6,27]]},&quot;DOI&quot;:&quot;https://doi.org/10.1007/978-3-030-75358-0&quot;,&quot;ISBN&quot;:&quot;978-3-030-75358-0&quot;,&quot;URL&quot;:&quot;https://link.springer.com/book/10.1007/978-3-030-75358-0&quot;,&quot;issued&quot;:{&quot;date-parts&quot;:[[2021]]},&quot;number-of-pages&quot;:&quot;1-670&quot;,&quot;edition&quot;:&quot;Second&quot;,&quot;publisher&quot;:&quot;Springer Cham&quot;,&quot;container-title-short&quot;:&quot;&quot;},&quot;isTemporary&quot;:false}]},{&quot;citationID&quot;:&quot;MENDELEY_CITATION_8faf839d-f90a-4967-9cbd-d136169e615d&quot;,&quot;properties&quot;:{&quot;noteIndex&quot;:0},&quot;isEdited&quot;:false,&quot;manualOverride&quot;:{&quot;isManuallyOverridden&quot;:true,&quot;citeprocText&quot;:&quot;(Cardinael et al., 2019; Nair et al., 2009)&quot;,&quot;manualOverrideText&quot;:&quot;(Cardinael et al., 2019; Nair et al., 2009).&quot;},&quot;citationTag&quot;:&quot;MENDELEY_CITATION_v3_eyJjaXRhdGlvbklEIjoiTUVOREVMRVlfQ0lUQVRJT05fOGZhZjgzOWQtZjkwYS00OTY3LTljYmQtZDEzNjE2OWU2MTVkIiwicHJvcGVydGllcyI6eyJub3RlSW5kZXgiOjB9LCJpc0VkaXRlZCI6ZmFsc2UsIm1hbnVhbE92ZXJyaWRlIjp7ImlzTWFudWFsbHlPdmVycmlkZGVuIjp0cnVlLCJjaXRlcHJvY1RleHQiOiIoQ2FyZGluYWVsIGV0IGFsLiwgMjAxOTsgTmFpciBldCBhbC4sIDIwMDkpIiwibWFudWFsT3ZlcnJpZGVUZXh0IjoiKENhcmRpbmFlbCBldCBhbC4sIDIwMTk7IE5haXIgZXQgYWwuLCAyMDA5KS4ifSwiY2l0YXRpb25JdGVtcyI6W3siaWQiOiIzZjRiYTE3Ni1jOWI5LTNjZmYtYmUxMy0wNjgzNDA2MzYyZTEiLCJpdGVtRGF0YSI6eyJ0eXBlIjoiYXJ0aWNsZSIsImlkIjoiM2Y0YmExNzYtYzliOS0zY2ZmLWJlMTMtMDY4MzQwNjM2MmUxIiwidGl0bGUiOiJBZ3JvZm9yZXN0cnkgYXMgYSBzdHJhdGVneSBmb3IgY2FyYm9uIHNlcXVlc3RyYXRpb24iLCJhdXRob3IiOlt7ImZhbWlseSI6Ik5haXIiLCJnaXZlbiI6IlAuIEsuUmFtYWNoYW5kcmFuIiwicGFyc2UtbmFtZXMiOmZhbHNlLCJkcm9wcGluZy1wYXJ0aWNsZSI6IiIsIm5vbi1kcm9wcGluZy1wYXJ0aWNsZSI6IiJ9LHsiZmFtaWx5IjoiS3VtYXIiLCJnaXZlbiI6IkIuIE1vaGFuIiwicGFyc2UtbmFtZXMiOmZhbHNlLCJkcm9wcGluZy1wYXJ0aWNsZSI6IiIsIm5vbi1kcm9wcGluZy1wYXJ0aWNsZSI6IiJ9LHsiZmFtaWx5IjoiTmFpciIsImdpdmVuIjoiVmltYWxhIEQuIiwicGFyc2UtbmFtZXMiOmZhbHNlLCJkcm9wcGluZy1wYXJ0aWNsZSI6IiIsIm5vbi1kcm9wcGluZy1wYXJ0aWNsZSI6IiJ9XSwiY29udGFpbmVyLXRpdGxlIjoiSm91cm5hbCBvZiBQbGFudCBOdXRyaXRpb24gYW5kIFNvaWwgU2NpZW5jZSIsIkRPSSI6IjEwLjEwMDIvanBsbi4yMDA4MDAwMzAiLCJJU1NOIjoiMTQzNjg3MzAiLCJpc3N1ZWQiOnsiZGF0ZS1wYXJ0cyI6W1syMDA5LDJdXX0sInBhZ2UiOiIxMC0yMyIsImFic3RyYWN0IjoiRHVyaW5nIHRoZSBwYXN0IHRocmVlIGRlY2FkZXMsIGFncm9mb3Jlc3RyeSBoYXMgYmVjb21lIHJlY29nbml6ZWQgdGhlIHdvcmxkIG92ZXIgYXMgYW4gaW50ZWdyYXRlZCBhcHByb2FjaCB0byBzdXN0YWluYWJsZSBsYW5kIHVzZSBiZWNhdXNlIG9mIGl0cyBwcm9kdWN0aW9uIGFuZCBlbnZpcm9ubWVudGFsIGJlbmVmaXRzLiBJdHMgcmVjZW50IHJlY29nbml0aW9uIGFzIGEgZ3JlZW5ob3VzZSBnYXMtbWl0aWdhdGlvbiBzdHJhdGVneSB1bmRlciB0aGUgS3lvdG8gUHJvdG9jb2wgaGFzIGVhcm5lZCBpdCBhZGRlZCBhdHRlbnRpb24gYXMgYSBzdHJhdGVneSBmb3IgYmlvbG9naWNhbCBjYXJib24gKEMpIHNlcXVlc3RyYXRpb24uIFRoZSBwZXJjZWl2ZWQgcG90ZW50aWFsIGlzIGJhc2VkIG9uIHRoZSBwcmVtaXNlIHRoYXQgdGhlIGdyZWF0ZXIgZWZmaWNpZW5jeSBvZiBpbnRlZ3JhdGVkIHN5c3RlbXMgaW4gcmVzb3VyY2UgKG51dHJpZW50cywgbGlnaHQsIGFuZCB3YXRlcikgY2FwdHVyZSBhbmQgdXRpbGl6YXRpb24gdGhhbiBzaW5nbGUtc3BlY2llcyBzeXN0ZW1zIHdpbGwgcmVzdWx0IGluIGdyZWF0ZXIgbmV0IEMgc2VxdWVzdHJhdGlvbi4gQXZhaWxhYmxlIGVzdGltYXRlcyBvZiBDLXNlcXVlc3RyYXRpb24gcG90ZW50aWFsIG9mIGFncm9mb3Jlc3RyeSBzeXN0ZW1zIGFyZSBkZXJpdmVkIGJ5IGNvbWJpbmluZyBpbmZvcm1hdGlvbiBvbiB0aGUgYWJvdmVncm91bmQsIHRpbWUtYXZlcmFnZWQgQyBzdG9ja3MgYW5kIHRoZSBzb2lsIEMgdmFsdWVzOyBidXQgdGhleSBhcmUgZ2VuZXJhbGx5IG5vdCByaWdvcm91cy4gTWV0aG9kb2xvZ2ljYWwgZGlmZmljdWx0aWVzIGluIGVzdGltYXRpbmcgQyBzdG9jayBvZiBiaW9tYXNzIGFuZCB0aGUgZXh0ZW50IG9mIHNvaWwgQyBzdG9yYWdlIHVuZGVyIHZhcnlpbmcgY29uZGl0aW9ucyBhcmUgY29tcG91bmRlZCBieSB0aGUgbGFjayBvZiByZWxpYWJsZSBlc3RpbWF0ZXMgb2YgYXJlYSB1bmRlciBhZ3JvZm9yZXN0cnkuIFdlIGVzdGltYXRlIHRoYXQgdGhlIGFyZWEgY3VycmVudGx5IHVuZGVyIGFncm9mb3Jlc3RyeSB3b3JsZHdpZGUgaXMgMSwwMjMgbWlsbGlvbiBoYS4gQWRkaXRpb25hbGx5LCBzdWJzdGFudGlhbCBleHRlbnQgb2YgYXJlYXMgb2YgdW5wcm9kdWN0aXZlIGNyb3AsIGdyYXNzLCBhbmQgZm9yZXN0IGxhbmRzIGFzIHdlbGwgYXMgZGVncmFkZWQgbGFuZHMgY291bGQgYmUgYnJvdWdodCB1bmRlciBhZ3JvZm9yZXN0cnkuIFRoZSBleHRlbnQgb2YgQyBzZXF1ZXN0ZXJlZCBpbiBhbnkgYWdyb2ZvcmVzdHJ5IHN5c3RlbSB3aWxsIGRlcGVuZCBvbiBhIG51bWJlciBvZiBzaXRlLXNwZWNpZmljIGJpb2xvZ2ljYWwsIGNsaW1hdGljLCBzb2lsLCBhbmQgbWFuYWdlbWVudCBmYWN0b3JzLiBGdXJ0aGVybW9yZSwgdGhlIHByb2ZpdGFiaWxpdHkgb2YgQy1zZXF1ZXN0cmF0aW9uIHByb2plY3RzIHdpbGwgZGVwZW5kIG9uIHRoZSBwcmljZSBvZiBDIGluIHRoZSBpbnRlcm5hdGlvbmFsIG1hcmtldCwgYWRkaXRpb25hbCBpbmNvbWUgZnJvbSB0aGUgc2FsZSBvZiBwcm9kdWN0cyBzdWNoIGFzIHRpbWJlciwgYW5kIHRoZSBjb3N0IHJlbGF0ZWQgdG8gQyBtb25pdG9yaW5nLiBPdXIga25vd2xlZGdlIG9uIHRoZXNlIGlzc3VlcyBpcyB1bmZvcnR1bmF0ZWx5IHJ1ZGltZW50YXJ5LiBVbnRpbCBzdWNoIGRpZmZpY3VsdGllcyBhcmUgc3VybW91bnRlZCwgdGhlIGxvdy1jb3N0IGVudmlyb25tZW50YWwgYmVuZWZpdCBvZiBhZ3JvZm9yZXN0cnkgd2lsbCBjb250aW51ZSB0byBiZSB1bmRlcmFwcHJlY2lhdGVkIGFuZCB1bmRlcmV4cGxvaXRlZC4gwqkgMjAwOSBXaWxleS1WQ0ggVmVybGFnIEdtYkggJiBDby4gS0dhQSwgV2VpbmhlaW0uIiwiaXNzdWUiOiIxIiwidm9sdW1lIjoiMTcyIiwiY29udGFpbmVyLXRpdGxlLXNob3J0IjoiIn0sImlzVGVtcG9yYXJ5IjpmYWxzZX0seyJpZCI6IjQ0YWRiODlkLWZlNDktMzI2Mi05MGUzLWQ5OWU4MGU3ZmFjYSIsIml0ZW1EYXRhIjp7InR5cGUiOiJhcnRpY2xlIiwiaWQiOiI0NGFkYjg5ZC1mZTQ5LTMyNjItOTBlMy1kOTllODBlN2ZhY2EiLCJ0aXRsZSI6IlJldmlzaXRpbmcgSVBDQyBUaWVyIDEgY29lZmZpY2llbnRzIGZvciBzb2lsIG9yZ2FuaWMgYW5kIGJpb21hc3MgY2FyYm9uIHN0b3JhZ2UgaW4gYWdyb2ZvcmVzdHJ5IHN5c3RlbXMiLCJhdXRob3IiOlt7ImZhbWlseSI6IkNhcmRpbmFlbCIsImdpdmVuIjoiUsOpbWkiLCJwYXJzZS1uYW1lcyI6ZmFsc2UsImRyb3BwaW5nLXBhcnRpY2xlIjoiIiwibm9uLWRyb3BwaW5nLXBhcnRpY2xlIjoiIn0seyJmYW1pbHkiOiJVbXVsaXNhIiwiZ2l2ZW4iOiJWaXZpYW5lIiwicGFyc2UtbmFtZXMiOmZhbHNlLCJkcm9wcGluZy1wYXJ0aWNsZSI6IiIsIm5vbi1kcm9wcGluZy1wYXJ0aWNsZSI6IiJ9LHsiZmFtaWx5IjoiVG91ZGVydCIsImdpdmVuIjoiQW5hc3MiLCJwYXJzZS1uYW1lcyI6ZmFsc2UsImRyb3BwaW5nLXBhcnRpY2xlIjoiIiwibm9uLWRyb3BwaW5nLXBhcnRpY2xlIjoiIn0seyJmYW1pbHkiOiJPbGl2aWVyIiwiZ2l2ZW4iOiJBbGFpbiIsInBhcnNlLW5hbWVzIjpmYWxzZSwiZHJvcHBpbmctcGFydGljbGUiOiIiLCJub24tZHJvcHBpbmctcGFydGljbGUiOiIifSx7ImZhbWlseSI6IkJvY2tlbCIsImdpdmVuIjoiTG91aXMiLCJwYXJzZS1uYW1lcyI6ZmFsc2UsImRyb3BwaW5nLXBhcnRpY2xlIjoiIiwibm9uLWRyb3BwaW5nLXBhcnRpY2xlIjoiIn0seyJmYW1pbHkiOiJCZXJub3V4IiwiZ2l2ZW4iOiJNYXJ0aWFsIiwicGFyc2UtbmFtZXMiOmZhbHNlLCJkcm9wcGluZy1wYXJ0aWNsZSI6IiIsIm5vbi1kcm9wcGluZy1wYXJ0aWNsZSI6IiJ9XSwiY29udGFpbmVyLXRpdGxlIjoiRW52aXJvbm1lbnRhbCBSZXNlYXJjaCBMZXR0ZXJzIiwiRE9JIjoiMTAuMTA4OC8xNzQ4LTkzMjYvYWFmY2UwIiwiSVNTTiI6IjE3NDg5MzI2IiwiaXNzdWVkIjp7ImRhdGUtcGFydHMiOltbMjAxOSwzLDE1XV19LCJwdWJsaXNoZXIiOiJJbnN0aXR1dGUgb2YgUGh5c2ljcyBQdWJsaXNoaW5nIiwiaXNzdWUiOiIzIiwidm9sdW1lIjoiMTQiLCJjb250YWluZXItdGl0bGUtc2hvcnQiOiIifSwiaXNUZW1wb3JhcnkiOmZhbHNlfV19&quot;,&quot;citationItems&quot;:[{&quot;id&quot;:&quot;3f4ba176-c9b9-3cff-be13-0683406362e1&quot;,&quot;itemData&quot;:{&quot;type&quot;:&quot;article&quot;,&quot;id&quot;:&quot;3f4ba176-c9b9-3cff-be13-0683406362e1&quot;,&quot;title&quot;:&quot;Agroforestry as a strategy for carbon sequestration&quot;,&quot;author&quot;:[{&quot;family&quot;:&quot;Nair&quot;,&quot;given&quot;:&quot;P. K.Ramachandran&quot;,&quot;parse-names&quot;:false,&quot;dropping-particle&quot;:&quot;&quot;,&quot;non-dropping-particle&quot;:&quot;&quot;},{&quot;family&quot;:&quot;Kumar&quot;,&quot;given&quot;:&quot;B. Mohan&quot;,&quot;parse-names&quot;:false,&quot;dropping-particle&quot;:&quot;&quot;,&quot;non-dropping-particle&quot;:&quot;&quot;},{&quot;family&quot;:&quot;Nair&quot;,&quot;given&quot;:&quot;Vimala D.&quot;,&quot;parse-names&quot;:false,&quot;dropping-particle&quot;:&quot;&quot;,&quot;non-dropping-particle&quot;:&quot;&quot;}],&quot;container-title&quot;:&quot;Journal of Plant Nutrition and Soil Science&quot;,&quot;DOI&quot;:&quot;10.1002/jpln.200800030&quot;,&quot;ISSN&quot;:&quot;14368730&quot;,&quot;issued&quot;:{&quot;date-parts&quot;:[[2009,2]]},&quot;page&quot;:&quot;10-23&quot;,&quot;abstract&quot;:&quot;During the past three decades, agroforestry has become recognized the world over as an integrated approach to sustainable land use because of its production and environmental benefits. Its recent recognition as a greenhouse gas-mitigation strategy under the Kyoto Protocol has earned it added attention as a strategy for biological carbon (C) sequestration. The perceived potential is based on the premise that the greater efficiency of integrated systems in resource (nutrients, light, and water) capture and utilization than single-species systems will result in greater net C sequestration. Available estimates of C-sequestration potential of agroforestry systems are derived by combining information on the aboveground, time-averaged C stocks and the soil C values; but they are generally not rigorous. Methodological difficulties in estimating C stock of biomass and the extent of soil C storage under varying conditions are compounded by the lack of reliable estimates of area under agroforestry. We estimate that the area currently under agroforestry worldwide is 1,023 million ha. Additionally, substantial extent of areas of unproductive crop, grass, and forest lands as well as degraded lands could be brought under agroforestry. The extent of C sequestered in any agroforestry system will depend on a number of site-specific biological, climatic, soil, and management factors. Furthermore, the profitability of C-sequestration projects will depend on the price of C in the international market, additional income from the sale of products such as timber, and the cost related to C monitoring. Our knowledge on these issues is unfortunately rudimentary. Until such difficulties are surmounted, the low-cost environmental benefit of agroforestry will continue to be underappreciated and underexploited. © 2009 Wiley-VCH Verlag GmbH &amp; Co. KGaA, Weinheim.&quot;,&quot;issue&quot;:&quot;1&quot;,&quot;volume&quot;:&quot;172&quot;,&quot;container-title-short&quot;:&quot;&quot;},&quot;isTemporary&quot;:false},{&quot;id&quot;:&quot;44adb89d-fe49-3262-90e3-d99e80e7faca&quot;,&quot;itemData&quot;:{&quot;type&quot;:&quot;article&quot;,&quot;id&quot;:&quot;44adb89d-fe49-3262-90e3-d99e80e7faca&quot;,&quot;title&quot;:&quot;Revisiting IPCC Tier 1 coefficients for soil organic and biomass carbon storage in agroforestry systems&quot;,&quot;author&quot;:[{&quot;family&quot;:&quot;Cardinael&quot;,&quot;given&quot;:&quot;Rémi&quot;,&quot;parse-names&quot;:false,&quot;dropping-particle&quot;:&quot;&quot;,&quot;non-dropping-particle&quot;:&quot;&quot;},{&quot;family&quot;:&quot;Umulisa&quot;,&quot;given&quot;:&quot;Viviane&quot;,&quot;parse-names&quot;:false,&quot;dropping-particle&quot;:&quot;&quot;,&quot;non-dropping-particle&quot;:&quot;&quot;},{&quot;family&quot;:&quot;Toudert&quot;,&quot;given&quot;:&quot;Anass&quot;,&quot;parse-names&quot;:false,&quot;dropping-particle&quot;:&quot;&quot;,&quot;non-dropping-particle&quot;:&quot;&quot;},{&quot;family&quot;:&quot;Olivier&quot;,&quot;given&quot;:&quot;Alain&quot;,&quot;parse-names&quot;:false,&quot;dropping-particle&quot;:&quot;&quot;,&quot;non-dropping-particle&quot;:&quot;&quot;},{&quot;family&quot;:&quot;Bockel&quot;,&quot;given&quot;:&quot;Louis&quot;,&quot;parse-names&quot;:false,&quot;dropping-particle&quot;:&quot;&quot;,&quot;non-dropping-particle&quot;:&quot;&quot;},{&quot;family&quot;:&quot;Bernoux&quot;,&quot;given&quot;:&quot;Martial&quot;,&quot;parse-names&quot;:false,&quot;dropping-particle&quot;:&quot;&quot;,&quot;non-dropping-particle&quot;:&quot;&quot;}],&quot;container-title&quot;:&quot;Environmental Research Letters&quot;,&quot;DOI&quot;:&quot;10.1088/1748-9326/aafce0&quot;,&quot;ISSN&quot;:&quot;17489326&quot;,&quot;issued&quot;:{&quot;date-parts&quot;:[[2019,3,15]]},&quot;publisher&quot;:&quot;Institute of Physics Publishing&quot;,&quot;issue&quot;:&quot;3&quot;,&quot;volume&quot;:&quot;14&quot;,&quot;container-title-short&quot;:&quot;&quot;},&quot;isTemporary&quot;:false}]},{&quot;citationID&quot;:&quot;MENDELEY_CITATION_80e297fd-4eab-4b2a-b5ff-dd6cbb329478&quot;,&quot;properties&quot;:{&quot;noteIndex&quot;:0},&quot;isEdited&quot;:false,&quot;manualOverride&quot;:{&quot;isManuallyOverridden&quot;:false,&quot;citeprocText&quot;:&quot;(Cardinael et al., 2019)&quot;,&quot;manualOverrideText&quot;:&quot;&quot;},&quot;citationTag&quot;:&quot;MENDELEY_CITATION_v3_eyJjaXRhdGlvbklEIjoiTUVOREVMRVlfQ0lUQVRJT05fODBlMjk3ZmQtNGVhYi00YjJhLWI1ZmYtZGQ2Y2JiMzI5NDc4IiwicHJvcGVydGllcyI6eyJub3RlSW5kZXgiOjB9LCJpc0VkaXRlZCI6ZmFsc2UsIm1hbnVhbE92ZXJyaWRlIjp7ImlzTWFudWFsbHlPdmVycmlkZGVuIjpmYWxzZSwiY2l0ZXByb2NUZXh0IjoiKENhcmRpbmFlbCBldCBhbC4sIDIwMTkpIiwibWFudWFsT3ZlcnJpZGVUZXh0IjoiIn0sImNpdGF0aW9uSXRlbXMiOlt7ImlkIjoiNDRhZGI4OWQtZmU0OS0zMjYyLTkwZTMtZDk5ZTgwZTdmYWNhIiwiaXRlbURhdGEiOnsidHlwZSI6ImFydGljbGUiLCJpZCI6IjQ0YWRiODlkLWZlNDktMzI2Mi05MGUzLWQ5OWU4MGU3ZmFjYSIsInRpdGxlIjoiUmV2aXNpdGluZyBJUENDIFRpZXIgMSBjb2VmZmljaWVudHMgZm9yIHNvaWwgb3JnYW5pYyBhbmQgYmlvbWFzcyBjYXJib24gc3RvcmFnZSBpbiBhZ3JvZm9yZXN0cnkgc3lzdGVtcyIsImF1dGhvciI6W3siZmFtaWx5IjoiQ2FyZGluYWVsIiwiZ2l2ZW4iOiJSw6ltaSIsInBhcnNlLW5hbWVzIjpmYWxzZSwiZHJvcHBpbmctcGFydGljbGUiOiIiLCJub24tZHJvcHBpbmctcGFydGljbGUiOiIifSx7ImZhbWlseSI6IlVtdWxpc2EiLCJnaXZlbiI6IlZpdmlhbmUiLCJwYXJzZS1uYW1lcyI6ZmFsc2UsImRyb3BwaW5nLXBhcnRpY2xlIjoiIiwibm9uLWRyb3BwaW5nLXBhcnRpY2xlIjoiIn0seyJmYW1pbHkiOiJUb3VkZXJ0IiwiZ2l2ZW4iOiJBbmFzcyIsInBhcnNlLW5hbWVzIjpmYWxzZSwiZHJvcHBpbmctcGFydGljbGUiOiIiLCJub24tZHJvcHBpbmctcGFydGljbGUiOiIifSx7ImZhbWlseSI6Ik9saXZpZXIiLCJnaXZlbiI6IkFsYWluIiwicGFyc2UtbmFtZXMiOmZhbHNlLCJkcm9wcGluZy1wYXJ0aWNsZSI6IiIsIm5vbi1kcm9wcGluZy1wYXJ0aWNsZSI6IiJ9LHsiZmFtaWx5IjoiQm9ja2VsIiwiZ2l2ZW4iOiJMb3VpcyIsInBhcnNlLW5hbWVzIjpmYWxzZSwiZHJvcHBpbmctcGFydGljbGUiOiIiLCJub24tZHJvcHBpbmctcGFydGljbGUiOiIifSx7ImZhbWlseSI6IkJlcm5vdXgiLCJnaXZlbiI6Ik1hcnRpYWwiLCJwYXJzZS1uYW1lcyI6ZmFsc2UsImRyb3BwaW5nLXBhcnRpY2xlIjoiIiwibm9uLWRyb3BwaW5nLXBhcnRpY2xlIjoiIn1dLCJjb250YWluZXItdGl0bGUiOiJFbnZpcm9ubWVudGFsIFJlc2VhcmNoIExldHRlcnMiLCJET0kiOiIxMC4xMDg4LzE3NDgtOTMyNi9hYWZjZTAiLCJJU1NOIjoiMTc0ODkzMjYiLCJpc3N1ZWQiOnsiZGF0ZS1wYXJ0cyI6W1syMDE5LDMsMTVdXX0sInB1Ymxpc2hlciI6Ikluc3RpdHV0ZSBvZiBQaHlzaWNzIFB1Ymxpc2hpbmciLCJpc3N1ZSI6IjMiLCJ2b2x1bWUiOiIxNCIsImNvbnRhaW5lci10aXRsZS1zaG9ydCI6IiJ9LCJpc1RlbXBvcmFyeSI6ZmFsc2V9XX0=&quot;,&quot;citationItems&quot;:[{&quot;id&quot;:&quot;44adb89d-fe49-3262-90e3-d99e80e7faca&quot;,&quot;itemData&quot;:{&quot;type&quot;:&quot;article&quot;,&quot;id&quot;:&quot;44adb89d-fe49-3262-90e3-d99e80e7faca&quot;,&quot;title&quot;:&quot;Revisiting IPCC Tier 1 coefficients for soil organic and biomass carbon storage in agroforestry systems&quot;,&quot;author&quot;:[{&quot;family&quot;:&quot;Cardinael&quot;,&quot;given&quot;:&quot;Rémi&quot;,&quot;parse-names&quot;:false,&quot;dropping-particle&quot;:&quot;&quot;,&quot;non-dropping-particle&quot;:&quot;&quot;},{&quot;family&quot;:&quot;Umulisa&quot;,&quot;given&quot;:&quot;Viviane&quot;,&quot;parse-names&quot;:false,&quot;dropping-particle&quot;:&quot;&quot;,&quot;non-dropping-particle&quot;:&quot;&quot;},{&quot;family&quot;:&quot;Toudert&quot;,&quot;given&quot;:&quot;Anass&quot;,&quot;parse-names&quot;:false,&quot;dropping-particle&quot;:&quot;&quot;,&quot;non-dropping-particle&quot;:&quot;&quot;},{&quot;family&quot;:&quot;Olivier&quot;,&quot;given&quot;:&quot;Alain&quot;,&quot;parse-names&quot;:false,&quot;dropping-particle&quot;:&quot;&quot;,&quot;non-dropping-particle&quot;:&quot;&quot;},{&quot;family&quot;:&quot;Bockel&quot;,&quot;given&quot;:&quot;Louis&quot;,&quot;parse-names&quot;:false,&quot;dropping-particle&quot;:&quot;&quot;,&quot;non-dropping-particle&quot;:&quot;&quot;},{&quot;family&quot;:&quot;Bernoux&quot;,&quot;given&quot;:&quot;Martial&quot;,&quot;parse-names&quot;:false,&quot;dropping-particle&quot;:&quot;&quot;,&quot;non-dropping-particle&quot;:&quot;&quot;}],&quot;container-title&quot;:&quot;Environmental Research Letters&quot;,&quot;DOI&quot;:&quot;10.1088/1748-9326/aafce0&quot;,&quot;ISSN&quot;:&quot;17489326&quot;,&quot;issued&quot;:{&quot;date-parts&quot;:[[2019,3,15]]},&quot;publisher&quot;:&quot;Institute of Physics Publishing&quot;,&quot;issue&quot;:&quot;3&quot;,&quot;volume&quot;:&quot;14&quot;,&quot;container-title-short&quot;:&quot;&quot;},&quot;isTemporary&quot;:false}]},{&quot;citationID&quot;:&quot;MENDELEY_CITATION_86310f8a-2296-47da-b07a-47c8e0e21b52&quot;,&quot;properties&quot;:{&quot;noteIndex&quot;:0},&quot;isEdited&quot;:false,&quot;manualOverride&quot;:{&quot;isManuallyOverridden&quot;:false,&quot;citeprocText&quot;:&quot;(IPCC, 2022)&quot;,&quot;manualOverrideText&quot;:&quot;&quot;},&quot;citationTag&quot;:&quot;MENDELEY_CITATION_v3_eyJjaXRhdGlvbklEIjoiTUVOREVMRVlfQ0lUQVRJT05fODYzMTBmOGEtMjI5Ni00N2RhLWIwN2EtNDdjOGUwZTIxYjUyIiwicHJvcGVydGllcyI6eyJub3RlSW5kZXgiOjB9LCJpc0VkaXRlZCI6ZmFsc2UsIm1hbnVhbE92ZXJyaWRlIjp7ImlzTWFudWFsbHlPdmVycmlkZGVuIjpmYWxzZSwiY2l0ZXByb2NUZXh0IjoiKElQQ0MsIDIwMjIpIiwibWFudWFsT3ZlcnJpZGVUZXh0IjoiIn0sImNpdGF0aW9uSXRlbXMiOlt7ImlkIjoiZWU0MzIzYjYtMDZkZC0zNzJhLThiODctMDBhN2YwNTY3ZTM5IiwiaXRlbURhdGEiOnsidHlwZSI6ImNoYXB0ZXIiLCJpZCI6ImVlNDMyM2I2LTA2ZGQtMzcyYS04Yjg3LTAwYTdmMDU2N2UzOSIsInRpdGxlIjoiU3VtbWFyeSBmb3IgUG9saWN5bWFrZXJzIiwiYXV0aG9yIjpbeyJmYW1pbHkiOiJJUENDIiwiZ2l2ZW4iOiIiLCJwYXJzZS1uYW1lcyI6ZmFsc2UsImRyb3BwaW5nLXBhcnRpY2xlIjoiIiwibm9uLWRyb3BwaW5nLXBhcnRpY2xlIjoiIn1dLCJjb250YWluZXItdGl0bGUiOiJDbGltYXRlIENoYW5nZSAyMDIyOiBJbXBhY3RzLCBBZGFwdGF0aW9uLCBhbmQgVnVsbmVyYWJpbGl0eS4gQ29udHJpYnV0aW9uIG9mIFdvcmtpbmcgR3JvdXAgSUkgdG8gdGhlIFNpeHRoIEFzc2Vzc21lbnQgUmVwb3J0IG9mIHRoZSBJbnRlcmdvdmVybm1lbnRhbCBQYW5lbCBvbiBDbGltYXRlIENoYW5nZSIsImVkaXRvciI6W3siZmFtaWx5IjoiSC4tTy4gUMO2cnRuZXIiLCJnaXZlbiI6IiIsInBhcnNlLW5hbWVzIjpmYWxzZSwiZHJvcHBpbmctcGFydGljbGUiOiIiLCJub24tZHJvcHBpbmctcGFydGljbGUiOiIifSx7ImZhbWlseSI6IkQuQy4gUm9iZXJ0cyIsImdpdmVuIjoiIiwicGFyc2UtbmFtZXMiOmZhbHNlLCJkcm9wcGluZy1wYXJ0aWNsZSI6IiIsIm5vbi1kcm9wcGluZy1wYXJ0aWNsZSI6IiJ9LHsiZmFtaWx5IjoiRS5TLiBQb2xvY3phbnNrYSIsImdpdmVuIjoiIiwicGFyc2UtbmFtZXMiOmZhbHNlLCJkcm9wcGluZy1wYXJ0aWNsZSI6IiIsIm5vbi1kcm9wcGluZy1wYXJ0aWNsZSI6IiJ9LHsiZmFtaWx5IjoiSy4gTWludGVuYmVjayIsImdpdmVuIjoiIiwicGFyc2UtbmFtZXMiOmZhbHNlLCJkcm9wcGluZy1wYXJ0aWNsZSI6IiIsIm5vbi1kcm9wcGluZy1wYXJ0aWNsZSI6IiJ9LHsiZmFtaWx5IjoiTS4gVGlnbm9yIiwiZ2l2ZW4iOiIiLCJwYXJzZS1uYW1lcyI6ZmFsc2UsImRyb3BwaW5nLXBhcnRpY2xlIjoiIiwibm9uLWRyb3BwaW5nLXBhcnRpY2xlIjoiIn0seyJmYW1pbHkiOiJBLiBBbGVncsOtYSIsImdpdmVuIjoiIiwicGFyc2UtbmFtZXMiOmZhbHNlLCJkcm9wcGluZy1wYXJ0aWNsZSI6IiIsIm5vbi1kcm9wcGluZy1wYXJ0aWNsZSI6IiJ9LHsiZmFtaWx5IjoiTS4gQ3JhaWciLCJnaXZlbiI6IiIsInBhcnNlLW5hbWVzIjpmYWxzZSwiZHJvcHBpbmctcGFydGljbGUiOiIiLCJub24tZHJvcHBpbmctcGFydGljbGUiOiIifSx7ImZhbWlseSI6IlMuIExhbmdzZG9yZiIsImdpdmVuIjoiIiwicGFyc2UtbmFtZXMiOmZhbHNlLCJkcm9wcGluZy1wYXJ0aWNsZSI6IiIsIm5vbi1kcm9wcGluZy1wYXJ0aWNsZSI6IiJ9LHsiZmFtaWx5IjoiUy4gTMO2c2Noa2UiLCJnaXZlbiI6IiIsInBhcnNlLW5hbWVzIjpmYWxzZSwiZHJvcHBpbmctcGFydGljbGUiOiIiLCJub24tZHJvcHBpbmctcGFydGljbGUiOiIifSx7ImZhbWlseSI6Ik3DtmxsZXIiLCJnaXZlbiI6IiIsInBhcnNlLW5hbWVzIjpmYWxzZSwiZHJvcHBpbmctcGFydGljbGUiOiIiLCJub24tZHJvcHBpbmctcGFydGljbGUiOiJ2LiJ9LHsiZmFtaWx5IjoiQS4gT2tlbSIsImdpdmVuIjoiIiwicGFyc2UtbmFtZXMiOmZhbHNlLCJkcm9wcGluZy1wYXJ0aWNsZSI6IiIsIm5vbi1kcm9wcGluZy1wYXJ0aWNsZSI6IiJ9XSwiaXNzdWVkIjp7ImRhdGUtcGFydHMiOltbMjAyMl1dfSwicHVibGlzaGVyLXBsYWNlIjoiQ2FtYnJpZGdlICIsInB1Ymxpc2hlciI6IklQQ0MiLCJjb250YWluZXItdGl0bGUtc2hvcnQiOiIifSwiaXNUZW1wb3JhcnkiOmZhbHNlfV19&quot;,&quot;citationItems&quot;:[{&quot;id&quot;:&quot;ee4323b6-06dd-372a-8b87-00a7f0567e39&quot;,&quot;itemData&quot;:{&quot;type&quot;:&quot;chapter&quot;,&quot;id&quot;:&quot;ee4323b6-06dd-372a-8b87-00a7f0567e39&quot;,&quot;title&quot;:&quot;Summary for Policymakers&quot;,&quot;author&quot;:[{&quot;family&quot;:&quot;IPCC&quot;,&quot;given&quot;:&quot;&quot;,&quot;parse-names&quot;:false,&quot;dropping-particle&quot;:&quot;&quot;,&quot;non-dropping-particle&quot;:&quot;&quot;}],&quot;container-title&quot;:&quot;Climate Change 2022: Impacts, Adaptation, and Vulnerability. Contribution of Working Group II to the Sixth Assessment Report of the Intergovernmental Panel on Climate Change&quot;,&quot;editor&quot;:[{&quot;family&quot;:&quot;H.-O. Pörtner&quot;,&quot;given&quot;:&quot;&quot;,&quot;parse-names&quot;:false,&quot;dropping-particle&quot;:&quot;&quot;,&quot;non-dropping-particle&quot;:&quot;&quot;},{&quot;family&quot;:&quot;D.C. Roberts&quot;,&quot;given&quot;:&quot;&quot;,&quot;parse-names&quot;:false,&quot;dropping-particle&quot;:&quot;&quot;,&quot;non-dropping-particle&quot;:&quot;&quot;},{&quot;family&quot;:&quot;E.S. Poloczanska&quot;,&quot;given&quot;:&quot;&quot;,&quot;parse-names&quot;:false,&quot;dropping-particle&quot;:&quot;&quot;,&quot;non-dropping-particle&quot;:&quot;&quot;},{&quot;family&quot;:&quot;K. Mintenbeck&quot;,&quot;given&quot;:&quot;&quot;,&quot;parse-names&quot;:false,&quot;dropping-particle&quot;:&quot;&quot;,&quot;non-dropping-particle&quot;:&quot;&quot;},{&quot;family&quot;:&quot;M. Tignor&quot;,&quot;given&quot;:&quot;&quot;,&quot;parse-names&quot;:false,&quot;dropping-particle&quot;:&quot;&quot;,&quot;non-dropping-particle&quot;:&quot;&quot;},{&quot;family&quot;:&quot;A. Alegría&quot;,&quot;given&quot;:&quot;&quot;,&quot;parse-names&quot;:false,&quot;dropping-particle&quot;:&quot;&quot;,&quot;non-dropping-particle&quot;:&quot;&quot;},{&quot;family&quot;:&quot;M. Craig&quot;,&quot;given&quot;:&quot;&quot;,&quot;parse-names&quot;:false,&quot;dropping-particle&quot;:&quot;&quot;,&quot;non-dropping-particle&quot;:&quot;&quot;},{&quot;family&quot;:&quot;S. Langsdorf&quot;,&quot;given&quot;:&quot;&quot;,&quot;parse-names&quot;:false,&quot;dropping-particle&quot;:&quot;&quot;,&quot;non-dropping-particle&quot;:&quot;&quot;},{&quot;family&quot;:&quot;S. Löschke&quot;,&quot;given&quot;:&quot;&quot;,&quot;parse-names&quot;:false,&quot;dropping-particle&quot;:&quot;&quot;,&quot;non-dropping-particle&quot;:&quot;&quot;},{&quot;family&quot;:&quot;Möller&quot;,&quot;given&quot;:&quot;&quot;,&quot;parse-names&quot;:false,&quot;dropping-particle&quot;:&quot;&quot;,&quot;non-dropping-particle&quot;:&quot;v.&quot;},{&quot;family&quot;:&quot;A. Okem&quot;,&quot;given&quot;:&quot;&quot;,&quot;parse-names&quot;:false,&quot;dropping-particle&quot;:&quot;&quot;,&quot;non-dropping-particle&quot;:&quot;&quot;}],&quot;issued&quot;:{&quot;date-parts&quot;:[[2022]]},&quot;publisher-place&quot;:&quot;Cambridge &quot;,&quot;publisher&quot;:&quot;IPCC&quot;,&quot;container-title-short&quot;:&quot;&quot;},&quot;isTemporary&quot;:false}]},{&quot;citationID&quot;:&quot;MENDELEY_CITATION_2b479c42-dfce-43b9-85ea-784ee59f627e&quot;,&quot;properties&quot;:{&quot;noteIndex&quot;:0},&quot;isEdited&quot;:false,&quot;manualOverride&quot;:{&quot;isManuallyOverridden&quot;:false,&quot;citeprocText&quot;:&quot;(Batjes, 1996)&quot;,&quot;manualOverrideText&quot;:&quot;&quot;},&quot;citationTag&quot;:&quot;MENDELEY_CITATION_v3_eyJjaXRhdGlvbklEIjoiTUVOREVMRVlfQ0lUQVRJT05fMmI0NzljNDItZGZjZS00M2I5LTg1ZWEtNzg0ZWU1OWY2MjdlIiwicHJvcGVydGllcyI6eyJub3RlSW5kZXgiOjB9LCJpc0VkaXRlZCI6ZmFsc2UsIm1hbnVhbE92ZXJyaWRlIjp7ImlzTWFudWFsbHlPdmVycmlkZGVuIjpmYWxzZSwiY2l0ZXByb2NUZXh0IjoiKEJhdGplcywgMTk5NikiLCJtYW51YWxPdmVycmlkZVRleHQiOiIifSwiY2l0YXRpb25JdGVtcyI6W3siaWQiOiI4MDdjZGNlMC1jZWNhLTM0ODAtYWMzOS02ODI2MWQ5YjY0NzkiLCJpdGVtRGF0YSI6eyJ0eXBlIjoicmVwb3J0IiwiaWQiOiI4MDdjZGNlMC1jZWNhLTM0ODAtYWMzOS02ODI2MWQ5YjY0NzkiLCJ0aXRsZSI6IlRvdGFsIGNhcmJvbiBhbmQgbml0cm9nZW4gaW4gdGhlIHNvaWxzIG9mIHRoZSB3b3JsZCIsImF1dGhvciI6W3siZmFtaWx5IjoiQmF0amVzIiwiZ2l2ZW4iOiJOIEgiLCJwYXJzZS1uYW1lcyI6ZmFsc2UsImRyb3BwaW5nLXBhcnRpY2xlIjoiIiwibm9uLWRyb3BwaW5nLXBhcnRpY2xlIjoiIn1dLCJjb250YWluZXItdGl0bGUiOiJFdXJvcGVhbiBKb3VybmFsIG9mIFNvaWwgU2NpZW5jZSIsImlzc3VlZCI6eyJkYXRlLXBhcnRzIjpbWzE5OTZdXX0sIm51bWJlci1vZi1wYWdlcyI6IjE1LTE2Iiwidm9sdW1lIjoiNDciLCJjb250YWluZXItdGl0bGUtc2hvcnQiOiIifSwiaXNUZW1wb3JhcnkiOmZhbHNlfV19&quot;,&quot;citationItems&quot;:[{&quot;id&quot;:&quot;807cdce0-ceca-3480-ac39-68261d9b6479&quot;,&quot;itemData&quot;:{&quot;type&quot;:&quot;report&quot;,&quot;id&quot;:&quot;807cdce0-ceca-3480-ac39-68261d9b6479&quot;,&quot;title&quot;:&quot;Total carbon and nitrogen in the soils of the world&quot;,&quot;author&quot;:[{&quot;family&quot;:&quot;Batjes&quot;,&quot;given&quot;:&quot;N H&quot;,&quot;parse-names&quot;:false,&quot;dropping-particle&quot;:&quot;&quot;,&quot;non-dropping-particle&quot;:&quot;&quot;}],&quot;container-title&quot;:&quot;European Journal of Soil Science&quot;,&quot;issued&quot;:{&quot;date-parts&quot;:[[1996]]},&quot;number-of-pages&quot;:&quot;15-16&quot;,&quot;volume&quot;:&quot;47&quot;,&quot;container-title-short&quot;:&quot;&quot;},&quot;isTemporary&quot;:false}]},{&quot;citationID&quot;:&quot;MENDELEY_CITATION_d4dc3354-383a-49f7-b36f-5a1d61bfd95a&quot;,&quot;properties&quot;:{&quot;noteIndex&quot;:0},&quot;isEdited&quot;:false,&quot;manualOverride&quot;:{&quot;isManuallyOverridden&quot;:false,&quot;citeprocText&quot;:&quot;(Cardinael et al., 2019)&quot;,&quot;manualOverrideText&quot;:&quot;&quot;},&quot;citationItems&quot;:[{&quot;id&quot;:&quot;44adb89d-fe49-3262-90e3-d99e80e7faca&quot;,&quot;itemData&quot;:{&quot;type&quot;:&quot;article&quot;,&quot;id&quot;:&quot;44adb89d-fe49-3262-90e3-d99e80e7faca&quot;,&quot;title&quot;:&quot;Revisiting IPCC Tier 1 coefficients for soil organic and biomass carbon storage in agroforestry systems&quot;,&quot;author&quot;:[{&quot;family&quot;:&quot;Cardinael&quot;,&quot;given&quot;:&quot;Rémi&quot;,&quot;parse-names&quot;:false,&quot;dropping-particle&quot;:&quot;&quot;,&quot;non-dropping-particle&quot;:&quot;&quot;},{&quot;family&quot;:&quot;Umulisa&quot;,&quot;given&quot;:&quot;Viviane&quot;,&quot;parse-names&quot;:false,&quot;dropping-particle&quot;:&quot;&quot;,&quot;non-dropping-particle&quot;:&quot;&quot;},{&quot;family&quot;:&quot;Toudert&quot;,&quot;given&quot;:&quot;Anass&quot;,&quot;parse-names&quot;:false,&quot;dropping-particle&quot;:&quot;&quot;,&quot;non-dropping-particle&quot;:&quot;&quot;},{&quot;family&quot;:&quot;Olivier&quot;,&quot;given&quot;:&quot;Alain&quot;,&quot;parse-names&quot;:false,&quot;dropping-particle&quot;:&quot;&quot;,&quot;non-dropping-particle&quot;:&quot;&quot;},{&quot;family&quot;:&quot;Bockel&quot;,&quot;given&quot;:&quot;Louis&quot;,&quot;parse-names&quot;:false,&quot;dropping-particle&quot;:&quot;&quot;,&quot;non-dropping-particle&quot;:&quot;&quot;},{&quot;family&quot;:&quot;Bernoux&quot;,&quot;given&quot;:&quot;Martial&quot;,&quot;parse-names&quot;:false,&quot;dropping-particle&quot;:&quot;&quot;,&quot;non-dropping-particle&quot;:&quot;&quot;}],&quot;container-title&quot;:&quot;Environmental Research Letters&quot;,&quot;DOI&quot;:&quot;10.1088/1748-9326/aafce0&quot;,&quot;ISSN&quot;:&quot;17489326&quot;,&quot;issued&quot;:{&quot;date-parts&quot;:[[2019,3,15]]},&quot;publisher&quot;:&quot;Institute of Physics Publishing&quot;,&quot;issue&quot;:&quot;3&quot;,&quot;volume&quot;:&quot;14&quot;,&quot;container-title-short&quot;:&quot;&quot;},&quot;isTemporary&quot;:false}],&quot;citationTag&quot;:&quot;MENDELEY_CITATION_v3_eyJjaXRhdGlvbklEIjoiTUVOREVMRVlfQ0lUQVRJT05fZDRkYzMzNTQtMzgzYS00OWY3LWIzNmYtNWExZDYxYmZkOTVhIiwicHJvcGVydGllcyI6eyJub3RlSW5kZXgiOjB9LCJpc0VkaXRlZCI6ZmFsc2UsIm1hbnVhbE92ZXJyaWRlIjp7ImlzTWFudWFsbHlPdmVycmlkZGVuIjpmYWxzZSwiY2l0ZXByb2NUZXh0IjoiKENhcmRpbmFlbCBldCBhbC4sIDIwMTkpIiwibWFudWFsT3ZlcnJpZGVUZXh0IjoiIn0sImNpdGF0aW9uSXRlbXMiOlt7ImlkIjoiNDRhZGI4OWQtZmU0OS0zMjYyLTkwZTMtZDk5ZTgwZTdmYWNhIiwiaXRlbURhdGEiOnsidHlwZSI6ImFydGljbGUiLCJpZCI6IjQ0YWRiODlkLWZlNDktMzI2Mi05MGUzLWQ5OWU4MGU3ZmFjYSIsInRpdGxlIjoiUmV2aXNpdGluZyBJUENDIFRpZXIgMSBjb2VmZmljaWVudHMgZm9yIHNvaWwgb3JnYW5pYyBhbmQgYmlvbWFzcyBjYXJib24gc3RvcmFnZSBpbiBhZ3JvZm9yZXN0cnkgc3lzdGVtcyIsImF1dGhvciI6W3siZmFtaWx5IjoiQ2FyZGluYWVsIiwiZ2l2ZW4iOiJSw6ltaSIsInBhcnNlLW5hbWVzIjpmYWxzZSwiZHJvcHBpbmctcGFydGljbGUiOiIiLCJub24tZHJvcHBpbmctcGFydGljbGUiOiIifSx7ImZhbWlseSI6IlVtdWxpc2EiLCJnaXZlbiI6IlZpdmlhbmUiLCJwYXJzZS1uYW1lcyI6ZmFsc2UsImRyb3BwaW5nLXBhcnRpY2xlIjoiIiwibm9uLWRyb3BwaW5nLXBhcnRpY2xlIjoiIn0seyJmYW1pbHkiOiJUb3VkZXJ0IiwiZ2l2ZW4iOiJBbmFzcyIsInBhcnNlLW5hbWVzIjpmYWxzZSwiZHJvcHBpbmctcGFydGljbGUiOiIiLCJub24tZHJvcHBpbmctcGFydGljbGUiOiIifSx7ImZhbWlseSI6Ik9saXZpZXIiLCJnaXZlbiI6IkFsYWluIiwicGFyc2UtbmFtZXMiOmZhbHNlLCJkcm9wcGluZy1wYXJ0aWNsZSI6IiIsIm5vbi1kcm9wcGluZy1wYXJ0aWNsZSI6IiJ9LHsiZmFtaWx5IjoiQm9ja2VsIiwiZ2l2ZW4iOiJMb3VpcyIsInBhcnNlLW5hbWVzIjpmYWxzZSwiZHJvcHBpbmctcGFydGljbGUiOiIiLCJub24tZHJvcHBpbmctcGFydGljbGUiOiIifSx7ImZhbWlseSI6IkJlcm5vdXgiLCJnaXZlbiI6Ik1hcnRpYWwiLCJwYXJzZS1uYW1lcyI6ZmFsc2UsImRyb3BwaW5nLXBhcnRpY2xlIjoiIiwibm9uLWRyb3BwaW5nLXBhcnRpY2xlIjoiIn1dLCJjb250YWluZXItdGl0bGUiOiJFbnZpcm9ubWVudGFsIFJlc2VhcmNoIExldHRlcnMiLCJET0kiOiIxMC4xMDg4LzE3NDgtOTMyNi9hYWZjZTAiLCJJU1NOIjoiMTc0ODkzMjYiLCJpc3N1ZWQiOnsiZGF0ZS1wYXJ0cyI6W1syMDE5LDMsMTVdXX0sInB1Ymxpc2hlciI6Ikluc3RpdHV0ZSBvZiBQaHlzaWNzIFB1Ymxpc2hpbmciLCJpc3N1ZSI6IjMiLCJ2b2x1bWUiOiIxNCIsImNvbnRhaW5lci10aXRsZS1zaG9ydCI6IiJ9LCJpc1RlbXBvcmFyeSI6ZmFsc2V9XX0=&quot;},{&quot;citationID&quot;:&quot;MENDELEY_CITATION_ae5cb6ad-2597-4474-914f-1dcdc4f69606&quot;,&quot;properties&quot;:{&quot;noteIndex&quot;:0},&quot;isEdited&quot;:false,&quot;manualOverride&quot;:{&quot;isManuallyOverridden&quot;:true,&quot;citeprocText&quot;:&quot;(Cardinael et al., 2019)&quot;,&quot;manualOverrideText&quot;:&quot;Cardinael et al. (2019)&quot;},&quot;citationItems&quot;:[{&quot;id&quot;:&quot;44adb89d-fe49-3262-90e3-d99e80e7faca&quot;,&quot;itemData&quot;:{&quot;type&quot;:&quot;article&quot;,&quot;id&quot;:&quot;44adb89d-fe49-3262-90e3-d99e80e7faca&quot;,&quot;title&quot;:&quot;Revisiting IPCC Tier 1 coefficients for soil organic and biomass carbon storage in agroforestry systems&quot;,&quot;author&quot;:[{&quot;family&quot;:&quot;Cardinael&quot;,&quot;given&quot;:&quot;Rémi&quot;,&quot;parse-names&quot;:false,&quot;dropping-particle&quot;:&quot;&quot;,&quot;non-dropping-particle&quot;:&quot;&quot;},{&quot;family&quot;:&quot;Umulisa&quot;,&quot;given&quot;:&quot;Viviane&quot;,&quot;parse-names&quot;:false,&quot;dropping-particle&quot;:&quot;&quot;,&quot;non-dropping-particle&quot;:&quot;&quot;},{&quot;family&quot;:&quot;Toudert&quot;,&quot;given&quot;:&quot;Anass&quot;,&quot;parse-names&quot;:false,&quot;dropping-particle&quot;:&quot;&quot;,&quot;non-dropping-particle&quot;:&quot;&quot;},{&quot;family&quot;:&quot;Olivier&quot;,&quot;given&quot;:&quot;Alain&quot;,&quot;parse-names&quot;:false,&quot;dropping-particle&quot;:&quot;&quot;,&quot;non-dropping-particle&quot;:&quot;&quot;},{&quot;family&quot;:&quot;Bockel&quot;,&quot;given&quot;:&quot;Louis&quot;,&quot;parse-names&quot;:false,&quot;dropping-particle&quot;:&quot;&quot;,&quot;non-dropping-particle&quot;:&quot;&quot;},{&quot;family&quot;:&quot;Bernoux&quot;,&quot;given&quot;:&quot;Martial&quot;,&quot;parse-names&quot;:false,&quot;dropping-particle&quot;:&quot;&quot;,&quot;non-dropping-particle&quot;:&quot;&quot;}],&quot;container-title&quot;:&quot;Environmental Research Letters&quot;,&quot;DOI&quot;:&quot;10.1088/1748-9326/aafce0&quot;,&quot;ISSN&quot;:&quot;17489326&quot;,&quot;issued&quot;:{&quot;date-parts&quot;:[[2019,3,15]]},&quot;publisher&quot;:&quot;Institute of Physics Publishing&quot;,&quot;issue&quot;:&quot;3&quot;,&quot;volume&quot;:&quot;14&quot;,&quot;container-title-short&quot;:&quot;&quot;},&quot;isTemporary&quot;:false}],&quot;citationTag&quot;:&quot;MENDELEY_CITATION_v3_eyJjaXRhdGlvbklEIjoiTUVOREVMRVlfQ0lUQVRJT05fYWU1Y2I2YWQtMjU5Ny00NDc0LTkxNGYtMWRjZGM0ZjY5NjA2IiwicHJvcGVydGllcyI6eyJub3RlSW5kZXgiOjB9LCJpc0VkaXRlZCI6ZmFsc2UsIm1hbnVhbE92ZXJyaWRlIjp7ImlzTWFudWFsbHlPdmVycmlkZGVuIjp0cnVlLCJjaXRlcHJvY1RleHQiOiIoQ2FyZGluYWVsIGV0IGFsLiwgMjAxOSkiLCJtYW51YWxPdmVycmlkZVRleHQiOiJDYXJkaW5hZWwgZXQgYWwuICgyMDE5KSJ9LCJjaXRhdGlvbkl0ZW1zIjpbeyJpZCI6IjQ0YWRiODlkLWZlNDktMzI2Mi05MGUzLWQ5OWU4MGU3ZmFjYSIsIml0ZW1EYXRhIjp7InR5cGUiOiJhcnRpY2xlIiwiaWQiOiI0NGFkYjg5ZC1mZTQ5LTMyNjItOTBlMy1kOTllODBlN2ZhY2EiLCJ0aXRsZSI6IlJldmlzaXRpbmcgSVBDQyBUaWVyIDEgY29lZmZpY2llbnRzIGZvciBzb2lsIG9yZ2FuaWMgYW5kIGJpb21hc3MgY2FyYm9uIHN0b3JhZ2UgaW4gYWdyb2ZvcmVzdHJ5IHN5c3RlbXMiLCJhdXRob3IiOlt7ImZhbWlseSI6IkNhcmRpbmFlbCIsImdpdmVuIjoiUsOpbWkiLCJwYXJzZS1uYW1lcyI6ZmFsc2UsImRyb3BwaW5nLXBhcnRpY2xlIjoiIiwibm9uLWRyb3BwaW5nLXBhcnRpY2xlIjoiIn0seyJmYW1pbHkiOiJVbXVsaXNhIiwiZ2l2ZW4iOiJWaXZpYW5lIiwicGFyc2UtbmFtZXMiOmZhbHNlLCJkcm9wcGluZy1wYXJ0aWNsZSI6IiIsIm5vbi1kcm9wcGluZy1wYXJ0aWNsZSI6IiJ9LHsiZmFtaWx5IjoiVG91ZGVydCIsImdpdmVuIjoiQW5hc3MiLCJwYXJzZS1uYW1lcyI6ZmFsc2UsImRyb3BwaW5nLXBhcnRpY2xlIjoiIiwibm9uLWRyb3BwaW5nLXBhcnRpY2xlIjoiIn0seyJmYW1pbHkiOiJPbGl2aWVyIiwiZ2l2ZW4iOiJBbGFpbiIsInBhcnNlLW5hbWVzIjpmYWxzZSwiZHJvcHBpbmctcGFydGljbGUiOiIiLCJub24tZHJvcHBpbmctcGFydGljbGUiOiIifSx7ImZhbWlseSI6IkJvY2tlbCIsImdpdmVuIjoiTG91aXMiLCJwYXJzZS1uYW1lcyI6ZmFsc2UsImRyb3BwaW5nLXBhcnRpY2xlIjoiIiwibm9uLWRyb3BwaW5nLXBhcnRpY2xlIjoiIn0seyJmYW1pbHkiOiJCZXJub3V4IiwiZ2l2ZW4iOiJNYXJ0aWFsIiwicGFyc2UtbmFtZXMiOmZhbHNlLCJkcm9wcGluZy1wYXJ0aWNsZSI6IiIsIm5vbi1kcm9wcGluZy1wYXJ0aWNsZSI6IiJ9XSwiY29udGFpbmVyLXRpdGxlIjoiRW52aXJvbm1lbnRhbCBSZXNlYXJjaCBMZXR0ZXJzIiwiRE9JIjoiMTAuMTA4OC8xNzQ4LTkzMjYvYWFmY2UwIiwiSVNTTiI6IjE3NDg5MzI2IiwiaXNzdWVkIjp7ImRhdGUtcGFydHMiOltbMjAxOSwzLDE1XV19LCJwdWJsaXNoZXIiOiJJbnN0aXR1dGUgb2YgUGh5c2ljcyBQdWJsaXNoaW5nIiwiaXNzdWUiOiIzIiwidm9sdW1lIjoiMTQiLCJjb250YWluZXItdGl0bGUtc2hvcnQiOiIifSwiaXNUZW1wb3JhcnkiOmZhbHNlfV19&quot;}]"/>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00C0-C93D-BD46-B239-5348D9061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5</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Pinto</dc:creator>
  <cp:keywords/>
  <dc:description/>
  <cp:lastModifiedBy>Thiago Pinto</cp:lastModifiedBy>
  <cp:revision>8</cp:revision>
  <dcterms:created xsi:type="dcterms:W3CDTF">2022-06-27T06:55:00Z</dcterms:created>
  <dcterms:modified xsi:type="dcterms:W3CDTF">2022-06-28T09:25:00Z</dcterms:modified>
</cp:coreProperties>
</file>