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160" w:after="12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da-DK"/>
        </w:rPr>
        <w:t>Appendix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en-US"/>
        </w:rPr>
        <w:t xml:space="preserve"> B: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Training dataset for k-nn and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Naive Bayes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classification</w:t>
      </w:r>
    </w:p>
    <w:p>
      <w:pPr>
        <w:pStyle w:val="Default"/>
        <w:spacing w:before="160" w:after="12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  <w:drawing>
          <wp:inline distT="0" distB="0" distL="0" distR="0">
            <wp:extent cx="4884370" cy="6120057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03-21 at 19.21.0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370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pacing w:before="160" w:after="120"/>
        <w:jc w:val="left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  <w:drawing>
          <wp:inline distT="0" distB="0" distL="0" distR="0">
            <wp:extent cx="5070047" cy="612005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03-21 at 19.21.3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047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spacing w:before="160" w:after="120"/>
        <w:jc w:val="left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a-DK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