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607"/>
        <w:gridCol w:w="2060"/>
        <w:gridCol w:w="804"/>
        <w:gridCol w:w="282"/>
        <w:gridCol w:w="1884"/>
        <w:gridCol w:w="470"/>
        <w:gridCol w:w="2594"/>
      </w:tblGrid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Paquete: Gestión de historias clínicas y pacientes</w:t>
            </w:r>
          </w:p>
        </w:tc>
      </w:tr>
      <w:tr w:rsidR="00B4077F" w:rsidTr="00700382">
        <w:trPr>
          <w:cantSplit/>
          <w:trHeight w:val="385"/>
          <w:tblCellSpacing w:w="20" w:type="dxa"/>
          <w:jc w:val="center"/>
        </w:trPr>
        <w:tc>
          <w:tcPr>
            <w:tcW w:w="357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Registrar paciente</w:t>
            </w:r>
          </w:p>
        </w:tc>
        <w:tc>
          <w:tcPr>
            <w:tcW w:w="13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B4077F" w:rsidTr="00700382">
        <w:trPr>
          <w:cantSplit/>
          <w:trHeight w:val="385"/>
          <w:tblCellSpacing w:w="20" w:type="dxa"/>
          <w:jc w:val="center"/>
        </w:trPr>
        <w:tc>
          <w:tcPr>
            <w:tcW w:w="25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B4077F" w:rsidTr="00700382">
        <w:trPr>
          <w:cantSplit/>
          <w:trHeight w:val="385"/>
          <w:tblCellSpacing w:w="20" w:type="dxa"/>
          <w:jc w:val="center"/>
        </w:trPr>
        <w:tc>
          <w:tcPr>
            <w:tcW w:w="223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27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3B49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3B49AB">
              <w:rPr>
                <w:rFonts w:ascii="Arial" w:hAnsi="Arial" w:cs="Arial"/>
              </w:rPr>
            </w:r>
            <w:r w:rsidR="003B49A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B4077F" w:rsidRPr="00436F81" w:rsidRDefault="00B4077F" w:rsidP="00647809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B4077F" w:rsidTr="00700382">
        <w:trPr>
          <w:cantSplit/>
          <w:trHeight w:val="243"/>
          <w:tblCellSpacing w:w="20" w:type="dxa"/>
          <w:jc w:val="center"/>
        </w:trPr>
        <w:tc>
          <w:tcPr>
            <w:tcW w:w="1287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B4077F" w:rsidTr="00700382">
        <w:trPr>
          <w:cantSplit/>
          <w:trHeight w:val="243"/>
          <w:tblCellSpacing w:w="20" w:type="dxa"/>
          <w:jc w:val="center"/>
        </w:trPr>
        <w:tc>
          <w:tcPr>
            <w:tcW w:w="1287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caso de uso comienza cuando el Responsable de recepción de pacientes (RRP) ingresa a la opción para registrar un nuevo paciente.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ofrece la oportunidad de verificar la existencia del paciente</w:t>
            </w:r>
            <w:r>
              <w:t xml:space="preserve">.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436F81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</w:t>
            </w:r>
            <w:r>
              <w:rPr>
                <w:rFonts w:ascii="Arial" w:hAnsi="Arial" w:cs="Arial"/>
              </w:rPr>
              <w:t>l RRP no desea verificar</w:t>
            </w:r>
            <w:r>
              <w:t xml:space="preserve"> la existencia del paciente.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 xml:space="preserve">.A </w:t>
            </w:r>
            <w:r>
              <w:rPr>
                <w:lang w:eastAsia="es-ES"/>
              </w:rPr>
              <w:t xml:space="preserve">El RRP desea verificar la existencia del paciente.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mismo confirma que el paciente no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informa la situación.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</w:t>
            </w:r>
            <w:r>
              <w:rPr>
                <w:rFonts w:ascii="Arial" w:hAnsi="Arial" w:cs="Arial"/>
                <w:lang w:eastAsia="es-ES"/>
              </w:rPr>
              <w:lastRenderedPageBreak/>
              <w:t>mismo confirma que el paciente ya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sistema </w:t>
            </w:r>
            <w:r>
              <w:rPr>
                <w:rFonts w:ascii="Arial" w:hAnsi="Arial" w:cs="Arial"/>
                <w:lang w:eastAsia="es-ES"/>
              </w:rPr>
              <w:t>informa la situación y muestra los datos del paciente.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567B4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lastRenderedPageBreak/>
              <w:t>El sistema</w:t>
            </w:r>
            <w:r>
              <w:rPr>
                <w:rFonts w:ascii="Arial" w:hAnsi="Arial" w:cs="Arial"/>
              </w:rPr>
              <w:t xml:space="preserve"> solicita se ingrese </w:t>
            </w:r>
            <w:r w:rsidRPr="00157F51">
              <w:rPr>
                <w:rFonts w:ascii="Arial" w:hAnsi="Arial" w:cs="Arial"/>
              </w:rPr>
              <w:t>nombres y apellido del paciente,</w:t>
            </w:r>
            <w:r w:rsidR="00567B43">
              <w:rPr>
                <w:rFonts w:ascii="Arial" w:hAnsi="Arial" w:cs="Arial"/>
              </w:rPr>
              <w:t xml:space="preserve"> tipo y</w:t>
            </w:r>
            <w:r w:rsidRPr="00157F51">
              <w:rPr>
                <w:rFonts w:ascii="Arial" w:hAnsi="Arial" w:cs="Arial"/>
              </w:rPr>
              <w:t xml:space="preserve"> nº de documento, fecha de nacimiento, estado civil, nacionalidad, lugar de nacimiento, provincia, obra social, religión, nivel de es</w:t>
            </w:r>
            <w:r w:rsidR="00567B43">
              <w:rPr>
                <w:rFonts w:ascii="Arial" w:hAnsi="Arial" w:cs="Arial"/>
              </w:rPr>
              <w:t>tudios, trabajo o profesión, calle, numero de calle, barrio, ciudad, domicilio anterior</w:t>
            </w:r>
            <w:r w:rsidRPr="00157F51">
              <w:rPr>
                <w:rFonts w:ascii="Arial" w:hAnsi="Arial" w:cs="Arial"/>
              </w:rPr>
              <w:t>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B4077F" w:rsidRDefault="00B4077F" w:rsidP="00647809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F23C3A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3C3A" w:rsidRDefault="00F23C3A" w:rsidP="001E617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RRP</w:t>
            </w:r>
            <w:r>
              <w:rPr>
                <w:rFonts w:ascii="Arial" w:hAnsi="Arial" w:cs="Arial"/>
              </w:rPr>
              <w:t xml:space="preserve"> ingresa </w:t>
            </w:r>
            <w:r w:rsidRPr="00157F51">
              <w:rPr>
                <w:rFonts w:ascii="Arial" w:hAnsi="Arial" w:cs="Arial"/>
              </w:rPr>
              <w:t>nombres y apellido del paciente,</w:t>
            </w:r>
            <w:r w:rsidR="00567B43">
              <w:rPr>
                <w:rFonts w:ascii="Arial" w:hAnsi="Arial" w:cs="Arial"/>
              </w:rPr>
              <w:t xml:space="preserve"> tipo y</w:t>
            </w:r>
            <w:r w:rsidRPr="00157F51">
              <w:rPr>
                <w:rFonts w:ascii="Arial" w:hAnsi="Arial" w:cs="Arial"/>
              </w:rPr>
              <w:t xml:space="preserve"> nº de documento, fecha de nacimiento, estado civil, nacionalidad, lugar de nacimiento, provincia, obra social, religión, nivel de</w:t>
            </w:r>
            <w:r w:rsidR="00567B43">
              <w:rPr>
                <w:rFonts w:ascii="Arial" w:hAnsi="Arial" w:cs="Arial"/>
              </w:rPr>
              <w:t xml:space="preserve"> estudios, trabajo o profesión, calle, numero de calle, barrio, ciudad, domicilio anterior</w:t>
            </w:r>
            <w:r w:rsidRPr="00157F51">
              <w:rPr>
                <w:rFonts w:ascii="Arial" w:hAnsi="Arial" w:cs="Arial"/>
              </w:rPr>
              <w:t>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3C3A" w:rsidRDefault="00F23C3A" w:rsidP="001E617E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F23C3A" w:rsidRDefault="00375B89" w:rsidP="00F23C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RPP ingresa la opción guardar.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3C3A" w:rsidRDefault="00F23C3A" w:rsidP="00F23C3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verifica que  los campos obligatorios se hayan ingresado y es así.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 w:rsidRPr="00EA1DCB">
              <w:rPr>
                <w:rFonts w:ascii="Arial" w:hAnsi="Arial" w:cs="Arial"/>
                <w:lang w:val="es-ES" w:eastAsia="es-ES"/>
              </w:rPr>
              <w:t xml:space="preserve"> verifica que los campos obligatorios se hayan ingresado y no es así.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solicita que se ingresen los campos obligatorios faltantes.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ingresa los campos obligatorios faltantes</w:t>
            </w:r>
            <w:r w:rsidR="00B4077F">
              <w:rPr>
                <w:lang w:val="es-ES" w:eastAsia="es-ES"/>
              </w:rPr>
              <w:t xml:space="preserve">.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.A.1.B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no ingresa los campos faltantes.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Pr="00EA1DCB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.A.1.B.1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que los tipos de datos ingresados son correctos y es así.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 w:rsidRPr="00EA1DCB">
              <w:rPr>
                <w:rFonts w:ascii="Arial" w:hAnsi="Arial" w:cs="Arial"/>
                <w:lang w:val="es-ES" w:eastAsia="es-ES"/>
              </w:rPr>
              <w:t xml:space="preserve"> verifica que </w:t>
            </w:r>
            <w:r w:rsidR="00B4077F">
              <w:rPr>
                <w:rFonts w:ascii="Arial" w:hAnsi="Arial" w:cs="Arial"/>
                <w:lang w:val="es-ES" w:eastAsia="es-ES"/>
              </w:rPr>
              <w:t>los tipos de datos ingresados son correctos y no es así</w:t>
            </w:r>
            <w:r w:rsidR="00B4077F" w:rsidRPr="00EA1DCB">
              <w:rPr>
                <w:rFonts w:ascii="Arial" w:hAnsi="Arial" w:cs="Arial"/>
                <w:lang w:val="es-ES" w:eastAsia="es-ES"/>
              </w:rPr>
              <w:t>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solicita que se ingresen los tipos de datos correctamente.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ingresa</w:t>
            </w:r>
            <w:r w:rsidR="00B4077F">
              <w:rPr>
                <w:lang w:val="es-ES" w:eastAsia="es-ES"/>
              </w:rPr>
              <w:t xml:space="preserve"> los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datos correctamente.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.A.1.B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no ingresa los tipos de datos </w:t>
            </w:r>
            <w:r w:rsidR="00B4077F">
              <w:rPr>
                <w:rFonts w:ascii="Arial" w:hAnsi="Arial" w:cs="Arial"/>
                <w:lang w:val="es-ES" w:eastAsia="es-ES"/>
              </w:rPr>
              <w:lastRenderedPageBreak/>
              <w:t>correctos.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.A.1.B.1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375B89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sistema verifica que no exista un paciente con el mismo tipo y numero de documento ya cargado y es así.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verifica que no exista un paciente con el mismo tipo y numero de documento ya cargado y no es así.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informa que dicho paciente ya existe en el sistema y da la opción de mostrar sus datos.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RRP selecciona la opción de visualizar los datos del paciente.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carga y muestra los datos del paciente.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RRP selecciona la opción de no visualizar los datos del paciente.</w:t>
            </w:r>
          </w:p>
          <w:p w:rsidR="00B4077F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procede a efectivizar el registro del paciente con los datos ingresados.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llama al CU “Generar historia clínica” y el mismo se ejecuta con éxito.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F23C3A">
              <w:rPr>
                <w:lang w:val="es-ES" w:eastAsia="es-ES"/>
              </w:rPr>
              <w:t>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llama al CU “Generar historia clínica” y el mismo se ejecuta incorrectamente.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11</w:t>
            </w:r>
            <w:proofErr w:type="gramStart"/>
            <w:r w:rsidR="00B4077F"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informa la situación.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11</w:t>
            </w:r>
            <w:proofErr w:type="gramStart"/>
            <w:r w:rsidR="00B4077F"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que se ha registrado con éxito al nuevo paciente</w:t>
            </w:r>
            <w:r w:rsidR="000C61C3">
              <w:rPr>
                <w:rFonts w:ascii="Arial" w:hAnsi="Arial" w:cs="Arial"/>
                <w:lang w:val="es-ES" w:eastAsia="es-ES"/>
              </w:rPr>
              <w:t xml:space="preserve"> y muestra los datos.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>
              <w:t xml:space="preserve">Los campos obligatorios son los siguientes: </w:t>
            </w:r>
            <w:r w:rsidRPr="00157F51">
              <w:rPr>
                <w:rFonts w:ascii="Arial" w:hAnsi="Arial" w:cs="Arial"/>
              </w:rPr>
              <w:t xml:space="preserve">nombre, apellido, tipo documento, número documento, calle, </w:t>
            </w:r>
            <w:proofErr w:type="gramStart"/>
            <w:r w:rsidRPr="00157F51">
              <w:rPr>
                <w:rFonts w:ascii="Arial" w:hAnsi="Arial" w:cs="Arial"/>
              </w:rPr>
              <w:t>numero</w:t>
            </w:r>
            <w:proofErr w:type="gramEnd"/>
            <w:r w:rsidRPr="00157F51">
              <w:rPr>
                <w:rFonts w:ascii="Arial" w:hAnsi="Arial" w:cs="Arial"/>
              </w:rPr>
              <w:t xml:space="preserve"> de calle, y ciudad.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Asociaciones de Extensión:  CU Buscar Paciente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jc w:val="left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lastRenderedPageBreak/>
              <w:t xml:space="preserve">Use Case de Generalización: </w:t>
            </w:r>
            <w:r w:rsidRPr="007D2D82">
              <w:rPr>
                <w:rFonts w:ascii="Arial" w:eastAsiaTheme="minorEastAsia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B4077F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Autor</w:t>
            </w:r>
          </w:p>
        </w:tc>
      </w:tr>
      <w:tr w:rsidR="00B4077F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18/06/2013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proofErr w:type="spellStart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 xml:space="preserve"> Enzo</w:t>
            </w:r>
          </w:p>
        </w:tc>
      </w:tr>
      <w:tr w:rsidR="00B4077F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05/07/2013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Refinamiento en los pasos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700382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1E617E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700382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02/09/2013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1E617E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Refinamiento en los pasos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1E617E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Barros, Maximiliano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C61C3"/>
    <w:rsid w:val="00136A5A"/>
    <w:rsid w:val="002F5C1F"/>
    <w:rsid w:val="003614A0"/>
    <w:rsid w:val="00374649"/>
    <w:rsid w:val="00375B89"/>
    <w:rsid w:val="003B4039"/>
    <w:rsid w:val="003B49AB"/>
    <w:rsid w:val="00436F81"/>
    <w:rsid w:val="00567B43"/>
    <w:rsid w:val="006041AA"/>
    <w:rsid w:val="00660F62"/>
    <w:rsid w:val="00700382"/>
    <w:rsid w:val="00736884"/>
    <w:rsid w:val="009175FF"/>
    <w:rsid w:val="009633E6"/>
    <w:rsid w:val="00A7533E"/>
    <w:rsid w:val="00B4077F"/>
    <w:rsid w:val="00C37EA8"/>
    <w:rsid w:val="00C62F6F"/>
    <w:rsid w:val="00DD3654"/>
    <w:rsid w:val="00DD6A09"/>
    <w:rsid w:val="00EA1DCB"/>
    <w:rsid w:val="00EC00B9"/>
    <w:rsid w:val="00F2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Maxi</cp:lastModifiedBy>
  <cp:revision>10</cp:revision>
  <dcterms:created xsi:type="dcterms:W3CDTF">2013-06-18T18:05:00Z</dcterms:created>
  <dcterms:modified xsi:type="dcterms:W3CDTF">2013-09-02T18:27:00Z</dcterms:modified>
</cp:coreProperties>
</file>