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0DBBD" w14:textId="033AAB5E" w:rsidR="00AB0E81" w:rsidRPr="00EB3F6F" w:rsidRDefault="00286CE3" w:rsidP="00A303F5">
      <w:pPr>
        <w:pStyle w:val="Title"/>
        <w:spacing w:before="0" w:after="240"/>
        <w:rPr>
          <w:rFonts w:cs="Times New Roman"/>
          <w:b w:val="0"/>
          <w:bCs/>
          <w:sz w:val="36"/>
          <w:szCs w:val="44"/>
        </w:rPr>
      </w:pPr>
      <w:bookmarkStart w:id="0" w:name="_Toc113883139"/>
      <w:r w:rsidRPr="00EB3F6F">
        <w:rPr>
          <w:rFonts w:cs="Times New Roman"/>
          <w:b w:val="0"/>
          <w:bCs/>
          <w:sz w:val="36"/>
          <w:szCs w:val="44"/>
        </w:rPr>
        <w:t>T</w:t>
      </w:r>
      <w:r w:rsidR="00AB0E81" w:rsidRPr="00EB3F6F">
        <w:rPr>
          <w:rFonts w:cs="Times New Roman"/>
          <w:b w:val="0"/>
          <w:bCs/>
          <w:sz w:val="36"/>
          <w:szCs w:val="44"/>
        </w:rPr>
        <w:t>he relationship between</w:t>
      </w:r>
      <w:r w:rsidR="003D2908">
        <w:rPr>
          <w:rFonts w:cs="Times New Roman"/>
          <w:b w:val="0"/>
          <w:bCs/>
          <w:sz w:val="36"/>
          <w:szCs w:val="44"/>
        </w:rPr>
        <w:t xml:space="preserve"> </w:t>
      </w:r>
      <w:r w:rsidR="00AB0E81" w:rsidRPr="00EB3F6F">
        <w:rPr>
          <w:rFonts w:cs="Times New Roman"/>
          <w:b w:val="0"/>
          <w:bCs/>
          <w:sz w:val="36"/>
          <w:szCs w:val="44"/>
        </w:rPr>
        <w:t xml:space="preserve">economic development </w:t>
      </w:r>
      <w:r w:rsidR="003D2908">
        <w:rPr>
          <w:rFonts w:cs="Times New Roman"/>
          <w:b w:val="0"/>
          <w:bCs/>
          <w:sz w:val="36"/>
          <w:szCs w:val="44"/>
        </w:rPr>
        <w:br/>
      </w:r>
      <w:r w:rsidR="00AB0E81" w:rsidRPr="00EB3F6F">
        <w:rPr>
          <w:rFonts w:cs="Times New Roman"/>
          <w:b w:val="0"/>
          <w:bCs/>
          <w:sz w:val="36"/>
          <w:szCs w:val="44"/>
        </w:rPr>
        <w:t xml:space="preserve">and female labour participation: </w:t>
      </w:r>
      <w:r w:rsidR="00AB0E81" w:rsidRPr="00EB3F6F">
        <w:rPr>
          <w:rFonts w:cs="Times New Roman"/>
          <w:b w:val="0"/>
          <w:bCs/>
          <w:sz w:val="36"/>
          <w:szCs w:val="44"/>
        </w:rPr>
        <w:br/>
        <w:t>A within-country analysis of Mexico.</w:t>
      </w:r>
    </w:p>
    <w:p w14:paraId="5BD838AA" w14:textId="6311F2D1" w:rsidR="00604092" w:rsidRPr="00EB3F6F" w:rsidRDefault="00604092" w:rsidP="00466A2A">
      <w:pPr>
        <w:spacing w:line="240" w:lineRule="auto"/>
        <w:jc w:val="center"/>
        <w:rPr>
          <w:sz w:val="28"/>
          <w:szCs w:val="24"/>
        </w:rPr>
      </w:pPr>
      <w:r w:rsidRPr="00EB3F6F">
        <w:rPr>
          <w:sz w:val="28"/>
          <w:szCs w:val="24"/>
        </w:rPr>
        <w:t>Isaac Lopez-Moreno Flores</w:t>
      </w:r>
    </w:p>
    <w:p w14:paraId="3F4D7656" w14:textId="77777777" w:rsidR="00604092" w:rsidRPr="00EB3F6F" w:rsidRDefault="00604092" w:rsidP="005C4CF2">
      <w:pPr>
        <w:jc w:val="left"/>
      </w:pPr>
    </w:p>
    <w:p w14:paraId="3E00959B" w14:textId="77777777" w:rsidR="00B00F24" w:rsidRDefault="00B00F24" w:rsidP="00B00F24"/>
    <w:p w14:paraId="1C977923" w14:textId="77777777" w:rsidR="003D2908" w:rsidRDefault="003D2908" w:rsidP="003D2908">
      <w:pPr>
        <w:spacing w:line="240" w:lineRule="auto"/>
        <w:rPr>
          <w:szCs w:val="24"/>
        </w:rPr>
      </w:pPr>
    </w:p>
    <w:p w14:paraId="29B6A9BE" w14:textId="77777777" w:rsidR="003D2908" w:rsidRDefault="003D2908" w:rsidP="003D2908">
      <w:pPr>
        <w:spacing w:line="240" w:lineRule="auto"/>
        <w:rPr>
          <w:szCs w:val="24"/>
        </w:rPr>
      </w:pPr>
    </w:p>
    <w:p w14:paraId="51449765" w14:textId="77777777" w:rsidR="003D2908" w:rsidRDefault="003D2908" w:rsidP="003D2908">
      <w:pPr>
        <w:spacing w:line="240" w:lineRule="auto"/>
        <w:rPr>
          <w:szCs w:val="24"/>
        </w:rPr>
      </w:pPr>
    </w:p>
    <w:p w14:paraId="5007A013" w14:textId="77777777" w:rsidR="003D2908" w:rsidRDefault="003D2908" w:rsidP="003D2908">
      <w:pPr>
        <w:spacing w:line="240" w:lineRule="auto"/>
        <w:rPr>
          <w:szCs w:val="24"/>
        </w:rPr>
      </w:pPr>
    </w:p>
    <w:p w14:paraId="1AE15AA6" w14:textId="77777777" w:rsidR="003D2908" w:rsidRDefault="003D2908" w:rsidP="003D2908">
      <w:pPr>
        <w:spacing w:line="240" w:lineRule="auto"/>
        <w:rPr>
          <w:szCs w:val="24"/>
        </w:rPr>
      </w:pPr>
    </w:p>
    <w:p w14:paraId="2B9D5FFC" w14:textId="77777777" w:rsidR="003D2908" w:rsidRDefault="003D2908" w:rsidP="003D2908">
      <w:pPr>
        <w:spacing w:line="240" w:lineRule="auto"/>
        <w:rPr>
          <w:szCs w:val="24"/>
        </w:rPr>
      </w:pPr>
    </w:p>
    <w:p w14:paraId="4DAA9135" w14:textId="77777777" w:rsidR="003D2908" w:rsidRDefault="003D2908" w:rsidP="003D2908">
      <w:pPr>
        <w:spacing w:line="240" w:lineRule="auto"/>
        <w:rPr>
          <w:szCs w:val="24"/>
        </w:rPr>
      </w:pPr>
    </w:p>
    <w:p w14:paraId="1E5D0688" w14:textId="77777777" w:rsidR="003D2908" w:rsidRDefault="003D2908" w:rsidP="003D2908">
      <w:pPr>
        <w:spacing w:line="240" w:lineRule="auto"/>
        <w:rPr>
          <w:szCs w:val="24"/>
        </w:rPr>
      </w:pPr>
    </w:p>
    <w:p w14:paraId="399010FB" w14:textId="77777777" w:rsidR="003D2908" w:rsidRDefault="003D2908" w:rsidP="003D2908">
      <w:pPr>
        <w:spacing w:line="240" w:lineRule="auto"/>
        <w:rPr>
          <w:szCs w:val="24"/>
        </w:rPr>
      </w:pPr>
    </w:p>
    <w:p w14:paraId="603BA641" w14:textId="4F70E864" w:rsidR="003D2908" w:rsidRPr="001D3A1D" w:rsidRDefault="003D2908" w:rsidP="003D2908">
      <w:pPr>
        <w:spacing w:line="240" w:lineRule="auto"/>
        <w:rPr>
          <w:szCs w:val="24"/>
        </w:rPr>
      </w:pPr>
      <w:r w:rsidRPr="00B972E7">
        <w:rPr>
          <w:szCs w:val="24"/>
        </w:rPr>
        <w:t>This research has been possible thanks to the funding provided by the University of Guadalajara in Mexico. I will always be grateful with my alma mater for allowing me to pursue a doctoral degree at the University of Manchester.</w:t>
      </w:r>
    </w:p>
    <w:p w14:paraId="3098B0EA" w14:textId="77777777" w:rsidR="009971A4" w:rsidRPr="00EB3F6F" w:rsidRDefault="009971A4" w:rsidP="00B00F24"/>
    <w:p w14:paraId="689B3375" w14:textId="48646985" w:rsidR="00EA5B51" w:rsidRPr="00EB3F6F" w:rsidRDefault="00FD4395" w:rsidP="003D2908">
      <w:pPr>
        <w:spacing w:line="240" w:lineRule="auto"/>
        <w:rPr>
          <w:szCs w:val="24"/>
        </w:rPr>
      </w:pPr>
      <w:r w:rsidRPr="00EB3F6F">
        <w:rPr>
          <w:szCs w:val="24"/>
        </w:rPr>
        <w:t>I would like to express my gratitude to my supervisors, David Fielding and Upasak Das, as well as my internal reviewers, Ralitza Dimova and Caitlin Brown, for their invaluable feedback</w:t>
      </w:r>
      <w:r w:rsidR="00697C33" w:rsidRPr="00EB3F6F">
        <w:rPr>
          <w:szCs w:val="24"/>
        </w:rPr>
        <w:t xml:space="preserve">. </w:t>
      </w:r>
      <w:r w:rsidR="002A6F9B" w:rsidRPr="00EB3F6F">
        <w:rPr>
          <w:szCs w:val="24"/>
        </w:rPr>
        <w:t xml:space="preserve">I also want to </w:t>
      </w:r>
      <w:r w:rsidR="006A15E7">
        <w:rPr>
          <w:szCs w:val="24"/>
        </w:rPr>
        <w:t>thank</w:t>
      </w:r>
      <w:r w:rsidR="002A6F9B" w:rsidRPr="00EB3F6F">
        <w:rPr>
          <w:szCs w:val="24"/>
        </w:rPr>
        <w:t xml:space="preserve"> </w:t>
      </w:r>
      <w:r w:rsidR="00407168" w:rsidRPr="00EB3F6F">
        <w:rPr>
          <w:szCs w:val="24"/>
        </w:rPr>
        <w:t>Claudia Goldin</w:t>
      </w:r>
      <w:r w:rsidR="00407168">
        <w:rPr>
          <w:szCs w:val="24"/>
        </w:rPr>
        <w:t xml:space="preserve">, </w:t>
      </w:r>
      <w:r w:rsidR="002A6F9B" w:rsidRPr="00EB3F6F">
        <w:rPr>
          <w:szCs w:val="24"/>
        </w:rPr>
        <w:t>Ashwini Deshpande</w:t>
      </w:r>
      <w:r w:rsidR="001D3A1D" w:rsidRPr="00EB3F6F">
        <w:rPr>
          <w:szCs w:val="24"/>
        </w:rPr>
        <w:t>,</w:t>
      </w:r>
      <w:r w:rsidR="00EF5B98">
        <w:rPr>
          <w:szCs w:val="24"/>
        </w:rPr>
        <w:t xml:space="preserve"> and</w:t>
      </w:r>
      <w:r w:rsidR="002A6F9B" w:rsidRPr="00EB3F6F">
        <w:rPr>
          <w:szCs w:val="24"/>
        </w:rPr>
        <w:t xml:space="preserve"> Charles Gottlieb</w:t>
      </w:r>
      <w:r w:rsidR="00402ADC" w:rsidRPr="00EB3F6F">
        <w:rPr>
          <w:szCs w:val="24"/>
        </w:rPr>
        <w:t xml:space="preserve"> </w:t>
      </w:r>
      <w:r w:rsidR="002A6F9B" w:rsidRPr="00EB3F6F">
        <w:rPr>
          <w:szCs w:val="24"/>
        </w:rPr>
        <w:t xml:space="preserve">for </w:t>
      </w:r>
      <w:r w:rsidR="00697C33" w:rsidRPr="00EB3F6F">
        <w:rPr>
          <w:szCs w:val="24"/>
        </w:rPr>
        <w:t>their</w:t>
      </w:r>
      <w:r w:rsidR="00B00F24" w:rsidRPr="00EB3F6F">
        <w:rPr>
          <w:szCs w:val="24"/>
        </w:rPr>
        <w:t xml:space="preserve"> comments</w:t>
      </w:r>
      <w:r w:rsidR="00BA32E2" w:rsidRPr="00EB3F6F">
        <w:rPr>
          <w:szCs w:val="24"/>
        </w:rPr>
        <w:t xml:space="preserve"> and suggestions </w:t>
      </w:r>
      <w:r w:rsidRPr="00EB3F6F">
        <w:rPr>
          <w:szCs w:val="24"/>
        </w:rPr>
        <w:t xml:space="preserve">to </w:t>
      </w:r>
      <w:r w:rsidR="006A15E7" w:rsidRPr="00EB3F6F">
        <w:rPr>
          <w:szCs w:val="24"/>
        </w:rPr>
        <w:t xml:space="preserve">strengthen </w:t>
      </w:r>
      <w:r w:rsidRPr="00EB3F6F">
        <w:rPr>
          <w:szCs w:val="24"/>
        </w:rPr>
        <w:t>this study</w:t>
      </w:r>
      <w:r w:rsidR="002A6F9B" w:rsidRPr="00EB3F6F">
        <w:rPr>
          <w:szCs w:val="24"/>
        </w:rPr>
        <w:t>.</w:t>
      </w:r>
    </w:p>
    <w:p w14:paraId="7AB2DEE0" w14:textId="77777777" w:rsidR="00D54A61" w:rsidRDefault="00D54A61" w:rsidP="009C776D">
      <w:pPr>
        <w:spacing w:line="240" w:lineRule="auto"/>
        <w:jc w:val="left"/>
        <w:rPr>
          <w:szCs w:val="24"/>
        </w:rPr>
      </w:pPr>
    </w:p>
    <w:p w14:paraId="13D0AB28" w14:textId="66E8400D" w:rsidR="00D54A61" w:rsidRDefault="00D54A61" w:rsidP="003D2908">
      <w:pPr>
        <w:spacing w:line="240" w:lineRule="auto"/>
        <w:jc w:val="left"/>
        <w:rPr>
          <w:szCs w:val="24"/>
        </w:rPr>
      </w:pPr>
      <w:r>
        <w:rPr>
          <w:szCs w:val="24"/>
        </w:rPr>
        <w:t>Important n</w:t>
      </w:r>
      <w:r w:rsidR="001E68E7" w:rsidRPr="00EB3F6F">
        <w:rPr>
          <w:szCs w:val="24"/>
        </w:rPr>
        <w:t>ote:</w:t>
      </w:r>
    </w:p>
    <w:p w14:paraId="359362A4" w14:textId="1A99D19B" w:rsidR="001E68E7" w:rsidRPr="00EB3F6F" w:rsidRDefault="001E68E7" w:rsidP="002F3E0A">
      <w:pPr>
        <w:spacing w:line="240" w:lineRule="auto"/>
        <w:jc w:val="left"/>
        <w:rPr>
          <w:szCs w:val="24"/>
        </w:rPr>
      </w:pPr>
      <w:r w:rsidRPr="00EB3F6F">
        <w:rPr>
          <w:szCs w:val="24"/>
        </w:rPr>
        <w:t>This is the latest version (</w:t>
      </w:r>
      <w:r w:rsidR="00D54A61">
        <w:rPr>
          <w:szCs w:val="24"/>
        </w:rPr>
        <w:t>March</w:t>
      </w:r>
      <w:r w:rsidRPr="00EB3F6F">
        <w:rPr>
          <w:szCs w:val="24"/>
        </w:rPr>
        <w:t xml:space="preserve"> 2024) of the following working paper:</w:t>
      </w:r>
    </w:p>
    <w:p w14:paraId="1DE64FEF" w14:textId="40EB2E01" w:rsidR="001E68E7" w:rsidRPr="002F3E0A" w:rsidRDefault="001E68E7" w:rsidP="002F3E0A">
      <w:pPr>
        <w:pStyle w:val="ListParagraph"/>
        <w:numPr>
          <w:ilvl w:val="0"/>
          <w:numId w:val="42"/>
        </w:numPr>
        <w:spacing w:line="240" w:lineRule="auto"/>
        <w:jc w:val="left"/>
        <w:rPr>
          <w:rStyle w:val="Hyperlink"/>
          <w:rFonts w:ascii="LM Roman 10" w:hAnsi="LM Roman 10"/>
        </w:rPr>
      </w:pPr>
      <w:r w:rsidRPr="002F3E0A">
        <w:rPr>
          <w:rFonts w:ascii="LM Roman 10" w:hAnsi="LM Roman 10"/>
        </w:rPr>
        <w:t xml:space="preserve">López-Moreno, I., (2023) </w:t>
      </w:r>
      <w:r w:rsidRPr="002F3E0A">
        <w:rPr>
          <w:rFonts w:ascii="LM Roman 10" w:hAnsi="LM Roman 10"/>
          <w:i/>
          <w:iCs/>
        </w:rPr>
        <w:t>The relationship between economic development and female labour force participation: micro-level evidence from Mexico</w:t>
      </w:r>
      <w:r w:rsidRPr="002F3E0A">
        <w:rPr>
          <w:rFonts w:ascii="LM Roman 10" w:hAnsi="LM Roman 10"/>
        </w:rPr>
        <w:t xml:space="preserve">. GDI Working Paper 2023-068. Manchester: The University of Manchester. Available at: </w:t>
      </w:r>
      <w:hyperlink r:id="rId8" w:history="1">
        <w:r w:rsidRPr="002F3E0A">
          <w:rPr>
            <w:rStyle w:val="Hyperlink"/>
            <w:rFonts w:ascii="LM Roman 10" w:hAnsi="LM Roman 10"/>
          </w:rPr>
          <w:t>https://hummedia.manchester.ac.uk/institutes/gdi/publications/workingpapers/GDI/gdi-working-paper-202368-lopez-moreno-flores.pdf</w:t>
        </w:r>
      </w:hyperlink>
    </w:p>
    <w:p w14:paraId="44C50FD0" w14:textId="77777777" w:rsidR="009C776D" w:rsidRDefault="009C776D" w:rsidP="009C776D">
      <w:pPr>
        <w:spacing w:line="240" w:lineRule="auto"/>
        <w:jc w:val="left"/>
        <w:rPr>
          <w:rStyle w:val="Hyperlink"/>
        </w:rPr>
      </w:pPr>
    </w:p>
    <w:p w14:paraId="4E9BD891" w14:textId="77777777" w:rsidR="003D2908" w:rsidRPr="00EB3F6F" w:rsidRDefault="00827749" w:rsidP="003D2908">
      <w:pPr>
        <w:pStyle w:val="Title"/>
        <w:spacing w:before="0" w:after="240"/>
        <w:rPr>
          <w:rFonts w:cs="Times New Roman"/>
          <w:b w:val="0"/>
          <w:bCs/>
          <w:sz w:val="36"/>
          <w:szCs w:val="44"/>
        </w:rPr>
      </w:pPr>
      <w:r w:rsidRPr="00EB3F6F">
        <w:rPr>
          <w:bCs/>
        </w:rPr>
        <w:br w:type="page"/>
      </w:r>
      <w:r w:rsidR="003D2908" w:rsidRPr="00EB3F6F">
        <w:rPr>
          <w:rFonts w:cs="Times New Roman"/>
          <w:b w:val="0"/>
          <w:bCs/>
          <w:sz w:val="36"/>
          <w:szCs w:val="44"/>
        </w:rPr>
        <w:lastRenderedPageBreak/>
        <w:t>The relationship between</w:t>
      </w:r>
      <w:r w:rsidR="003D2908">
        <w:rPr>
          <w:rFonts w:cs="Times New Roman"/>
          <w:b w:val="0"/>
          <w:bCs/>
          <w:sz w:val="36"/>
          <w:szCs w:val="44"/>
        </w:rPr>
        <w:t xml:space="preserve"> </w:t>
      </w:r>
      <w:r w:rsidR="003D2908" w:rsidRPr="00EB3F6F">
        <w:rPr>
          <w:rFonts w:cs="Times New Roman"/>
          <w:b w:val="0"/>
          <w:bCs/>
          <w:sz w:val="36"/>
          <w:szCs w:val="44"/>
        </w:rPr>
        <w:t xml:space="preserve">economic development </w:t>
      </w:r>
      <w:r w:rsidR="003D2908">
        <w:rPr>
          <w:rFonts w:cs="Times New Roman"/>
          <w:b w:val="0"/>
          <w:bCs/>
          <w:sz w:val="36"/>
          <w:szCs w:val="44"/>
        </w:rPr>
        <w:br/>
      </w:r>
      <w:r w:rsidR="003D2908" w:rsidRPr="00EB3F6F">
        <w:rPr>
          <w:rFonts w:cs="Times New Roman"/>
          <w:b w:val="0"/>
          <w:bCs/>
          <w:sz w:val="36"/>
          <w:szCs w:val="44"/>
        </w:rPr>
        <w:t xml:space="preserve">and female labour participation: </w:t>
      </w:r>
      <w:r w:rsidR="003D2908" w:rsidRPr="00EB3F6F">
        <w:rPr>
          <w:rFonts w:cs="Times New Roman"/>
          <w:b w:val="0"/>
          <w:bCs/>
          <w:sz w:val="36"/>
          <w:szCs w:val="44"/>
        </w:rPr>
        <w:br/>
        <w:t>A within-country analysis of Mexico.</w:t>
      </w:r>
    </w:p>
    <w:p w14:paraId="4BD0114F" w14:textId="77777777" w:rsidR="003D2908" w:rsidRPr="00EB3F6F" w:rsidRDefault="003D2908" w:rsidP="003D2908">
      <w:pPr>
        <w:spacing w:line="240" w:lineRule="auto"/>
        <w:jc w:val="center"/>
        <w:rPr>
          <w:sz w:val="28"/>
          <w:szCs w:val="24"/>
        </w:rPr>
      </w:pPr>
      <w:r w:rsidRPr="00EB3F6F">
        <w:rPr>
          <w:sz w:val="28"/>
          <w:szCs w:val="24"/>
        </w:rPr>
        <w:t>Isaac Lopez-Moreno Flores</w:t>
      </w:r>
    </w:p>
    <w:p w14:paraId="33B91171" w14:textId="0834ED5A" w:rsidR="00827749" w:rsidRPr="003D2908" w:rsidRDefault="00827749" w:rsidP="003D2908">
      <w:pPr>
        <w:pStyle w:val="Title"/>
        <w:spacing w:after="240"/>
        <w:rPr>
          <w:b w:val="0"/>
          <w:bCs/>
          <w:sz w:val="18"/>
          <w:szCs w:val="28"/>
        </w:rPr>
      </w:pPr>
    </w:p>
    <w:p w14:paraId="0DC18198" w14:textId="490DDBE1" w:rsidR="00604092" w:rsidRPr="00EB3F6F" w:rsidRDefault="00604092" w:rsidP="00EA5B51">
      <w:pPr>
        <w:jc w:val="center"/>
        <w:rPr>
          <w:b/>
          <w:bCs/>
          <w:sz w:val="20"/>
          <w:szCs w:val="18"/>
        </w:rPr>
      </w:pPr>
      <w:r w:rsidRPr="00EB3F6F">
        <w:rPr>
          <w:b/>
          <w:bCs/>
        </w:rPr>
        <w:t>Abstract</w:t>
      </w:r>
    </w:p>
    <w:p w14:paraId="0D626823" w14:textId="7AE51E04" w:rsidR="00A303F5" w:rsidRPr="003D2908" w:rsidRDefault="003D2908" w:rsidP="00604092">
      <w:pPr>
        <w:spacing w:line="240" w:lineRule="auto"/>
        <w:rPr>
          <w:sz w:val="22"/>
          <w:szCs w:val="20"/>
        </w:rPr>
      </w:pPr>
      <w:r w:rsidRPr="003D2908">
        <w:rPr>
          <w:sz w:val="22"/>
          <w:szCs w:val="20"/>
        </w:rPr>
        <w:t>Are women less likely to work in regions with a high percentage of industrial jobs? Claudia Goldin (1994) showed that female labour participation rates (FLPRs) tend to be lower in middle-income countries. Her argument is that, during structural transformation, a higher percentage of industrial jobs is usually associated with lower FLPRs since activities within this sector tend to be performed by men. After developing a novel empirical strategy, I evaluated this hypothesis using micro-data obtained from four rounds of Mexico’s ENOE household survey</w:t>
      </w:r>
      <w:r w:rsidR="001105C7">
        <w:rPr>
          <w:sz w:val="22"/>
          <w:szCs w:val="20"/>
        </w:rPr>
        <w:t xml:space="preserve"> between 2005 and 2019</w:t>
      </w:r>
      <w:r w:rsidRPr="003D2908">
        <w:rPr>
          <w:sz w:val="22"/>
          <w:szCs w:val="20"/>
        </w:rPr>
        <w:t>. The regression analysis is based on a probit model that estimates women’s likelihood of being economically active depending on the percentage of jobs in agriculture, industry, and services in the municipality where they live. Surprisingly, a higher percentage of industrial jobs at the municipal level is positively associated with higher female labour participation. Expectedly, a higher percentage of service jobs showed an even stronger positive relationship. Conversely, a higher percentage of agricultural jobs decreases women’s likelihood of being economically active. The previous results hold after controlling for individual, household, and municipal characteristics. An exploratory data analysis revealed that only 10% of the agricultural workforce are women while 90% are men, even when Mexico’s estimations contemplate unpaid family farm workers and even self-consumption. The results indicate that the low FLPRs in Mexico do not stem from women's limited participation in industrial occupations. Instead, they are attributed to the low involvement of women in agricultural activities. Hence, this descriptive paper discovered an upward trend between FLPRs and different stages of economic development within Mexico. This represents new evidence for the literature which has usually found a U-shaped pattern in both cross-country (using cross-section and panel data) and within-country analyses (using cross-section and time series).</w:t>
      </w:r>
    </w:p>
    <w:p w14:paraId="6FC92B63" w14:textId="77777777" w:rsidR="003D2908" w:rsidRPr="003D2908" w:rsidRDefault="003D2908" w:rsidP="00604092">
      <w:pPr>
        <w:spacing w:line="240" w:lineRule="auto"/>
        <w:rPr>
          <w:b/>
          <w:sz w:val="18"/>
          <w:szCs w:val="16"/>
        </w:rPr>
      </w:pPr>
    </w:p>
    <w:p w14:paraId="67CD03BC" w14:textId="1A2B622F" w:rsidR="00604092" w:rsidRPr="003D2908" w:rsidRDefault="00604092" w:rsidP="003D2908">
      <w:pPr>
        <w:spacing w:line="240" w:lineRule="auto"/>
        <w:jc w:val="left"/>
        <w:rPr>
          <w:sz w:val="22"/>
          <w:szCs w:val="18"/>
        </w:rPr>
      </w:pPr>
      <w:r w:rsidRPr="003D2908">
        <w:rPr>
          <w:b/>
          <w:sz w:val="22"/>
          <w:szCs w:val="18"/>
        </w:rPr>
        <w:t>Keywords:</w:t>
      </w:r>
      <w:r w:rsidRPr="003D2908">
        <w:rPr>
          <w:sz w:val="22"/>
          <w:szCs w:val="18"/>
        </w:rPr>
        <w:t xml:space="preserve"> Female labour force participation,</w:t>
      </w:r>
      <w:r w:rsidRPr="003D2908">
        <w:rPr>
          <w:rFonts w:ascii="STIX-Regular" w:eastAsia="STIX-Regular" w:hAnsiTheme="minorHAnsi" w:cs="STIX-Regular" w:hint="eastAsia"/>
          <w:sz w:val="16"/>
          <w:szCs w:val="16"/>
        </w:rPr>
        <w:t xml:space="preserve"> </w:t>
      </w:r>
      <w:r w:rsidRPr="003D2908">
        <w:rPr>
          <w:sz w:val="22"/>
          <w:szCs w:val="18"/>
        </w:rPr>
        <w:t>sectoral distribution of employment, economic development, structural transformation, labour demand</w:t>
      </w:r>
    </w:p>
    <w:p w14:paraId="5ED535D6" w14:textId="77777777" w:rsidR="00A303F5" w:rsidRPr="003D2908" w:rsidRDefault="00A303F5" w:rsidP="00604092">
      <w:pPr>
        <w:spacing w:line="240" w:lineRule="auto"/>
        <w:rPr>
          <w:sz w:val="16"/>
          <w:szCs w:val="14"/>
        </w:rPr>
      </w:pPr>
    </w:p>
    <w:p w14:paraId="72CE9BAE" w14:textId="66F140E6" w:rsidR="00606FE5" w:rsidRPr="003D2908" w:rsidRDefault="00604092" w:rsidP="003D2908">
      <w:pPr>
        <w:jc w:val="left"/>
        <w:rPr>
          <w:sz w:val="22"/>
          <w:szCs w:val="18"/>
          <w:lang w:val="es-ES"/>
        </w:rPr>
      </w:pPr>
      <w:r w:rsidRPr="003D2908">
        <w:rPr>
          <w:b/>
          <w:sz w:val="22"/>
          <w:szCs w:val="18"/>
          <w:lang w:val="es-ES"/>
        </w:rPr>
        <w:t>JEL Codes:</w:t>
      </w:r>
      <w:r w:rsidRPr="003D2908">
        <w:rPr>
          <w:sz w:val="22"/>
          <w:szCs w:val="18"/>
          <w:lang w:val="es-ES"/>
        </w:rPr>
        <w:t xml:space="preserve"> J16, J2</w:t>
      </w:r>
      <w:r w:rsidR="00B7676F" w:rsidRPr="003D2908">
        <w:rPr>
          <w:sz w:val="22"/>
          <w:szCs w:val="18"/>
          <w:lang w:val="es-ES"/>
        </w:rPr>
        <w:t>1</w:t>
      </w:r>
      <w:r w:rsidRPr="003D2908">
        <w:rPr>
          <w:sz w:val="22"/>
          <w:szCs w:val="18"/>
          <w:lang w:val="es-ES"/>
        </w:rPr>
        <w:t>, J2</w:t>
      </w:r>
      <w:r w:rsidR="00B7676F" w:rsidRPr="003D2908">
        <w:rPr>
          <w:sz w:val="22"/>
          <w:szCs w:val="18"/>
          <w:lang w:val="es-ES"/>
        </w:rPr>
        <w:t>3</w:t>
      </w:r>
      <w:r w:rsidRPr="003D2908">
        <w:rPr>
          <w:sz w:val="22"/>
          <w:szCs w:val="18"/>
          <w:lang w:val="es-ES"/>
        </w:rPr>
        <w:t xml:space="preserve">, </w:t>
      </w:r>
      <w:r w:rsidR="00B7676F" w:rsidRPr="003D2908">
        <w:rPr>
          <w:sz w:val="22"/>
          <w:szCs w:val="18"/>
          <w:lang w:val="es-ES"/>
        </w:rPr>
        <w:t xml:space="preserve">J43, </w:t>
      </w:r>
      <w:r w:rsidRPr="003D2908">
        <w:rPr>
          <w:sz w:val="22"/>
          <w:szCs w:val="18"/>
          <w:lang w:val="es-ES"/>
        </w:rPr>
        <w:t>O5</w:t>
      </w:r>
      <w:r w:rsidR="00B7676F" w:rsidRPr="003D2908">
        <w:rPr>
          <w:sz w:val="22"/>
          <w:szCs w:val="18"/>
          <w:lang w:val="es-ES"/>
        </w:rPr>
        <w:t>4</w:t>
      </w:r>
    </w:p>
    <w:p w14:paraId="25D552C0" w14:textId="53ECC5FC" w:rsidR="007D7A35" w:rsidRPr="00EB3F6F" w:rsidRDefault="00E05C46" w:rsidP="00114EA4">
      <w:pPr>
        <w:pStyle w:val="Heading2"/>
      </w:pPr>
      <w:bookmarkStart w:id="1" w:name="_Toc158393718"/>
      <w:bookmarkEnd w:id="0"/>
      <w:r w:rsidRPr="00EB3F6F">
        <w:lastRenderedPageBreak/>
        <w:t>1</w:t>
      </w:r>
      <w:r w:rsidRPr="00EB3F6F">
        <w:tab/>
      </w:r>
      <w:r w:rsidR="007D7A35" w:rsidRPr="00EB3F6F">
        <w:t>Introduction</w:t>
      </w:r>
      <w:bookmarkEnd w:id="1"/>
    </w:p>
    <w:p w14:paraId="2CE33375" w14:textId="09853F7B" w:rsidR="009A09EC" w:rsidRPr="00EB3F6F" w:rsidRDefault="007D7A35" w:rsidP="00857D88">
      <w:pPr>
        <w:spacing w:before="240"/>
        <w:ind w:firstLine="720"/>
        <w:rPr>
          <w:rFonts w:cs="Times New Roman"/>
          <w:lang w:val="sv-SE"/>
        </w:rPr>
      </w:pPr>
      <w:r w:rsidRPr="00EB3F6F">
        <w:rPr>
          <w:rFonts w:cs="Times New Roman"/>
        </w:rPr>
        <w:t>The U-shaped female labour force function in economic development</w:t>
      </w:r>
      <w:r w:rsidR="00114EA4" w:rsidRPr="00EB3F6F">
        <w:rPr>
          <w:rFonts w:cs="Times New Roman"/>
        </w:rPr>
        <w:t xml:space="preserve"> formulated by </w:t>
      </w:r>
      <w:r w:rsidR="00114EA4" w:rsidRPr="00EB3F6F">
        <w:rPr>
          <w:rFonts w:cs="Times New Roman"/>
        </w:rPr>
        <w:fldChar w:fldCharType="begin"/>
      </w:r>
      <w:r w:rsidR="002C0B97" w:rsidRPr="00EB3F6F">
        <w:rPr>
          <w:rFonts w:cs="Times New Roman"/>
        </w:rPr>
        <w:instrText xml:space="preserve"> ADDIN ZOTERO_ITEM CSL_CITATION {"citationID":"G96IE09C","properties":{"formattedCitation":"(Goldin,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00114EA4" w:rsidRPr="00EB3F6F">
        <w:rPr>
          <w:rFonts w:cs="Times New Roman"/>
        </w:rPr>
        <w:fldChar w:fldCharType="separate"/>
      </w:r>
      <w:r w:rsidR="00114EA4" w:rsidRPr="00EB3F6F">
        <w:rPr>
          <w:rFonts w:cs="Times New Roman"/>
          <w:szCs w:val="20"/>
        </w:rPr>
        <w:t>Goldin (1994)</w:t>
      </w:r>
      <w:r w:rsidR="00114EA4" w:rsidRPr="00EB3F6F">
        <w:rPr>
          <w:rFonts w:cs="Times New Roman"/>
        </w:rPr>
        <w:fldChar w:fldCharType="end"/>
      </w:r>
      <w:r w:rsidRPr="00EB3F6F">
        <w:rPr>
          <w:rFonts w:cs="Times New Roman"/>
        </w:rPr>
        <w:t xml:space="preserve"> indicates that female labour participation rates (FLPRs) </w:t>
      </w:r>
      <w:r w:rsidR="00827749" w:rsidRPr="00EB3F6F">
        <w:rPr>
          <w:rFonts w:cs="Times New Roman"/>
        </w:rPr>
        <w:t>tend to be</w:t>
      </w:r>
      <w:r w:rsidRPr="00EB3F6F">
        <w:rPr>
          <w:rFonts w:cs="Times New Roman"/>
        </w:rPr>
        <w:t xml:space="preserve"> high in agricultural countries, </w:t>
      </w:r>
      <w:r w:rsidR="00827749" w:rsidRPr="00EB3F6F">
        <w:rPr>
          <w:rFonts w:cs="Times New Roman"/>
        </w:rPr>
        <w:t>they</w:t>
      </w:r>
      <w:r w:rsidRPr="00EB3F6F">
        <w:rPr>
          <w:rFonts w:cs="Times New Roman"/>
        </w:rPr>
        <w:t xml:space="preserve"> </w:t>
      </w:r>
      <w:r w:rsidR="002A6F9B" w:rsidRPr="00EB3F6F">
        <w:rPr>
          <w:rFonts w:cs="Times New Roman"/>
        </w:rPr>
        <w:t xml:space="preserve">experience a </w:t>
      </w:r>
      <w:r w:rsidRPr="00EB3F6F">
        <w:rPr>
          <w:rFonts w:cs="Times New Roman"/>
        </w:rPr>
        <w:t xml:space="preserve">decline in countries with a high percentage of industrial jobs, and </w:t>
      </w:r>
      <w:r w:rsidR="00827749" w:rsidRPr="00EB3F6F">
        <w:rPr>
          <w:rFonts w:cs="Times New Roman"/>
        </w:rPr>
        <w:t xml:space="preserve">they </w:t>
      </w:r>
      <w:r w:rsidRPr="00EB3F6F">
        <w:rPr>
          <w:rFonts w:cs="Times New Roman"/>
        </w:rPr>
        <w:t xml:space="preserve">rise again in developed countries with a service-oriented economy. </w:t>
      </w:r>
      <w:r w:rsidR="00F939FF" w:rsidRPr="00EB3F6F">
        <w:rPr>
          <w:rFonts w:cs="Times New Roman"/>
        </w:rPr>
        <w:t xml:space="preserve">Since the publication of this research paper, other authors have found evidence to support the </w:t>
      </w:r>
      <w:r w:rsidR="00857D88" w:rsidRPr="00EB3F6F">
        <w:rPr>
          <w:rFonts w:cs="Times New Roman"/>
        </w:rPr>
        <w:t xml:space="preserve">existence of a U-shaped curve both </w:t>
      </w:r>
      <w:r w:rsidR="00F939FF" w:rsidRPr="00EB3F6F">
        <w:rPr>
          <w:rFonts w:cs="Times New Roman"/>
        </w:rPr>
        <w:t xml:space="preserve">across countries </w:t>
      </w:r>
      <w:r w:rsidR="00080BFF" w:rsidRPr="00EB3F6F">
        <w:rPr>
          <w:rFonts w:cs="Times New Roman"/>
        </w:rPr>
        <w:t xml:space="preserve">in a specific point in time </w:t>
      </w:r>
      <w:r w:rsidR="00F939FF" w:rsidRPr="00EB3F6F">
        <w:rPr>
          <w:rFonts w:cs="Times New Roman"/>
        </w:rPr>
        <w:fldChar w:fldCharType="begin"/>
      </w:r>
      <w:r w:rsidR="00F939FF" w:rsidRPr="00EB3F6F">
        <w:rPr>
          <w:rFonts w:cs="Times New Roman"/>
        </w:rPr>
        <w:instrText xml:space="preserve"> ADDIN ZOTERO_ITEM CSL_CITATION {"citationID":"u2ZbCZNr","properties":{"formattedCitation":"(Clark et al., 2003; Heath &amp; Jayachandran, 2016; Psacharopoulos &amp; Tzannatos, 1989; Verick, 2014)","plainCitation":"(Clark et al., 2003; Heath &amp; Jayachandran, 2016; Psacharopoulos &amp; Tzannatos, 1989; Verick, 2014)","noteIndex":0},"citationItems":[{"id":907,"uris":["http://zotero.org/users/8431905/items/XHSIQ6UX"],"itemData":{"id":907,"type":"chapter","container-title":"Women in the Labour Market in Changing Economies: Demographic Issues","ISBN":"978-0-19-926112-3","publisher":"Oxford University Press","title":"Cross-national Analysis of Women in the Labour Market.","author":[{"family":"Clark","given":"Robert L."},{"family":"York","given":"Anne"},{"family":"Anker","given":"Richard"}],"issued":{"date-parts":[["2003"]]}}},{"id":911,"uris":["http://zotero.org/users/8431905/items/LYZHZ4BT"],"itemData":{"id":911,"type":"article","abstract":"Two important recent trends in most developing countries have are the rise in female labor force participation and the closing of gender gaps in school enrollment. This article begins by exploring the causes of the increases in female education, which include greater job availability and policy interventions that have promoted girls’ education. The article then explores the causes of increased female employment, which include a sectoral shift from “brawn-based” industries to services, as well as policies that have increased girls’ education. The article also discusses the effects of these increases in female education and labor supply, particularly for the well-being of women.","collection-title":"Working Paper Series","DOI":"10.3386/w22766","genre":"Working Paper","note":"DOI: 10.3386/w22766","number":"22766","publisher":"National Bureau of Economic Research","source":"National Bureau of Economic Research","title":"The Causes and Consequences of Increased Female Education and Labor Force Participation in Developing Countries","URL":"https://www.nber.org/papers/w22766","author":[{"family":"Heath","given":"Rachel"},{"family":"Jayachandran","given":"Seema"}],"accessed":{"date-parts":[["2022",7,27]]},"issued":{"date-parts":[["2016",10]]}}},{"id":949,"uris":["http://zotero.org/users/8431905/items/DXV9WGXY"],"itemData":{"id":949,"type":"article-journal","abstract":"In most economies women are less attached than men to the labor force. This has important implications for development. This article examines definitions and theories of female labor supply and relates them to statistical evidence from 136 countries in the early 1980s. The findings support the view that, during the transformation from an agrarian subsistence economy, the participation of women in the labor force initially decreases and picks up later after a critical level of development has been achieved. Education is seen as a potential booster of the officially recorded female labor supply in developing countries.","container-title":"The World Bank Research Observer","DOI":"10.1093/wbro/4.2.187","ISSN":"0257-3032","issue":"2","journalAbbreviation":"The World Bank Research Observer","page":"187-201","source":"Silverchair","title":"Female Labor Force Participation: An international perspective.","title-short":"FEMALE LABOR FORCE PARTICIPATION","volume":"4","author":[{"family":"Psacharopoulos","given":"George"},{"family":"Tzannatos","given":"Zafiris"}],"issued":{"date-parts":[["1989",7,1]]}}},{"id":908,"uris":["http://zotero.org/users/8431905/items/SQWXPC3L"],"itemData":{"id":908,"type":"article-journal","abstract":"Improving employment outcomes for women takes more than raising labor market participation—good jobs are important too","container-title":"IZA World of Labor","DOI":"10.15185/izawol.87","language":"en-US","source":"wol.iza.org","title":"Female labor force participation in developing countries","URL":"https://wol.iza.org/articles/female-labor-force-participation-in-developing-countries/long","author":[{"family":"Verick","given":"Sher"}],"accessed":{"date-parts":[["2022",7,27]]},"issued":{"date-parts":[["2014",9,1]]}}}],"schema":"https://github.com/citation-style-language/schema/raw/master/csl-citation.json"} </w:instrText>
      </w:r>
      <w:r w:rsidR="00F939FF" w:rsidRPr="00EB3F6F">
        <w:rPr>
          <w:rFonts w:cs="Times New Roman"/>
        </w:rPr>
        <w:fldChar w:fldCharType="separate"/>
      </w:r>
      <w:r w:rsidR="00F939FF" w:rsidRPr="00EB3F6F">
        <w:rPr>
          <w:rFonts w:cs="Times New Roman"/>
          <w:szCs w:val="20"/>
        </w:rPr>
        <w:t>(Clark et al., 2003; Heath &amp; Jayachandran, 2016; Psacharopoulos &amp; Tzannatos, 1989; Verick, 2014)</w:t>
      </w:r>
      <w:r w:rsidR="00F939FF" w:rsidRPr="00EB3F6F">
        <w:rPr>
          <w:rFonts w:cs="Times New Roman"/>
        </w:rPr>
        <w:fldChar w:fldCharType="end"/>
      </w:r>
      <w:r w:rsidR="00F939FF" w:rsidRPr="00EB3F6F">
        <w:rPr>
          <w:rFonts w:cs="Times New Roman"/>
        </w:rPr>
        <w:t xml:space="preserve"> and </w:t>
      </w:r>
      <w:r w:rsidR="00080BFF" w:rsidRPr="00EB3F6F">
        <w:rPr>
          <w:rFonts w:cs="Times New Roman"/>
        </w:rPr>
        <w:t xml:space="preserve">across countries </w:t>
      </w:r>
      <w:r w:rsidR="002A6F9B" w:rsidRPr="00EB3F6F">
        <w:rPr>
          <w:rFonts w:cs="Times New Roman"/>
        </w:rPr>
        <w:t>over time</w:t>
      </w:r>
      <w:r w:rsidR="00080BFF" w:rsidRPr="00EB3F6F">
        <w:rPr>
          <w:rFonts w:cs="Times New Roman"/>
        </w:rPr>
        <w:t xml:space="preserve"> </w:t>
      </w:r>
      <w:r w:rsidR="00F939FF" w:rsidRPr="00EB3F6F">
        <w:rPr>
          <w:rFonts w:cs="Times New Roman"/>
        </w:rPr>
        <w:fldChar w:fldCharType="begin"/>
      </w:r>
      <w:r w:rsidR="00F75E8D" w:rsidRPr="00EB3F6F">
        <w:rPr>
          <w:rFonts w:cs="Times New Roman"/>
        </w:rPr>
        <w:instrText xml:space="preserve"> ADDIN ZOTERO_ITEM CSL_CITATION {"citationID":"rqRodll6","properties":{"formattedCitation":"(Luci, 2009; Mammen &amp; Paxson, 2000; Olivetti, 2013)","plainCitation":"(Luci, 2009; Mammen &amp; Paxson, 2000; Olivetti, 2013)","noteIndex":0},"citationItems":[{"id":917,"uris":["http://zotero.org/users/8431905/items/QZKV9NAT"],"itemData":{"id":917,"type":"article-journal","abstract":"This paper investigates the impact of economic growth on the dynamics of gender inequality in the labour market. Economic studies suggest a positive impact of female labour market participation on growth but the impact of growth on women's labour market participation is not as clear. Recent cross-country studies assume that economic growth first lowers female labour market participation and then increases it in the long-run ( the 'feminisation U') but do not give precise estimation results. This study tests the hypothesis of the 'feminisation U' based on a panel data set (combination of cross country and time series data) which allows to control for problems of endogeneity. The econometric analysis confirms the hypothesis of a 'feminisation U'. This indicates that it is not sufficient in the short-term to rely on the equalising effects of economic growth to increase the entry of women into the labour force. Active labour market policies are needed particularly in developing countries to promote women's labour market participation in the interest of overall economic growth.","container-title":"International Journal of Innovation and Sustainable Development","DOI":"10.1504/IJISD.2009.028065","journalAbbreviation":"International Journal of Innovation and Sustainable Development - Int J Innovat Sustain Dev","source":"ResearchGate","title":"Female labour market participation and economic growth","volume":"4","author":[{"family":"Luci","given":"Angela"}],"issued":{"date-parts":[["2009",9,16]]}}},{"id":"UsNyTg8M/YZP36NSo","uris":["http://zotero.org/users/8431905/items/LAYEES6T"],"itemData":{"id":"st9eUQkY/NFy0rBla","type":"article-journal","abstract":"Using a cross-country dataset and microdata from India and Thailand, we examine how women's work status changes with economic development. Several clear patterns emerge: women's labor force participation first declines and then rises with development; women move from work in family enterprises to work as paid employees; fertility declines; and gender gaps in education narrow. Women's education levels, and those of their spouses, appear to be important determinants of women's labor market activities. Broad welfare indicators, such as mortality rates and education levels, indicate that women's well-being improves on average with development, both in absolute terms and relative to men.","container-title":"Journal of Economic Perspectives","DOI":"10.1257/jep.14.4.141","ISSN":"0895-3309","issue":"4","language":"en","page":"141-164","source":"www.aeaweb.org","title":"Women's Work and Economic Development","volume":"14","author":[{"family":"Mammen","given":"Kristin"},{"family":"Paxson","given":"Christina"}],"issued</w:instrText>
      </w:r>
      <w:r w:rsidR="00F75E8D" w:rsidRPr="00EB3F6F">
        <w:rPr>
          <w:rFonts w:cs="Times New Roman"/>
          <w:lang w:val="sv-SE"/>
        </w:rPr>
        <w:instrText xml:space="preserve">":{"date-parts":[["2000",12]]}}},{"id":1096,"uris":["http://zotero.org/users/8431905/items/WV6MP246"],"itemData":{"id":1096,"type":"article","abstract":"This paper provides additional evidence on the U-shaped relationship between the process of economic development and women's labor force participation. The experience of the United States is studied in a comparative perspective relative to a sample of rich economies observed over the period 1890-2005. The analysis confirms the existence of a U-shaped female labor supply function, coming from both cross-country and within country variation. Further analysis of a large cross section of economies observed over the post-WWII period suggests that the timing of a country's transition to a modern path of economic development affects the shape of women's labor supply.","collection-title":"Working Paper Series","DOI":"10.3386/w19131","genre":"Working Paper","note":"DOI: 10.3386/w19131","number":"19131","publisher":"National Bureau of Economic Research","source":"National Bureau of Economic Research","title":"The Female Labor Force and Long-run Development: The American Experience in Comparative Perspective","title-short":"The Female Labor Force and Long-run Development","URL":"https://www.nber.org/papers/w19131","author":[{"family":"Olivetti","given":"Claudia"}],"accessed":{"date-parts":[["2023",12,29]]},"issued":{"date-parts":[["2013",6]]}}}],"schema":"https://github.com/citation-style-language/schema/raw/master/csl-citation.json"} </w:instrText>
      </w:r>
      <w:r w:rsidR="00F939FF" w:rsidRPr="00EB3F6F">
        <w:rPr>
          <w:rFonts w:cs="Times New Roman"/>
        </w:rPr>
        <w:fldChar w:fldCharType="separate"/>
      </w:r>
      <w:r w:rsidR="00F939FF" w:rsidRPr="00EB3F6F">
        <w:rPr>
          <w:rFonts w:cs="Times New Roman"/>
          <w:szCs w:val="20"/>
          <w:lang w:val="sv-SE"/>
        </w:rPr>
        <w:t>(Luci, 2009; Mammen &amp; Paxson, 2000; Olivetti, 2013)</w:t>
      </w:r>
      <w:r w:rsidR="00F939FF" w:rsidRPr="00EB3F6F">
        <w:rPr>
          <w:rFonts w:cs="Times New Roman"/>
        </w:rPr>
        <w:fldChar w:fldCharType="end"/>
      </w:r>
      <w:r w:rsidR="00F939FF" w:rsidRPr="00EB3F6F">
        <w:rPr>
          <w:rFonts w:cs="Times New Roman"/>
          <w:lang w:val="sv-SE"/>
        </w:rPr>
        <w:t>.</w:t>
      </w:r>
      <w:r w:rsidR="00827749" w:rsidRPr="00EB3F6F">
        <w:rPr>
          <w:rFonts w:cs="Times New Roman"/>
          <w:lang w:val="sv-SE"/>
        </w:rPr>
        <w:t xml:space="preserve"> </w:t>
      </w:r>
      <w:r w:rsidR="009A09EC" w:rsidRPr="00EB3F6F">
        <w:rPr>
          <w:rFonts w:cs="Times New Roman"/>
          <w:lang w:val="sv-SE"/>
        </w:rPr>
        <w:t xml:space="preserve">Nevertheless, </w:t>
      </w:r>
      <w:r w:rsidR="009A09EC" w:rsidRPr="00EB3F6F">
        <w:rPr>
          <w:rFonts w:cs="Times New Roman"/>
          <w:szCs w:val="24"/>
        </w:rPr>
        <w:fldChar w:fldCharType="begin"/>
      </w:r>
      <w:r w:rsidR="009A09EC" w:rsidRPr="00EB3F6F">
        <w:rPr>
          <w:rFonts w:cs="Times New Roman"/>
          <w:szCs w:val="24"/>
          <w:lang w:val="sv-SE"/>
        </w:rPr>
        <w:instrText xml:space="preserve"> ADDIN ZOTERO_ITEM CSL_CITATION {"citationID":"cYvl3bw2","properties":{"formattedCitation":"(Gaddis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009A09EC" w:rsidRPr="00EB3F6F">
        <w:rPr>
          <w:rFonts w:cs="Times New Roman"/>
          <w:szCs w:val="24"/>
        </w:rPr>
        <w:fldChar w:fldCharType="separate"/>
      </w:r>
      <w:r w:rsidR="009A09EC" w:rsidRPr="00EB3F6F">
        <w:rPr>
          <w:rFonts w:cs="Times New Roman"/>
          <w:lang w:val="sv-SE"/>
        </w:rPr>
        <w:t>Gaddis &amp; Klasen (2014)</w:t>
      </w:r>
      <w:r w:rsidR="009A09EC" w:rsidRPr="00EB3F6F">
        <w:rPr>
          <w:rFonts w:cs="Times New Roman"/>
          <w:szCs w:val="24"/>
        </w:rPr>
        <w:fldChar w:fldCharType="end"/>
      </w:r>
      <w:r w:rsidR="009A09EC" w:rsidRPr="00EB3F6F">
        <w:rPr>
          <w:rFonts w:cs="Times New Roman"/>
          <w:szCs w:val="24"/>
          <w:lang w:val="sv-SE"/>
        </w:rPr>
        <w:t xml:space="preserve"> </w:t>
      </w:r>
      <w:r w:rsidR="007A77D0" w:rsidRPr="00EB3F6F">
        <w:rPr>
          <w:rFonts w:cs="Times New Roman"/>
          <w:szCs w:val="24"/>
          <w:lang w:val="sv-SE"/>
        </w:rPr>
        <w:t xml:space="preserve">have challenged the findings of some of the previously studies by </w:t>
      </w:r>
      <w:r w:rsidR="009A09EC" w:rsidRPr="00EB3F6F">
        <w:rPr>
          <w:rFonts w:cs="Times New Roman"/>
          <w:lang w:val="sv-SE"/>
        </w:rPr>
        <w:t>criticiz</w:t>
      </w:r>
      <w:r w:rsidR="007A77D0" w:rsidRPr="00EB3F6F">
        <w:rPr>
          <w:rFonts w:cs="Times New Roman"/>
          <w:lang w:val="sv-SE"/>
        </w:rPr>
        <w:t>ing</w:t>
      </w:r>
      <w:r w:rsidR="009A09EC" w:rsidRPr="00EB3F6F">
        <w:rPr>
          <w:rFonts w:cs="Times New Roman"/>
          <w:lang w:val="sv-SE"/>
        </w:rPr>
        <w:t xml:space="preserve"> the databases</w:t>
      </w:r>
      <w:r w:rsidR="007A77D0" w:rsidRPr="00EB3F6F">
        <w:rPr>
          <w:rFonts w:cs="Times New Roman"/>
          <w:lang w:val="sv-SE"/>
        </w:rPr>
        <w:t>, the empirical strategies</w:t>
      </w:r>
      <w:r w:rsidR="009A09EC" w:rsidRPr="00EB3F6F">
        <w:rPr>
          <w:rFonts w:cs="Times New Roman"/>
          <w:lang w:val="sv-SE"/>
        </w:rPr>
        <w:t xml:space="preserve"> and </w:t>
      </w:r>
      <w:r w:rsidR="007A77D0" w:rsidRPr="00EB3F6F">
        <w:rPr>
          <w:rFonts w:cs="Times New Roman"/>
          <w:lang w:val="sv-SE"/>
        </w:rPr>
        <w:t xml:space="preserve">the </w:t>
      </w:r>
      <w:r w:rsidR="009A09EC" w:rsidRPr="00EB3F6F">
        <w:rPr>
          <w:rFonts w:cs="Times New Roman"/>
          <w:lang w:val="sv-SE"/>
        </w:rPr>
        <w:t xml:space="preserve">econometric techniques </w:t>
      </w:r>
      <w:r w:rsidR="007A77D0" w:rsidRPr="00EB3F6F">
        <w:rPr>
          <w:rFonts w:cs="Times New Roman"/>
          <w:lang w:val="sv-SE"/>
        </w:rPr>
        <w:t>implemented in their analyses</w:t>
      </w:r>
      <w:r w:rsidR="009A09EC" w:rsidRPr="00EB3F6F">
        <w:rPr>
          <w:rFonts w:cs="Times New Roman"/>
          <w:lang w:val="sv-SE"/>
        </w:rPr>
        <w:t>.</w:t>
      </w:r>
    </w:p>
    <w:p w14:paraId="2DD523F1" w14:textId="246B266F" w:rsidR="00730432" w:rsidRPr="00EB3F6F" w:rsidRDefault="00827749" w:rsidP="006C3A4B">
      <w:pPr>
        <w:spacing w:before="240"/>
        <w:ind w:firstLine="720"/>
        <w:rPr>
          <w:rFonts w:cs="Times New Roman"/>
          <w:szCs w:val="24"/>
        </w:rPr>
      </w:pPr>
      <w:r w:rsidRPr="00EB3F6F">
        <w:rPr>
          <w:rFonts w:cs="Times New Roman"/>
          <w:szCs w:val="24"/>
        </w:rPr>
        <w:t>On the other hand, there are few</w:t>
      </w:r>
      <w:r w:rsidR="00D61F26" w:rsidRPr="00EB3F6F">
        <w:rPr>
          <w:rFonts w:cs="Times New Roman"/>
          <w:szCs w:val="24"/>
        </w:rPr>
        <w:t>er</w:t>
      </w:r>
      <w:r w:rsidRPr="00EB3F6F">
        <w:rPr>
          <w:rFonts w:cs="Times New Roman"/>
          <w:szCs w:val="24"/>
        </w:rPr>
        <w:t xml:space="preserve"> studies making within-country analyses of the relationship between FLPRs and different stages of economic development. </w:t>
      </w:r>
      <w:r w:rsidR="00653459" w:rsidRPr="00EB3F6F">
        <w:rPr>
          <w:rFonts w:cs="Times New Roman"/>
          <w:szCs w:val="24"/>
        </w:rPr>
        <w:fldChar w:fldCharType="begin"/>
      </w:r>
      <w:r w:rsidR="00F01049" w:rsidRPr="00EB3F6F">
        <w:rPr>
          <w:rFonts w:cs="Times New Roman"/>
          <w:szCs w:val="24"/>
        </w:rPr>
        <w:instrText xml:space="preserve"> ADDIN ZOTERO_ITEM CSL_CITATION {"citationID":"Q5vIhjUY","properties":{"formattedCitation":"(Goldin, 1986)","plainCitation":"(Goldin, 1986)","dontUpdate":true,"noteIndex":0},"citationItems":[{"id":1098,"uris":["http://zotero.org/users/8431905/items/RS3ANPWD"],"itemData":{"id":1098,"type":"article-journal","container-title":"The Journal of Interdisciplinary History","DOI":"10.2307/204496","ISSN":"0022-1953","issue":"3","note":"publisher: The MIT Press","page":"375-404","source":"JSTOR","title":"The Economic Status of Women in the Early Republic: Quantitative Evidence","title-short":"The Economic Status of Women in the Early Republic","volume":"16","author":[{"family":"Goldin","given":"Claudia"}],"issued":{"date-parts":[["1986"]]}}}],"schema":"https://github.com/citation-style-language/schema/raw/master/csl-citation.json"} </w:instrText>
      </w:r>
      <w:r w:rsidR="00653459" w:rsidRPr="00EB3F6F">
        <w:rPr>
          <w:rFonts w:cs="Times New Roman"/>
          <w:szCs w:val="24"/>
        </w:rPr>
        <w:fldChar w:fldCharType="separate"/>
      </w:r>
      <w:r w:rsidR="00653459" w:rsidRPr="00EB3F6F">
        <w:t>Goldin (1986)</w:t>
      </w:r>
      <w:r w:rsidR="00653459" w:rsidRPr="00EB3F6F">
        <w:rPr>
          <w:rFonts w:cs="Times New Roman"/>
          <w:szCs w:val="24"/>
        </w:rPr>
        <w:fldChar w:fldCharType="end"/>
      </w:r>
      <w:r w:rsidR="00CD20B0" w:rsidRPr="00EB3F6F">
        <w:rPr>
          <w:rFonts w:cs="Times New Roman"/>
          <w:szCs w:val="24"/>
        </w:rPr>
        <w:t xml:space="preserve"> </w:t>
      </w:r>
      <w:r w:rsidR="006C3A4B" w:rsidRPr="00EB3F6F">
        <w:rPr>
          <w:rFonts w:cs="Times New Roman"/>
          <w:szCs w:val="24"/>
        </w:rPr>
        <w:t>insightful economic history analysis corrected US census data of married women</w:t>
      </w:r>
      <w:r w:rsidR="000A5A0F" w:rsidRPr="00EB3F6F">
        <w:rPr>
          <w:rFonts w:cs="Times New Roman"/>
          <w:szCs w:val="24"/>
        </w:rPr>
        <w:t xml:space="preserve"> and </w:t>
      </w:r>
      <w:r w:rsidR="006C3A4B" w:rsidRPr="00EB3F6F">
        <w:rPr>
          <w:rFonts w:cs="Times New Roman"/>
          <w:szCs w:val="24"/>
        </w:rPr>
        <w:t>reinforc</w:t>
      </w:r>
      <w:r w:rsidR="000A5A0F" w:rsidRPr="00EB3F6F">
        <w:rPr>
          <w:rFonts w:cs="Times New Roman"/>
          <w:szCs w:val="24"/>
        </w:rPr>
        <w:t>ed</w:t>
      </w:r>
      <w:r w:rsidR="006C3A4B" w:rsidRPr="00EB3F6F">
        <w:rPr>
          <w:rFonts w:cs="Times New Roman"/>
          <w:szCs w:val="24"/>
        </w:rPr>
        <w:t xml:space="preserve"> the hypothesis that their FLPRs followed a U-shaped trend over time. </w:t>
      </w:r>
      <w:r w:rsidR="00CD20B0" w:rsidRPr="00EB3F6F">
        <w:rPr>
          <w:rFonts w:cs="Times New Roman"/>
          <w:szCs w:val="24"/>
        </w:rPr>
        <w:t>S</w:t>
      </w:r>
      <w:r w:rsidR="00730432" w:rsidRPr="00EB3F6F">
        <w:rPr>
          <w:rFonts w:cs="Times New Roman"/>
          <w:szCs w:val="24"/>
        </w:rPr>
        <w:t xml:space="preserve">ubsequent analysis made </w:t>
      </w:r>
      <w:r w:rsidR="00653459" w:rsidRPr="00EB3F6F">
        <w:rPr>
          <w:rFonts w:cs="Times New Roman"/>
          <w:szCs w:val="24"/>
        </w:rPr>
        <w:t xml:space="preserve">by </w:t>
      </w:r>
      <w:r w:rsidR="00653459" w:rsidRPr="00EB3F6F">
        <w:rPr>
          <w:rFonts w:cs="Times New Roman"/>
          <w:szCs w:val="24"/>
        </w:rPr>
        <w:fldChar w:fldCharType="begin"/>
      </w:r>
      <w:r w:rsidR="00F01049" w:rsidRPr="00EB3F6F">
        <w:rPr>
          <w:rFonts w:cs="Times New Roman"/>
          <w:szCs w:val="24"/>
        </w:rPr>
        <w:instrText xml:space="preserve"> ADDIN ZOTERO_ITEM CSL_CITATION {"citationID":"Kf6FBs4q","properties":{"formattedCitation":"(Olivetti, 2013)","plainCitation":"(Olivetti, 2013)","dontUpdate":true,"noteIndex":0},"citationItems":[{"id":1096,"uris":["http://zotero.org/users/8431905/items/WV6MP246"],"itemData":{"id":1096,"type":"article","abstract":"This paper provides additional evidence on the U-shaped relationship between the process of economic development and women's labor force participation. The experience of the United States is studied in a comparative perspective relative to a sample of rich economies observed over the period 1890-2005. The analysis confirms the existence of a U-shaped female labor supply function, coming from both cross-country and within country variation. Further analysis of a large cross section of economies observed over the post-WWII period suggests that the timing of a country's transition to a modern path of economic development affects the shape of women's labor supply.","collection-title":"Working Paper Series","DOI":"10.3386/w19131","genre":"Working Paper","note":"DOI: 10.3386/w19131","number":"19131","publisher":"National Bureau of Economic Research","source":"National Bureau of Economic Research","title":"The Female Labor Force and Long-run Development: The American Experience in Comparative Perspective","title-short":"The Female Labor Force and Long-run Development","URL":"https://www.nber.org/papers/w19131","author":[{"family":"Olivetti","given":"Claudia"}],"accessed":{"date-parts":[["2023",12,29]]},"issued":{"date-parts":[["2013",6]]}}}],"schema":"https://github.com/citation-style-language/schema/raw/master/csl-citation.json"} </w:instrText>
      </w:r>
      <w:r w:rsidR="00653459" w:rsidRPr="00EB3F6F">
        <w:rPr>
          <w:rFonts w:cs="Times New Roman"/>
          <w:szCs w:val="24"/>
        </w:rPr>
        <w:fldChar w:fldCharType="separate"/>
      </w:r>
      <w:r w:rsidR="00653459" w:rsidRPr="00EB3F6F">
        <w:t>Olivetti (2013)</w:t>
      </w:r>
      <w:r w:rsidR="00653459" w:rsidRPr="00EB3F6F">
        <w:rPr>
          <w:rFonts w:cs="Times New Roman"/>
          <w:szCs w:val="24"/>
        </w:rPr>
        <w:fldChar w:fldCharType="end"/>
      </w:r>
      <w:r w:rsidR="00653459" w:rsidRPr="00EB3F6F">
        <w:rPr>
          <w:rFonts w:cs="Times New Roman"/>
          <w:szCs w:val="24"/>
        </w:rPr>
        <w:t xml:space="preserve"> </w:t>
      </w:r>
      <w:r w:rsidR="006C3A4B" w:rsidRPr="00EB3F6F">
        <w:rPr>
          <w:rFonts w:cs="Times New Roman"/>
          <w:szCs w:val="24"/>
        </w:rPr>
        <w:t xml:space="preserve">also </w:t>
      </w:r>
      <w:r w:rsidR="00730432" w:rsidRPr="00EB3F6F">
        <w:rPr>
          <w:rFonts w:cs="Times New Roman"/>
          <w:szCs w:val="24"/>
        </w:rPr>
        <w:t xml:space="preserve">confirmed </w:t>
      </w:r>
      <w:r w:rsidR="00A57EC5" w:rsidRPr="00EB3F6F">
        <w:rPr>
          <w:rFonts w:cs="Times New Roman"/>
          <w:szCs w:val="24"/>
        </w:rPr>
        <w:t xml:space="preserve">that </w:t>
      </w:r>
      <w:r w:rsidR="000A5A0F" w:rsidRPr="00EB3F6F">
        <w:rPr>
          <w:rFonts w:cs="Times New Roman"/>
          <w:szCs w:val="24"/>
        </w:rPr>
        <w:t>FLPRs from the US</w:t>
      </w:r>
      <w:r w:rsidR="009213FE" w:rsidRPr="00EB3F6F">
        <w:rPr>
          <w:rFonts w:cs="Times New Roman"/>
          <w:szCs w:val="24"/>
        </w:rPr>
        <w:t xml:space="preserve"> </w:t>
      </w:r>
      <w:r w:rsidR="006C3A4B" w:rsidRPr="00EB3F6F">
        <w:rPr>
          <w:rFonts w:cs="Times New Roman"/>
          <w:szCs w:val="24"/>
        </w:rPr>
        <w:t>show</w:t>
      </w:r>
      <w:r w:rsidR="00A57EC5" w:rsidRPr="00EB3F6F">
        <w:rPr>
          <w:rFonts w:cs="Times New Roman"/>
          <w:szCs w:val="24"/>
        </w:rPr>
        <w:t xml:space="preserve"> a curve </w:t>
      </w:r>
      <w:r w:rsidR="00653459" w:rsidRPr="00EB3F6F">
        <w:rPr>
          <w:rFonts w:cs="Times New Roman"/>
          <w:szCs w:val="24"/>
        </w:rPr>
        <w:t>pattern</w:t>
      </w:r>
      <w:r w:rsidR="009213FE" w:rsidRPr="00EB3F6F">
        <w:rPr>
          <w:rFonts w:cs="Times New Roman"/>
          <w:szCs w:val="24"/>
        </w:rPr>
        <w:t xml:space="preserve"> </w:t>
      </w:r>
      <w:r w:rsidR="006C3A4B" w:rsidRPr="00EB3F6F">
        <w:rPr>
          <w:rFonts w:cs="Times New Roman"/>
          <w:szCs w:val="24"/>
        </w:rPr>
        <w:t>during their structural transformation process</w:t>
      </w:r>
      <w:r w:rsidR="00730432" w:rsidRPr="00EB3F6F">
        <w:rPr>
          <w:rFonts w:cs="Times New Roman"/>
          <w:szCs w:val="24"/>
        </w:rPr>
        <w:t>.</w:t>
      </w:r>
      <w:r w:rsidR="009213FE" w:rsidRPr="00EB3F6F">
        <w:rPr>
          <w:rFonts w:cs="Times New Roman"/>
          <w:szCs w:val="24"/>
        </w:rPr>
        <w:t xml:space="preserve"> </w:t>
      </w:r>
      <w:r w:rsidR="00857D88" w:rsidRPr="00EB3F6F">
        <w:rPr>
          <w:rFonts w:cs="Times New Roman"/>
          <w:szCs w:val="24"/>
        </w:rPr>
        <w:t>Notwithstanding</w:t>
      </w:r>
      <w:r w:rsidR="009213FE" w:rsidRPr="00EB3F6F">
        <w:rPr>
          <w:rFonts w:cs="Times New Roman"/>
          <w:szCs w:val="24"/>
        </w:rPr>
        <w:t xml:space="preserve">, </w:t>
      </w:r>
      <w:r w:rsidR="00A41954" w:rsidRPr="00EB3F6F">
        <w:rPr>
          <w:rFonts w:cs="Times New Roman"/>
          <w:szCs w:val="24"/>
        </w:rPr>
        <w:fldChar w:fldCharType="begin"/>
      </w:r>
      <w:r w:rsidR="00FB5DCA" w:rsidRPr="00EB3F6F">
        <w:rPr>
          <w:rFonts w:cs="Times New Roman"/>
          <w:szCs w:val="24"/>
        </w:rPr>
        <w:instrText xml:space="preserve"> ADDIN ZOTERO_ITEM CSL_CITATION {"citationID":"uGxhktBF","properties":{"formattedCitation":"(Gaddis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00A41954" w:rsidRPr="00EB3F6F">
        <w:rPr>
          <w:rFonts w:cs="Times New Roman"/>
          <w:szCs w:val="24"/>
        </w:rPr>
        <w:fldChar w:fldCharType="separate"/>
      </w:r>
      <w:r w:rsidR="00A41954" w:rsidRPr="00EB3F6F">
        <w:rPr>
          <w:rFonts w:cs="Times New Roman"/>
        </w:rPr>
        <w:t>Gaddis &amp; Klasen (2014)</w:t>
      </w:r>
      <w:r w:rsidR="00A41954" w:rsidRPr="00EB3F6F">
        <w:rPr>
          <w:rFonts w:cs="Times New Roman"/>
          <w:szCs w:val="24"/>
        </w:rPr>
        <w:fldChar w:fldCharType="end"/>
      </w:r>
      <w:r w:rsidR="00A41954" w:rsidRPr="00EB3F6F">
        <w:rPr>
          <w:rFonts w:cs="Times New Roman"/>
          <w:szCs w:val="24"/>
        </w:rPr>
        <w:t xml:space="preserve"> also mentioned that the U-shaped pattern does not necessary hold in within-country studies. </w:t>
      </w:r>
      <w:r w:rsidR="006C3A4B" w:rsidRPr="00EB3F6F">
        <w:rPr>
          <w:rFonts w:cs="Times New Roman"/>
          <w:szCs w:val="24"/>
        </w:rPr>
        <w:t xml:space="preserve">In this case, they highlight a research by </w:t>
      </w:r>
      <w:r w:rsidR="00730432" w:rsidRPr="00EB3F6F">
        <w:rPr>
          <w:rFonts w:cs="Times New Roman"/>
          <w:szCs w:val="24"/>
        </w:rPr>
        <w:fldChar w:fldCharType="begin"/>
      </w:r>
      <w:r w:rsidR="00653459" w:rsidRPr="00EB3F6F">
        <w:rPr>
          <w:rFonts w:cs="Times New Roman"/>
          <w:szCs w:val="24"/>
        </w:rPr>
        <w:instrText xml:space="preserve"> ADDIN ZOTERO_ITEM CSL_CITATION {"citationID":"3VwNDFju","properties":{"formattedCitation":"(Lahoti &amp; Swaminathan, 2016)","plainCitation":"(Lahoti &amp; Swaminathan, 2016)","dontUpdate":true,"noteIndex":0},"citationItems":[{"id":926,"uris":["http://zotero.org/users/8431905/items/Y25PFS99"],"itemData":{"id":926,"type":"article-journal","abstract":"India has experienced steady economic growth over the last two decades alongside a persistent decline in women's labor force participation (LFPR). This paper explores the relationship between economic development and women's labor supply using state-level data spanning the period 1983–4 to 2011–2. While several studies suggest a U-shaped relationship between development and women's labor force participation, our results suggest that at the state level, there is no systematic U-shaped relationship between level of domestic product and women's LFPR. On examining the relationship between the structure of the economy and women's economic activity, we find that it is not economic growth but rather the composition of growth that is relevant for women. Further, our results suggest that aggregate changes in the proportion of women in the workforce can be mostly attributed to the movement of the workforce across sectors rather than changes in the proportion of women workers within a sector.","container-title":"Feminist Economics","DOI":"10.1080/13545701.2015.1066022","ISSN":"1354-5701","issue":"2","note":"publisher: Routledge\n_eprint: https://doi.org/10.1080/13545701.2015.1066022","page":"168-195","source":"Taylor and Francis+NEJM","title":"Economic Development and Women's Labor Force Participation in India","volume":"22","author":[{"family":"Lahoti","given":"Rahul"},{"family":"Swaminathan","given":"Hema"}],"issued":{"date-parts":[["2016",4,2]]}}}],"schema":"https://github.com/citation-style-language/schema/raw/master/csl-citation.json"} </w:instrText>
      </w:r>
      <w:r w:rsidR="00730432" w:rsidRPr="00EB3F6F">
        <w:rPr>
          <w:rFonts w:cs="Times New Roman"/>
          <w:szCs w:val="24"/>
        </w:rPr>
        <w:fldChar w:fldCharType="separate"/>
      </w:r>
      <w:r w:rsidR="00730432" w:rsidRPr="00EB3F6F">
        <w:rPr>
          <w:rFonts w:cs="Times New Roman"/>
        </w:rPr>
        <w:t xml:space="preserve">Lahoti &amp; Swaminathan </w:t>
      </w:r>
      <w:r w:rsidR="00A57EC5" w:rsidRPr="00EB3F6F">
        <w:rPr>
          <w:rFonts w:cs="Times New Roman"/>
        </w:rPr>
        <w:t>(</w:t>
      </w:r>
      <w:r w:rsidR="00730432" w:rsidRPr="00EB3F6F">
        <w:rPr>
          <w:rFonts w:cs="Times New Roman"/>
        </w:rPr>
        <w:t>2016)</w:t>
      </w:r>
      <w:r w:rsidR="00730432" w:rsidRPr="00EB3F6F">
        <w:rPr>
          <w:rFonts w:cs="Times New Roman"/>
          <w:szCs w:val="24"/>
        </w:rPr>
        <w:fldChar w:fldCharType="end"/>
      </w:r>
      <w:r w:rsidR="006C3A4B" w:rsidRPr="00EB3F6F">
        <w:rPr>
          <w:rFonts w:cs="Times New Roman"/>
          <w:szCs w:val="24"/>
        </w:rPr>
        <w:t xml:space="preserve"> </w:t>
      </w:r>
      <w:r w:rsidR="00A41954" w:rsidRPr="00EB3F6F">
        <w:rPr>
          <w:rFonts w:cs="Times New Roman"/>
          <w:szCs w:val="24"/>
        </w:rPr>
        <w:t>that</w:t>
      </w:r>
      <w:r w:rsidR="006C3A4B" w:rsidRPr="00EB3F6F">
        <w:rPr>
          <w:rFonts w:cs="Times New Roman"/>
          <w:szCs w:val="24"/>
        </w:rPr>
        <w:t xml:space="preserve"> </w:t>
      </w:r>
      <w:r w:rsidR="00A41954" w:rsidRPr="00EB3F6F">
        <w:rPr>
          <w:rFonts w:cs="Times New Roman"/>
          <w:szCs w:val="24"/>
        </w:rPr>
        <w:t>did</w:t>
      </w:r>
      <w:r w:rsidR="006C3A4B" w:rsidRPr="00EB3F6F">
        <w:rPr>
          <w:rFonts w:cs="Times New Roman"/>
          <w:szCs w:val="24"/>
        </w:rPr>
        <w:t xml:space="preserve"> not find evidence to validate a U-shaped curve in India. </w:t>
      </w:r>
    </w:p>
    <w:p w14:paraId="78E66912" w14:textId="107E343D" w:rsidR="00F74EA2" w:rsidRPr="00EB3F6F" w:rsidRDefault="00BE62F2" w:rsidP="00F74EA2">
      <w:pPr>
        <w:spacing w:before="240"/>
        <w:ind w:firstLine="720"/>
        <w:rPr>
          <w:rFonts w:cs="Times New Roman"/>
          <w:szCs w:val="24"/>
        </w:rPr>
      </w:pPr>
      <w:r w:rsidRPr="00EB3F6F">
        <w:rPr>
          <w:rFonts w:cs="Times New Roman"/>
          <w:szCs w:val="24"/>
        </w:rPr>
        <w:lastRenderedPageBreak/>
        <w:t xml:space="preserve">Despite the </w:t>
      </w:r>
      <w:r w:rsidR="008C688A" w:rsidRPr="00EB3F6F">
        <w:rPr>
          <w:rFonts w:cs="Times New Roman"/>
          <w:szCs w:val="24"/>
        </w:rPr>
        <w:t>growing literature</w:t>
      </w:r>
      <w:r w:rsidRPr="00EB3F6F">
        <w:rPr>
          <w:rFonts w:cs="Times New Roman"/>
          <w:szCs w:val="24"/>
        </w:rPr>
        <w:t xml:space="preserve"> about the feminization U, there is a lack of studies analysing the relationship between female labour participation and </w:t>
      </w:r>
      <w:r w:rsidR="00F74EA2" w:rsidRPr="00EB3F6F">
        <w:rPr>
          <w:rFonts w:cs="Times New Roman"/>
          <w:szCs w:val="24"/>
        </w:rPr>
        <w:t>the percentage of jobs in agriculture, industry, and services</w:t>
      </w:r>
      <w:r w:rsidRPr="00EB3F6F">
        <w:rPr>
          <w:rFonts w:cs="Times New Roman"/>
          <w:szCs w:val="24"/>
        </w:rPr>
        <w:t xml:space="preserve">. </w:t>
      </w:r>
      <w:r w:rsidR="00F74EA2" w:rsidRPr="00EB3F6F">
        <w:rPr>
          <w:rFonts w:cs="Times New Roman"/>
          <w:szCs w:val="24"/>
        </w:rPr>
        <w:fldChar w:fldCharType="begin"/>
      </w:r>
      <w:r w:rsidR="00653459" w:rsidRPr="00EB3F6F">
        <w:rPr>
          <w:rFonts w:cs="Times New Roman"/>
          <w:szCs w:val="24"/>
        </w:rPr>
        <w:instrText xml:space="preserve"> ADDIN ZOTERO_ITEM CSL_CITATION {"citationID":"heVrEMEz","properties":{"formattedCitation":"(Gaddis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00F74EA2" w:rsidRPr="00EB3F6F">
        <w:rPr>
          <w:rFonts w:cs="Times New Roman"/>
          <w:szCs w:val="24"/>
        </w:rPr>
        <w:fldChar w:fldCharType="separate"/>
      </w:r>
      <w:r w:rsidR="00F74EA2" w:rsidRPr="00EB3F6F">
        <w:rPr>
          <w:rFonts w:cs="Times New Roman"/>
        </w:rPr>
        <w:t>Gaddis &amp; Klasen (2014)</w:t>
      </w:r>
      <w:r w:rsidR="00F74EA2" w:rsidRPr="00EB3F6F">
        <w:rPr>
          <w:rFonts w:cs="Times New Roman"/>
          <w:szCs w:val="24"/>
        </w:rPr>
        <w:fldChar w:fldCharType="end"/>
      </w:r>
      <w:r w:rsidR="00F74EA2" w:rsidRPr="00EB3F6F">
        <w:rPr>
          <w:rFonts w:cs="Times New Roman"/>
          <w:szCs w:val="24"/>
        </w:rPr>
        <w:t xml:space="preserve"> criticized studies </w:t>
      </w:r>
      <w:r w:rsidR="008C688A" w:rsidRPr="00EB3F6F">
        <w:rPr>
          <w:rFonts w:cs="Times New Roman"/>
          <w:szCs w:val="24"/>
        </w:rPr>
        <w:t xml:space="preserve">that </w:t>
      </w:r>
      <w:r w:rsidR="00F74EA2" w:rsidRPr="00EB3F6F">
        <w:rPr>
          <w:rFonts w:cs="Times New Roman"/>
          <w:szCs w:val="24"/>
        </w:rPr>
        <w:t>use</w:t>
      </w:r>
      <w:r w:rsidR="008C688A" w:rsidRPr="00EB3F6F">
        <w:rPr>
          <w:rFonts w:cs="Times New Roman"/>
          <w:szCs w:val="24"/>
        </w:rPr>
        <w:t>d</w:t>
      </w:r>
      <w:r w:rsidR="00F74EA2" w:rsidRPr="00EB3F6F">
        <w:rPr>
          <w:rFonts w:cs="Times New Roman"/>
          <w:szCs w:val="24"/>
        </w:rPr>
        <w:t xml:space="preserve"> estimates of GDP per capita adjusted at purchasing power parities (PPP), since the</w:t>
      </w:r>
      <w:r w:rsidR="008C688A" w:rsidRPr="00EB3F6F">
        <w:rPr>
          <w:rFonts w:cs="Times New Roman"/>
          <w:szCs w:val="24"/>
        </w:rPr>
        <w:t>se</w:t>
      </w:r>
      <w:r w:rsidR="00F74EA2" w:rsidRPr="00EB3F6F">
        <w:rPr>
          <w:rFonts w:cs="Times New Roman"/>
          <w:szCs w:val="24"/>
        </w:rPr>
        <w:t xml:space="preserve"> estimations have large margins of error. Instead, they</w:t>
      </w:r>
      <w:r w:rsidR="008C688A" w:rsidRPr="00EB3F6F">
        <w:rPr>
          <w:rFonts w:cs="Times New Roman"/>
          <w:szCs w:val="24"/>
        </w:rPr>
        <w:t xml:space="preserve"> test the feminization U</w:t>
      </w:r>
      <w:r w:rsidR="00F74EA2" w:rsidRPr="00EB3F6F">
        <w:rPr>
          <w:rFonts w:cs="Times New Roman"/>
          <w:szCs w:val="24"/>
        </w:rPr>
        <w:t xml:space="preserve"> us</w:t>
      </w:r>
      <w:r w:rsidR="008C688A" w:rsidRPr="00EB3F6F">
        <w:rPr>
          <w:rFonts w:cs="Times New Roman"/>
          <w:szCs w:val="24"/>
        </w:rPr>
        <w:t>ing</w:t>
      </w:r>
      <w:r w:rsidR="00F74EA2" w:rsidRPr="00EB3F6F">
        <w:rPr>
          <w:rFonts w:cs="Times New Roman"/>
          <w:szCs w:val="24"/>
        </w:rPr>
        <w:t xml:space="preserve"> sector-specific growth in value added and employment as a proxy of structural change. They also recognize that this could be a noisy measure of structural change, but they argue that </w:t>
      </w:r>
      <w:r w:rsidR="008C688A" w:rsidRPr="00EB3F6F">
        <w:rPr>
          <w:rFonts w:cs="Times New Roman"/>
          <w:szCs w:val="24"/>
        </w:rPr>
        <w:t xml:space="preserve">the data previously used to test the U-shaped hypothesis are at least as problematic. </w:t>
      </w:r>
      <w:r w:rsidR="00F74EA2" w:rsidRPr="00EB3F6F">
        <w:rPr>
          <w:rFonts w:cs="Times New Roman"/>
          <w:szCs w:val="24"/>
        </w:rPr>
        <w:t xml:space="preserve"> </w:t>
      </w:r>
    </w:p>
    <w:p w14:paraId="489B04AF" w14:textId="76072272" w:rsidR="009213FE" w:rsidRPr="00EB3F6F" w:rsidRDefault="008C688A" w:rsidP="009213FE">
      <w:pPr>
        <w:spacing w:before="240"/>
        <w:ind w:firstLine="720"/>
        <w:rPr>
          <w:rFonts w:cs="Times New Roman"/>
          <w:szCs w:val="24"/>
        </w:rPr>
      </w:pPr>
      <w:r w:rsidRPr="00EB3F6F">
        <w:rPr>
          <w:rFonts w:cs="Times New Roman"/>
          <w:szCs w:val="24"/>
        </w:rPr>
        <w:t xml:space="preserve">A theoretical underpinning of Goldin’s theory is that the level of economic development and the type of jobs available in labour markets often influence the likelihood of a woman being economically active. Hence, </w:t>
      </w:r>
      <w:r w:rsidR="00BE62F2" w:rsidRPr="00EB3F6F">
        <w:rPr>
          <w:rFonts w:cs="Times New Roman"/>
          <w:szCs w:val="24"/>
        </w:rPr>
        <w:t>t</w:t>
      </w:r>
      <w:r w:rsidR="009213FE" w:rsidRPr="00EB3F6F">
        <w:rPr>
          <w:rFonts w:cs="Times New Roman"/>
          <w:szCs w:val="24"/>
        </w:rPr>
        <w:t xml:space="preserve">his paper contributes to the literature of the </w:t>
      </w:r>
      <w:r w:rsidR="00857D88" w:rsidRPr="00EB3F6F">
        <w:rPr>
          <w:rFonts w:cs="Times New Roman"/>
          <w:szCs w:val="24"/>
        </w:rPr>
        <w:t>f</w:t>
      </w:r>
      <w:r w:rsidR="009213FE" w:rsidRPr="00EB3F6F">
        <w:rPr>
          <w:rFonts w:cs="Times New Roman"/>
          <w:szCs w:val="24"/>
        </w:rPr>
        <w:t xml:space="preserve">eminization U by performing the first within-country analysis </w:t>
      </w:r>
      <w:r w:rsidR="00BE62F2" w:rsidRPr="00EB3F6F">
        <w:rPr>
          <w:rFonts w:cs="Times New Roman"/>
          <w:szCs w:val="24"/>
        </w:rPr>
        <w:t>using</w:t>
      </w:r>
      <w:r w:rsidR="009213FE" w:rsidRPr="00EB3F6F">
        <w:rPr>
          <w:rFonts w:cs="Times New Roman"/>
          <w:szCs w:val="24"/>
        </w:rPr>
        <w:t xml:space="preserve"> microdata </w:t>
      </w:r>
      <w:r w:rsidR="00BE62F2" w:rsidRPr="00EB3F6F">
        <w:rPr>
          <w:rFonts w:cs="Times New Roman"/>
          <w:szCs w:val="24"/>
        </w:rPr>
        <w:t>and</w:t>
      </w:r>
      <w:r w:rsidR="009213FE" w:rsidRPr="00EB3F6F">
        <w:rPr>
          <w:rFonts w:cs="Times New Roman"/>
          <w:szCs w:val="24"/>
        </w:rPr>
        <w:t xml:space="preserve"> a repeated cross-sectional dataset t</w:t>
      </w:r>
      <w:r w:rsidRPr="00EB3F6F">
        <w:rPr>
          <w:rFonts w:cs="Times New Roman"/>
          <w:szCs w:val="24"/>
        </w:rPr>
        <w:t>hat</w:t>
      </w:r>
      <w:r w:rsidR="009213FE" w:rsidRPr="00EB3F6F">
        <w:rPr>
          <w:rFonts w:cs="Times New Roman"/>
          <w:szCs w:val="24"/>
        </w:rPr>
        <w:t xml:space="preserve"> capture</w:t>
      </w:r>
      <w:r w:rsidRPr="00EB3F6F">
        <w:rPr>
          <w:rFonts w:cs="Times New Roman"/>
          <w:szCs w:val="24"/>
        </w:rPr>
        <w:t>s</w:t>
      </w:r>
      <w:r w:rsidR="009213FE" w:rsidRPr="00EB3F6F">
        <w:rPr>
          <w:rFonts w:cs="Times New Roman"/>
          <w:szCs w:val="24"/>
        </w:rPr>
        <w:t xml:space="preserve"> both the sectoral distribution of employment in Mexican regions and the structural transformation over time. </w:t>
      </w:r>
      <w:r w:rsidRPr="00EB3F6F">
        <w:rPr>
          <w:rFonts w:cs="Times New Roman"/>
          <w:szCs w:val="24"/>
        </w:rPr>
        <w:t>Instead of using GDP</w:t>
      </w:r>
      <w:r w:rsidR="009213FE" w:rsidRPr="00EB3F6F">
        <w:rPr>
          <w:rFonts w:cs="Times New Roman"/>
          <w:szCs w:val="24"/>
        </w:rPr>
        <w:t xml:space="preserve"> per capita or </w:t>
      </w:r>
      <w:r w:rsidRPr="00EB3F6F">
        <w:rPr>
          <w:rFonts w:cs="Times New Roman"/>
          <w:szCs w:val="24"/>
        </w:rPr>
        <w:t xml:space="preserve">sector-specific </w:t>
      </w:r>
      <w:r w:rsidR="009213FE" w:rsidRPr="00EB3F6F">
        <w:rPr>
          <w:rFonts w:cs="Times New Roman"/>
          <w:szCs w:val="24"/>
        </w:rPr>
        <w:t>growth</w:t>
      </w:r>
      <w:r w:rsidRPr="00EB3F6F">
        <w:rPr>
          <w:rFonts w:cs="Times New Roman"/>
          <w:szCs w:val="24"/>
        </w:rPr>
        <w:t xml:space="preserve"> as the key explanatory variable</w:t>
      </w:r>
      <w:r w:rsidR="009213FE" w:rsidRPr="00EB3F6F">
        <w:rPr>
          <w:rFonts w:cs="Times New Roman"/>
          <w:szCs w:val="24"/>
        </w:rPr>
        <w:t xml:space="preserve">, this is the first paper using the percentage of jobs in agriculture, </w:t>
      </w:r>
      <w:r w:rsidR="00BE62F2" w:rsidRPr="00EB3F6F">
        <w:rPr>
          <w:rFonts w:cs="Times New Roman"/>
          <w:szCs w:val="24"/>
        </w:rPr>
        <w:t>industry,</w:t>
      </w:r>
      <w:r w:rsidR="009213FE" w:rsidRPr="00EB3F6F">
        <w:rPr>
          <w:rFonts w:cs="Times New Roman"/>
          <w:szCs w:val="24"/>
        </w:rPr>
        <w:t xml:space="preserve"> and services as a proxy of different levels of economic development. </w:t>
      </w:r>
    </w:p>
    <w:p w14:paraId="3B216F7F" w14:textId="5A130450" w:rsidR="00577A1D" w:rsidRPr="00EB3F6F" w:rsidRDefault="00577A1D" w:rsidP="00577A1D">
      <w:pPr>
        <w:spacing w:before="240"/>
        <w:ind w:firstLine="720"/>
        <w:rPr>
          <w:rFonts w:cs="Times New Roman"/>
          <w:szCs w:val="24"/>
        </w:rPr>
      </w:pPr>
      <w:r w:rsidRPr="00EB3F6F">
        <w:rPr>
          <w:rFonts w:cs="Times New Roman"/>
          <w:szCs w:val="24"/>
        </w:rPr>
        <w:t>This is a relevant research topic because</w:t>
      </w:r>
      <w:r w:rsidR="00857D88" w:rsidRPr="00EB3F6F">
        <w:rPr>
          <w:rFonts w:cs="Times New Roman"/>
          <w:szCs w:val="24"/>
        </w:rPr>
        <w:t xml:space="preserve"> </w:t>
      </w:r>
      <w:r w:rsidRPr="00EB3F6F">
        <w:rPr>
          <w:rFonts w:cs="Times New Roman"/>
          <w:szCs w:val="24"/>
        </w:rPr>
        <w:t xml:space="preserve">there is a lack of empirical assessments specifically investigating the relationship between female labour participation and the variations </w:t>
      </w:r>
      <w:r w:rsidR="00243B6D" w:rsidRPr="00EB3F6F">
        <w:rPr>
          <w:rFonts w:cs="Times New Roman"/>
          <w:szCs w:val="24"/>
        </w:rPr>
        <w:t xml:space="preserve">of </w:t>
      </w:r>
      <w:r w:rsidRPr="00EB3F6F">
        <w:rPr>
          <w:rFonts w:cs="Times New Roman"/>
          <w:szCs w:val="24"/>
        </w:rPr>
        <w:t xml:space="preserve">sectoral distribution of employment within a country. </w:t>
      </w:r>
      <w:r w:rsidR="00857D88" w:rsidRPr="00EB3F6F">
        <w:rPr>
          <w:rFonts w:cs="Times New Roman"/>
          <w:szCs w:val="24"/>
        </w:rPr>
        <w:t>Hence</w:t>
      </w:r>
      <w:r w:rsidRPr="00EB3F6F">
        <w:rPr>
          <w:rFonts w:cs="Times New Roman"/>
          <w:szCs w:val="24"/>
        </w:rPr>
        <w:t xml:space="preserve">, the research questions that this study aims to answer are: </w:t>
      </w:r>
      <w:r w:rsidR="00243B6D" w:rsidRPr="00EB3F6F">
        <w:rPr>
          <w:rFonts w:cs="Times New Roman"/>
          <w:szCs w:val="24"/>
        </w:rPr>
        <w:t xml:space="preserve">Do Mexican women participate less in industrial jobs compared to agricultural or service </w:t>
      </w:r>
      <w:r w:rsidR="00243B6D" w:rsidRPr="00EB3F6F">
        <w:rPr>
          <w:rFonts w:cs="Times New Roman"/>
          <w:szCs w:val="24"/>
        </w:rPr>
        <w:lastRenderedPageBreak/>
        <w:t xml:space="preserve">jobs? </w:t>
      </w:r>
      <w:r w:rsidRPr="00EB3F6F">
        <w:rPr>
          <w:rFonts w:cs="Times New Roman"/>
          <w:szCs w:val="24"/>
        </w:rPr>
        <w:t xml:space="preserve">Do Mexican regions with a higher percentage of industrial jobs have the lowest female labour force participation rates? Do </w:t>
      </w:r>
      <w:r w:rsidR="00243B6D" w:rsidRPr="00EB3F6F">
        <w:rPr>
          <w:rFonts w:cs="Times New Roman"/>
          <w:szCs w:val="24"/>
        </w:rPr>
        <w:t xml:space="preserve">Mexican </w:t>
      </w:r>
      <w:r w:rsidRPr="00EB3F6F">
        <w:rPr>
          <w:rFonts w:cs="Times New Roman"/>
          <w:szCs w:val="24"/>
        </w:rPr>
        <w:t xml:space="preserve">women living in regions with a high percentage of industrial jobs have a lower likelihood of being part of the workforce? </w:t>
      </w:r>
    </w:p>
    <w:p w14:paraId="7E0F88D5" w14:textId="7F2B9694" w:rsidR="009213FE" w:rsidRPr="00EB3F6F" w:rsidRDefault="00577A1D" w:rsidP="009213FE">
      <w:pPr>
        <w:spacing w:before="240"/>
        <w:ind w:firstLine="720"/>
        <w:rPr>
          <w:rFonts w:cs="Times New Roman"/>
          <w:szCs w:val="24"/>
        </w:rPr>
      </w:pPr>
      <w:r w:rsidRPr="00EB3F6F">
        <w:rPr>
          <w:rFonts w:cs="Times New Roman"/>
          <w:szCs w:val="24"/>
        </w:rPr>
        <w:t xml:space="preserve">The research questions are based in </w:t>
      </w:r>
      <w:r w:rsidR="009213FE" w:rsidRPr="00EB3F6F">
        <w:rPr>
          <w:rFonts w:cs="Times New Roman"/>
          <w:szCs w:val="24"/>
        </w:rPr>
        <w:t>a specific hypothesis of the U-shaped female labour force function</w:t>
      </w:r>
      <w:r w:rsidRPr="00EB3F6F">
        <w:rPr>
          <w:rFonts w:cs="Times New Roman"/>
          <w:szCs w:val="24"/>
        </w:rPr>
        <w:t xml:space="preserve"> developed by Claudia Goldin</w:t>
      </w:r>
      <w:r w:rsidR="009213FE" w:rsidRPr="00EB3F6F">
        <w:rPr>
          <w:rFonts w:cs="Times New Roman"/>
          <w:szCs w:val="24"/>
        </w:rPr>
        <w:t>. Th</w:t>
      </w:r>
      <w:r w:rsidR="00243B6D" w:rsidRPr="00EB3F6F">
        <w:rPr>
          <w:rFonts w:cs="Times New Roman"/>
          <w:szCs w:val="24"/>
        </w:rPr>
        <w:t>is</w:t>
      </w:r>
      <w:r w:rsidR="009213FE" w:rsidRPr="00EB3F6F">
        <w:rPr>
          <w:rFonts w:cs="Times New Roman"/>
          <w:szCs w:val="24"/>
        </w:rPr>
        <w:t xml:space="preserve"> hypothesis indicates that one of the reasons behind low FLPRs in middle-income countries like Mexico is the abundance of industrial jobs in the labour market</w:t>
      </w:r>
      <w:r w:rsidR="00243B6D" w:rsidRPr="00EB3F6F">
        <w:rPr>
          <w:rFonts w:cs="Times New Roman"/>
          <w:szCs w:val="24"/>
        </w:rPr>
        <w:t>. The main argument is that</w:t>
      </w:r>
      <w:r w:rsidR="009213FE" w:rsidRPr="00EB3F6F">
        <w:rPr>
          <w:rFonts w:cs="Times New Roman"/>
          <w:szCs w:val="24"/>
        </w:rPr>
        <w:t xml:space="preserve"> jobs in this sector tend to be occupied by men as there is a social stigma towards women working in blue-collar jobs</w:t>
      </w:r>
      <w:r w:rsidR="00730B4E" w:rsidRPr="00EB3F6F">
        <w:rPr>
          <w:rFonts w:cs="Times New Roman"/>
          <w:szCs w:val="24"/>
        </w:rPr>
        <w:t>, especially if they are married</w:t>
      </w:r>
      <w:r w:rsidR="009213FE" w:rsidRPr="00EB3F6F">
        <w:rPr>
          <w:rFonts w:cs="Times New Roman"/>
          <w:szCs w:val="24"/>
        </w:rPr>
        <w:t>. Most of the research papers analysing the U-shaped relationship have taken this specific hypothesis as a stylized fact</w:t>
      </w:r>
      <w:r w:rsidR="00243B6D" w:rsidRPr="00EB3F6F">
        <w:rPr>
          <w:rFonts w:cs="Times New Roman"/>
          <w:szCs w:val="24"/>
        </w:rPr>
        <w:t xml:space="preserve">. Nevertheless, there are </w:t>
      </w:r>
      <w:r w:rsidR="009213FE" w:rsidRPr="00EB3F6F">
        <w:rPr>
          <w:rFonts w:cs="Times New Roman"/>
          <w:szCs w:val="24"/>
        </w:rPr>
        <w:t xml:space="preserve"> no studies from middle-income countries that have empirically evaluated it. </w:t>
      </w:r>
    </w:p>
    <w:p w14:paraId="4CE43308" w14:textId="77777777" w:rsidR="00791945" w:rsidRPr="00EB3F6F" w:rsidRDefault="00577A1D" w:rsidP="00577A1D">
      <w:pPr>
        <w:spacing w:before="240"/>
        <w:ind w:firstLine="720"/>
        <w:rPr>
          <w:rFonts w:cs="Times New Roman"/>
          <w:szCs w:val="24"/>
        </w:rPr>
      </w:pPr>
      <w:r w:rsidRPr="00EB3F6F">
        <w:rPr>
          <w:rFonts w:cs="Times New Roman"/>
          <w:szCs w:val="24"/>
        </w:rPr>
        <w:t xml:space="preserve">Based on this hypothesis, the main goal of this paper is to </w:t>
      </w:r>
      <w:r w:rsidR="00791945" w:rsidRPr="00EB3F6F">
        <w:rPr>
          <w:rFonts w:cs="Times New Roman"/>
          <w:szCs w:val="24"/>
        </w:rPr>
        <w:t>analyse</w:t>
      </w:r>
      <w:r w:rsidRPr="00EB3F6F">
        <w:rPr>
          <w:rFonts w:cs="Times New Roman"/>
          <w:szCs w:val="24"/>
        </w:rPr>
        <w:t xml:space="preserve"> if there is currently a negative relationship between female labour participation and a high percentage of industrial jobs in different Mexican regions. Therefore, this paper should not be considered an empirical evaluation of the U-shaped feminisation hypothesis, since the paper is not undertaking a historical analysis to determine if FLPRs in Mexico have been following a U-shaped pattern across time. </w:t>
      </w:r>
      <w:r w:rsidR="00A57EC5" w:rsidRPr="00EB3F6F">
        <w:rPr>
          <w:rFonts w:cs="Times New Roman"/>
          <w:szCs w:val="24"/>
        </w:rPr>
        <w:t xml:space="preserve">It is out of the scope of this research to study the evolution of FLPRs when Mexico was an agricultural country to modern times where industry and services jobs predominate. </w:t>
      </w:r>
      <w:r w:rsidRPr="00EB3F6F">
        <w:rPr>
          <w:rFonts w:cs="Times New Roman"/>
          <w:szCs w:val="24"/>
        </w:rPr>
        <w:t xml:space="preserve">Instead, this paper aims to study if, </w:t>
      </w:r>
      <w:r w:rsidR="00A57EC5" w:rsidRPr="00EB3F6F">
        <w:rPr>
          <w:rFonts w:cs="Times New Roman"/>
          <w:szCs w:val="24"/>
        </w:rPr>
        <w:t>during</w:t>
      </w:r>
      <w:r w:rsidRPr="00EB3F6F">
        <w:rPr>
          <w:rFonts w:cs="Times New Roman"/>
          <w:szCs w:val="24"/>
        </w:rPr>
        <w:t xml:space="preserve"> the 21</w:t>
      </w:r>
      <w:r w:rsidRPr="00EB3F6F">
        <w:rPr>
          <w:rFonts w:cs="Times New Roman"/>
          <w:szCs w:val="24"/>
          <w:vertAlign w:val="superscript"/>
        </w:rPr>
        <w:t>st</w:t>
      </w:r>
      <w:r w:rsidRPr="00EB3F6F">
        <w:rPr>
          <w:rFonts w:cs="Times New Roman"/>
          <w:szCs w:val="24"/>
        </w:rPr>
        <w:t xml:space="preserve"> century, Mexican women have showed a lower likelihood of working in regions with a high percentage of jobs in the industrial sector. </w:t>
      </w:r>
    </w:p>
    <w:p w14:paraId="193ABF43" w14:textId="44075FF7" w:rsidR="00577A1D" w:rsidRPr="00EB3F6F" w:rsidRDefault="00577A1D" w:rsidP="00282897">
      <w:pPr>
        <w:spacing w:before="240"/>
        <w:ind w:firstLine="720"/>
        <w:rPr>
          <w:rFonts w:cs="Times New Roman"/>
          <w:szCs w:val="24"/>
        </w:rPr>
      </w:pPr>
      <w:r w:rsidRPr="00EB3F6F">
        <w:rPr>
          <w:rFonts w:cs="Times New Roman"/>
          <w:szCs w:val="24"/>
        </w:rPr>
        <w:lastRenderedPageBreak/>
        <w:t xml:space="preserve">Mexico is an interesting case study to answer these research questions for several reasons. First, because the country </w:t>
      </w:r>
      <w:r w:rsidR="00282897" w:rsidRPr="00EB3F6F">
        <w:rPr>
          <w:rFonts w:cs="Times New Roman"/>
          <w:szCs w:val="24"/>
        </w:rPr>
        <w:t xml:space="preserve">is part of the declining portion of the U-shaped relationship observed across countries </w:t>
      </w:r>
      <w:r w:rsidRPr="00EB3F6F">
        <w:rPr>
          <w:rFonts w:cs="Times New Roman"/>
          <w:szCs w:val="24"/>
        </w:rPr>
        <w:t>(Se</w:t>
      </w:r>
      <w:r w:rsidR="00DC6770">
        <w:rPr>
          <w:rFonts w:cs="Times New Roman"/>
          <w:szCs w:val="24"/>
        </w:rPr>
        <w:t>e Figure 1.1</w:t>
      </w:r>
      <w:r w:rsidRPr="00EB3F6F">
        <w:rPr>
          <w:rFonts w:cs="Times New Roman"/>
          <w:szCs w:val="24"/>
        </w:rPr>
        <w:t>), and it</w:t>
      </w:r>
      <w:r w:rsidR="00282897" w:rsidRPr="00EB3F6F">
        <w:rPr>
          <w:rFonts w:cs="Times New Roman"/>
          <w:szCs w:val="24"/>
        </w:rPr>
        <w:t xml:space="preserve"> has one of the lowest female labour participation rates in Latin America (See</w:t>
      </w:r>
      <w:r w:rsidR="00DC6770">
        <w:rPr>
          <w:rFonts w:cs="Times New Roman"/>
          <w:szCs w:val="24"/>
        </w:rPr>
        <w:t xml:space="preserve"> Figure 1.3</w:t>
      </w:r>
      <w:r w:rsidR="00282897" w:rsidRPr="00EB3F6F">
        <w:rPr>
          <w:rFonts w:cs="Times New Roman"/>
          <w:szCs w:val="24"/>
        </w:rPr>
        <w:t>)</w:t>
      </w:r>
      <w:r w:rsidRPr="00EB3F6F">
        <w:rPr>
          <w:rFonts w:cs="Times New Roman"/>
          <w:szCs w:val="24"/>
        </w:rPr>
        <w:t>. Second, because researchers could argue that low FLPRs could be related to the fact that Mexico is the Latin-American country with the highest percentage of jobs in the industrial sector</w:t>
      </w:r>
      <w:r w:rsidR="00282897" w:rsidRPr="00EB3F6F">
        <w:rPr>
          <w:rFonts w:cs="Times New Roman"/>
          <w:szCs w:val="24"/>
        </w:rPr>
        <w:t xml:space="preserve"> (See</w:t>
      </w:r>
      <w:r w:rsidR="00DC6770">
        <w:rPr>
          <w:rFonts w:cs="Times New Roman"/>
          <w:szCs w:val="24"/>
        </w:rPr>
        <w:t xml:space="preserve"> Figure 1.2</w:t>
      </w:r>
      <w:r w:rsidR="00282897" w:rsidRPr="00EB3F6F">
        <w:rPr>
          <w:rFonts w:cs="Times New Roman"/>
          <w:szCs w:val="24"/>
        </w:rPr>
        <w:t>).</w:t>
      </w:r>
      <w:r w:rsidRPr="00EB3F6F">
        <w:rPr>
          <w:rFonts w:cs="Times New Roman"/>
          <w:szCs w:val="24"/>
        </w:rPr>
        <w:t xml:space="preserve"> Third, because Mexico has regional disparities, where the northern and central states have labour markets dominated by the industrial or the service sectors, while in the southern part of the country there is still a large percentage of jobs in the agricultural sector (See</w:t>
      </w:r>
      <w:r w:rsidR="00DC6770">
        <w:rPr>
          <w:rFonts w:cs="Times New Roman"/>
          <w:szCs w:val="24"/>
        </w:rPr>
        <w:t xml:space="preserve"> Figure 1.5</w:t>
      </w:r>
      <w:r w:rsidR="00282897" w:rsidRPr="00EB3F6F">
        <w:rPr>
          <w:rFonts w:cs="Times New Roman"/>
          <w:szCs w:val="24"/>
        </w:rPr>
        <w:t xml:space="preserve">) </w:t>
      </w:r>
      <w:r w:rsidRPr="00EB3F6F">
        <w:rPr>
          <w:rFonts w:cs="Times New Roman"/>
          <w:szCs w:val="24"/>
        </w:rPr>
        <w:t xml:space="preserve">Finally, because Mexico has incredible microdata with a level of disaggregation that allows me to study the current relationship between FLPRs and different levels of economic development not only across-states but also within them. </w:t>
      </w:r>
    </w:p>
    <w:p w14:paraId="37E898E7" w14:textId="44DEB71A" w:rsidR="00123349" w:rsidRPr="00EB3F6F" w:rsidRDefault="00577A1D" w:rsidP="00123349">
      <w:pPr>
        <w:spacing w:before="240"/>
        <w:ind w:firstLine="720"/>
        <w:rPr>
          <w:rFonts w:cs="Times New Roman"/>
          <w:szCs w:val="24"/>
        </w:rPr>
      </w:pPr>
      <w:r w:rsidRPr="00EB3F6F">
        <w:rPr>
          <w:rFonts w:cs="Times New Roman"/>
          <w:szCs w:val="24"/>
        </w:rPr>
        <w:t xml:space="preserve">While most of the studies in this subject perform </w:t>
      </w:r>
      <w:r w:rsidR="007A77D0" w:rsidRPr="00EB3F6F">
        <w:rPr>
          <w:rFonts w:cs="Times New Roman"/>
          <w:szCs w:val="24"/>
        </w:rPr>
        <w:t>an</w:t>
      </w:r>
      <w:r w:rsidRPr="00EB3F6F">
        <w:rPr>
          <w:rFonts w:cs="Times New Roman"/>
          <w:szCs w:val="24"/>
        </w:rPr>
        <w:t xml:space="preserve"> econometric analysis using aggregated data, this paper uses highly disaggregated data to study the r</w:t>
      </w:r>
      <w:r w:rsidR="007A77D0" w:rsidRPr="00EB3F6F">
        <w:rPr>
          <w:rFonts w:cs="Times New Roman"/>
          <w:szCs w:val="24"/>
        </w:rPr>
        <w:t xml:space="preserve">elationship between female labour participation and </w:t>
      </w:r>
      <w:r w:rsidRPr="00EB3F6F">
        <w:rPr>
          <w:rFonts w:cs="Times New Roman"/>
          <w:szCs w:val="24"/>
        </w:rPr>
        <w:t xml:space="preserve">sectoral distribution of employment in </w:t>
      </w:r>
      <w:r w:rsidR="007A77D0" w:rsidRPr="00EB3F6F">
        <w:rPr>
          <w:rFonts w:cs="Times New Roman"/>
          <w:szCs w:val="24"/>
        </w:rPr>
        <w:t>local labour markets</w:t>
      </w:r>
      <w:r w:rsidRPr="00EB3F6F">
        <w:rPr>
          <w:rFonts w:cs="Times New Roman"/>
          <w:szCs w:val="24"/>
        </w:rPr>
        <w:t xml:space="preserve">. </w:t>
      </w:r>
      <w:r w:rsidR="00123349" w:rsidRPr="00EB3F6F">
        <w:rPr>
          <w:rFonts w:cs="Times New Roman"/>
          <w:szCs w:val="24"/>
        </w:rPr>
        <w:t xml:space="preserve">The data source is the ENOE household survey, which is the largest survey in the country and the main source of information about Mexico’s labour markets. This survey has been conducted quarterly since 2005, but the extended version is only available in the first quarter of each year. Therefore, this paper considered the datasets from the first quarters of 2005, 2010, 2015, and 2019 to cover a period of 15 years and evaluate the hypothesis at four different points in time. </w:t>
      </w:r>
    </w:p>
    <w:p w14:paraId="635ACA2D" w14:textId="56E81E87" w:rsidR="00577A1D" w:rsidRPr="00EB3F6F" w:rsidRDefault="00123349" w:rsidP="00577A1D">
      <w:pPr>
        <w:spacing w:before="240"/>
        <w:ind w:firstLine="720"/>
        <w:rPr>
          <w:rFonts w:cs="Times New Roman"/>
          <w:szCs w:val="24"/>
        </w:rPr>
      </w:pPr>
      <w:r w:rsidRPr="00EB3F6F">
        <w:rPr>
          <w:rFonts w:cs="Times New Roman"/>
          <w:szCs w:val="24"/>
        </w:rPr>
        <w:lastRenderedPageBreak/>
        <w:t>To execute the regression analysis, I had to develop an empirical strategy based on microdata. Hence, t</w:t>
      </w:r>
      <w:r w:rsidR="00577A1D" w:rsidRPr="00EB3F6F">
        <w:rPr>
          <w:rFonts w:cs="Times New Roman"/>
          <w:szCs w:val="24"/>
        </w:rPr>
        <w:t xml:space="preserve">he econometric analysis </w:t>
      </w:r>
      <w:r w:rsidR="005C3D86" w:rsidRPr="00EB3F6F">
        <w:rPr>
          <w:rFonts w:cs="Times New Roman"/>
          <w:szCs w:val="24"/>
        </w:rPr>
        <w:t>relies in a</w:t>
      </w:r>
      <w:r w:rsidR="00577A1D" w:rsidRPr="00EB3F6F">
        <w:rPr>
          <w:rFonts w:cs="Times New Roman"/>
          <w:szCs w:val="24"/>
        </w:rPr>
        <w:t xml:space="preserve"> probit model where the dependent variable takes value of 1 if the respondent is economically active and 0 otherwise. The three key explanatory variables are the percentage of jobs in agriculture, industry, and services at the municipal level. These variables capture the sectoral distribution of employment at a local level and their sum is always equal to 100. </w:t>
      </w:r>
      <w:r w:rsidRPr="00EB3F6F">
        <w:rPr>
          <w:rFonts w:cs="Times New Roman"/>
          <w:szCs w:val="24"/>
        </w:rPr>
        <w:t>Therefore, my regression analysis is capturing both the sectoral distribution of employment and the structural transformation process of different regions in Mexico during the 21</w:t>
      </w:r>
      <w:r w:rsidRPr="00EB3F6F">
        <w:rPr>
          <w:rFonts w:cs="Times New Roman"/>
          <w:szCs w:val="24"/>
          <w:vertAlign w:val="superscript"/>
        </w:rPr>
        <w:t>st</w:t>
      </w:r>
      <w:r w:rsidRPr="00EB3F6F">
        <w:rPr>
          <w:rFonts w:cs="Times New Roman"/>
          <w:szCs w:val="24"/>
        </w:rPr>
        <w:t xml:space="preserve"> century.</w:t>
      </w:r>
    </w:p>
    <w:p w14:paraId="06758DEF" w14:textId="2C264D9B" w:rsidR="007A77D0" w:rsidRPr="00EB3F6F" w:rsidRDefault="007A77D0" w:rsidP="007A77D0">
      <w:pPr>
        <w:spacing w:before="240"/>
        <w:ind w:firstLine="720"/>
        <w:rPr>
          <w:rFonts w:cs="Times New Roman"/>
          <w:szCs w:val="24"/>
        </w:rPr>
      </w:pPr>
      <w:r w:rsidRPr="00EB3F6F">
        <w:rPr>
          <w:rFonts w:cs="Times New Roman"/>
          <w:szCs w:val="24"/>
        </w:rPr>
        <w:t xml:space="preserve">One of the main advantages of using microdata is that it allowed me to include control variables that could also be affecting women’s likelihood of being part of the labour force. These control variables encompass individual characteristics of the respondent such as age, marital status, level of education, number of children, among others. The analysis also considers variables related to household characteristics, such sex, age, and educational level of the household head, the number of kids and number of household members, and whether the household location is in rural or urban areas of Mexico. Finally, the analysis also includes control variables at the municipal level such as the average age of women in the municipality, the percentage of </w:t>
      </w:r>
      <w:r w:rsidR="00060272" w:rsidRPr="00EB3F6F">
        <w:rPr>
          <w:rFonts w:cs="Times New Roman"/>
          <w:szCs w:val="24"/>
        </w:rPr>
        <w:t>people that migrated from their hometown to keep or obtain their job</w:t>
      </w:r>
      <w:r w:rsidRPr="00EB3F6F">
        <w:rPr>
          <w:rFonts w:cs="Times New Roman"/>
          <w:szCs w:val="24"/>
        </w:rPr>
        <w:t xml:space="preserve">, </w:t>
      </w:r>
      <w:r w:rsidR="00060272" w:rsidRPr="00EB3F6F">
        <w:rPr>
          <w:rFonts w:cs="Times New Roman"/>
          <w:szCs w:val="24"/>
        </w:rPr>
        <w:t xml:space="preserve">the percentage of women that are single, the percentage of people in the municipality from a low socio-economic stratum, </w:t>
      </w:r>
      <w:r w:rsidRPr="00EB3F6F">
        <w:rPr>
          <w:rFonts w:cs="Times New Roman"/>
          <w:szCs w:val="24"/>
        </w:rPr>
        <w:t xml:space="preserve">among others.  </w:t>
      </w:r>
    </w:p>
    <w:p w14:paraId="12F06875" w14:textId="55E1BE57" w:rsidR="00123349" w:rsidRPr="00EB3F6F" w:rsidRDefault="005C3D86" w:rsidP="007A77D0">
      <w:pPr>
        <w:spacing w:before="240"/>
        <w:ind w:firstLine="720"/>
      </w:pPr>
      <w:r w:rsidRPr="00EB3F6F">
        <w:rPr>
          <w:rFonts w:cs="Times New Roman"/>
          <w:szCs w:val="24"/>
        </w:rPr>
        <w:t xml:space="preserve">Despite the simplicity of the econometric model, the results are compelling. The regression analysis reveals </w:t>
      </w:r>
      <w:r w:rsidR="00D47144" w:rsidRPr="00EB3F6F">
        <w:rPr>
          <w:rFonts w:cs="Times New Roman"/>
          <w:szCs w:val="24"/>
        </w:rPr>
        <w:t xml:space="preserve">a positive and statistically significant relationship between female labour force participation and a higher percentage of industrial jobs </w:t>
      </w:r>
      <w:r w:rsidR="00D47144" w:rsidRPr="00EB3F6F">
        <w:rPr>
          <w:rFonts w:cs="Times New Roman"/>
          <w:szCs w:val="24"/>
        </w:rPr>
        <w:lastRenderedPageBreak/>
        <w:t xml:space="preserve">at a local level. </w:t>
      </w:r>
      <w:r w:rsidR="00D47144" w:rsidRPr="00EB3F6F">
        <w:t>Moreover, the results show</w:t>
      </w:r>
      <w:r w:rsidR="00123349" w:rsidRPr="00EB3F6F">
        <w:t xml:space="preserve"> a stronger positive relationship between female labour force participation and a higher percentage of jobs in the service sector. Finally, the results indicate that there is a negative and statistically </w:t>
      </w:r>
      <w:r w:rsidR="00A57EC5" w:rsidRPr="00EB3F6F">
        <w:t>significant</w:t>
      </w:r>
      <w:r w:rsidR="00123349" w:rsidRPr="00EB3F6F">
        <w:t xml:space="preserve"> relationship between female labour participation and a higher percentage of jobs in the agricultural sector. </w:t>
      </w:r>
      <w:r w:rsidR="00A57EC5" w:rsidRPr="00EB3F6F">
        <w:t>It is also worth noting that t</w:t>
      </w:r>
      <w:r w:rsidR="00123349" w:rsidRPr="00EB3F6F">
        <w:t xml:space="preserve">he regression </w:t>
      </w:r>
      <w:r w:rsidR="00123349" w:rsidRPr="00EB3F6F">
        <w:rPr>
          <w:rFonts w:cs="Times New Roman"/>
          <w:szCs w:val="24"/>
        </w:rPr>
        <w:t>analysis considers both paid and unpaid labour in farms and businesses, and the results hold after controlling for individual, household, and municipal characteristics.</w:t>
      </w:r>
    </w:p>
    <w:p w14:paraId="6BA717E4" w14:textId="505001DF" w:rsidR="00F7386C" w:rsidRPr="00EB3F6F" w:rsidRDefault="00A57EC5" w:rsidP="00F7386C">
      <w:pPr>
        <w:spacing w:before="240"/>
        <w:ind w:firstLine="720"/>
        <w:rPr>
          <w:rFonts w:cs="Times New Roman"/>
          <w:szCs w:val="24"/>
        </w:rPr>
      </w:pPr>
      <w:r w:rsidRPr="00EB3F6F">
        <w:rPr>
          <w:rFonts w:cs="Times New Roman"/>
          <w:szCs w:val="24"/>
        </w:rPr>
        <w:t>P</w:t>
      </w:r>
      <w:r w:rsidR="005C3D86" w:rsidRPr="00EB3F6F">
        <w:rPr>
          <w:rFonts w:cs="Times New Roman"/>
          <w:szCs w:val="24"/>
        </w:rPr>
        <w:t>revious results</w:t>
      </w:r>
      <w:r w:rsidR="00060272" w:rsidRPr="00EB3F6F">
        <w:rPr>
          <w:rFonts w:cs="Times New Roman"/>
          <w:szCs w:val="24"/>
        </w:rPr>
        <w:t xml:space="preserve"> </w:t>
      </w:r>
      <w:r w:rsidR="005C3D86" w:rsidRPr="00EB3F6F">
        <w:rPr>
          <w:rFonts w:cs="Times New Roman"/>
          <w:szCs w:val="24"/>
        </w:rPr>
        <w:t xml:space="preserve">are not </w:t>
      </w:r>
      <w:r w:rsidR="008D0E0F" w:rsidRPr="00EB3F6F">
        <w:rPr>
          <w:rFonts w:cs="Times New Roman"/>
          <w:szCs w:val="24"/>
        </w:rPr>
        <w:t>enough to establish</w:t>
      </w:r>
      <w:r w:rsidR="005C3D86" w:rsidRPr="00EB3F6F">
        <w:rPr>
          <w:rFonts w:cs="Times New Roman"/>
          <w:szCs w:val="24"/>
        </w:rPr>
        <w:t xml:space="preserve"> a</w:t>
      </w:r>
      <w:r w:rsidR="00060272" w:rsidRPr="00EB3F6F">
        <w:rPr>
          <w:rFonts w:cs="Times New Roman"/>
          <w:szCs w:val="24"/>
        </w:rPr>
        <w:t xml:space="preserve"> causal</w:t>
      </w:r>
      <w:r w:rsidR="005C3D86" w:rsidRPr="00EB3F6F">
        <w:rPr>
          <w:rFonts w:cs="Times New Roman"/>
          <w:szCs w:val="24"/>
        </w:rPr>
        <w:t xml:space="preserve"> relationship between the sectoral distribution of employment and female labour participation</w:t>
      </w:r>
      <w:r w:rsidR="00060272" w:rsidRPr="00EB3F6F">
        <w:rPr>
          <w:rFonts w:cs="Times New Roman"/>
          <w:szCs w:val="24"/>
        </w:rPr>
        <w:t xml:space="preserve">. </w:t>
      </w:r>
      <w:r w:rsidR="000D6B01" w:rsidRPr="00EB3F6F">
        <w:rPr>
          <w:rFonts w:cs="Times New Roman"/>
          <w:szCs w:val="24"/>
        </w:rPr>
        <w:t>Nevertheless</w:t>
      </w:r>
      <w:r w:rsidR="00342D55" w:rsidRPr="00EB3F6F">
        <w:rPr>
          <w:rFonts w:cs="Times New Roman"/>
          <w:szCs w:val="24"/>
        </w:rPr>
        <w:t>,</w:t>
      </w:r>
      <w:r w:rsidR="005C3D86" w:rsidRPr="00EB3F6F">
        <w:rPr>
          <w:rFonts w:cs="Times New Roman"/>
          <w:szCs w:val="24"/>
        </w:rPr>
        <w:t xml:space="preserve"> </w:t>
      </w:r>
      <w:r w:rsidR="000D6B01" w:rsidRPr="00EB3F6F">
        <w:rPr>
          <w:rFonts w:cs="Times New Roman"/>
          <w:szCs w:val="24"/>
        </w:rPr>
        <w:t>national statistics</w:t>
      </w:r>
      <w:r w:rsidR="005C3D86" w:rsidRPr="00EB3F6F">
        <w:rPr>
          <w:rFonts w:cs="Times New Roman"/>
          <w:szCs w:val="24"/>
        </w:rPr>
        <w:t xml:space="preserve"> </w:t>
      </w:r>
      <w:r w:rsidR="000D6B01" w:rsidRPr="00EB3F6F">
        <w:rPr>
          <w:rFonts w:cs="Times New Roman"/>
          <w:szCs w:val="24"/>
        </w:rPr>
        <w:t>indicate</w:t>
      </w:r>
      <w:r w:rsidR="005C3D86" w:rsidRPr="00EB3F6F">
        <w:rPr>
          <w:rFonts w:cs="Times New Roman"/>
          <w:szCs w:val="24"/>
        </w:rPr>
        <w:t xml:space="preserve"> </w:t>
      </w:r>
      <w:r w:rsidR="00234469" w:rsidRPr="00EB3F6F">
        <w:rPr>
          <w:rFonts w:cs="Times New Roman"/>
          <w:szCs w:val="24"/>
        </w:rPr>
        <w:t xml:space="preserve">that </w:t>
      </w:r>
      <w:r w:rsidR="00123349" w:rsidRPr="00EB3F6F">
        <w:rPr>
          <w:rFonts w:cs="Times New Roman"/>
          <w:szCs w:val="24"/>
        </w:rPr>
        <w:t>during</w:t>
      </w:r>
      <w:r w:rsidR="008D0E0F" w:rsidRPr="00EB3F6F">
        <w:rPr>
          <w:rFonts w:cs="Times New Roman"/>
          <w:szCs w:val="24"/>
        </w:rPr>
        <w:t xml:space="preserve"> 2019, the total female labour force was distributed as follows: around 3% in agriculture, 17% in industry and almost 80% in services. </w:t>
      </w:r>
      <w:r w:rsidR="00234469" w:rsidRPr="00EB3F6F">
        <w:rPr>
          <w:rFonts w:cs="Times New Roman"/>
          <w:szCs w:val="24"/>
        </w:rPr>
        <w:t xml:space="preserve">Moreover, from the total labour force engaged in agriculture, 90% </w:t>
      </w:r>
      <w:r w:rsidR="00123349" w:rsidRPr="00EB3F6F">
        <w:rPr>
          <w:rFonts w:cs="Times New Roman"/>
          <w:szCs w:val="24"/>
        </w:rPr>
        <w:t>we</w:t>
      </w:r>
      <w:r w:rsidR="00234469" w:rsidRPr="00EB3F6F">
        <w:rPr>
          <w:rFonts w:cs="Times New Roman"/>
          <w:szCs w:val="24"/>
        </w:rPr>
        <w:t xml:space="preserve">re men and only 10% </w:t>
      </w:r>
      <w:r w:rsidR="00123349" w:rsidRPr="00EB3F6F">
        <w:rPr>
          <w:rFonts w:cs="Times New Roman"/>
          <w:szCs w:val="24"/>
        </w:rPr>
        <w:t>we</w:t>
      </w:r>
      <w:r w:rsidR="00234469" w:rsidRPr="00EB3F6F">
        <w:rPr>
          <w:rFonts w:cs="Times New Roman"/>
          <w:szCs w:val="24"/>
        </w:rPr>
        <w:t xml:space="preserve">re women. </w:t>
      </w:r>
      <w:r w:rsidR="00F7386C" w:rsidRPr="00EB3F6F">
        <w:rPr>
          <w:rFonts w:cs="Times New Roman"/>
          <w:szCs w:val="24"/>
        </w:rPr>
        <w:t xml:space="preserve">This demonstrates </w:t>
      </w:r>
      <w:r w:rsidR="00123349" w:rsidRPr="00EB3F6F">
        <w:rPr>
          <w:rFonts w:cs="Times New Roman"/>
          <w:szCs w:val="24"/>
        </w:rPr>
        <w:t>c</w:t>
      </w:r>
      <w:r w:rsidR="00F7386C" w:rsidRPr="00EB3F6F">
        <w:rPr>
          <w:rFonts w:cs="Times New Roman"/>
          <w:szCs w:val="24"/>
        </w:rPr>
        <w:t>oherence behind the results derived from the regression analysis</w:t>
      </w:r>
      <w:r w:rsidR="00123349" w:rsidRPr="00EB3F6F">
        <w:rPr>
          <w:rFonts w:cs="Times New Roman"/>
          <w:szCs w:val="24"/>
        </w:rPr>
        <w:t xml:space="preserve"> and</w:t>
      </w:r>
      <w:r w:rsidR="00F7386C" w:rsidRPr="00EB3F6F">
        <w:rPr>
          <w:rFonts w:cs="Times New Roman"/>
          <w:szCs w:val="24"/>
        </w:rPr>
        <w:t xml:space="preserve"> national statistics </w:t>
      </w:r>
      <w:r w:rsidR="00123349" w:rsidRPr="00EB3F6F">
        <w:rPr>
          <w:rFonts w:cs="Times New Roman"/>
          <w:szCs w:val="24"/>
        </w:rPr>
        <w:t>indicating</w:t>
      </w:r>
      <w:r w:rsidR="000D6B01" w:rsidRPr="00EB3F6F">
        <w:rPr>
          <w:rFonts w:cs="Times New Roman"/>
          <w:szCs w:val="24"/>
        </w:rPr>
        <w:t xml:space="preserve"> that the engagement of Mexican women in industrial jobs is at least five times bigger than their participation in agricultural activities.  </w:t>
      </w:r>
    </w:p>
    <w:p w14:paraId="5AF5BACF" w14:textId="2864A1ED" w:rsidR="000D6B01" w:rsidRPr="00EB3F6F" w:rsidRDefault="00060272" w:rsidP="00AC4BB9">
      <w:pPr>
        <w:spacing w:before="240"/>
        <w:ind w:firstLine="720"/>
        <w:rPr>
          <w:rFonts w:cs="Times New Roman"/>
          <w:szCs w:val="24"/>
        </w:rPr>
      </w:pPr>
      <w:r w:rsidRPr="00EB3F6F">
        <w:rPr>
          <w:rFonts w:cs="Times New Roman"/>
          <w:szCs w:val="24"/>
        </w:rPr>
        <w:t>This research makes several contributions to the literature that studies the relationship between female labour force participation and different stages of economic development. First, my findings contradict the “</w:t>
      </w:r>
      <w:proofErr w:type="spellStart"/>
      <w:r w:rsidRPr="00EB3F6F">
        <w:rPr>
          <w:rFonts w:cs="Times New Roman"/>
          <w:szCs w:val="24"/>
        </w:rPr>
        <w:t>stilyzed</w:t>
      </w:r>
      <w:proofErr w:type="spellEnd"/>
      <w:r w:rsidRPr="00EB3F6F">
        <w:rPr>
          <w:rFonts w:cs="Times New Roman"/>
          <w:szCs w:val="24"/>
        </w:rPr>
        <w:t xml:space="preserve"> fact” indicating that low FLPRs in a country like Mexico are related to the high percentage of jobs in the industrial sector. Instead, it shows that female labour participation is lower in regions with a high percentage of jobs in the agricultural sector. </w:t>
      </w:r>
    </w:p>
    <w:p w14:paraId="4042C9D3" w14:textId="580D3D0B" w:rsidR="00060272" w:rsidRPr="00EB3F6F" w:rsidRDefault="00AC4BB9" w:rsidP="00D47144">
      <w:pPr>
        <w:spacing w:before="240"/>
        <w:ind w:firstLine="720"/>
        <w:rPr>
          <w:rFonts w:cs="Times New Roman"/>
          <w:szCs w:val="24"/>
        </w:rPr>
      </w:pPr>
      <w:r w:rsidRPr="00EB3F6F">
        <w:rPr>
          <w:rFonts w:cs="Times New Roman"/>
          <w:szCs w:val="24"/>
        </w:rPr>
        <w:t xml:space="preserve">This is also the first paper </w:t>
      </w:r>
      <w:r w:rsidR="000D6B01" w:rsidRPr="00EB3F6F">
        <w:rPr>
          <w:rFonts w:cs="Times New Roman"/>
          <w:szCs w:val="24"/>
        </w:rPr>
        <w:t>using</w:t>
      </w:r>
      <w:r w:rsidRPr="00EB3F6F">
        <w:rPr>
          <w:rFonts w:cs="Times New Roman"/>
          <w:szCs w:val="24"/>
        </w:rPr>
        <w:t xml:space="preserve"> sectoral distribution of employment</w:t>
      </w:r>
      <w:r w:rsidR="000D6B01" w:rsidRPr="00EB3F6F">
        <w:rPr>
          <w:rFonts w:cs="Times New Roman"/>
          <w:szCs w:val="24"/>
        </w:rPr>
        <w:t xml:space="preserve"> as a proxy of economic development. By </w:t>
      </w:r>
      <w:r w:rsidR="00D47144" w:rsidRPr="00EB3F6F">
        <w:rPr>
          <w:rFonts w:cs="Times New Roman"/>
          <w:szCs w:val="24"/>
        </w:rPr>
        <w:t>following this approach</w:t>
      </w:r>
      <w:r w:rsidR="000D6B01" w:rsidRPr="00EB3F6F">
        <w:rPr>
          <w:rFonts w:cs="Times New Roman"/>
          <w:szCs w:val="24"/>
        </w:rPr>
        <w:t xml:space="preserve">, the analysis can show </w:t>
      </w:r>
      <w:r w:rsidR="000D6B01" w:rsidRPr="00EB3F6F">
        <w:rPr>
          <w:rFonts w:cs="Times New Roman"/>
          <w:szCs w:val="24"/>
        </w:rPr>
        <w:lastRenderedPageBreak/>
        <w:t xml:space="preserve">the relationship between female labour participation and </w:t>
      </w:r>
      <w:r w:rsidRPr="00EB3F6F">
        <w:rPr>
          <w:rFonts w:cs="Times New Roman"/>
          <w:szCs w:val="24"/>
        </w:rPr>
        <w:t xml:space="preserve">three key explanatory variables that capture the percentage of jobs in agriculture, industry, and services. Hence, </w:t>
      </w:r>
      <w:r w:rsidR="000D6B01" w:rsidRPr="00EB3F6F">
        <w:rPr>
          <w:rFonts w:cs="Times New Roman"/>
          <w:szCs w:val="24"/>
        </w:rPr>
        <w:t>this paper</w:t>
      </w:r>
      <w:r w:rsidRPr="00EB3F6F">
        <w:rPr>
          <w:rFonts w:cs="Times New Roman"/>
          <w:szCs w:val="24"/>
        </w:rPr>
        <w:t xml:space="preserve"> contributes to the current debate of using GDP per capita or sector specific growth</w:t>
      </w:r>
      <w:r w:rsidR="000D6B01" w:rsidRPr="00EB3F6F">
        <w:rPr>
          <w:rFonts w:cs="Times New Roman"/>
          <w:szCs w:val="24"/>
        </w:rPr>
        <w:t xml:space="preserve"> by proposing an alternative way to evaluate the U-shaped hypothesis.</w:t>
      </w:r>
      <w:r w:rsidR="00D47144" w:rsidRPr="00EB3F6F">
        <w:rPr>
          <w:rFonts w:cs="Times New Roman"/>
          <w:szCs w:val="24"/>
        </w:rPr>
        <w:t xml:space="preserve"> Finally, </w:t>
      </w:r>
      <w:r w:rsidR="00060272" w:rsidRPr="00EB3F6F">
        <w:rPr>
          <w:rFonts w:cs="Times New Roman"/>
          <w:szCs w:val="24"/>
        </w:rPr>
        <w:t>this</w:t>
      </w:r>
      <w:r w:rsidRPr="00EB3F6F">
        <w:rPr>
          <w:rFonts w:cs="Times New Roman"/>
          <w:szCs w:val="24"/>
        </w:rPr>
        <w:t xml:space="preserve"> </w:t>
      </w:r>
      <w:r w:rsidR="00060272" w:rsidRPr="00EB3F6F">
        <w:rPr>
          <w:rFonts w:cs="Times New Roman"/>
          <w:szCs w:val="24"/>
        </w:rPr>
        <w:t xml:space="preserve">study </w:t>
      </w:r>
      <w:r w:rsidR="00D47144" w:rsidRPr="00EB3F6F">
        <w:rPr>
          <w:rFonts w:cs="Times New Roman"/>
          <w:szCs w:val="24"/>
        </w:rPr>
        <w:t>includes an innovative</w:t>
      </w:r>
      <w:r w:rsidR="00060272" w:rsidRPr="00EB3F6F">
        <w:rPr>
          <w:rFonts w:cs="Times New Roman"/>
          <w:szCs w:val="24"/>
        </w:rPr>
        <w:t xml:space="preserve"> empirical strategy that can be </w:t>
      </w:r>
      <w:r w:rsidRPr="00EB3F6F">
        <w:rPr>
          <w:rFonts w:cs="Times New Roman"/>
          <w:szCs w:val="24"/>
        </w:rPr>
        <w:t>replicated</w:t>
      </w:r>
      <w:r w:rsidR="00060272" w:rsidRPr="00EB3F6F">
        <w:rPr>
          <w:rFonts w:cs="Times New Roman"/>
          <w:szCs w:val="24"/>
        </w:rPr>
        <w:t xml:space="preserve"> by other researchers</w:t>
      </w:r>
      <w:r w:rsidR="00D47144" w:rsidRPr="00EB3F6F">
        <w:rPr>
          <w:rFonts w:cs="Times New Roman"/>
          <w:szCs w:val="24"/>
        </w:rPr>
        <w:t xml:space="preserve"> to execute more within-country studies based on microdata. This is relevant since this kind of analysis</w:t>
      </w:r>
      <w:r w:rsidRPr="00EB3F6F">
        <w:rPr>
          <w:rFonts w:cs="Times New Roman"/>
          <w:szCs w:val="24"/>
        </w:rPr>
        <w:t xml:space="preserve"> offer</w:t>
      </w:r>
      <w:r w:rsidR="00D47144" w:rsidRPr="00EB3F6F">
        <w:rPr>
          <w:rFonts w:cs="Times New Roman"/>
          <w:szCs w:val="24"/>
        </w:rPr>
        <w:t>s</w:t>
      </w:r>
      <w:r w:rsidRPr="00EB3F6F">
        <w:rPr>
          <w:rFonts w:cs="Times New Roman"/>
          <w:szCs w:val="24"/>
        </w:rPr>
        <w:t xml:space="preserve"> a level of disaggregation </w:t>
      </w:r>
      <w:r w:rsidR="00060272" w:rsidRPr="00EB3F6F">
        <w:rPr>
          <w:rFonts w:cs="Times New Roman"/>
          <w:szCs w:val="24"/>
        </w:rPr>
        <w:t>that cannot be found in cross-country studies or within-country studies using time series.</w:t>
      </w:r>
    </w:p>
    <w:p w14:paraId="5D456D28" w14:textId="010B6454" w:rsidR="00060272" w:rsidRPr="00EB3F6F" w:rsidRDefault="00060272" w:rsidP="00060272">
      <w:pPr>
        <w:spacing w:before="240"/>
        <w:ind w:firstLine="720"/>
        <w:rPr>
          <w:rFonts w:cs="Times New Roman"/>
          <w:szCs w:val="24"/>
        </w:rPr>
      </w:pPr>
      <w:r w:rsidRPr="00EB3F6F">
        <w:rPr>
          <w:rFonts w:cs="Times New Roman"/>
          <w:szCs w:val="24"/>
        </w:rPr>
        <w:t>The</w:t>
      </w:r>
      <w:r w:rsidR="00A57EC5" w:rsidRPr="00EB3F6F">
        <w:rPr>
          <w:rFonts w:cs="Times New Roman"/>
          <w:szCs w:val="24"/>
        </w:rPr>
        <w:t xml:space="preserve"> </w:t>
      </w:r>
      <w:r w:rsidRPr="00EB3F6F">
        <w:rPr>
          <w:rFonts w:cs="Times New Roman"/>
          <w:szCs w:val="24"/>
        </w:rPr>
        <w:t xml:space="preserve">study is structured as follows. Section 2 contains a literature review of different studies that have analysed the U-shaped relationship. Section 3 presents different figures that provide relevant insights of Mexico’s economy and its labour markets. Section 4 is dedicated to the methodology of the research paper, providing detailed information about the database, empirical strategy, and the economic model. Section 5 presents the results obtained from the regression analysis. Section 6 contains an extensive complementary data analysis that help to understand the results. Finally, section 7 presents the conclusion of the paper.    </w:t>
      </w:r>
    </w:p>
    <w:p w14:paraId="79AC0BF7" w14:textId="4A79CE64" w:rsidR="000C452C" w:rsidRPr="00EB3F6F" w:rsidRDefault="000C452C">
      <w:pPr>
        <w:spacing w:after="160" w:line="259" w:lineRule="auto"/>
        <w:jc w:val="left"/>
        <w:rPr>
          <w:rFonts w:cs="Times New Roman"/>
          <w:szCs w:val="24"/>
        </w:rPr>
      </w:pPr>
    </w:p>
    <w:p w14:paraId="2D3FAFB8" w14:textId="77777777" w:rsidR="00A504AC" w:rsidRPr="00EB3F6F" w:rsidRDefault="00A504AC">
      <w:pPr>
        <w:spacing w:after="160" w:line="259" w:lineRule="auto"/>
        <w:jc w:val="left"/>
        <w:rPr>
          <w:rFonts w:cs="Times New Roman"/>
          <w:szCs w:val="24"/>
        </w:rPr>
      </w:pPr>
    </w:p>
    <w:p w14:paraId="4E110A9D" w14:textId="77777777" w:rsidR="005B62CC" w:rsidRPr="00EB3F6F" w:rsidRDefault="005B62CC">
      <w:pPr>
        <w:spacing w:after="160" w:line="259" w:lineRule="auto"/>
        <w:jc w:val="left"/>
        <w:rPr>
          <w:rFonts w:eastAsiaTheme="majorEastAsia" w:cstheme="majorBidi"/>
          <w:b/>
          <w:color w:val="000000" w:themeColor="text1"/>
          <w:sz w:val="40"/>
          <w:szCs w:val="26"/>
        </w:rPr>
      </w:pPr>
      <w:bookmarkStart w:id="2" w:name="_Toc158393719"/>
      <w:bookmarkStart w:id="3" w:name="_Hlk149837971"/>
      <w:r w:rsidRPr="00EB3F6F">
        <w:br w:type="page"/>
      </w:r>
    </w:p>
    <w:p w14:paraId="34438E9F" w14:textId="0EC8F2A3" w:rsidR="005551C4" w:rsidRPr="00EB3F6F" w:rsidRDefault="005551C4" w:rsidP="005551C4">
      <w:pPr>
        <w:pStyle w:val="Heading2"/>
        <w:rPr>
          <w:lang w:val="en-GB"/>
        </w:rPr>
      </w:pPr>
      <w:r w:rsidRPr="00EB3F6F">
        <w:rPr>
          <w:lang w:val="en-GB"/>
        </w:rPr>
        <w:lastRenderedPageBreak/>
        <w:t>2</w:t>
      </w:r>
      <w:r w:rsidRPr="00EB3F6F">
        <w:rPr>
          <w:lang w:val="en-GB"/>
        </w:rPr>
        <w:tab/>
        <w:t>Literature Review</w:t>
      </w:r>
      <w:bookmarkEnd w:id="2"/>
    </w:p>
    <w:p w14:paraId="1EC33F42" w14:textId="5638758A" w:rsidR="005551C4" w:rsidRPr="00EB3F6F" w:rsidRDefault="00787E96" w:rsidP="005551C4">
      <w:r w:rsidRPr="00EB3F6F">
        <w:rPr>
          <w:rFonts w:cs="Times New Roman"/>
          <w:szCs w:val="24"/>
        </w:rPr>
        <w:tab/>
      </w:r>
      <w:r w:rsidR="005551C4" w:rsidRPr="00EB3F6F">
        <w:rPr>
          <w:rFonts w:cs="Times New Roman"/>
          <w:szCs w:val="24"/>
        </w:rPr>
        <w:fldChar w:fldCharType="begin"/>
      </w:r>
      <w:r w:rsidR="005551C4" w:rsidRPr="00EB3F6F">
        <w:rPr>
          <w:rFonts w:cs="Times New Roman"/>
          <w:szCs w:val="24"/>
        </w:rPr>
        <w:instrText xml:space="preserve"> ADDIN ZOTERO_ITEM CSL_CITATION {"citationID":"izu4z7rA","properties":{"formattedCitation":"(Goldin,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005551C4" w:rsidRPr="00EB3F6F">
        <w:rPr>
          <w:rFonts w:cs="Times New Roman"/>
          <w:szCs w:val="24"/>
        </w:rPr>
        <w:fldChar w:fldCharType="separate"/>
      </w:r>
      <w:r w:rsidR="005551C4" w:rsidRPr="00EB3F6F">
        <w:rPr>
          <w:rFonts w:cs="Times New Roman"/>
          <w:szCs w:val="24"/>
        </w:rPr>
        <w:t>Goldin (1994)</w:t>
      </w:r>
      <w:r w:rsidR="005551C4" w:rsidRPr="00EB3F6F">
        <w:rPr>
          <w:rFonts w:cs="Times New Roman"/>
          <w:szCs w:val="24"/>
        </w:rPr>
        <w:fldChar w:fldCharType="end"/>
      </w:r>
      <w:bookmarkStart w:id="4" w:name="_Hlk140667245"/>
      <w:r w:rsidR="005551C4" w:rsidRPr="00EB3F6F">
        <w:rPr>
          <w:rFonts w:cs="Times New Roman"/>
          <w:szCs w:val="24"/>
        </w:rPr>
        <w:t xml:space="preserve"> developed a whole theory of how the structural transformation </w:t>
      </w:r>
      <w:r w:rsidR="008A2058" w:rsidRPr="00EB3F6F">
        <w:rPr>
          <w:rFonts w:cs="Times New Roman"/>
          <w:szCs w:val="24"/>
        </w:rPr>
        <w:t>of an economy</w:t>
      </w:r>
      <w:r w:rsidR="005551C4" w:rsidRPr="00EB3F6F">
        <w:rPr>
          <w:rFonts w:cs="Times New Roman"/>
          <w:szCs w:val="24"/>
        </w:rPr>
        <w:t xml:space="preserve"> in combination with factors such as fertility rates, educational attainment, marital status, and other sociological and cultural factors, are playing a role in the U-shaped pattern of FLPRs observed across countries. </w:t>
      </w:r>
      <w:bookmarkEnd w:id="4"/>
      <w:r w:rsidR="005551C4" w:rsidRPr="00EB3F6F">
        <w:rPr>
          <w:rFonts w:cs="Times New Roman"/>
        </w:rPr>
        <w:t>This theory can be divided into three parts that explain how female labour participation changes depending on whether women are living in an agricultural, industrial, or service-oriented economy.</w:t>
      </w:r>
      <w:r w:rsidR="005551C4" w:rsidRPr="00EB3F6F">
        <w:t xml:space="preserve"> </w:t>
      </w:r>
    </w:p>
    <w:p w14:paraId="435E841E" w14:textId="77777777" w:rsidR="005551C4" w:rsidRPr="00EB3F6F" w:rsidRDefault="005551C4" w:rsidP="005551C4">
      <w:pPr>
        <w:ind w:firstLine="720"/>
      </w:pPr>
      <w:r w:rsidRPr="00EB3F6F">
        <w:t xml:space="preserve">The first part of this theory indicates that when countries are in the initial stage of economic development, women participate in the labour markets to a great extent. She argues that at this point, incomes are extremely low and most of the jobs are in the agricultural sector. In this context, women have very low levels of education, and they are usually working on family farms, in-home workshop production, or as own-account workers. Particularly, she argues that </w:t>
      </w:r>
      <w:r w:rsidRPr="00EB3F6F">
        <w:rPr>
          <w:rFonts w:cs="Times New Roman"/>
        </w:rPr>
        <w:t>women are more likely to work in agrarian economies if they are oriented to the production of sugarcane, rice, cotton, peanuts, poultry, dairy, livestock, and tree crops.</w:t>
      </w:r>
    </w:p>
    <w:p w14:paraId="1BFF5522" w14:textId="470C07C3" w:rsidR="005551C4" w:rsidRPr="00EB3F6F" w:rsidRDefault="005551C4" w:rsidP="005551C4">
      <w:pPr>
        <w:ind w:firstLine="720"/>
      </w:pPr>
      <w:r w:rsidRPr="00EB3F6F">
        <w:t>The second part of th</w:t>
      </w:r>
      <w:r w:rsidR="00F939FF" w:rsidRPr="00EB3F6F">
        <w:t>e</w:t>
      </w:r>
      <w:r w:rsidRPr="00EB3F6F">
        <w:t xml:space="preserve"> theory is much more complex. According to her theory, female labour participation declines when an agrarian economy starts to experience an industrialization process due to several reasons. The first one is that jobs in the industrial sector will tend to be occupied by men. This could be </w:t>
      </w:r>
      <w:r w:rsidR="00787E96" w:rsidRPr="00EB3F6F">
        <w:t>due to</w:t>
      </w:r>
      <w:r w:rsidRPr="00EB3F6F">
        <w:t xml:space="preserve"> employer</w:t>
      </w:r>
      <w:r w:rsidR="00787E96" w:rsidRPr="00EB3F6F">
        <w:t>s</w:t>
      </w:r>
      <w:r w:rsidRPr="00EB3F6F">
        <w:t>’ preference</w:t>
      </w:r>
      <w:r w:rsidR="00787E96" w:rsidRPr="00EB3F6F">
        <w:t>s</w:t>
      </w:r>
      <w:r w:rsidRPr="00EB3F6F">
        <w:t xml:space="preserve"> to hire men, or also because at this stage men tend to have higher levels of education. In other cases, it could be because women will prefer not to work in industrial activities that require a lot of physical effort (such as construction or mining). However, she argues that one of the main reasons for the decline of FLPRs in this context is because there is a social stigma towards women working in blue-</w:t>
      </w:r>
      <w:r w:rsidRPr="00EB3F6F">
        <w:lastRenderedPageBreak/>
        <w:t>collar employment, especially among those that are married. According to her theory, a husband will not let her wife work because it could be perceived as a reflection of his poor ability to be the only provider for the family.</w:t>
      </w:r>
    </w:p>
    <w:p w14:paraId="2D71B1D9" w14:textId="77777777" w:rsidR="005551C4" w:rsidRPr="00EB3F6F" w:rsidRDefault="005551C4" w:rsidP="005551C4">
      <w:pPr>
        <w:ind w:firstLine="720"/>
      </w:pPr>
      <w:r w:rsidRPr="00EB3F6F">
        <w:t>Considering that during the industrialization process there is a rise in incomes, she argues that the decline in female labour participation will happen not only because of the social stigma against working wives but also due to a strong income effect. At this stage, there is a movement of production from households, farms, and small businesses to the industrial sector which directly affects women. According to her theory, household-produced goods may become unprofitable to make and sell relative to industrial production, and sometimes it is not even attractive to participate in the labour market considering the fixed costs of working outside the home. In addition, she argues that the industrialization process also occurs in agriculture, and the introduction of new technologies in this sector could also decrease the demand for female labour. Therefore, the industrialization process combines several factors that translate into the perfect scenario for a decline in female labour participation.</w:t>
      </w:r>
    </w:p>
    <w:p w14:paraId="7DC0AA05" w14:textId="575B1A66" w:rsidR="005551C4" w:rsidRPr="00EB3F6F" w:rsidRDefault="005551C4" w:rsidP="005551C4">
      <w:pPr>
        <w:ind w:firstLine="720"/>
        <w:rPr>
          <w:rFonts w:cs="Times New Roman"/>
          <w:szCs w:val="24"/>
        </w:rPr>
      </w:pPr>
      <w:r w:rsidRPr="00EB3F6F">
        <w:t>The third part of th</w:t>
      </w:r>
      <w:r w:rsidR="00F939FF" w:rsidRPr="00EB3F6F">
        <w:t>e</w:t>
      </w:r>
      <w:r w:rsidRPr="00EB3F6F">
        <w:t xml:space="preserve"> theory </w:t>
      </w:r>
      <w:r w:rsidR="00F939FF" w:rsidRPr="00EB3F6F">
        <w:t>indicates</w:t>
      </w:r>
      <w:r w:rsidRPr="00EB3F6F">
        <w:t xml:space="preserve"> that during the last stages of economic development there is an expansion of job opportunities in the service sector that will increase female labour participation for different reasons. First, because there is no social stigma towards white-collar jobs as they are not risky and they do not require a lot of physical effort, so the husband will not be judged as negligent by society. In addition, she argues that at this point women have higher levels of education, and they are usually no gender gaps in education, which increases the probability of women taking job opportunities in the service sector. Therefore, the combination of </w:t>
      </w:r>
      <w:r w:rsidRPr="00EB3F6F">
        <w:lastRenderedPageBreak/>
        <w:t>greater education for women, a larger service sector, and the disappearance of the social stigma generates a rise in female labour participation.</w:t>
      </w:r>
    </w:p>
    <w:p w14:paraId="63477A00" w14:textId="48876551" w:rsidR="005551C4" w:rsidRPr="00EB3F6F" w:rsidRDefault="005551C4" w:rsidP="005551C4">
      <w:pPr>
        <w:ind w:firstLine="720"/>
        <w:rPr>
          <w:rFonts w:cs="Times New Roman"/>
          <w:szCs w:val="24"/>
        </w:rPr>
      </w:pPr>
      <w:r w:rsidRPr="00EB3F6F">
        <w:rPr>
          <w:rFonts w:cs="Times New Roman"/>
          <w:szCs w:val="24"/>
        </w:rPr>
        <w:t xml:space="preserve">Since the publication of this research paper, other authors have found evidence to support the feminisation U hypothesis observed across countries using both cross-sectional data </w:t>
      </w:r>
      <w:r w:rsidRPr="00EB3F6F">
        <w:rPr>
          <w:rFonts w:cs="Times New Roman"/>
          <w:szCs w:val="24"/>
        </w:rPr>
        <w:fldChar w:fldCharType="begin"/>
      </w:r>
      <w:r w:rsidR="002C0B97" w:rsidRPr="00EB3F6F">
        <w:rPr>
          <w:rFonts w:cs="Times New Roman"/>
          <w:szCs w:val="24"/>
        </w:rPr>
        <w:instrText xml:space="preserve"> ADDIN ZOTERO_ITEM CSL_CITATION {"citationID":"LmG1zgXi","properties":{"formattedCitation":"(Clark et al., 2003; Heath &amp; Jayachandran, 2016; Psacharopoulos &amp; Tzannatos, 1989; Verick, 2014)","plainCitation":"(Clark et al., 2003; Heath &amp; Jayachandran, 2016; Psacharopoulos &amp; Tzannatos, 1989; Verick, 2014)","noteIndex":0},"citationItems":[{"id":907,"uris":["http://zotero.org/users/8431905/items/XHSIQ6UX"],"itemData":{"id":907,"type":"chapter","container-title":"Women in the Labour Market in Changing Economies: Demographic Issues","ISBN":"978-0-19-926112-3","publisher":"Oxford University Press","title":"Cross-national Analysis of Women in the Labour Market.","author":[{"family":"Clark","given":"Robert L."},{"family":"York","given":"Anne"},{"family":"Anker","given":"Richard"}],"issued":{"date-parts":[["2003"]]}}},{"id":911,"uris":["http://zotero.org/users/8431905/items/LYZHZ4BT"],"itemData":{"id":911,"type":"article","abstract":"Two important recent trends in most developing countries have are the rise in female labor force participation and the closing of gender gaps in school enrollment. This article begins by exploring the causes of the increases in female education, which include greater job availability and policy interventions that have promoted girls’ education. The article then explores the causes of increased female employment, which include a sectoral shift from “brawn-based” industries to services, as well as policies that have increased girls’ education. The article also discusses the effects of these increases in female education and labor supply, particularly for the well-being of women.","collection-title":"Working Paper Series","DOI":"10.3386/w22766","genre":"Working Paper","note":"DOI: 10.3386/w22766","number":"22766","publisher":"National Bureau of Economic Research","source":"National Bureau of Economic Research","title":"The Causes and Consequences of Increased Female Education and Labor Force Participation in Developing Countries","URL":"https://www.nber.org/papers/w22766","author":[{"family":"Heath","given":"Rachel"},{"family":"Jayachandran","given":"Seema"}],"accessed":{"date-parts":[["2022",7,27]]},"issued":{"date-parts":[["2016",10]]}}},{"id":949,"uris":["http://zotero.org/users/8431905/items/DXV9WGXY"],"itemData":{"id":949,"type":"article-journal","abstract":"In most economies women are less attached than men to the labor force. This has important implications for development. This article examines definitions and theories of female labor supply and relates them to statistical evidence from 136 countries in the early 1980s. The findings support the view that, during the transformation from an agrarian subsistence economy, the participation of women in the labor force initially decreases and picks up later after a critical level of development has been achieved. Education is seen as a potential booster of the officially recorded female labor supply in developing countries.","container-title":"The World Bank Research Observer","DOI":"10.1093/wbro/4.2.187","ISSN":"0257-3032","issue":"2","journalAbbreviation":"The World Bank Research Observer","page":"187-201","source":"Silverchair","title":"Female Labor Force Participation: An international perspective.","title-short":"FEMALE LABOR FORCE PARTICIPATION","volume":"4","author":[{"family":"Psacharopoulos","given":"George"},{"family":"Tzannatos","given":"Zafiris"}],"issued":{"date-parts":[["1989",7,1]]}}},{"id":908,"uris":["http://zotero.org/users/8431905/items/SQWXPC3L"],"itemData":{"id":908,"type":"article-journal","abstract":"Improving employment outcomes for women takes more than raising labor market participation—good jobs are important too","container-title":"IZA World of Labor","DOI":"10.15185/izawol.87","language":"en-US","source":"wol.iza.org","title":"Female labor force participation in developing countries","URL":"https://wol.iza.org/articles/female-labor-force-participation-in-developing-countries/long","author":[{"family":"Verick","given":"Sher"}],"accessed":{"date-parts":[["2022",7,27]]},"issued":{"date-parts":[["2014",9,1]]}}}],"schema":"https://github.com/citation-style-language/schema/raw/master/csl-citation.json"} </w:instrText>
      </w:r>
      <w:r w:rsidRPr="00EB3F6F">
        <w:rPr>
          <w:rFonts w:cs="Times New Roman"/>
          <w:szCs w:val="24"/>
        </w:rPr>
        <w:fldChar w:fldCharType="separate"/>
      </w:r>
      <w:r w:rsidRPr="00EB3F6F">
        <w:rPr>
          <w:rFonts w:cs="Times New Roman"/>
        </w:rPr>
        <w:t>(Clark et al., 2003; Heath &amp; Jayachandran, 2016; Psacharopoulos &amp; Tzannatos, 1989; Verick, 2014)</w:t>
      </w:r>
      <w:r w:rsidRPr="00EB3F6F">
        <w:rPr>
          <w:rFonts w:cs="Times New Roman"/>
          <w:szCs w:val="24"/>
        </w:rPr>
        <w:fldChar w:fldCharType="end"/>
      </w:r>
      <w:r w:rsidRPr="00EB3F6F">
        <w:rPr>
          <w:rFonts w:cs="Times New Roman"/>
          <w:szCs w:val="24"/>
        </w:rPr>
        <w:t xml:space="preserve"> and panel data </w:t>
      </w:r>
      <w:r w:rsidRPr="00EB3F6F">
        <w:rPr>
          <w:rFonts w:cs="Times New Roman"/>
          <w:szCs w:val="24"/>
        </w:rPr>
        <w:fldChar w:fldCharType="begin"/>
      </w:r>
      <w:r w:rsidR="00F75E8D" w:rsidRPr="00EB3F6F">
        <w:rPr>
          <w:rFonts w:cs="Times New Roman"/>
          <w:szCs w:val="24"/>
        </w:rPr>
        <w:instrText xml:space="preserve"> ADDIN ZOTERO_ITEM CSL_CITATION {"citationID":"MiDcyRLz","properties":{"formattedCitation":"(Luci, 2009; Mammen &amp; Paxson, 2000; Olivetti, 2013)","plainCitation":"(Luci, 2009; Mammen &amp; Paxson, 2000; Olivetti, 2013)","noteIndex":0},"citationItems":[{"id":917,"uris":["http://zotero.org/users/8431905/items/QZKV9NAT"],"itemData":{"id":917,"type":"article-journal","abstract":"This paper investigates the impact of economic growth on the dynamics of gender inequality in the labour market. Economic studies suggest a positive impact of female labour market participation on growth but the impact of growth on women's labour market participation is not as clear. Recent cross-country studies assume that economic growth first lowers female labour market participation and then increases it in the long-run ( the 'feminisation U') but do not give precise estimation results. This study tests the hypothesis of the 'feminisation U' based on a panel data set (combination of cross country and time series data) which allows to control for problems of endogeneity. The econometric analysis confirms the hypothesis of a 'feminisation U'. This indicates that it is not sufficient in the short-term to rely on the equalising effects of economic growth to increase the entry of women into the labour force. Active labour market policies are needed particularly in developing countries to promote women's labour market participation in the interest of overall economic growth.","container-title":"International Journal of Innovation and Sustainable Development","DOI":"10.1504/IJISD.2009.028065","journalAbbreviation":"International Journal of Innovation and Sustainable Development - Int J Innovat Sustain Dev","source":"ResearchGate","title":"Female labour market participation and economic growth","volume":"4","author":[{"family":"Luci","given":"Angela"}],"issued":{"date-parts":[["2009",9,16]]}}},{"id":"UsNyTg8M/YZP36NSo","uris":["http://zotero.org/users/8431905/items/LAYEES6T"],"itemData":{"id":"st9eUQkY/NFy0rBla","type":"article-journal","abstract":"Using a cross-country dataset and microdata from India and Thailand, we examine how women's work status changes with economic development. Several clear patterns emerge: women's labor force participation first declines and then rises with development; women move from work in family enterprises to work as paid employees; fertility declines; and gender gaps in education narrow. Women's education levels, and those of their spouses, appear to be important determinants of women's labor market activities. Broad welfare indicators, such as mortality rates and education levels, indicate that women's well-being improves on average with development, both in absolute terms and relative to men.","container-title":"Journal of Economic Perspectives","DOI":"10.1257/jep.14.4.141","ISSN":"0895-3309","issue":"4","language":"en","page":"141-164","source":"www.aeaweb.org","title":"Women's Work and Economic Development","volume":"14","author":[{"family":"Mammen","given":"Kristin"},{"family":"Paxson","given":"Christina"}],"issued</w:instrText>
      </w:r>
      <w:r w:rsidR="00F75E8D" w:rsidRPr="00EB3F6F">
        <w:rPr>
          <w:rFonts w:cs="Times New Roman"/>
          <w:szCs w:val="24"/>
          <w:lang w:val="sv-SE"/>
        </w:rPr>
        <w:instrText xml:space="preserve">":{"date-parts":[["2000",12]]}}},{"id":1096,"uris":["http://zotero.org/users/8431905/items/WV6MP246"],"itemData":{"id":1096,"type":"article","abstract":"This paper provides additional evidence on the U-shaped relationship between the process of economic development and women's labor force participation. The experience of the United States is studied in a comparative perspective relative to a sample of rich economies observed over the period 1890-2005. The analysis confirms the existence of a U-shaped female labor supply function, coming from both cross-country and within country variation. Further analysis of a large cross section of economies observed over the post-WWII period suggests that the timing of a country's transition to a modern path of economic development affects the shape of women's labor supply.","collection-title":"Working Paper Series","DOI":"10.3386/w19131","genre":"Working Paper","note":"DOI: 10.3386/w19131","number":"19131","publisher":"National Bureau of Economic Research","source":"National Bureau of Economic Research","title":"The Female Labor Force and Long-run Development: The American Experience in Comparative Perspective","title-short":"The Female Labor Force and Long-run Development","URL":"https://www.nber.org/papers/w19131","author":[{"family":"Olivetti","given":"Claudia"}],"accessed":{"date-parts":[["2023",12,29]]},"issued":{"date-parts":[["2013",6]]}}}],"schema":"https://github.com/citation-style-language/schema/raw/master/csl-citation.json"} </w:instrText>
      </w:r>
      <w:r w:rsidRPr="00EB3F6F">
        <w:rPr>
          <w:rFonts w:cs="Times New Roman"/>
          <w:szCs w:val="24"/>
        </w:rPr>
        <w:fldChar w:fldCharType="separate"/>
      </w:r>
      <w:r w:rsidRPr="00EB3F6F">
        <w:rPr>
          <w:rFonts w:cs="Times New Roman"/>
          <w:lang w:val="sv-SE"/>
        </w:rPr>
        <w:t>(Luci, 2009; Mammen &amp; Paxson, 2000; Olivetti, 2013)</w:t>
      </w:r>
      <w:r w:rsidRPr="00EB3F6F">
        <w:rPr>
          <w:rFonts w:cs="Times New Roman"/>
          <w:szCs w:val="24"/>
        </w:rPr>
        <w:fldChar w:fldCharType="end"/>
      </w:r>
      <w:r w:rsidRPr="00EB3F6F">
        <w:rPr>
          <w:rFonts w:cs="Times New Roman"/>
          <w:szCs w:val="24"/>
          <w:lang w:val="sv-SE"/>
        </w:rPr>
        <w:t xml:space="preserve">. Nevertheless, </w:t>
      </w:r>
      <w:r w:rsidRPr="00EB3F6F">
        <w:rPr>
          <w:rFonts w:cs="Times New Roman"/>
          <w:szCs w:val="24"/>
        </w:rPr>
        <w:fldChar w:fldCharType="begin"/>
      </w:r>
      <w:r w:rsidR="00653459" w:rsidRPr="00EB3F6F">
        <w:rPr>
          <w:rFonts w:cs="Times New Roman"/>
          <w:szCs w:val="24"/>
          <w:lang w:val="sv-SE"/>
        </w:rPr>
        <w:instrText xml:space="preserve"> ADDIN ZOTERO_ITEM CSL_CITATION {"citationID":"SjjBPBTL","properties":{"formattedCitation":"(Gaddis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EB3F6F">
        <w:rPr>
          <w:rFonts w:cs="Times New Roman"/>
          <w:szCs w:val="24"/>
        </w:rPr>
        <w:fldChar w:fldCharType="separate"/>
      </w:r>
      <w:r w:rsidRPr="00EB3F6F">
        <w:rPr>
          <w:rFonts w:cs="Times New Roman"/>
          <w:lang w:val="sv-SE"/>
        </w:rPr>
        <w:t>Gaddis &amp; Klasen (2014)</w:t>
      </w:r>
      <w:r w:rsidRPr="00EB3F6F">
        <w:rPr>
          <w:rFonts w:cs="Times New Roman"/>
          <w:szCs w:val="24"/>
        </w:rPr>
        <w:fldChar w:fldCharType="end"/>
      </w:r>
      <w:r w:rsidRPr="00EB3F6F">
        <w:rPr>
          <w:rFonts w:cs="Times New Roman"/>
          <w:szCs w:val="24"/>
          <w:lang w:val="sv-SE"/>
        </w:rPr>
        <w:t xml:space="preserve"> argued that most of the empirical assessments that have validated the U-shaped relationship observed across countries have several methodological problems. </w:t>
      </w:r>
      <w:r w:rsidRPr="00EB3F6F">
        <w:rPr>
          <w:rFonts w:cs="Times New Roman"/>
          <w:szCs w:val="24"/>
        </w:rPr>
        <w:t xml:space="preserve">First, they criticized those studies based on simple cross-sectional correlations between FLPRs and GDP per capita as a proxy of economic development </w:t>
      </w:r>
      <w:r w:rsidRPr="00EB3F6F">
        <w:rPr>
          <w:rFonts w:cs="Times New Roman"/>
          <w:szCs w:val="24"/>
        </w:rPr>
        <w:fldChar w:fldCharType="begin"/>
      </w:r>
      <w:r w:rsidRPr="00EB3F6F">
        <w:rPr>
          <w:rFonts w:cs="Times New Roman"/>
          <w:szCs w:val="24"/>
        </w:rPr>
        <w:instrText xml:space="preserve"> ADDIN ZOTERO_ITEM CSL_CITATION {"citationID":"VT7p7wXr","properties":{"formattedCitation":"(Clark et al., 2003; Heath &amp; Jayachandran, 2016; Psacharopoulos &amp; Tzannatos, 1989; Verick, 2014)","plainCitation":"(Clark et al., 2003; Heath &amp; Jayachandran, 2016; Psacharopoulos &amp; Tzannatos, 1989; Verick, 2014)","dontUpdate":true,"noteIndex":0},"citationItems":[{"id":907,"uris":["http://zotero.org/users/8431905/items/XHSIQ6UX"],"itemData":{"id":907,"type":"chapter","container-title":"Women in the Labour Market in Changing Economies: Demographic Issues","ISBN":"978-0-19-926112-3","publisher":"Oxford University Press","title":"Cross-national Analysis of Women in the Labour Market.","author":[{"family":"Clark","given":"Robert L."},{"family":"York","given":"Anne"},{"family":"Anker","given":"Richard"}],"issued":{"date-parts":[["2003"]]}}},{"id":911,"uris":["http://zotero.org/users/8431905/items/LYZHZ4BT"],"itemData":{"id":911,"type":"article","abstract":"Two important recent trends in most developing countries have are the rise in female labor force participation and the closing of gender gaps in school enrollment. This article begins by exploring the causes of the increases in female education, which include greater job availability and policy interventions that have promoted girls’ education. The article then explores the causes of increased female employment, which include a sectoral shift from “brawn-based” industries to services, as well as policies that have increased girls’ education. The article also discusses the effects of these increases in female education and labor supply, particularly for the well-being of women.","collection-title":"Working Paper Series","DOI":"10.3386/w22766","genre":"Working Paper","note":"DOI: 10.3386/w22766","number":"22766","publisher":"National Bureau of Economic Research","source":"National Bureau of Economic Research","title":"The Causes and Consequences of Increased Female Education and Labor Force Participation in Developing Countries","URL":"https://www.nber.org/papers/w22766","author":[{"family":"Heath","given":"Rachel"},{"family":"Jayachandran","given":"Seema"}],"accessed":{"date-parts":[["2022",7,27]]},"issued":{"date-parts":[["2016",10]]}}},{"id":949,"uris":["http://zotero.org/users/8431905/items/DXV9WGXY"],"itemData":{"id":949,"type":"article-journal","abstract":"In most economies women are less attached than men to the labor force. This has important implications for development. This article examines definitions and theories of female labor supply and relates them to statistical evidence from 136 countries in the early 1980s. The findings support the view that, during the transformation from an agrarian subsistence economy, the participation of women in the labor force initially decreases and picks up later after a critical level of development has been achieved. Education is seen as a potential booster of the officially recorded female labor supply in developing countries.","container-title":"The World Bank Research Observer","DOI":"10.1093/wbro/4.2.187","ISSN":"0257-3032","issue":"2","journalAbbreviation":"The World Bank Research Observer","page":"187-201","source":"Silverchair","title":"Female Labor Force Participation: An international perspective.","title-short":"FEMALE LABOR FORCE PARTICIPATION","volume":"4","author":[{"family":"Psacharopoulos","given":"George"},{"family":"Tzannatos","given":"Zafiris"}],"issued":{"date-parts":[["1989",7,1]]}}},{"id":908,"uris":["http://zotero.org/users/8431905/items/SQWXPC3L"],"itemData":{"id":908,"type":"article-journal","abstract":"Improving employment outcomes for women takes more than raising labor market participation—good jobs are important too","container-title":"IZA World of Labor","DOI":"10.15185/izawol.87","language":"en-US","source":"wol.iza.org","title":"Female labor force participation in developing countries","URL":"https://wol.iza.org/articles/female-labor-force-participation-in-developing-countries/long","author":[{"family":"Verick","given":"Sher"}],"accessed":{"date-parts":[["2022",7,27]]},"issued":{"date-parts":[["2014",9,1]]}}}],"schema":"https://github.com/citation-style-language/schema/raw/master/csl-citation.json"} </w:instrText>
      </w:r>
      <w:r w:rsidRPr="00EB3F6F">
        <w:rPr>
          <w:rFonts w:cs="Times New Roman"/>
          <w:szCs w:val="24"/>
        </w:rPr>
        <w:fldChar w:fldCharType="separate"/>
      </w:r>
      <w:r w:rsidRPr="00EB3F6F">
        <w:rPr>
          <w:rFonts w:cs="Times New Roman"/>
        </w:rPr>
        <w:t>(e.g. Clark et al., 2003; Heath &amp; Jayachandran, 2016; Psacharopoulos &amp; Tzannatos, 1989; Verick, 2014)</w:t>
      </w:r>
      <w:r w:rsidRPr="00EB3F6F">
        <w:rPr>
          <w:rFonts w:cs="Times New Roman"/>
          <w:szCs w:val="24"/>
        </w:rPr>
        <w:fldChar w:fldCharType="end"/>
      </w:r>
      <w:r w:rsidRPr="00EB3F6F">
        <w:rPr>
          <w:rFonts w:cs="Times New Roman"/>
          <w:szCs w:val="24"/>
        </w:rPr>
        <w:t xml:space="preserve">. They argue that using cross-sectional data leads to the </w:t>
      </w:r>
      <w:r w:rsidRPr="00EB3F6F">
        <w:rPr>
          <w:rFonts w:cs="Times New Roman"/>
          <w:noProof/>
          <w:szCs w:val="24"/>
        </w:rPr>
        <w:t xml:space="preserve">‘Kuznets fallacy’ since the relationship should also hold in a time-series context. </w:t>
      </w:r>
    </w:p>
    <w:p w14:paraId="48203953" w14:textId="50A91371" w:rsidR="005551C4" w:rsidRPr="00EB3F6F" w:rsidRDefault="005551C4" w:rsidP="005551C4">
      <w:pPr>
        <w:ind w:firstLine="720"/>
        <w:rPr>
          <w:rFonts w:cs="Times New Roman"/>
          <w:szCs w:val="24"/>
        </w:rPr>
      </w:pPr>
      <w:r w:rsidRPr="00EB3F6F">
        <w:rPr>
          <w:rFonts w:cs="Times New Roman"/>
          <w:szCs w:val="24"/>
        </w:rPr>
        <w:fldChar w:fldCharType="begin"/>
      </w:r>
      <w:r w:rsidRPr="00EB3F6F">
        <w:rPr>
          <w:rFonts w:cs="Times New Roman"/>
          <w:szCs w:val="24"/>
        </w:rPr>
        <w:instrText xml:space="preserve"> ADDIN ZOTERO_ITEM CSL_CITATION {"citationID":"3uWr9G8H","properties":{"formattedCitation":"(Gaddis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EB3F6F">
        <w:rPr>
          <w:rFonts w:cs="Times New Roman"/>
          <w:szCs w:val="24"/>
        </w:rPr>
        <w:fldChar w:fldCharType="separate"/>
      </w:r>
      <w:r w:rsidRPr="00EB3F6F">
        <w:rPr>
          <w:rFonts w:cs="Times New Roman"/>
          <w:szCs w:val="24"/>
        </w:rPr>
        <w:t>Gaddis and Klasen (2014)</w:t>
      </w:r>
      <w:r w:rsidRPr="00EB3F6F">
        <w:rPr>
          <w:rFonts w:cs="Times New Roman"/>
          <w:szCs w:val="24"/>
        </w:rPr>
        <w:fldChar w:fldCharType="end"/>
      </w:r>
      <w:r w:rsidRPr="00EB3F6F">
        <w:rPr>
          <w:rFonts w:cs="Times New Roman"/>
          <w:szCs w:val="24"/>
        </w:rPr>
        <w:t xml:space="preserve"> also</w:t>
      </w:r>
      <w:r w:rsidRPr="00EB3F6F">
        <w:rPr>
          <w:rFonts w:cs="Times New Roman"/>
          <w:noProof/>
          <w:szCs w:val="24"/>
        </w:rPr>
        <w:t xml:space="preserve"> </w:t>
      </w:r>
      <w:r w:rsidRPr="00EB3F6F">
        <w:rPr>
          <w:rFonts w:cs="Times New Roman"/>
          <w:szCs w:val="24"/>
        </w:rPr>
        <w:t xml:space="preserve">highlighted various mistakes in the empirical strategy or in the econometric methods that previous researchers had employed to support the feminisation U. They criticised </w:t>
      </w:r>
      <w:r w:rsidRPr="00EB3F6F">
        <w:rPr>
          <w:rFonts w:cs="Times New Roman"/>
          <w:noProof/>
          <w:szCs w:val="24"/>
        </w:rPr>
        <w:fldChar w:fldCharType="begin"/>
      </w:r>
      <w:r w:rsidRPr="00EB3F6F">
        <w:rPr>
          <w:rFonts w:cs="Times New Roman"/>
          <w:noProof/>
          <w:szCs w:val="24"/>
        </w:rPr>
        <w:instrText xml:space="preserve"> ADDIN ZOTERO_ITEM CSL_CITATION {"citationID":"vNanRY9X","properties":{"formattedCitation":"(\\uc0\\u199{}a\\uc0\\u287{}atay &amp; \\uc0\\u214{}zler, 1995)","plainCitation":"(Çağatay &amp; Özler, 1995)","dontUpdate":true,"noteIndex":0},"citationItems":[{"id":899,"uris":["http://zotero.org/users/8431905/items/YH3PETK2"],"itemData":{"id":899,"type":"article-journal","abstract":"Using crosscountry data pooled for 1985 and 1990, we analyze the relationship between women's share of the labor force and the processes of long-term economic development, and macroeconomic changes associated with structural adjustment. We find that the relationship between long-term development and women's share of the labor force is U-shaped. Controlling for the feminization U, we also find that structural adjustment policies have led to an increase in feminization of the labor force via worsening income distribution and increased openness.","container-title":"World Development","DOI":"10.1016/0305-750X(95)00086-R","ISSN":"0305-750X","issue":"11","journalAbbreviation":"World Development","language":"en","page":"1883-1894","source":"ScienceDirect","title":"Feminization of the labor force: The effects of long-term development and structural adjustment","title-short":"Feminization of the labor force","volume":"23","author":[{"family":"Çağatay","given":"Nilüfer"},{"family":"Özler","given":"Şule"}],"issued":{"date-parts":[["1995",11,1]]}}}],"schema":"https://github.com/citation-style-language/schema/raw/master/csl-citation.json"} </w:instrText>
      </w:r>
      <w:r w:rsidRPr="00EB3F6F">
        <w:rPr>
          <w:rFonts w:cs="Times New Roman"/>
          <w:noProof/>
          <w:szCs w:val="24"/>
        </w:rPr>
        <w:fldChar w:fldCharType="separate"/>
      </w:r>
      <w:r w:rsidRPr="00EB3F6F">
        <w:rPr>
          <w:rFonts w:cs="Times New Roman"/>
          <w:szCs w:val="24"/>
        </w:rPr>
        <w:t>Çağatay and Özler (1995)</w:t>
      </w:r>
      <w:r w:rsidRPr="00EB3F6F">
        <w:rPr>
          <w:rFonts w:cs="Times New Roman"/>
          <w:noProof/>
          <w:szCs w:val="24"/>
        </w:rPr>
        <w:fldChar w:fldCharType="end"/>
      </w:r>
      <w:r w:rsidRPr="00EB3F6F">
        <w:rPr>
          <w:rFonts w:cs="Times New Roman"/>
          <w:noProof/>
          <w:szCs w:val="24"/>
        </w:rPr>
        <w:t xml:space="preserve"> for not exploiting the panel feature of their data, </w:t>
      </w:r>
      <w:r w:rsidRPr="00EB3F6F">
        <w:rPr>
          <w:rFonts w:cs="Times New Roman"/>
          <w:noProof/>
          <w:szCs w:val="24"/>
        </w:rPr>
        <w:fldChar w:fldCharType="begin"/>
      </w:r>
      <w:r w:rsidR="00F75E8D" w:rsidRPr="00EB3F6F">
        <w:rPr>
          <w:rFonts w:cs="Times New Roman"/>
          <w:noProof/>
          <w:szCs w:val="24"/>
        </w:rPr>
        <w:instrText xml:space="preserve"> ADDIN ZOTERO_ITEM CSL_CITATION {"citationID":"e5B0iCWH","properties":{"formattedCitation":"(Mammen &amp; Paxson, 2000)","plainCitation":"(Mammen &amp; Paxson, 2000)","dontUpdate":true,"noteIndex":0},"citationItems":[{"id":"UsNyTg8M/YZP36NSo","uris":["http://zotero.org/users/8431905/items/LAYEES6T"],"itemData":{"id":"Hl59WTCM/fU1cXYuV","type":"article-journal","abstract":"Using a cross-country dataset and microdata from India and Thailand, we examine how women's work status changes with economic development. Several clear patterns emerge: women's labor force participation first declines and then rises with development; women move from work in family enterprises to work as paid employees; fertility declines; and gender gaps in education narrow. Women's education levels, and those of their spouses, appear to be important determinants of women's labor market activities. Broad welfare indicators, such as mortality rates and education levels, indicate that women's well-being improves on average with development, both in absolute terms and relative to men.","container-title":"Journal of Economic Perspectives","DOI":"10.1257/jep.14.4.141","ISSN":"0895-3309","issue":"4","language":"en","page":"141-164","source":"www.aeaweb.org","title":"Women's Work and Economic Development","volume":"14","author":[{"family":"Mammen","given":"Kristin"},{"family":"Paxson","given":"Christina"}],"issued":{"date-parts":[["2000",12]]}}}],"schema":"https://github.com/citation-style-language/schema/raw/master/csl-citation.json"} </w:instrText>
      </w:r>
      <w:r w:rsidRPr="00EB3F6F">
        <w:rPr>
          <w:rFonts w:cs="Times New Roman"/>
          <w:noProof/>
          <w:szCs w:val="24"/>
        </w:rPr>
        <w:fldChar w:fldCharType="separate"/>
      </w:r>
      <w:r w:rsidRPr="00EB3F6F">
        <w:rPr>
          <w:rFonts w:cs="Times New Roman"/>
          <w:szCs w:val="24"/>
        </w:rPr>
        <w:t>Mammen and Paxson (2000)</w:t>
      </w:r>
      <w:r w:rsidRPr="00EB3F6F">
        <w:rPr>
          <w:rFonts w:cs="Times New Roman"/>
          <w:noProof/>
          <w:szCs w:val="24"/>
        </w:rPr>
        <w:fldChar w:fldCharType="end"/>
      </w:r>
      <w:r w:rsidRPr="00EB3F6F">
        <w:rPr>
          <w:szCs w:val="24"/>
        </w:rPr>
        <w:t xml:space="preserve"> </w:t>
      </w:r>
      <w:r w:rsidRPr="00EB3F6F">
        <w:rPr>
          <w:rFonts w:cs="Times New Roman"/>
          <w:noProof/>
          <w:szCs w:val="24"/>
        </w:rPr>
        <w:t xml:space="preserve">for using a static model rather than a dynamic panel method, and </w:t>
      </w:r>
      <w:r w:rsidRPr="00EB3F6F">
        <w:rPr>
          <w:rFonts w:cs="Times New Roman"/>
          <w:noProof/>
          <w:szCs w:val="24"/>
        </w:rPr>
        <w:fldChar w:fldCharType="begin"/>
      </w:r>
      <w:r w:rsidRPr="00EB3F6F">
        <w:rPr>
          <w:rFonts w:cs="Times New Roman"/>
          <w:noProof/>
          <w:szCs w:val="24"/>
        </w:rPr>
        <w:instrText xml:space="preserve"> ADDIN ZOTERO_ITEM CSL_CITATION {"citationID":"FLbt7FAd","properties":{"formattedCitation":"(Luci, 2009)","plainCitation":"(Luci, 2009)","dontUpdate":true,"noteIndex":0},"citationItems":[{"id":917,"uris":["http://zotero.org/users/8431905/items/QZKV9NAT"],"itemData":{"id":917,"type":"article-journal","abstract":"This paper investigates the impact of economic growth on the dynamics of gender inequality in the labour market. Economic studies suggest a positive impact of female labour market participation on growth but the impact of growth on women's labour market participation is not as clear. Recent cross-country studies assume that economic growth first lowers female labour market participation and then increases it in the long-run ( the 'feminisation U') but do not give precise estimation results. This study tests the hypothesis of the 'feminisation U' based on a panel data set (combination of cross country and time series data) which allows to control for problems of endogeneity. The econometric analysis confirms the hypothesis of a 'feminisation U'. This indicates that it is not sufficient in the short-term to rely on the equalising effects of economic growth to increase the entry of women into the labour force. Active labour market policies are needed particularly in developing countries to promote women's labour market participation in the interest of overall economic growth.","container-title":"International Journal of Innovation and Sustainable Development","DOI":"10.1504/IJISD.2009.028065","journalAbbreviation":"International Journal of Innovation and Sustainable Development - Int J Innovat Sustain Dev","source":"ResearchGate","title":"Female labour market participation and economic growth","volume":"4","author":[{"family":"Luci","given":"Angela"}],"issued":{"date-parts":[["2009",9,16]]}}}],"schema":"https://github.com/citation-style-language/schema/raw/master/csl-citation.json"} </w:instrText>
      </w:r>
      <w:r w:rsidRPr="00EB3F6F">
        <w:rPr>
          <w:rFonts w:cs="Times New Roman"/>
          <w:noProof/>
          <w:szCs w:val="24"/>
        </w:rPr>
        <w:fldChar w:fldCharType="separate"/>
      </w:r>
      <w:r w:rsidRPr="00EB3F6F">
        <w:rPr>
          <w:rFonts w:cs="Times New Roman"/>
          <w:szCs w:val="24"/>
        </w:rPr>
        <w:t>Luci (2009)</w:t>
      </w:r>
      <w:r w:rsidRPr="00EB3F6F">
        <w:rPr>
          <w:rFonts w:cs="Times New Roman"/>
          <w:noProof/>
          <w:szCs w:val="24"/>
        </w:rPr>
        <w:fldChar w:fldCharType="end"/>
      </w:r>
      <w:r w:rsidRPr="00EB3F6F">
        <w:rPr>
          <w:rFonts w:cs="Times New Roman"/>
          <w:noProof/>
          <w:szCs w:val="24"/>
        </w:rPr>
        <w:t xml:space="preserve"> and </w:t>
      </w:r>
      <w:r w:rsidRPr="00EB3F6F">
        <w:rPr>
          <w:rFonts w:cs="Times New Roman"/>
          <w:noProof/>
          <w:szCs w:val="24"/>
        </w:rPr>
        <w:fldChar w:fldCharType="begin"/>
      </w:r>
      <w:r w:rsidRPr="00EB3F6F">
        <w:rPr>
          <w:rFonts w:cs="Times New Roman"/>
          <w:noProof/>
          <w:szCs w:val="24"/>
        </w:rPr>
        <w:instrText xml:space="preserve"> ADDIN ZOTERO_ITEM CSL_CITATION {"citationID":"SVVARMmQ","properties":{"formattedCitation":"(Tam, 2011)","plainCitation":"(Tam, 2011)","dontUpdate":true,"noteIndex":0},"citationItems":[{"id":920,"uris":["http://zotero.org/users/8431905/items/ECB4EVWA"],"itemData":{"id":920,"type":"article-journal","abstract":"Using a panel data of about 130 countries from 1950 to 1980, we use dynamic panel data estimation to demonstrate that the U-shaped relationship between feminization of the labor force and real GDP per capita holds up as an intertemporal relationship.","container-title":"Economics Letters","DOI":"10.1016/j.econlet.2010.11.003","ISSN":"0165-1765","issue":"2","journalAbbreviation":"Economics Letters","language":"en","page":"140-142","source":"ScienceDirect","title":"U-shaped female labor participation with economic development: Some panel data evidence","title-short":"U-shaped female labor participation with economic development","volume":"110","author":[{"family":"Tam","given":"Henry"}],"issued":{"date-parts":[["2011",2,1]]}}}],"schema":"https://github.com/citation-style-language/schema/raw/master/csl-citation.json"} </w:instrText>
      </w:r>
      <w:r w:rsidRPr="00EB3F6F">
        <w:rPr>
          <w:rFonts w:cs="Times New Roman"/>
          <w:noProof/>
          <w:szCs w:val="24"/>
        </w:rPr>
        <w:fldChar w:fldCharType="separate"/>
      </w:r>
      <w:r w:rsidRPr="00EB3F6F">
        <w:rPr>
          <w:rFonts w:cs="Times New Roman"/>
          <w:szCs w:val="24"/>
        </w:rPr>
        <w:t>Tam (2011)</w:t>
      </w:r>
      <w:r w:rsidRPr="00EB3F6F">
        <w:rPr>
          <w:rFonts w:cs="Times New Roman"/>
          <w:noProof/>
          <w:szCs w:val="24"/>
        </w:rPr>
        <w:fldChar w:fldCharType="end"/>
      </w:r>
      <w:r w:rsidRPr="00EB3F6F">
        <w:rPr>
          <w:rFonts w:cs="Times New Roman"/>
          <w:noProof/>
          <w:szCs w:val="24"/>
        </w:rPr>
        <w:t xml:space="preserve"> </w:t>
      </w:r>
      <w:r w:rsidRPr="00EB3F6F">
        <w:rPr>
          <w:rFonts w:cs="Times New Roman"/>
          <w:szCs w:val="24"/>
        </w:rPr>
        <w:t xml:space="preserve">for not taking into consideration the potential endogeneity of GDP. Finally, they also mentioned that estimates of GDP per capita adjusted at purchasing power parities (PPP) have large margins of error, so they should not be used to make empirical evaluations of the U-shaped feminization hypothesis. </w:t>
      </w:r>
    </w:p>
    <w:p w14:paraId="17441180" w14:textId="6FAC208D" w:rsidR="005551C4" w:rsidRPr="00EB3F6F" w:rsidRDefault="005551C4" w:rsidP="005551C4">
      <w:pPr>
        <w:ind w:firstLine="720"/>
        <w:rPr>
          <w:rFonts w:cs="Times New Roman"/>
          <w:szCs w:val="24"/>
        </w:rPr>
      </w:pPr>
      <w:r w:rsidRPr="00EB3F6F">
        <w:rPr>
          <w:rFonts w:cs="Times New Roman"/>
          <w:szCs w:val="24"/>
        </w:rPr>
        <w:t>Based on these critiques, they decided to use sector-specific growth</w:t>
      </w:r>
      <w:r w:rsidR="00787E96" w:rsidRPr="00EB3F6F">
        <w:rPr>
          <w:rFonts w:cs="Times New Roman"/>
          <w:szCs w:val="24"/>
        </w:rPr>
        <w:t xml:space="preserve"> in value added and employment </w:t>
      </w:r>
      <w:r w:rsidRPr="00EB3F6F">
        <w:rPr>
          <w:rFonts w:cs="Times New Roman"/>
          <w:szCs w:val="24"/>
        </w:rPr>
        <w:t xml:space="preserve">as an alternative measure of the structural transformation </w:t>
      </w:r>
      <w:r w:rsidRPr="00EB3F6F">
        <w:rPr>
          <w:rFonts w:cs="Times New Roman"/>
          <w:szCs w:val="24"/>
        </w:rPr>
        <w:lastRenderedPageBreak/>
        <w:t xml:space="preserve">process. Additionally, their analysis was done using dynamic panel data methods instead of using a static model. Their results show that the </w:t>
      </w:r>
      <w:r w:rsidRPr="00EB3F6F">
        <w:t xml:space="preserve">U-shaped vanishes when they use a dynamic model. Moreover, </w:t>
      </w:r>
      <w:r w:rsidRPr="00EB3F6F">
        <w:rPr>
          <w:rFonts w:cs="Times New Roman"/>
          <w:szCs w:val="24"/>
        </w:rPr>
        <w:t xml:space="preserve">the results indicated that changes in sector-specific growth in agriculture, industry and services have different effects on FLPRs, but that they are particularly small in magnitude, so they concluded that there is little evidence to consider them as key drivers of FLPRs. </w:t>
      </w:r>
    </w:p>
    <w:p w14:paraId="29602801" w14:textId="77777777" w:rsidR="005551C4" w:rsidRPr="00EB3F6F" w:rsidRDefault="005551C4" w:rsidP="005551C4">
      <w:pPr>
        <w:ind w:firstLine="720"/>
        <w:rPr>
          <w:rFonts w:cs="Times New Roman"/>
          <w:szCs w:val="24"/>
        </w:rPr>
      </w:pPr>
      <w:r w:rsidRPr="00EB3F6F">
        <w:rPr>
          <w:rFonts w:cs="Times New Roman"/>
          <w:szCs w:val="24"/>
        </w:rPr>
        <w:fldChar w:fldCharType="begin"/>
      </w:r>
      <w:r w:rsidRPr="00EB3F6F">
        <w:rPr>
          <w:rFonts w:cs="Times New Roman"/>
          <w:szCs w:val="24"/>
        </w:rPr>
        <w:instrText xml:space="preserve"> ADDIN ZOTERO_ITEM CSL_CITATION {"citationID":"D95CPXzs","properties":{"formattedCitation":"(Gaddis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EB3F6F">
        <w:rPr>
          <w:rFonts w:cs="Times New Roman"/>
          <w:szCs w:val="24"/>
        </w:rPr>
        <w:fldChar w:fldCharType="separate"/>
      </w:r>
      <w:r w:rsidRPr="00EB3F6F">
        <w:rPr>
          <w:rFonts w:cs="Times New Roman"/>
          <w:szCs w:val="24"/>
        </w:rPr>
        <w:t>Gaddis and Klasen (2014)</w:t>
      </w:r>
      <w:r w:rsidRPr="00EB3F6F">
        <w:rPr>
          <w:rFonts w:cs="Times New Roman"/>
          <w:szCs w:val="24"/>
        </w:rPr>
        <w:fldChar w:fldCharType="end"/>
      </w:r>
      <w:r w:rsidRPr="00EB3F6F">
        <w:rPr>
          <w:rFonts w:cs="Times New Roman"/>
          <w:szCs w:val="24"/>
        </w:rPr>
        <w:t xml:space="preserve"> also recognised that some authors might judge their data on sector specific growth as a ‘noisy’ measure of structural change. They mentioned that a potential concern of their results is that other researchers could consider that using sectoral growth could bias the coefficients towards zero. However, they argued that their data is “at least as problematic” as the data that had previously been used in other studies to test the U-shaped feminisation hypothesis.</w:t>
      </w:r>
    </w:p>
    <w:p w14:paraId="68EB734C" w14:textId="5B58BA91" w:rsidR="005551C4" w:rsidRPr="00EB3F6F" w:rsidRDefault="005551C4" w:rsidP="005551C4">
      <w:pPr>
        <w:ind w:firstLine="720"/>
        <w:rPr>
          <w:rFonts w:cs="Times New Roman"/>
          <w:szCs w:val="24"/>
        </w:rPr>
      </w:pPr>
      <w:r w:rsidRPr="00EB3F6F">
        <w:rPr>
          <w:rFonts w:cs="Times New Roman"/>
          <w:szCs w:val="24"/>
        </w:rPr>
        <w:t xml:space="preserve">In a more recent study, </w:t>
      </w:r>
      <w:r w:rsidRPr="00EB3F6F">
        <w:rPr>
          <w:rFonts w:cs="Times New Roman"/>
          <w:szCs w:val="24"/>
        </w:rPr>
        <w:fldChar w:fldCharType="begin"/>
      </w:r>
      <w:r w:rsidR="002C0B97" w:rsidRPr="00EB3F6F">
        <w:rPr>
          <w:rFonts w:cs="Times New Roman"/>
          <w:szCs w:val="24"/>
        </w:rPr>
        <w:instrText xml:space="preserve"> ADDIN ZOTERO_ITEM CSL_CITATION {"citationID":"6C8FwiM3","properties":{"formattedCitation":"(Klasen, 2019)","plainCitation":"(Klasen, 2019)","dontUpdate":true,"noteIndex":0},"citationItems":[{"id":923,"uris":["http://zotero.org/users/8431905/items/U7GVB8MC"],"itemData":{"id":923,"type":"article-journal","abstract":"Rapid fertility decline, a strong expansion of female education, and favorable economic conditions should have promoted female labor force participation in developing countries. Yet trends in female labor force participation rates (FLFP) have been quite heterogeneous, rising strongly in Latin America and stagnating in many other regions, while improvements were modest in the Middle East and female participation even fell in South Asia. These trends are inconsistent with secular theories such as the feminization U hypothesis but point to an interplay of initial conditions, economic structure, structural change, and persistent gender norms and values. We find that differences in levels are heavily affected by historical differences in economic structure that circumscribe women's economic opportunities still today. Shocks can bring about drastic changes, with the experience of socialism being the most important shock to women's labor force participation. Trends are heavily affected by how much women's labor force participation depends on their household's economic conditions, how jobs deemed appropriate for more educated women are growing relative to the supply of more educated women, whether growth strategies are promoting female employment, and to what extent women are able to break down occupational barriers within the sectors where women predominantly work.","container-title":"The World Bank Research Observer","DOI":"10.1093/wbro/lkz005","ISSN":"0257-3032","issue":"2","journalAbbreviation":"The World Bank Research Observer","page":"161-197","source":"Silverchair","title":"What Explains Uneven Female Labor Force Participation Levels and Trends in Developing Countries?","volume":"34","author":[{"family":"Klasen","given":"Stephan"}],"issued":{"date-parts":[["2019",8,1]]}}}],"schema":"https://github.com/citation-style-language/schema/raw/master/csl-citation.json"} </w:instrText>
      </w:r>
      <w:r w:rsidRPr="00EB3F6F">
        <w:rPr>
          <w:rFonts w:cs="Times New Roman"/>
          <w:szCs w:val="24"/>
        </w:rPr>
        <w:fldChar w:fldCharType="separate"/>
      </w:r>
      <w:r w:rsidRPr="00EB3F6F">
        <w:rPr>
          <w:rFonts w:cs="Times New Roman"/>
        </w:rPr>
        <w:t>Klasen (2019)</w:t>
      </w:r>
      <w:r w:rsidRPr="00EB3F6F">
        <w:rPr>
          <w:rFonts w:cs="Times New Roman"/>
          <w:szCs w:val="24"/>
        </w:rPr>
        <w:fldChar w:fldCharType="end"/>
      </w:r>
      <w:r w:rsidRPr="00EB3F6F">
        <w:rPr>
          <w:rFonts w:cs="Times New Roman"/>
          <w:szCs w:val="24"/>
        </w:rPr>
        <w:t xml:space="preserve"> also argued that the U-shaped hypothesis </w:t>
      </w:r>
      <w:r w:rsidR="00787E96" w:rsidRPr="00EB3F6F">
        <w:rPr>
          <w:rFonts w:cs="Times New Roman"/>
          <w:szCs w:val="24"/>
        </w:rPr>
        <w:t>does not necessarily</w:t>
      </w:r>
      <w:r w:rsidRPr="00EB3F6F">
        <w:rPr>
          <w:rFonts w:cs="Times New Roman"/>
          <w:szCs w:val="24"/>
        </w:rPr>
        <w:t xml:space="preserve"> hold in within-country studies. He presented as an example the study by </w:t>
      </w:r>
      <w:r w:rsidRPr="00EB3F6F">
        <w:rPr>
          <w:rFonts w:cs="Times New Roman"/>
          <w:szCs w:val="24"/>
        </w:rPr>
        <w:fldChar w:fldCharType="begin"/>
      </w:r>
      <w:r w:rsidRPr="00EB3F6F">
        <w:rPr>
          <w:rFonts w:cs="Times New Roman"/>
          <w:szCs w:val="24"/>
        </w:rPr>
        <w:instrText xml:space="preserve"> ADDIN ZOTERO_ITEM CSL_CITATION {"citationID":"4F84401H","properties":{"formattedCitation":"(Lahoti &amp; Swaminathan, 2016)","plainCitation":"(Lahoti &amp; Swaminathan, 2016)","dontUpdate":true,"noteIndex":0},"citationItems":[{"id":926,"uris":["http://zotero.org/users/8431905/items/Y25PFS99"],"itemData":{"id":926,"type":"article-journal","abstract":"India has experienced steady economic growth over the last two decades alongside a persistent decline in women's labor force participation (LFPR). This paper explores the relationship between economic development and women's labor supply using state-level data spanning the period 1983–4 to 2011–2. While several studies suggest a U-shaped relationship between development and women's labor force participation, our results suggest that at the state level, there is no systematic U-shaped relationship between level of domestic product and women's LFPR. On examining the relationship between the structure of the economy and women's economic activity, we find that it is not economic growth but rather the composition of growth that is relevant for women. Further, our results suggest that aggregate changes in the proportion of women in the workforce can be mostly attributed to the movement of the workforce across sectors rather than changes in the proportion of women workers within a sector.","container-title":"Feminist Economics","DOI":"10.1080/13545701.2015.1066022","ISSN":"1354-5701","issue":"2","note":"publisher: Routledge\n_eprint: https://doi.org/10.1080/13545701.2015.1066022","page":"168-195","source":"Taylor and Francis+NEJM","title":"Economic Development and Women's Labor Force Participation in India","volume":"22","author":[{"family":"Lahoti","given":"Rahul"},{"family":"Swaminathan","given":"Hema"}],"issued":{"date-parts":[["2016",4,2]]}}}],"schema":"https://github.com/citation-style-language/schema/raw/master/csl-citation.json"} </w:instrText>
      </w:r>
      <w:r w:rsidRPr="00EB3F6F">
        <w:rPr>
          <w:rFonts w:cs="Times New Roman"/>
          <w:szCs w:val="24"/>
        </w:rPr>
        <w:fldChar w:fldCharType="separate"/>
      </w:r>
      <w:r w:rsidRPr="00EB3F6F">
        <w:rPr>
          <w:rFonts w:cs="Times New Roman"/>
          <w:szCs w:val="24"/>
        </w:rPr>
        <w:t>Lahoti and Swaminathan (2016)</w:t>
      </w:r>
      <w:r w:rsidRPr="00EB3F6F">
        <w:rPr>
          <w:rFonts w:cs="Times New Roman"/>
          <w:szCs w:val="24"/>
        </w:rPr>
        <w:fldChar w:fldCharType="end"/>
      </w:r>
      <w:r w:rsidRPr="00EB3F6F">
        <w:rPr>
          <w:rFonts w:cs="Times New Roman"/>
          <w:szCs w:val="24"/>
        </w:rPr>
        <w:t xml:space="preserve">, which followed a similar approach to </w:t>
      </w:r>
      <w:r w:rsidRPr="00EB3F6F">
        <w:rPr>
          <w:rFonts w:cs="Times New Roman"/>
          <w:szCs w:val="24"/>
        </w:rPr>
        <w:fldChar w:fldCharType="begin"/>
      </w:r>
      <w:r w:rsidRPr="00EB3F6F">
        <w:rPr>
          <w:rFonts w:cs="Times New Roman"/>
          <w:szCs w:val="24"/>
        </w:rPr>
        <w:instrText xml:space="preserve"> ADDIN ZOTERO_ITEM CSL_CITATION {"citationID":"MqUwA9lm","properties":{"formattedCitation":"(Gaddis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EB3F6F">
        <w:rPr>
          <w:rFonts w:cs="Times New Roman"/>
          <w:szCs w:val="24"/>
        </w:rPr>
        <w:fldChar w:fldCharType="separate"/>
      </w:r>
      <w:r w:rsidRPr="00EB3F6F">
        <w:rPr>
          <w:rFonts w:cs="Times New Roman"/>
          <w:szCs w:val="24"/>
        </w:rPr>
        <w:t>Gaddis and Klasen (2014)</w:t>
      </w:r>
      <w:r w:rsidRPr="00EB3F6F">
        <w:rPr>
          <w:rFonts w:cs="Times New Roman"/>
          <w:szCs w:val="24"/>
        </w:rPr>
        <w:fldChar w:fldCharType="end"/>
      </w:r>
      <w:r w:rsidRPr="00EB3F6F">
        <w:rPr>
          <w:rFonts w:cs="Times New Roman"/>
          <w:szCs w:val="24"/>
        </w:rPr>
        <w:t xml:space="preserve">. They executed a state-level analysis in India using data from 1983 to 2012 to assess the U-shaped hypothesis. To do so, they analysed the relationship of FLPRs with net state domestic product (NSDP), as well as with sector-specific growth in value-added and employment across the 28 Indian states. However, they did not find evidence to support the U-shaped hypothesis. </w:t>
      </w:r>
    </w:p>
    <w:p w14:paraId="2BB308A5" w14:textId="1336DD0B" w:rsidR="005551C4" w:rsidRPr="00EB3F6F" w:rsidRDefault="005551C4" w:rsidP="005551C4">
      <w:pPr>
        <w:ind w:firstLine="720"/>
        <w:rPr>
          <w:rFonts w:cs="Times New Roman"/>
          <w:szCs w:val="24"/>
        </w:rPr>
      </w:pPr>
      <w:r w:rsidRPr="00EB3F6F">
        <w:rPr>
          <w:rFonts w:cs="Times New Roman"/>
          <w:szCs w:val="24"/>
        </w:rPr>
        <w:t xml:space="preserve">On the other hand, some studies have found evidence of FLPRs following a U-shaped pattern within countries across time. For instance, </w:t>
      </w:r>
      <w:r w:rsidRPr="00EB3F6F">
        <w:rPr>
          <w:rFonts w:cs="Times New Roman"/>
          <w:szCs w:val="24"/>
        </w:rPr>
        <w:fldChar w:fldCharType="begin"/>
      </w:r>
      <w:r w:rsidR="002C0B97" w:rsidRPr="00EB3F6F">
        <w:rPr>
          <w:rFonts w:cs="Times New Roman"/>
          <w:szCs w:val="24"/>
        </w:rPr>
        <w:instrText xml:space="preserve"> ADDIN ZOTERO_ITEM CSL_CITATION {"citationID":"kYkC56Qy","properties":{"formattedCitation":"(Goldin, 1986, 1990)","plainCitation":"(Goldin, 1986, 1990)","dontUpdate":true,"noteIndex":0},"citationItems":[{"id":1098,"uris":["http://zotero.org/users/8431905/items/RS3ANPWD"],"itemData":{"id":1098,"type":"article-journal","container-title":"The Journal of Interdisciplinary History","DOI":"10.2307/204496","ISSN":"0022-1953","issue":"3","note":"publisher: The MIT Press","page":"375-404","source":"JSTOR","title":"The Economic Status of Women in the Early Republic: Quantitative Evidence","title-short":"The Economic Status of Women in the Early Republic","volume":"16","author":[{"family":"Goldin","given":"Claudia"}],"issued":{"date-parts":[["1986"]]}}},{"id":1100,"uris":["http://zotero.org/users/8431905/items/CTKNU3DX"],"itemData":{"id":1100,"type":"report","abstract":"Founded in 1920, the NBER is a private, non-profit, non-partisan organization dedicated to conducting economic research and to disseminating research findings among academics, public policy makers, and business professionals.","language":"en","note":"ISBN: 9780195050776","number":"gold90-1","publisher":"National Bureau of Economic Research","source":"www.nber.org","title":"Understanding the Gender Gap: An Economic History of American Women","title-short":"Understanding the Gender Gap","URL":"https://www.nber.org/books-and-chapters/understanding-gender-gap-economic-history-american-women","author":[{"family":"Goldin","given":"Claudia"}],"accessed":{"date-parts":[["2023",12,30]]},"issued":{"date-parts":[["1990",1,1]]}}}],"schema":"https://github.com/citation-style-language/schema/raw/master/csl-citation.json"} </w:instrText>
      </w:r>
      <w:r w:rsidRPr="00EB3F6F">
        <w:rPr>
          <w:rFonts w:cs="Times New Roman"/>
          <w:szCs w:val="24"/>
        </w:rPr>
        <w:fldChar w:fldCharType="separate"/>
      </w:r>
      <w:r w:rsidRPr="00EB3F6F">
        <w:rPr>
          <w:rFonts w:cs="Times New Roman"/>
        </w:rPr>
        <w:t>Goldin (1986, 1990)</w:t>
      </w:r>
      <w:r w:rsidRPr="00EB3F6F">
        <w:rPr>
          <w:rFonts w:cs="Times New Roman"/>
          <w:szCs w:val="24"/>
        </w:rPr>
        <w:fldChar w:fldCharType="end"/>
      </w:r>
      <w:r w:rsidRPr="00EB3F6F">
        <w:rPr>
          <w:rFonts w:cs="Times New Roman"/>
          <w:szCs w:val="24"/>
        </w:rPr>
        <w:t xml:space="preserve"> </w:t>
      </w:r>
      <w:r w:rsidRPr="00EB3F6F">
        <w:t xml:space="preserve">showed that FLPRs in the United States followed a U-shaped pattern between 1890 and 1940. To do so, she had to </w:t>
      </w:r>
      <w:r w:rsidRPr="00EB3F6F">
        <w:rPr>
          <w:rFonts w:cs="Times New Roman"/>
          <w:szCs w:val="24"/>
        </w:rPr>
        <w:t xml:space="preserve">make an economic history assessment, which showed that FLPRs in the United States were underestimated </w:t>
      </w:r>
      <w:r w:rsidRPr="00EB3F6F">
        <w:t>in the late 19</w:t>
      </w:r>
      <w:r w:rsidRPr="00EB3F6F">
        <w:rPr>
          <w:vertAlign w:val="superscript"/>
        </w:rPr>
        <w:t>th</w:t>
      </w:r>
      <w:r w:rsidRPr="00EB3F6F">
        <w:t xml:space="preserve"> century</w:t>
      </w:r>
      <w:r w:rsidRPr="00EB3F6F">
        <w:rPr>
          <w:rFonts w:cs="Times New Roman"/>
          <w:szCs w:val="24"/>
        </w:rPr>
        <w:t xml:space="preserve">. After </w:t>
      </w:r>
      <w:r w:rsidRPr="00EB3F6F">
        <w:rPr>
          <w:rFonts w:cs="Times New Roman"/>
          <w:szCs w:val="24"/>
        </w:rPr>
        <w:lastRenderedPageBreak/>
        <w:t xml:space="preserve">this correction, she found that FLPRs were high when the United States was primarily agricultural, there was a decline during the industrialization process, and finally, there was a rise of FLPRs during the service sector expansion. </w:t>
      </w:r>
      <w:r w:rsidRPr="00EB3F6F">
        <w:rPr>
          <w:rFonts w:cs="Times New Roman"/>
          <w:szCs w:val="24"/>
        </w:rPr>
        <w:fldChar w:fldCharType="begin"/>
      </w:r>
      <w:r w:rsidRPr="00EB3F6F">
        <w:rPr>
          <w:rFonts w:cs="Times New Roman"/>
          <w:szCs w:val="24"/>
        </w:rPr>
        <w:instrText xml:space="preserve"> ADDIN ZOTERO_ITEM CSL_CITATION {"citationID":"NIZjLjwD","properties":{"formattedCitation":"(Olivetti, 2013)","plainCitation":"(Olivetti, 2013)","dontUpdate":true,"noteIndex":0},"citationItems":[{"id":1096,"uris":["http://zotero.org/users/8431905/items/WV6MP246"],"itemData":{"id":1096,"type":"article","abstract":"This paper provides additional evidence on the U-shaped relationship between the process of economic development and women's labor force participation. The experience of the United States is studied in a comparative perspective relative to a sample of rich economies observed over the period 1890-2005. The analysis confirms the existence of a U-shaped female labor supply function, coming from both cross-country and within country variation. Further analysis of a large cross section of economies observed over the post-WWII period suggests that the timing of a country's transition to a modern path of economic development affects the shape of women's labor supply.","collection-title":"Working Paper Series","DOI":"10.3386/w19131","genre":"Working Paper","note":"DOI: 10.3386/w19131","number":"19131","publisher":"National Bureau of Economic Research","source":"National Bureau of Economic Research","title":"The Female Labor Force and Long-run Development: The American Experience in Comparative Perspective","title-short":"The Female Labor Force and Long-run Development","URL":"https://www.nber.org/papers/w19131","author":[{"family":"Olivetti","given":"Claudia"}],"accessed":{"date-parts":[["2023",12,29]]},"issued":{"date-parts":[["2013",6]]}}}],"schema":"https://github.com/citation-style-language/schema/raw/master/csl-citation.json"} </w:instrText>
      </w:r>
      <w:r w:rsidRPr="00EB3F6F">
        <w:rPr>
          <w:rFonts w:cs="Times New Roman"/>
          <w:szCs w:val="24"/>
        </w:rPr>
        <w:fldChar w:fldCharType="separate"/>
      </w:r>
      <w:r w:rsidRPr="00EB3F6F">
        <w:rPr>
          <w:rFonts w:cs="Times New Roman"/>
        </w:rPr>
        <w:t>Olivetti (2013)</w:t>
      </w:r>
      <w:r w:rsidRPr="00EB3F6F">
        <w:rPr>
          <w:rFonts w:cs="Times New Roman"/>
          <w:szCs w:val="24"/>
        </w:rPr>
        <w:fldChar w:fldCharType="end"/>
      </w:r>
      <w:r w:rsidRPr="00EB3F6F">
        <w:rPr>
          <w:rFonts w:cs="Times New Roman"/>
          <w:szCs w:val="24"/>
        </w:rPr>
        <w:t xml:space="preserve"> </w:t>
      </w:r>
      <w:r w:rsidRPr="00EB3F6F">
        <w:t xml:space="preserve">provided additional evidence showing that from 1890-2005, the United States showed a consistent U-shaped relationship between FLPRs and different stages of economic development. </w:t>
      </w:r>
    </w:p>
    <w:p w14:paraId="0E5F7A36" w14:textId="31AE887D" w:rsidR="005551C4" w:rsidRPr="00EB3F6F" w:rsidRDefault="005551C4" w:rsidP="005551C4">
      <w:pPr>
        <w:ind w:firstLine="720"/>
        <w:rPr>
          <w:rFonts w:cs="Times New Roman"/>
          <w:szCs w:val="24"/>
        </w:rPr>
      </w:pPr>
      <w:r w:rsidRPr="00EB3F6F">
        <w:rPr>
          <w:rFonts w:cs="Times New Roman"/>
          <w:szCs w:val="24"/>
        </w:rPr>
        <w:fldChar w:fldCharType="begin"/>
      </w:r>
      <w:r w:rsidRPr="00EB3F6F">
        <w:rPr>
          <w:rFonts w:cs="Times New Roman"/>
          <w:szCs w:val="24"/>
        </w:rPr>
        <w:instrText xml:space="preserve"> ADDIN ZOTERO_ITEM CSL_CITATION {"citationID":"r8DnUdny","properties":{"formattedCitation":"(Gaddis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EB3F6F">
        <w:rPr>
          <w:rFonts w:cs="Times New Roman"/>
          <w:szCs w:val="24"/>
        </w:rPr>
        <w:fldChar w:fldCharType="separate"/>
      </w:r>
      <w:r w:rsidRPr="00EB3F6F">
        <w:rPr>
          <w:rFonts w:cs="Times New Roman"/>
          <w:szCs w:val="24"/>
        </w:rPr>
        <w:t>Gaddis and Klasen (2014)</w:t>
      </w:r>
      <w:r w:rsidRPr="00EB3F6F">
        <w:rPr>
          <w:rFonts w:cs="Times New Roman"/>
          <w:szCs w:val="24"/>
        </w:rPr>
        <w:fldChar w:fldCharType="end"/>
      </w:r>
      <w:r w:rsidRPr="00EB3F6F">
        <w:rPr>
          <w:rFonts w:cs="Times New Roman"/>
          <w:szCs w:val="24"/>
        </w:rPr>
        <w:t xml:space="preserve"> argued that while today’s advanced economies may have experienced the U-shaped pattern during their process of economic development, today’s developing countries may not be following the same path. This is in line with </w:t>
      </w:r>
      <w:r w:rsidRPr="00EB3F6F">
        <w:rPr>
          <w:rFonts w:cs="Times New Roman"/>
          <w:szCs w:val="24"/>
        </w:rPr>
        <w:fldChar w:fldCharType="begin"/>
      </w:r>
      <w:r w:rsidRPr="00EB3F6F">
        <w:rPr>
          <w:rFonts w:cs="Times New Roman"/>
          <w:szCs w:val="24"/>
        </w:rPr>
        <w:instrText xml:space="preserve"> ADDIN ZOTERO_ITEM CSL_CITATION {"citationID":"vxMnvk09","properties":{"formattedCitation":"(Olivetti, 2013)","plainCitation":"(Olivetti, 2013)","dontUpdate":true,"noteIndex":0},"citationItems":[{"id":1096,"uris":["http://zotero.org/users/8431905/items/WV6MP246"],"itemData":{"id":1096,"type":"article","abstract":"This paper provides additional evidence on the U-shaped relationship between the process of economic development and women's labor force participation. The experience of the United States is studied in a comparative perspective relative to a sample of rich economies observed over the period 1890-2005. The analysis confirms the existence of a U-shaped female labor supply function, coming from both cross-country and within country variation. Further analysis of a large cross section of economies observed over the post-WWII period suggests that the timing of a country's transition to a modern path of economic development affects the shape of women's labor supply.","collection-title":"Working Paper Series","DOI":"10.3386/w19131","genre":"Working Paper","note":"DOI: 10.3386/w19131","number":"19131","publisher":"National Bureau of Economic Research","source":"National Bureau of Economic Research","title":"The Female Labor Force and Long-run Development: The American Experience in Comparative Perspective","title-short":"The Female Labor Force and Long-run Development","URL":"https://www.nber.org/papers/w19131","author":[{"family":"Olivetti","given":"Claudia"}],"accessed":{"date-parts":[["2023",12,29]]},"issued":{"date-parts":[["2013",6]]}}}],"schema":"https://github.com/citation-style-language/schema/raw/master/csl-citation.json"} </w:instrText>
      </w:r>
      <w:r w:rsidRPr="00EB3F6F">
        <w:rPr>
          <w:rFonts w:cs="Times New Roman"/>
          <w:szCs w:val="24"/>
        </w:rPr>
        <w:fldChar w:fldCharType="separate"/>
      </w:r>
      <w:r w:rsidRPr="00EB3F6F">
        <w:rPr>
          <w:rFonts w:cs="Times New Roman"/>
        </w:rPr>
        <w:t>Olivetti (2013)</w:t>
      </w:r>
      <w:r w:rsidRPr="00EB3F6F">
        <w:rPr>
          <w:rFonts w:cs="Times New Roman"/>
          <w:szCs w:val="24"/>
        </w:rPr>
        <w:fldChar w:fldCharType="end"/>
      </w:r>
      <w:r w:rsidRPr="00EB3F6F">
        <w:t xml:space="preserve">, who found that </w:t>
      </w:r>
      <w:r w:rsidRPr="00EB3F6F">
        <w:rPr>
          <w:rFonts w:cs="Times New Roman"/>
          <w:szCs w:val="24"/>
        </w:rPr>
        <w:t>the U-shaped pattern is more muted when early</w:t>
      </w:r>
      <w:r w:rsidR="00787E96" w:rsidRPr="00EB3F6F">
        <w:rPr>
          <w:rFonts w:cs="Times New Roman"/>
          <w:szCs w:val="24"/>
        </w:rPr>
        <w:t xml:space="preserve"> developed</w:t>
      </w:r>
      <w:r w:rsidRPr="00EB3F6F">
        <w:rPr>
          <w:rFonts w:cs="Times New Roman"/>
          <w:szCs w:val="24"/>
        </w:rPr>
        <w:t xml:space="preserve"> OECD countries are not included in the cross-country analysis. She mentioned that a possible explanation to these results is that today’s developing countries are not stigmatizing industrial jobs as much as today’s advanced economies did, since industrial jobs are </w:t>
      </w:r>
      <w:r w:rsidRPr="00EB3F6F">
        <w:t>less brawn intensive than before.</w:t>
      </w:r>
    </w:p>
    <w:p w14:paraId="7FE01C0A" w14:textId="7F1FC62A" w:rsidR="005551C4" w:rsidRPr="00EB3F6F" w:rsidRDefault="005551C4" w:rsidP="005551C4">
      <w:pPr>
        <w:ind w:firstLine="720"/>
        <w:rPr>
          <w:rFonts w:cs="Times New Roman"/>
          <w:szCs w:val="24"/>
        </w:rPr>
      </w:pPr>
      <w:r w:rsidRPr="00EB3F6F">
        <w:rPr>
          <w:rFonts w:cs="Times New Roman"/>
          <w:szCs w:val="24"/>
        </w:rPr>
        <w:t xml:space="preserve">Considering the previous discussion, the goal of this paper is to contribute to the literature by following a different approach. </w:t>
      </w:r>
      <w:r w:rsidR="00787E96" w:rsidRPr="00EB3F6F">
        <w:rPr>
          <w:rFonts w:cs="Times New Roman"/>
          <w:szCs w:val="24"/>
        </w:rPr>
        <w:t>I</w:t>
      </w:r>
      <w:r w:rsidRPr="00EB3F6F">
        <w:rPr>
          <w:rFonts w:cs="Times New Roman"/>
          <w:szCs w:val="24"/>
        </w:rPr>
        <w:t xml:space="preserve">nstead of using GDP per capita or sector-specific growth, the paper uses </w:t>
      </w:r>
      <w:r w:rsidR="00684508" w:rsidRPr="00EB3F6F">
        <w:rPr>
          <w:rFonts w:cs="Times New Roman"/>
          <w:szCs w:val="24"/>
        </w:rPr>
        <w:t>“</w:t>
      </w:r>
      <w:r w:rsidRPr="00EB3F6F">
        <w:rPr>
          <w:rFonts w:cs="Times New Roman"/>
          <w:iCs/>
          <w:szCs w:val="24"/>
        </w:rPr>
        <w:t>sectoral distribution of employment</w:t>
      </w:r>
      <w:r w:rsidR="00684508" w:rsidRPr="00EB3F6F">
        <w:rPr>
          <w:rFonts w:cs="Times New Roman"/>
          <w:iCs/>
          <w:szCs w:val="24"/>
        </w:rPr>
        <w:t>”</w:t>
      </w:r>
      <w:r w:rsidRPr="00EB3F6F">
        <w:rPr>
          <w:rFonts w:cs="Times New Roman"/>
          <w:szCs w:val="24"/>
        </w:rPr>
        <w:t xml:space="preserve"> as an alternative measure to capture the different stages of economic development</w:t>
      </w:r>
      <w:r w:rsidR="001E2ECF" w:rsidRPr="00EB3F6F">
        <w:rPr>
          <w:rFonts w:cs="Times New Roman"/>
          <w:szCs w:val="24"/>
        </w:rPr>
        <w:t xml:space="preserve">. </w:t>
      </w:r>
      <w:r w:rsidR="00787E96" w:rsidRPr="00EB3F6F">
        <w:rPr>
          <w:rFonts w:cs="Times New Roman"/>
          <w:szCs w:val="24"/>
        </w:rPr>
        <w:t>Moreover</w:t>
      </w:r>
      <w:r w:rsidRPr="00EB3F6F">
        <w:rPr>
          <w:rFonts w:cs="Times New Roman"/>
          <w:szCs w:val="24"/>
        </w:rPr>
        <w:t>, instead of using time-series data, the paper relies on micro-data obtained from Mexico’s</w:t>
      </w:r>
      <w:r w:rsidRPr="00EB3F6F">
        <w:t xml:space="preserve"> National Household Surveys on Employment and Occupations (ENOE)</w:t>
      </w:r>
      <w:r w:rsidRPr="00EB3F6F">
        <w:rPr>
          <w:rFonts w:cs="Times New Roman"/>
          <w:szCs w:val="24"/>
        </w:rPr>
        <w:t xml:space="preserve">. Finally, this paper </w:t>
      </w:r>
      <w:r w:rsidR="00127A79" w:rsidRPr="00EB3F6F">
        <w:rPr>
          <w:rFonts w:cs="Times New Roman"/>
          <w:szCs w:val="24"/>
        </w:rPr>
        <w:t xml:space="preserve">uses a repeated cross-sectional </w:t>
      </w:r>
      <w:r w:rsidR="001E2ECF" w:rsidRPr="00EB3F6F">
        <w:rPr>
          <w:rFonts w:cs="Times New Roman"/>
          <w:szCs w:val="24"/>
        </w:rPr>
        <w:t>dataset,</w:t>
      </w:r>
      <w:r w:rsidR="00127A79" w:rsidRPr="00EB3F6F">
        <w:rPr>
          <w:rFonts w:cs="Times New Roman"/>
          <w:szCs w:val="24"/>
        </w:rPr>
        <w:t xml:space="preserve"> and it </w:t>
      </w:r>
      <w:r w:rsidRPr="00EB3F6F">
        <w:rPr>
          <w:rFonts w:cs="Times New Roman"/>
          <w:szCs w:val="24"/>
        </w:rPr>
        <w:t xml:space="preserve">develops an innovative empirical strategy to be the first one showing the current dynamics between FLPRs and the </w:t>
      </w:r>
      <w:r w:rsidR="00127A79" w:rsidRPr="00EB3F6F">
        <w:rPr>
          <w:rFonts w:cs="Times New Roman"/>
          <w:szCs w:val="24"/>
        </w:rPr>
        <w:t xml:space="preserve">percentage of jobs in agriculture, industry and services </w:t>
      </w:r>
      <w:r w:rsidRPr="00EB3F6F">
        <w:rPr>
          <w:rFonts w:cs="Times New Roman"/>
          <w:szCs w:val="24"/>
        </w:rPr>
        <w:t xml:space="preserve">across different regions within a country. </w:t>
      </w:r>
    </w:p>
    <w:p w14:paraId="2310D21D" w14:textId="77777777" w:rsidR="00A504AC" w:rsidRPr="00EB3F6F" w:rsidRDefault="00A504AC" w:rsidP="00A504AC">
      <w:bookmarkStart w:id="5" w:name="_Toc158393720"/>
    </w:p>
    <w:p w14:paraId="2A7BA99D" w14:textId="08EA09D3" w:rsidR="00381508" w:rsidRPr="00EB3F6F" w:rsidRDefault="005551C4" w:rsidP="00E0308B">
      <w:pPr>
        <w:pStyle w:val="Heading2"/>
      </w:pPr>
      <w:r w:rsidRPr="00EB3F6F">
        <w:lastRenderedPageBreak/>
        <w:t>3</w:t>
      </w:r>
      <w:r w:rsidR="00E05C46" w:rsidRPr="00EB3F6F">
        <w:tab/>
        <w:t>Background</w:t>
      </w:r>
      <w:bookmarkEnd w:id="5"/>
    </w:p>
    <w:p w14:paraId="354D1190" w14:textId="2702CDC2" w:rsidR="00381508" w:rsidRPr="00EB3F6F" w:rsidRDefault="00381508" w:rsidP="00381508">
      <w:pPr>
        <w:spacing w:before="240"/>
        <w:ind w:firstLine="720"/>
      </w:pPr>
      <w:r w:rsidRPr="00EB3F6F">
        <w:t xml:space="preserve">This section has three different objectives. The first is to show that Mexico is not an outlier of the U-shaped hypothesis in a cross-country comparison. Instead, it </w:t>
      </w:r>
      <w:r w:rsidR="00DC3FCA" w:rsidRPr="00EB3F6F">
        <w:t xml:space="preserve">shows that </w:t>
      </w:r>
      <w:r w:rsidR="00787E96" w:rsidRPr="00EB3F6F">
        <w:t>the country</w:t>
      </w:r>
      <w:r w:rsidR="00DC3FCA" w:rsidRPr="00EB3F6F">
        <w:t xml:space="preserve"> is</w:t>
      </w:r>
      <w:r w:rsidRPr="00EB3F6F">
        <w:t xml:space="preserve"> part of the downward portion of the curve. The second goal is to show that the U-shaped hypothesis holds up in a cross-country analysis </w:t>
      </w:r>
      <w:r w:rsidR="00F65DCF" w:rsidRPr="00EB3F6F">
        <w:t>after using</w:t>
      </w:r>
      <w:r w:rsidRPr="00EB3F6F">
        <w:t xml:space="preserve"> </w:t>
      </w:r>
      <w:r w:rsidR="00F65DCF" w:rsidRPr="00EB3F6F">
        <w:t>“</w:t>
      </w:r>
      <w:r w:rsidRPr="00EB3F6F">
        <w:t>sectoral distribution of employment</w:t>
      </w:r>
      <w:r w:rsidR="00F65DCF" w:rsidRPr="00EB3F6F">
        <w:t>”</w:t>
      </w:r>
      <w:r w:rsidRPr="00EB3F6F">
        <w:t xml:space="preserve"> as a proxy </w:t>
      </w:r>
      <w:r w:rsidR="00787E96" w:rsidRPr="00EB3F6F">
        <w:t>of</w:t>
      </w:r>
      <w:r w:rsidRPr="00EB3F6F">
        <w:t xml:space="preserve"> economic development. Finally, it seeks to provide valuable insights about Mexico using different figures that </w:t>
      </w:r>
      <w:r w:rsidR="00DC3FCA" w:rsidRPr="00EB3F6F">
        <w:t>illustrate</w:t>
      </w:r>
      <w:r w:rsidRPr="00EB3F6F">
        <w:t xml:space="preserve"> the economic situation and the labour market characteristics of the country.  </w:t>
      </w:r>
    </w:p>
    <w:p w14:paraId="3CCEE28C" w14:textId="77777777" w:rsidR="00381508" w:rsidRPr="00EB3F6F" w:rsidRDefault="00381508" w:rsidP="00127A79">
      <w:pPr>
        <w:spacing w:before="240"/>
      </w:pPr>
    </w:p>
    <w:p w14:paraId="158F1690" w14:textId="0114648D" w:rsidR="00381508" w:rsidRPr="00EB3F6F" w:rsidRDefault="00E0308B" w:rsidP="00381508">
      <w:pPr>
        <w:pStyle w:val="Heading3"/>
      </w:pPr>
      <w:bookmarkStart w:id="6" w:name="_Toc158393721"/>
      <w:r w:rsidRPr="00EB3F6F">
        <w:t>3</w:t>
      </w:r>
      <w:r w:rsidR="00381508" w:rsidRPr="00EB3F6F">
        <w:t>.1</w:t>
      </w:r>
      <w:r w:rsidR="00381508" w:rsidRPr="00EB3F6F">
        <w:tab/>
        <w:t>Cross-country analysis</w:t>
      </w:r>
      <w:bookmarkEnd w:id="6"/>
    </w:p>
    <w:p w14:paraId="4F6C8ACC" w14:textId="60BB2819" w:rsidR="008C12EF" w:rsidRPr="00EB3F6F" w:rsidRDefault="00ED1A46" w:rsidP="00972144">
      <w:pPr>
        <w:ind w:firstLine="720"/>
        <w:rPr>
          <w:noProof/>
        </w:rPr>
      </w:pPr>
      <w:r w:rsidRPr="00EB3F6F">
        <w:t xml:space="preserve">Despite the growing number of studies analysing the feminization U, most of them do not show the relationship between FLPRs and the percentage of jobs in agriculture, industry, and services as a share of total employment. </w:t>
      </w:r>
      <w:r w:rsidR="00DC6770">
        <w:t xml:space="preserve">Figure 1.1 </w:t>
      </w:r>
      <w:r w:rsidRPr="00EB3F6F">
        <w:t xml:space="preserve">illustrates </w:t>
      </w:r>
      <w:r w:rsidR="00381508" w:rsidRPr="00EB3F6F">
        <w:t>the relationship</w:t>
      </w:r>
      <w:r w:rsidRPr="00EB3F6F">
        <w:t xml:space="preserve"> across countries</w:t>
      </w:r>
      <w:r w:rsidR="00381508" w:rsidRPr="00EB3F6F">
        <w:t xml:space="preserve"> between </w:t>
      </w:r>
      <w:r w:rsidRPr="00EB3F6F">
        <w:t xml:space="preserve">their </w:t>
      </w:r>
      <w:r w:rsidR="00381508" w:rsidRPr="00EB3F6F">
        <w:t xml:space="preserve">FLRPs and the </w:t>
      </w:r>
      <w:r w:rsidRPr="00EB3F6F">
        <w:t>share of jobs in the service sector</w:t>
      </w:r>
      <w:r w:rsidR="00381508" w:rsidRPr="00EB3F6F">
        <w:t xml:space="preserve">. </w:t>
      </w:r>
      <w:r w:rsidR="008C12EF" w:rsidRPr="00EB3F6F">
        <w:rPr>
          <w:noProof/>
        </w:rPr>
        <w:t>The data were obtained from the World Bank and it covers 187 countries during 2019. The figure also includes five categories based on the sectoral distribution of employment of each country.</w:t>
      </w:r>
    </w:p>
    <w:p w14:paraId="7B25DA2C" w14:textId="77777777" w:rsidR="008C12EF" w:rsidRPr="00EB3F6F" w:rsidRDefault="008C12EF" w:rsidP="00972144">
      <w:pPr>
        <w:ind w:firstLine="720"/>
        <w:rPr>
          <w:noProof/>
        </w:rPr>
      </w:pPr>
    </w:p>
    <w:p w14:paraId="05DBED20" w14:textId="52097223" w:rsidR="00ED1A46" w:rsidRPr="00EB3F6F" w:rsidRDefault="008C12EF" w:rsidP="00972144">
      <w:pPr>
        <w:ind w:firstLine="720"/>
      </w:pPr>
      <w:r w:rsidRPr="00EB3F6F">
        <w:rPr>
          <w:noProof/>
        </w:rPr>
        <w:t xml:space="preserve"> </w:t>
      </w:r>
    </w:p>
    <w:p w14:paraId="5467898E" w14:textId="77777777" w:rsidR="00ED1A46" w:rsidRPr="00EB3F6F" w:rsidRDefault="00ED1A46" w:rsidP="00972144">
      <w:pPr>
        <w:ind w:firstLine="720"/>
      </w:pPr>
    </w:p>
    <w:p w14:paraId="79AF2C81" w14:textId="77777777" w:rsidR="00972144" w:rsidRPr="00EB3F6F" w:rsidRDefault="00972144" w:rsidP="00D237A0">
      <w:pPr>
        <w:ind w:firstLine="720"/>
        <w:rPr>
          <w:noProof/>
        </w:rPr>
      </w:pPr>
    </w:p>
    <w:p w14:paraId="4AECCC62" w14:textId="314910CD" w:rsidR="00D237A0" w:rsidRPr="00EB3F6F" w:rsidRDefault="00D237A0" w:rsidP="00E0308B">
      <w:pPr>
        <w:pStyle w:val="Caption"/>
        <w:rPr>
          <w:sz w:val="36"/>
          <w:szCs w:val="32"/>
        </w:rPr>
        <w:sectPr w:rsidR="00D237A0" w:rsidRPr="00EB3F6F" w:rsidSect="004F2318">
          <w:pgSz w:w="12240" w:h="15840"/>
          <w:pgMar w:top="1418" w:right="1701" w:bottom="1418" w:left="1701" w:header="709" w:footer="709" w:gutter="0"/>
          <w:cols w:space="708"/>
          <w:docGrid w:linePitch="360"/>
        </w:sectPr>
      </w:pPr>
    </w:p>
    <w:bookmarkStart w:id="7" w:name="_Ref158379948"/>
    <w:bookmarkStart w:id="8" w:name="_Ref158379941"/>
    <w:p w14:paraId="031BF7F7" w14:textId="4070E5FF" w:rsidR="00381508" w:rsidRPr="00EB3F6F" w:rsidRDefault="001F0ED7" w:rsidP="00E0308B">
      <w:pPr>
        <w:pStyle w:val="Caption"/>
        <w:rPr>
          <w:b/>
          <w:i/>
          <w:sz w:val="32"/>
          <w:szCs w:val="28"/>
        </w:rPr>
      </w:pPr>
      <w:r w:rsidRPr="00EB3F6F">
        <w:rPr>
          <w:noProof/>
          <w:sz w:val="32"/>
          <w:szCs w:val="28"/>
          <w:lang w:eastAsia="en-GB"/>
        </w:rPr>
        <w:lastRenderedPageBreak/>
        <mc:AlternateContent>
          <mc:Choice Requires="wps">
            <w:drawing>
              <wp:anchor distT="45720" distB="45720" distL="114300" distR="114300" simplePos="0" relativeHeight="251699200" behindDoc="0" locked="0" layoutInCell="1" allowOverlap="1" wp14:anchorId="42291637" wp14:editId="418A853E">
                <wp:simplePos x="0" y="0"/>
                <wp:positionH relativeFrom="column">
                  <wp:posOffset>4553585</wp:posOffset>
                </wp:positionH>
                <wp:positionV relativeFrom="paragraph">
                  <wp:posOffset>1449232</wp:posOffset>
                </wp:positionV>
                <wp:extent cx="755015" cy="296545"/>
                <wp:effectExtent l="0" t="0" r="0" b="0"/>
                <wp:wrapSquare wrapText="bothSides"/>
                <wp:docPr id="392769046" name="Text Box 392769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6545"/>
                        </a:xfrm>
                        <a:prstGeom prst="rect">
                          <a:avLst/>
                        </a:prstGeom>
                        <a:noFill/>
                        <a:ln w="9525">
                          <a:noFill/>
                          <a:miter lim="800000"/>
                          <a:headEnd/>
                          <a:tailEnd/>
                        </a:ln>
                      </wps:spPr>
                      <wps:txbx>
                        <w:txbxContent>
                          <w:p w14:paraId="77C4354D" w14:textId="77777777" w:rsidR="00381508" w:rsidRPr="00E07C54" w:rsidRDefault="00381508" w:rsidP="00381508">
                            <w:pPr>
                              <w:jc w:val="center"/>
                              <w:rPr>
                                <w:sz w:val="20"/>
                                <w:szCs w:val="18"/>
                              </w:rPr>
                            </w:pPr>
                            <w:r w:rsidRPr="00E07C54">
                              <w:rPr>
                                <w:sz w:val="20"/>
                                <w:szCs w:val="18"/>
                              </w:rPr>
                              <w:t>Mexico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291637" id="_x0000_t202" coordsize="21600,21600" o:spt="202" path="m,l,21600r21600,l21600,xe">
                <v:stroke joinstyle="miter"/>
                <v:path gradientshapeok="t" o:connecttype="rect"/>
              </v:shapetype>
              <v:shape id="Text Box 392769046" o:spid="_x0000_s1026" type="#_x0000_t202" style="position:absolute;left:0;text-align:left;margin-left:358.55pt;margin-top:114.1pt;width:59.45pt;height:23.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Y9wEAAMwDAAAOAAAAZHJzL2Uyb0RvYy54bWysU1Fv0zAQfkfiP1h+p0mrZlujptPYGEIa&#10;A2nwA1zHaSxsnzm7Tcav5+x0XQVviDxYvpz93X3ffV5fj9awg8KgwTV8Pis5U05Cq92u4d+/3b+7&#10;4ixE4VphwKmGP6vArzdv36wHX6sF9GBahYxAXKgH3/A+Rl8XRZC9siLMwCtHyQ7Qikgh7ooWxUDo&#10;1hSLsrwoBsDWI0gVAv29m5J8k/G7Tsn4peuCisw0nHqLecW8btNabNai3qHwvZbHNsQ/dGGFdlT0&#10;BHUnomB71H9BWS0RAnRxJsEW0HVaqsyB2MzLP9g89cKrzIXECf4kU/h/sPLx8OS/IovjexhpgJlE&#10;8A8gfwTm4LYXbqduEGHolWip8DxJVgw+1MerSepQhwSyHT5DS0MW+wgZaOzQJlWIJyN0GsDzSXQ1&#10;Ribp52VVlfOKM0mpxeqiWla5gqhfLnsM8aMCy9Km4UgzzeDi8BBiakbUL0dSLQf32pg8V+PY0PBV&#10;tajyhbOM1ZFsZ7Rt+FWZvskIieMH1+bLUWgz7amAcUfSiefEOI7bkQ4m8lton4k+wmQveg606QF/&#10;cTaQtRoefu4FKs7MJ0cSrubLZfJiDpbV5YICPM9szzPCSYJqeORs2t7G7N+J6w1J3eksw2snx17J&#10;Mlmdo72TJ8/jfOr1EW5+AwAA//8DAFBLAwQUAAYACAAAACEArfKhYN8AAAALAQAADwAAAGRycy9k&#10;b3ducmV2LnhtbEyPwU7DMAyG70i8Q2QkbixpGWtXmk4IxBXEYJO4ZY3XVjRO1WRreXvMCY62P/3+&#10;/nIzu16ccQydJw3JQoFAqr3tqNHw8f58k4MI0ZA1vSfU8I0BNtXlRWkK6yd6w/M2NoJDKBRGQxvj&#10;UEgZ6hadCQs/IPHt6EdnIo9jI+1oJg53vUyVWklnOuIPrRnwscX6a3tyGnYvx8/9Ur02T+5umPys&#10;JLm11Pr6an64BxFxjn8w/OqzOlTsdPAnskH0GrIkSxjVkKZ5CoKJ/HbF7Q68yZZrkFUp/3eofgAA&#10;AP//AwBQSwECLQAUAAYACAAAACEAtoM4kv4AAADhAQAAEwAAAAAAAAAAAAAAAAAAAAAAW0NvbnRl&#10;bnRfVHlwZXNdLnhtbFBLAQItABQABgAIAAAAIQA4/SH/1gAAAJQBAAALAAAAAAAAAAAAAAAAAC8B&#10;AABfcmVscy8ucmVsc1BLAQItABQABgAIAAAAIQBn/tgY9wEAAMwDAAAOAAAAAAAAAAAAAAAAAC4C&#10;AABkcnMvZTJvRG9jLnhtbFBLAQItABQABgAIAAAAIQCt8qFg3wAAAAsBAAAPAAAAAAAAAAAAAAAA&#10;AFEEAABkcnMvZG93bnJldi54bWxQSwUGAAAAAAQABADzAAAAXQUAAAAA&#10;" filled="f" stroked="f">
                <v:textbox>
                  <w:txbxContent>
                    <w:p w14:paraId="77C4354D" w14:textId="77777777" w:rsidR="00381508" w:rsidRPr="00E07C54" w:rsidRDefault="00381508" w:rsidP="00381508">
                      <w:pPr>
                        <w:jc w:val="center"/>
                        <w:rPr>
                          <w:sz w:val="20"/>
                          <w:szCs w:val="18"/>
                        </w:rPr>
                      </w:pPr>
                      <w:r w:rsidRPr="00E07C54">
                        <w:rPr>
                          <w:sz w:val="20"/>
                          <w:szCs w:val="18"/>
                        </w:rPr>
                        <w:t>Mexico</w:t>
                      </w:r>
                    </w:p>
                  </w:txbxContent>
                </v:textbox>
                <w10:wrap type="square"/>
              </v:shape>
            </w:pict>
          </mc:Fallback>
        </mc:AlternateContent>
      </w:r>
      <w:r w:rsidRPr="00EB3F6F">
        <w:rPr>
          <w:noProof/>
          <w:sz w:val="32"/>
          <w:szCs w:val="28"/>
          <w:lang w:eastAsia="en-GB"/>
        </w:rPr>
        <mc:AlternateContent>
          <mc:Choice Requires="wps">
            <w:drawing>
              <wp:anchor distT="0" distB="0" distL="114300" distR="114300" simplePos="0" relativeHeight="251698176" behindDoc="0" locked="0" layoutInCell="1" allowOverlap="1" wp14:anchorId="4ECAAB95" wp14:editId="71B0086A">
                <wp:simplePos x="0" y="0"/>
                <wp:positionH relativeFrom="column">
                  <wp:posOffset>4378487</wp:posOffset>
                </wp:positionH>
                <wp:positionV relativeFrom="paragraph">
                  <wp:posOffset>1714500</wp:posOffset>
                </wp:positionV>
                <wp:extent cx="443230" cy="801370"/>
                <wp:effectExtent l="38100" t="0" r="33020" b="55880"/>
                <wp:wrapNone/>
                <wp:docPr id="1976100314" name="Straight Arrow Connector 1976100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3230" cy="801370"/>
                        </a:xfrm>
                        <a:prstGeom prst="straightConnector1">
                          <a:avLst/>
                        </a:prstGeom>
                        <a:ln w="63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C2E7DA7" id="_x0000_t32" coordsize="21600,21600" o:spt="32" o:oned="t" path="m,l21600,21600e" filled="f">
                <v:path arrowok="t" fillok="f" o:connecttype="none"/>
                <o:lock v:ext="edit" shapetype="t"/>
              </v:shapetype>
              <v:shape id="Straight Arrow Connector 1976100314" o:spid="_x0000_s1026" type="#_x0000_t32" style="position:absolute;margin-left:344.75pt;margin-top:135pt;width:34.9pt;height:63.1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Q8wEAADIEAAAOAAAAZHJzL2Uyb0RvYy54bWysU8GO0zAQvSPxD5bvNGm7LKuo6R66FA4r&#10;WO3CB7iOnVjYHss2TfL3jJ00y4I4gMjBij3z3rx5Hu9uB6PJWfigwNZ0vSopEZZDo2xb069fjm9u&#10;KAmR2YZpsKKmowj0dv/61a53ldhAB7oRniCJDVXvatrF6KqiCLwThoUVOGExKMEbFnHr26LxrEd2&#10;o4tNWV4XPfjGeeAiBDy9m4J0n/mlFDx+ljKISHRNUVvMq8/rKa3Ffseq1jPXKT7LYP+gwjBlsehC&#10;dcciI9+9+o3KKO4hgIwrDqYAKRUXuQfsZl3+0s1Tx5zIvaA5wS02hf9Hyz+dD/bBJ+l8sE/uHvi3&#10;gKYUvQvVEkyb4Ka0QXpDpFbuI9537hm7IEO2dFwsFUMkHA+vrrabLRrPMXRTrrfvsuUFqxJNqup8&#10;iB8EGJJ+ahqiZ6rt4gGsxcsDP5Vg5/sQk6xnQAJrS/qaXm/flllIAK2ao9I6xYJvTwftyZnh1R+P&#10;JX7ptpHhRVpkSr+3DYmjw/GMXjHbajFnajs7MTWfbYijFlPtRyGJarDJSWOeWbGUZJwLG9cLE2Yn&#10;mER5C3CWnYb9T8A5P0FFnue/AS+IXBlsXMBGWfCTaS+rx+EiWU75FwemvpMFJ2jGB38ZEhzM7Or8&#10;iNLk/7zP8Oenvv8BAAD//wMAUEsDBBQABgAIAAAAIQDBgrpW4gAAAAsBAAAPAAAAZHJzL2Rvd25y&#10;ZXYueG1sTI9BT4NAEIXvJv6HzZh4s4uQ0oIMjTY18WBMxB563LIjoOwsYbcU/fWuJz1O5st73ys2&#10;s+nFRKPrLCPcLiIQxLXVHTcI+7fHmzUI5xVr1VsmhC9ysCkvLwqVa3vmV5oq34gQwi5XCK33Qy6l&#10;q1syyi3sQBx+73Y0yodzbKQe1TmEm17GUZRKozoODa0aaNtS/VmdDMLDtEt35ul7H308H8yLTio+&#10;0Bbx+mq+vwPhafZ/MPzqB3Uog9PRnlg70SOk62wZUIR4FYVRgVgtswTEESHJ0hhkWcj/G8ofAAAA&#10;//8DAFBLAQItABQABgAIAAAAIQC2gziS/gAAAOEBAAATAAAAAAAAAAAAAAAAAAAAAABbQ29udGVu&#10;dF9UeXBlc10ueG1sUEsBAi0AFAAGAAgAAAAhADj9If/WAAAAlAEAAAsAAAAAAAAAAAAAAAAALwEA&#10;AF9yZWxzLy5yZWxzUEsBAi0AFAAGAAgAAAAhAL6tCxDzAQAAMgQAAA4AAAAAAAAAAAAAAAAALgIA&#10;AGRycy9lMm9Eb2MueG1sUEsBAi0AFAAGAAgAAAAhAMGCulbiAAAACwEAAA8AAAAAAAAAAAAAAAAA&#10;TQQAAGRycy9kb3ducmV2LnhtbFBLBQYAAAAABAAEAPMAAABcBQAAAAA=&#10;" strokecolor="red" strokeweight=".5pt">
                <v:stroke endarrow="block" joinstyle="miter"/>
                <o:lock v:ext="edit" shapetype="f"/>
              </v:shape>
            </w:pict>
          </mc:Fallback>
        </mc:AlternateContent>
      </w:r>
      <w:r w:rsidRPr="00EB3F6F">
        <w:rPr>
          <w:b/>
          <w:i/>
          <w:noProof/>
          <w:sz w:val="32"/>
          <w:szCs w:val="28"/>
          <w:lang w:eastAsia="en-GB"/>
        </w:rPr>
        <w:drawing>
          <wp:anchor distT="0" distB="0" distL="114300" distR="114300" simplePos="0" relativeHeight="251697152" behindDoc="0" locked="0" layoutInCell="1" allowOverlap="1" wp14:anchorId="4AF6A7AE" wp14:editId="0B256CD4">
            <wp:simplePos x="0" y="0"/>
            <wp:positionH relativeFrom="margin">
              <wp:posOffset>24130</wp:posOffset>
            </wp:positionH>
            <wp:positionV relativeFrom="paragraph">
              <wp:posOffset>429260</wp:posOffset>
            </wp:positionV>
            <wp:extent cx="8412480" cy="4326890"/>
            <wp:effectExtent l="0" t="0" r="7620" b="0"/>
            <wp:wrapThrough wrapText="bothSides">
              <wp:wrapPolygon edited="0">
                <wp:start x="0" y="0"/>
                <wp:lineTo x="0" y="21492"/>
                <wp:lineTo x="21571" y="21492"/>
                <wp:lineTo x="21571" y="0"/>
                <wp:lineTo x="0" y="0"/>
              </wp:wrapPolygon>
            </wp:wrapThrough>
            <wp:docPr id="806430379" name="Picture 806430379" descr="Gráfico, Gráfico de dispersión&#10;&#10;Descripción generada automáticamente">
              <a:extLst xmlns:a="http://schemas.openxmlformats.org/drawingml/2006/main">
                <a:ext uri="{FF2B5EF4-FFF2-40B4-BE49-F238E27FC236}">
                  <a16:creationId xmlns:a16="http://schemas.microsoft.com/office/drawing/2014/main" id="{82D1D079-EBA3-461A-8D9F-F79D7AD1B7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Marcador de contenido 8" descr="Gráfico, Gráfico de dispersión&#10;&#10;Descripción generada automáticamente">
                      <a:extLst>
                        <a:ext uri="{FF2B5EF4-FFF2-40B4-BE49-F238E27FC236}">
                          <a16:creationId xmlns:a16="http://schemas.microsoft.com/office/drawing/2014/main" id="{82D1D079-EBA3-461A-8D9F-F79D7AD1B781}"/>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t="4004"/>
                    <a:stretch/>
                  </pic:blipFill>
                  <pic:spPr bwMode="auto">
                    <a:xfrm>
                      <a:off x="0" y="0"/>
                      <a:ext cx="8412480" cy="432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08B" w:rsidRPr="00EB3F6F">
        <w:rPr>
          <w:szCs w:val="22"/>
        </w:rPr>
        <w:t xml:space="preserve">Figure </w:t>
      </w:r>
      <w:r w:rsidR="00DC6770">
        <w:rPr>
          <w:szCs w:val="22"/>
        </w:rPr>
        <w:t>1</w:t>
      </w:r>
      <w:r w:rsidR="00B6051E" w:rsidRPr="00EB3F6F">
        <w:rPr>
          <w:szCs w:val="22"/>
        </w:rPr>
        <w:t>.</w:t>
      </w:r>
      <w:r w:rsidR="00B6051E" w:rsidRPr="00EB3F6F">
        <w:rPr>
          <w:szCs w:val="22"/>
        </w:rPr>
        <w:fldChar w:fldCharType="begin"/>
      </w:r>
      <w:r w:rsidR="00B6051E" w:rsidRPr="00EB3F6F">
        <w:rPr>
          <w:szCs w:val="22"/>
        </w:rPr>
        <w:instrText xml:space="preserve"> SEQ Figure \* ARABIC \s 1 </w:instrText>
      </w:r>
      <w:r w:rsidR="00B6051E" w:rsidRPr="00EB3F6F">
        <w:rPr>
          <w:szCs w:val="22"/>
        </w:rPr>
        <w:fldChar w:fldCharType="separate"/>
      </w:r>
      <w:r w:rsidR="00DA7D32">
        <w:rPr>
          <w:noProof/>
          <w:szCs w:val="22"/>
        </w:rPr>
        <w:t>1</w:t>
      </w:r>
      <w:r w:rsidR="00B6051E" w:rsidRPr="00EB3F6F">
        <w:rPr>
          <w:szCs w:val="22"/>
        </w:rPr>
        <w:fldChar w:fldCharType="end"/>
      </w:r>
      <w:bookmarkEnd w:id="7"/>
      <w:r w:rsidR="00E0308B" w:rsidRPr="00EB3F6F">
        <w:rPr>
          <w:szCs w:val="22"/>
        </w:rPr>
        <w:t xml:space="preserve"> - FLPRs and sectoral distribution of employment across countries (2019)</w:t>
      </w:r>
      <w:bookmarkEnd w:id="8"/>
    </w:p>
    <w:p w14:paraId="43CE6385" w14:textId="6F4B863D" w:rsidR="001F0ED7" w:rsidRPr="00EB3F6F" w:rsidRDefault="001F0ED7" w:rsidP="001F0ED7">
      <w:pPr>
        <w:pStyle w:val="Caption"/>
        <w:spacing w:after="0" w:line="360" w:lineRule="auto"/>
        <w:rPr>
          <w:iCs w:val="0"/>
          <w:szCs w:val="22"/>
        </w:rPr>
      </w:pPr>
      <w:r w:rsidRPr="00EB3F6F">
        <w:rPr>
          <w:iCs w:val="0"/>
          <w:szCs w:val="22"/>
        </w:rPr>
        <w:t xml:space="preserve">Source: World Bank, World Development Indicators. Employment in services (% of total employment), </w:t>
      </w:r>
      <w:r w:rsidRPr="00EB3F6F">
        <w:rPr>
          <w:iCs w:val="0"/>
          <w:szCs w:val="22"/>
        </w:rPr>
        <w:br/>
        <w:t>Labor force participation rate female (% of female population ages 15+) (</w:t>
      </w:r>
      <w:proofErr w:type="spellStart"/>
      <w:r w:rsidRPr="00EB3F6F">
        <w:rPr>
          <w:iCs w:val="0"/>
          <w:szCs w:val="22"/>
        </w:rPr>
        <w:t>modeled</w:t>
      </w:r>
      <w:proofErr w:type="spellEnd"/>
      <w:r w:rsidRPr="00EB3F6F">
        <w:rPr>
          <w:iCs w:val="0"/>
          <w:szCs w:val="22"/>
        </w:rPr>
        <w:t xml:space="preserve"> ILO estimate)</w:t>
      </w:r>
    </w:p>
    <w:p w14:paraId="7969A2BD" w14:textId="77777777" w:rsidR="001F0ED7" w:rsidRPr="00EB3F6F" w:rsidRDefault="001F0ED7" w:rsidP="00E07C54">
      <w:pPr>
        <w:sectPr w:rsidR="001F0ED7" w:rsidRPr="00EB3F6F" w:rsidSect="004F2318">
          <w:pgSz w:w="15840" w:h="12240" w:orient="landscape"/>
          <w:pgMar w:top="1701" w:right="1418" w:bottom="1701" w:left="1418" w:header="709" w:footer="709" w:gutter="0"/>
          <w:cols w:space="708"/>
          <w:docGrid w:linePitch="360"/>
        </w:sectPr>
      </w:pPr>
    </w:p>
    <w:p w14:paraId="64DE98A4" w14:textId="77777777" w:rsidR="00F65DCF" w:rsidRPr="00EB3F6F" w:rsidRDefault="00F65DCF" w:rsidP="00F65DCF">
      <w:pPr>
        <w:ind w:firstLine="720"/>
      </w:pPr>
      <w:r w:rsidRPr="00EB3F6F">
        <w:lastRenderedPageBreak/>
        <w:t>On the left-hand side of the figure are those countries with the highest percentage of jobs in the agricultural sector. They were classified as mainly agrarian if the percentage of jobs in the agricultural sector ranged from 40% to 80%. In the centre of the figure are the top industrial countries, which have more than 30% of jobs in this sector. On the right-hand side of the figure are the service-oriented countries, which have more than 65% of their jobs in this sector. </w:t>
      </w:r>
    </w:p>
    <w:p w14:paraId="4A92C902" w14:textId="77777777" w:rsidR="00F65DCF" w:rsidRPr="00EB3F6F" w:rsidRDefault="00F65DCF" w:rsidP="00F65DCF">
      <w:pPr>
        <w:ind w:firstLine="720"/>
      </w:pPr>
      <w:r w:rsidRPr="00EB3F6F">
        <w:t>This figure includes two complementary categories based on the sectoral distribution of employment. Those countries classified as agro-industrial have </w:t>
      </w:r>
      <w:r w:rsidRPr="00EB3F6F">
        <w:rPr>
          <w:rStyle w:val="Strong"/>
          <w:b w:val="0"/>
          <w:bCs w:val="0"/>
          <w:color w:val="0E101A"/>
        </w:rPr>
        <w:t>between</w:t>
      </w:r>
      <w:r w:rsidRPr="00EB3F6F">
        <w:t> 25% and 40% of their jobs in the agricultural sector, and less than 30% of their jobs in the industrial sector. Those classified as industrial-service economies have more than 50% of their jobs in the service sector and fewer than 30% of their jobs in the industrial sector. Although this is an arbitrary classification, it helps to classify five different stages of economic development based on the sectoral distribution of employment across countries.</w:t>
      </w:r>
    </w:p>
    <w:p w14:paraId="7C362E1C" w14:textId="77777777" w:rsidR="00F65DCF" w:rsidRPr="00EB3F6F" w:rsidRDefault="00F65DCF" w:rsidP="00F65DCF">
      <w:pPr>
        <w:ind w:firstLine="720"/>
      </w:pPr>
      <w:r w:rsidRPr="00EB3F6F">
        <w:t xml:space="preserve">The figure shows that FLPRs are higher in agricultural countries, experience a decline in industrial countries and rise again in service-oriented countries. The Gaussian regression illustrates that there is a U-shaped pattern between the share of jobs in the service sector and FLPRs across countries. The figure also shows that Mexico is an industrial-service country, and it is part of the downward portion of the U-shaped curve. </w:t>
      </w:r>
    </w:p>
    <w:p w14:paraId="6150758A" w14:textId="077E8568" w:rsidR="008C12EF" w:rsidRPr="00EB3F6F" w:rsidRDefault="00DC6770" w:rsidP="004A28DB">
      <w:pPr>
        <w:spacing w:after="240"/>
        <w:ind w:firstLine="720"/>
      </w:pPr>
      <w:r>
        <w:t>Figure 1.13</w:t>
      </w:r>
      <w:r w:rsidR="004A28DB" w:rsidRPr="00EB3F6F">
        <w:t xml:space="preserve">, included in the appendix, shows </w:t>
      </w:r>
      <w:r w:rsidR="008C12EF" w:rsidRPr="00EB3F6F">
        <w:t>three additional scatterplots</w:t>
      </w:r>
      <w:r w:rsidR="004A28DB" w:rsidRPr="00EB3F6F">
        <w:t xml:space="preserve"> </w:t>
      </w:r>
      <w:r w:rsidR="008C12EF" w:rsidRPr="00EB3F6F">
        <w:t xml:space="preserve"> </w:t>
      </w:r>
      <w:r w:rsidR="004A28DB" w:rsidRPr="00EB3F6F">
        <w:t>that are useful to compare</w:t>
      </w:r>
      <w:r w:rsidR="008C12EF" w:rsidRPr="00EB3F6F">
        <w:t xml:space="preserve"> </w:t>
      </w:r>
      <w:r w:rsidR="008C12EF" w:rsidRPr="00EB3F6F">
        <w:rPr>
          <w:noProof/>
        </w:rPr>
        <w:t>the relationship between FLPRs and the percentage of jobs in each economic sector. The first</w:t>
      </w:r>
      <w:r w:rsidR="004A28DB" w:rsidRPr="00EB3F6F">
        <w:rPr>
          <w:noProof/>
        </w:rPr>
        <w:t xml:space="preserve"> scatterplot</w:t>
      </w:r>
      <w:r w:rsidR="008C12EF" w:rsidRPr="00EB3F6F">
        <w:rPr>
          <w:noProof/>
        </w:rPr>
        <w:t xml:space="preserve"> shows that FLPRs are higher in countries where there is a greater percentage of jobs in the agricultural sector as a share of total employment. The second shows that FLPRs decrease as the percentage </w:t>
      </w:r>
      <w:r w:rsidR="008C12EF" w:rsidRPr="00EB3F6F">
        <w:rPr>
          <w:noProof/>
        </w:rPr>
        <w:lastRenderedPageBreak/>
        <w:t xml:space="preserve">of jobs in the industrial sector increases. Finally, the last scatterplot shows that FLPRs are higher in countries where the service sector accounts for a higher share of total employment. Therefore, these three figures </w:t>
      </w:r>
      <w:r w:rsidR="004A28DB" w:rsidRPr="00EB3F6F">
        <w:rPr>
          <w:noProof/>
        </w:rPr>
        <w:t>show that, across countries, there is a</w:t>
      </w:r>
      <w:r w:rsidR="008C12EF" w:rsidRPr="00EB3F6F">
        <w:rPr>
          <w:noProof/>
        </w:rPr>
        <w:t xml:space="preserve"> U-shaped </w:t>
      </w:r>
      <w:r w:rsidR="004A28DB" w:rsidRPr="00EB3F6F">
        <w:rPr>
          <w:noProof/>
        </w:rPr>
        <w:t>pattern between FLPRs and the share of jobs in each economic sector.</w:t>
      </w:r>
    </w:p>
    <w:p w14:paraId="07600582" w14:textId="0EE46986" w:rsidR="00AA6D84" w:rsidRPr="00EB3F6F" w:rsidRDefault="00F65DCF" w:rsidP="004A28DB">
      <w:pPr>
        <w:spacing w:after="240"/>
        <w:ind w:firstLine="720"/>
      </w:pPr>
      <w:r w:rsidRPr="00EB3F6F">
        <w:t>In addition to this evi</w:t>
      </w:r>
      <w:r w:rsidR="00282897" w:rsidRPr="00EB3F6F">
        <w:t>dence</w:t>
      </w:r>
      <w:r w:rsidR="00AA6D84" w:rsidRPr="00EB3F6F">
        <w:t xml:space="preserve">, I present some interesting facts about Mexico compared to other Latin American countries. </w:t>
      </w:r>
      <w:r w:rsidR="00DC6770">
        <w:t xml:space="preserve">Figure 1.2 </w:t>
      </w:r>
      <w:r w:rsidR="00AA6D84" w:rsidRPr="00EB3F6F">
        <w:t xml:space="preserve">shows the percentage of industrial jobs as a share of total employment in 2019. It also illustrates that Mexico has the highest percentage of jobs in this sector compared to the other countries in the region. Moreover, </w:t>
      </w:r>
      <w:r w:rsidR="00DC6770">
        <w:t xml:space="preserve">Figure 1.3 </w:t>
      </w:r>
      <w:r w:rsidR="00AA6D84" w:rsidRPr="00EB3F6F">
        <w:t xml:space="preserve">shows the female labour participation rate among Latin-American countries. In this case, Mexico shows one of the lowest FLPRs in the region, just behind Guatemala, Cuba, Venezuela, and El Salvador. </w:t>
      </w:r>
    </w:p>
    <w:p w14:paraId="1B0A6215" w14:textId="75F18EED" w:rsidR="001F0ED7" w:rsidRPr="00EB3F6F" w:rsidRDefault="001F0ED7" w:rsidP="001F0ED7">
      <w:pPr>
        <w:pStyle w:val="Caption"/>
      </w:pPr>
      <w:bookmarkStart w:id="9" w:name="_Ref158213461"/>
      <w:bookmarkStart w:id="10" w:name="_Ref158381339"/>
      <w:bookmarkStart w:id="11" w:name="_Ref158390882"/>
      <w:r w:rsidRPr="00EB3F6F">
        <w:rPr>
          <w:b/>
          <w:noProof/>
          <w:szCs w:val="22"/>
          <w:shd w:val="clear" w:color="auto" w:fill="4472C4" w:themeFill="accent1"/>
          <w:lang w:eastAsia="en-GB"/>
        </w:rPr>
        <w:drawing>
          <wp:anchor distT="0" distB="0" distL="114300" distR="114300" simplePos="0" relativeHeight="251701248" behindDoc="0" locked="0" layoutInCell="1" allowOverlap="1" wp14:anchorId="56465D46" wp14:editId="6395D4E5">
            <wp:simplePos x="0" y="0"/>
            <wp:positionH relativeFrom="column">
              <wp:posOffset>-866775</wp:posOffset>
            </wp:positionH>
            <wp:positionV relativeFrom="paragraph">
              <wp:posOffset>704230</wp:posOffset>
            </wp:positionV>
            <wp:extent cx="7210425" cy="2446020"/>
            <wp:effectExtent l="0" t="0" r="9525" b="11430"/>
            <wp:wrapThrough wrapText="bothSides">
              <wp:wrapPolygon edited="0">
                <wp:start x="0" y="0"/>
                <wp:lineTo x="0" y="21533"/>
                <wp:lineTo x="21571" y="21533"/>
                <wp:lineTo x="21571" y="0"/>
                <wp:lineTo x="0" y="0"/>
              </wp:wrapPolygon>
            </wp:wrapThrough>
            <wp:docPr id="452130620" name="Chart 452130620">
              <a:extLst xmlns:a="http://schemas.openxmlformats.org/drawingml/2006/main">
                <a:ext uri="{FF2B5EF4-FFF2-40B4-BE49-F238E27FC236}">
                  <a16:creationId xmlns:a16="http://schemas.microsoft.com/office/drawing/2014/main" id="{775B3ADB-0FC5-4A65-9741-31600E7E45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bookmarkEnd w:id="9"/>
      <w:r w:rsidRPr="00EB3F6F">
        <w:t>Figure</w:t>
      </w:r>
      <w:r w:rsidR="00DC6770">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2</w:t>
      </w:r>
      <w:r w:rsidR="00B6051E" w:rsidRPr="00EB3F6F">
        <w:fldChar w:fldCharType="end"/>
      </w:r>
      <w:bookmarkEnd w:id="10"/>
      <w:bookmarkEnd w:id="11"/>
      <w:r w:rsidRPr="00EB3F6F">
        <w:t xml:space="preserve"> - Jobs in the industrial sector as a share of total employment </w:t>
      </w:r>
      <w:r w:rsidR="00ED1A46" w:rsidRPr="00EB3F6F">
        <w:br/>
      </w:r>
      <w:r w:rsidRPr="00EB3F6F">
        <w:t>in Latin American countries (2019)</w:t>
      </w:r>
    </w:p>
    <w:p w14:paraId="539A3BAE" w14:textId="3672ABE9" w:rsidR="00381508" w:rsidRPr="00EB3F6F" w:rsidRDefault="00381508" w:rsidP="00381508">
      <w:pPr>
        <w:pStyle w:val="Caption"/>
        <w:spacing w:after="0" w:line="360" w:lineRule="auto"/>
        <w:rPr>
          <w:iCs w:val="0"/>
          <w:sz w:val="22"/>
          <w:szCs w:val="20"/>
        </w:rPr>
      </w:pPr>
      <w:r w:rsidRPr="00EB3F6F">
        <w:rPr>
          <w:iCs w:val="0"/>
          <w:sz w:val="22"/>
          <w:szCs w:val="20"/>
        </w:rPr>
        <w:t xml:space="preserve">Source: World Bank, World Development Indicators </w:t>
      </w:r>
      <w:r w:rsidR="00E07C54" w:rsidRPr="00EB3F6F">
        <w:rPr>
          <w:iCs w:val="0"/>
          <w:sz w:val="22"/>
          <w:szCs w:val="20"/>
        </w:rPr>
        <w:br/>
      </w:r>
      <w:r w:rsidRPr="00EB3F6F">
        <w:rPr>
          <w:iCs w:val="0"/>
          <w:sz w:val="22"/>
          <w:szCs w:val="20"/>
        </w:rPr>
        <w:t>Employment in industry (% of total employment).</w:t>
      </w:r>
    </w:p>
    <w:p w14:paraId="0597B6B6" w14:textId="100D34FD" w:rsidR="00381508" w:rsidRPr="00EB3F6F" w:rsidRDefault="00381508">
      <w:pPr>
        <w:spacing w:line="259" w:lineRule="auto"/>
        <w:jc w:val="left"/>
        <w:rPr>
          <w:b/>
          <w:iCs/>
          <w:color w:val="000000" w:themeColor="text1"/>
          <w:sz w:val="18"/>
          <w:szCs w:val="16"/>
        </w:rPr>
      </w:pPr>
    </w:p>
    <w:p w14:paraId="53C62891" w14:textId="77777777" w:rsidR="001F0ED7" w:rsidRPr="00EB3F6F" w:rsidRDefault="001F0ED7" w:rsidP="001F0ED7">
      <w:pPr>
        <w:rPr>
          <w:sz w:val="18"/>
          <w:szCs w:val="16"/>
        </w:rPr>
      </w:pPr>
    </w:p>
    <w:p w14:paraId="03FC37A9" w14:textId="147B19D8" w:rsidR="001F0ED7" w:rsidRPr="00EB3F6F" w:rsidRDefault="008C12EF" w:rsidP="001F0ED7">
      <w:pPr>
        <w:pStyle w:val="Caption"/>
      </w:pPr>
      <w:bookmarkStart w:id="12" w:name="_Ref158391059"/>
      <w:r w:rsidRPr="00EB3F6F">
        <w:rPr>
          <w:b/>
          <w:i/>
          <w:noProof/>
          <w:szCs w:val="22"/>
          <w:lang w:eastAsia="en-GB"/>
        </w:rPr>
        <w:lastRenderedPageBreak/>
        <w:drawing>
          <wp:anchor distT="0" distB="0" distL="114300" distR="114300" simplePos="0" relativeHeight="251702272" behindDoc="0" locked="0" layoutInCell="1" allowOverlap="1" wp14:anchorId="7CCB4414" wp14:editId="312AFBEE">
            <wp:simplePos x="0" y="0"/>
            <wp:positionH relativeFrom="column">
              <wp:posOffset>-835660</wp:posOffset>
            </wp:positionH>
            <wp:positionV relativeFrom="paragraph">
              <wp:posOffset>352809</wp:posOffset>
            </wp:positionV>
            <wp:extent cx="7153275" cy="2827655"/>
            <wp:effectExtent l="0" t="0" r="9525" b="10795"/>
            <wp:wrapThrough wrapText="bothSides">
              <wp:wrapPolygon edited="0">
                <wp:start x="0" y="0"/>
                <wp:lineTo x="0" y="21537"/>
                <wp:lineTo x="21571" y="21537"/>
                <wp:lineTo x="21571" y="0"/>
                <wp:lineTo x="0" y="0"/>
              </wp:wrapPolygon>
            </wp:wrapThrough>
            <wp:docPr id="2070178513" name="Chart 2070178513">
              <a:extLst xmlns:a="http://schemas.openxmlformats.org/drawingml/2006/main">
                <a:ext uri="{FF2B5EF4-FFF2-40B4-BE49-F238E27FC236}">
                  <a16:creationId xmlns:a16="http://schemas.microsoft.com/office/drawing/2014/main" id="{6C6055D2-DDE7-447E-8307-2BC8441F46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1F0ED7" w:rsidRPr="00EB3F6F">
        <w:t>Figure</w:t>
      </w:r>
      <w:r w:rsidR="001D0526">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3</w:t>
      </w:r>
      <w:r w:rsidR="00B6051E" w:rsidRPr="00EB3F6F">
        <w:fldChar w:fldCharType="end"/>
      </w:r>
      <w:bookmarkEnd w:id="12"/>
      <w:r w:rsidR="001F0ED7" w:rsidRPr="00EB3F6F">
        <w:t xml:space="preserve"> - Female labour participation rates in Latin American Countries (2019)</w:t>
      </w:r>
    </w:p>
    <w:p w14:paraId="40D21397" w14:textId="5061B3E6" w:rsidR="00381508" w:rsidRPr="00EB3F6F" w:rsidRDefault="00381508" w:rsidP="00381508">
      <w:pPr>
        <w:pStyle w:val="Caption"/>
        <w:spacing w:after="0" w:line="360" w:lineRule="auto"/>
        <w:rPr>
          <w:szCs w:val="24"/>
        </w:rPr>
      </w:pPr>
      <w:r w:rsidRPr="00EB3F6F">
        <w:rPr>
          <w:szCs w:val="24"/>
        </w:rPr>
        <w:t xml:space="preserve">Source: World Bank, </w:t>
      </w:r>
      <w:r w:rsidR="00E07C54" w:rsidRPr="00EB3F6F">
        <w:rPr>
          <w:szCs w:val="24"/>
        </w:rPr>
        <w:t>World Development Indicators</w:t>
      </w:r>
      <w:r w:rsidR="004A28DB" w:rsidRPr="00EB3F6F">
        <w:rPr>
          <w:szCs w:val="24"/>
        </w:rPr>
        <w:t>,</w:t>
      </w:r>
      <w:r w:rsidRPr="00EB3F6F">
        <w:rPr>
          <w:szCs w:val="24"/>
        </w:rPr>
        <w:t xml:space="preserve"> </w:t>
      </w:r>
      <w:r w:rsidR="00E07C54" w:rsidRPr="00EB3F6F">
        <w:rPr>
          <w:szCs w:val="24"/>
        </w:rPr>
        <w:br/>
      </w:r>
      <w:r w:rsidRPr="00EB3F6F">
        <w:rPr>
          <w:szCs w:val="24"/>
        </w:rPr>
        <w:t>Female Labour Participation (% of female population ages 15+).</w:t>
      </w:r>
    </w:p>
    <w:p w14:paraId="560FDF01" w14:textId="77777777" w:rsidR="00F65DCF" w:rsidRPr="00EB3F6F" w:rsidRDefault="00F65DCF" w:rsidP="00C07028">
      <w:pPr>
        <w:ind w:firstLine="720"/>
        <w:rPr>
          <w:noProof/>
        </w:rPr>
      </w:pPr>
    </w:p>
    <w:p w14:paraId="6F07AAFF" w14:textId="1A71F366" w:rsidR="00381508" w:rsidRPr="00EB3F6F" w:rsidRDefault="00381508" w:rsidP="00C07028">
      <w:pPr>
        <w:ind w:firstLine="720"/>
        <w:rPr>
          <w:noProof/>
        </w:rPr>
      </w:pPr>
      <w:r w:rsidRPr="00EB3F6F">
        <w:rPr>
          <w:noProof/>
        </w:rPr>
        <w:t>This brief cross-country</w:t>
      </w:r>
      <w:r w:rsidR="00C07028" w:rsidRPr="00EB3F6F">
        <w:rPr>
          <w:noProof/>
        </w:rPr>
        <w:t xml:space="preserve"> analysis</w:t>
      </w:r>
      <w:r w:rsidRPr="00EB3F6F">
        <w:rPr>
          <w:noProof/>
        </w:rPr>
        <w:t xml:space="preserve"> shows evidence that supports the U-shaped hypothesis</w:t>
      </w:r>
      <w:r w:rsidR="00F84FE6" w:rsidRPr="00EB3F6F">
        <w:rPr>
          <w:noProof/>
        </w:rPr>
        <w:t xml:space="preserve"> across countries</w:t>
      </w:r>
      <w:r w:rsidRPr="00EB3F6F">
        <w:rPr>
          <w:noProof/>
        </w:rPr>
        <w:t xml:space="preserve">, since agricultural and service-oriented countries have higher FLPRs than industrial countries. </w:t>
      </w:r>
      <w:r w:rsidR="00C07028" w:rsidRPr="00EB3F6F">
        <w:rPr>
          <w:noProof/>
        </w:rPr>
        <w:t xml:space="preserve">Moreover, </w:t>
      </w:r>
      <w:r w:rsidR="001D0526">
        <w:rPr>
          <w:noProof/>
        </w:rPr>
        <w:t xml:space="preserve">Figure 1.1 </w:t>
      </w:r>
      <w:r w:rsidR="00C07028" w:rsidRPr="00EB3F6F">
        <w:rPr>
          <w:noProof/>
        </w:rPr>
        <w:t>showed that Mexico is part of the downward portion of the U. T</w:t>
      </w:r>
      <w:r w:rsidR="004A28DB" w:rsidRPr="00EB3F6F">
        <w:rPr>
          <w:noProof/>
        </w:rPr>
        <w:t xml:space="preserve">he analysis </w:t>
      </w:r>
      <w:r w:rsidR="00C07028" w:rsidRPr="00EB3F6F">
        <w:rPr>
          <w:noProof/>
        </w:rPr>
        <w:t xml:space="preserve">also </w:t>
      </w:r>
      <w:r w:rsidR="004A28DB" w:rsidRPr="00EB3F6F">
        <w:rPr>
          <w:noProof/>
        </w:rPr>
        <w:t xml:space="preserve">highlights that </w:t>
      </w:r>
      <w:r w:rsidR="00C07028" w:rsidRPr="00EB3F6F">
        <w:rPr>
          <w:noProof/>
        </w:rPr>
        <w:t xml:space="preserve">in 2019 </w:t>
      </w:r>
      <w:r w:rsidR="004A28DB" w:rsidRPr="00EB3F6F">
        <w:rPr>
          <w:noProof/>
        </w:rPr>
        <w:t xml:space="preserve">Mexico </w:t>
      </w:r>
      <w:r w:rsidR="00C07028" w:rsidRPr="00EB3F6F">
        <w:rPr>
          <w:noProof/>
        </w:rPr>
        <w:t>had</w:t>
      </w:r>
      <w:r w:rsidR="004A28DB" w:rsidRPr="00EB3F6F">
        <w:rPr>
          <w:noProof/>
        </w:rPr>
        <w:t xml:space="preserve"> the highest share of industrial jobs among Latin-American countries</w:t>
      </w:r>
      <w:r w:rsidR="00C07028" w:rsidRPr="00EB3F6F">
        <w:rPr>
          <w:noProof/>
        </w:rPr>
        <w:t xml:space="preserve"> and the second lowest FLPR in the region. Based on this evidence, </w:t>
      </w:r>
      <w:r w:rsidRPr="00EB3F6F">
        <w:rPr>
          <w:noProof/>
        </w:rPr>
        <w:t xml:space="preserve">some researchers could infer that low FLPRs </w:t>
      </w:r>
      <w:r w:rsidR="00C07028" w:rsidRPr="00EB3F6F">
        <w:rPr>
          <w:noProof/>
        </w:rPr>
        <w:t>could be</w:t>
      </w:r>
      <w:r w:rsidRPr="00EB3F6F">
        <w:rPr>
          <w:noProof/>
        </w:rPr>
        <w:t xml:space="preserve"> associated with the high percentage of jobs in the industrial sector and the social stigma towards women working on blue-collar jobs. </w:t>
      </w:r>
      <w:r w:rsidR="00C07028" w:rsidRPr="00EB3F6F">
        <w:rPr>
          <w:noProof/>
        </w:rPr>
        <w:t>Nevertheless</w:t>
      </w:r>
      <w:r w:rsidRPr="00EB3F6F">
        <w:rPr>
          <w:noProof/>
        </w:rPr>
        <w:t xml:space="preserve">, </w:t>
      </w:r>
      <w:r w:rsidR="00C07028" w:rsidRPr="00EB3F6F">
        <w:rPr>
          <w:noProof/>
        </w:rPr>
        <w:t>the following</w:t>
      </w:r>
      <w:r w:rsidRPr="00EB3F6F">
        <w:rPr>
          <w:noProof/>
        </w:rPr>
        <w:t xml:space="preserve"> within-country </w:t>
      </w:r>
      <w:r w:rsidR="00C07028" w:rsidRPr="00EB3F6F">
        <w:rPr>
          <w:noProof/>
        </w:rPr>
        <w:t>analysis of Mexico</w:t>
      </w:r>
      <w:r w:rsidRPr="00EB3F6F">
        <w:rPr>
          <w:noProof/>
        </w:rPr>
        <w:t xml:space="preserve"> shows that the low FLPRs in the country are not necessarily linked to the high percentage of jobs in the industrial sector.</w:t>
      </w:r>
    </w:p>
    <w:p w14:paraId="4EA1902B" w14:textId="77777777" w:rsidR="004A28DB" w:rsidRPr="00EB3F6F" w:rsidRDefault="004A28DB" w:rsidP="00381508">
      <w:pPr>
        <w:ind w:firstLine="720"/>
        <w:rPr>
          <w:noProof/>
        </w:rPr>
      </w:pPr>
    </w:p>
    <w:p w14:paraId="3B5CCD70" w14:textId="132AE12C" w:rsidR="00381508" w:rsidRPr="00EB3F6F" w:rsidRDefault="00E0308B" w:rsidP="00381508">
      <w:pPr>
        <w:pStyle w:val="Heading3"/>
      </w:pPr>
      <w:bookmarkStart w:id="13" w:name="_Toc158393722"/>
      <w:r w:rsidRPr="00EB3F6F">
        <w:lastRenderedPageBreak/>
        <w:t>3</w:t>
      </w:r>
      <w:r w:rsidR="00381508" w:rsidRPr="00EB3F6F">
        <w:t xml:space="preserve">.2 </w:t>
      </w:r>
      <w:r w:rsidR="00381508" w:rsidRPr="00EB3F6F">
        <w:tab/>
        <w:t>Within-country analysis</w:t>
      </w:r>
      <w:bookmarkEnd w:id="13"/>
    </w:p>
    <w:p w14:paraId="487EAA52" w14:textId="77777777" w:rsidR="00381508" w:rsidRPr="00EB3F6F" w:rsidRDefault="00381508" w:rsidP="00381508">
      <w:pPr>
        <w:spacing w:before="240"/>
        <w:ind w:firstLine="720"/>
        <w:rPr>
          <w:rFonts w:cs="Times New Roman"/>
          <w:noProof/>
        </w:rPr>
      </w:pPr>
      <w:r w:rsidRPr="00EB3F6F">
        <w:rPr>
          <w:noProof/>
        </w:rPr>
        <w:t>As discussed above, Mexico has one of the lowest FLPRs in Latin America. Unfortunately, not utilizing this female human capital implies a significant economic loss</w:t>
      </w:r>
      <w:r w:rsidRPr="00EB3F6F">
        <w:rPr>
          <w:rFonts w:cs="Warnock Pro"/>
          <w:color w:val="000000"/>
          <w:szCs w:val="23"/>
        </w:rPr>
        <w:t xml:space="preserve">. </w:t>
      </w:r>
      <w:r w:rsidRPr="00EB3F6F">
        <w:rPr>
          <w:rFonts w:cs="Warnock Pro"/>
          <w:color w:val="000000"/>
          <w:szCs w:val="23"/>
        </w:rPr>
        <w:fldChar w:fldCharType="begin"/>
      </w:r>
      <w:r w:rsidRPr="00EB3F6F">
        <w:rPr>
          <w:rFonts w:cs="Warnock Pro"/>
          <w:color w:val="000000"/>
          <w:szCs w:val="23"/>
        </w:rPr>
        <w:instrText xml:space="preserve"> ADDIN ZOTERO_ITEM CSL_CITATION {"citationID":"s1acbAF4","properties":{"formattedCitation":"(Cuberes &amp; Teignier, 2018)","plainCitation":"(Cuberes &amp; Teignier, 2018)","dontUpdate":true,"noteIndex":0},"citationItems":[{"id":890,"uris":["http://zotero.org/users/8431905/items/ZWQDZR3C"],"itemData":{"id":890,"type":"article-journal","abstract":"This paper uses the framework of Cuberes and Teignier (2017) to study the quantitative eﬀects of gender gaps in entrepreneurship and workforce participation in Mexico. The focus on one speciﬁc country allows us to have detailed information on men and women’s participation in household production and their productivty in that sector. In line with our previous research, the occupational choice model predicts substantial losses in the country’s income per capita. Gender gaps in the Mexican labor market, especially in labor force participation, represent a 22% fall in total output. Market output drops by 26.5%, while household output experiences a ﬁve-fold increase. The presence of the large gap in labor force participations implies that it is important to introduce a household sector in the model to take into account the production that takes place outside the market sector.","container-title":"World Bank Group","language":"en","page":"22","source":"Zotero","title":"Macroeconomic costs of gender gaps in a model with entrepreneurship and household production: the case of Mexico","author":[{"family":"Cuberes","given":"David"},{"family":"Teignier","given":"Marc"}],"issued":{"date-parts":[["2018"]]}}}],"schema":"https://github.com/citation-style-language/schema/raw/master/csl-citation.json"} </w:instrText>
      </w:r>
      <w:r w:rsidRPr="00EB3F6F">
        <w:rPr>
          <w:rFonts w:cs="Warnock Pro"/>
          <w:color w:val="000000"/>
          <w:szCs w:val="23"/>
        </w:rPr>
        <w:fldChar w:fldCharType="separate"/>
      </w:r>
      <w:r w:rsidRPr="00EB3F6F">
        <w:rPr>
          <w:rFonts w:cs="Times New Roman"/>
        </w:rPr>
        <w:t>Cuberes and Teignier (2018)</w:t>
      </w:r>
      <w:r w:rsidRPr="00EB3F6F">
        <w:rPr>
          <w:rFonts w:cs="Warnock Pro"/>
          <w:color w:val="000000"/>
          <w:szCs w:val="23"/>
        </w:rPr>
        <w:fldChar w:fldCharType="end"/>
      </w:r>
      <w:r w:rsidRPr="00EB3F6F">
        <w:rPr>
          <w:rFonts w:cs="Warnock Pro"/>
          <w:color w:val="000000"/>
          <w:szCs w:val="23"/>
        </w:rPr>
        <w:t xml:space="preserve"> estimated that </w:t>
      </w:r>
      <w:r w:rsidRPr="00EB3F6F">
        <w:rPr>
          <w:rFonts w:cs="Warnock Pro"/>
          <w:noProof/>
          <w:color w:val="000000"/>
          <w:szCs w:val="23"/>
        </w:rPr>
        <w:t xml:space="preserve">the Mexican gender gap in labour force participation is leading to an economic loss of </w:t>
      </w:r>
      <w:r w:rsidRPr="00EB3F6F">
        <w:rPr>
          <w:rFonts w:cs="Times New Roman"/>
        </w:rPr>
        <w:t xml:space="preserve">22% in the final output of GDP. Therefore, </w:t>
      </w:r>
      <w:r w:rsidRPr="00EB3F6F">
        <w:t xml:space="preserve">understanding the reasons behind this </w:t>
      </w:r>
      <w:r w:rsidRPr="00EB3F6F">
        <w:rPr>
          <w:rFonts w:cs="Warnock Pro"/>
          <w:color w:val="000000"/>
          <w:szCs w:val="23"/>
        </w:rPr>
        <w:t xml:space="preserve">phenomenon is relevant not only to the empowerment of women but also to promoting economic growth. In fact, </w:t>
      </w:r>
      <w:r w:rsidRPr="00EB3F6F">
        <w:rPr>
          <w:rFonts w:cs="Times New Roman"/>
          <w:noProof/>
        </w:rPr>
        <w:t xml:space="preserve">the rise in FLPRs has been identified as one of the main factors driving the growth miracles in East Asian countries </w:t>
      </w:r>
      <w:r w:rsidRPr="00EB3F6F">
        <w:rPr>
          <w:rFonts w:cs="Times New Roman"/>
          <w:noProof/>
        </w:rPr>
        <w:fldChar w:fldCharType="begin"/>
      </w:r>
      <w:r w:rsidRPr="00EB3F6F">
        <w:rPr>
          <w:rFonts w:cs="Times New Roman"/>
          <w:noProof/>
        </w:rPr>
        <w:instrText xml:space="preserve"> ADDIN ZOTERO_ITEM CSL_CITATION {"citationID":"MuMiE3kt","properties":{"formattedCitation":"(Bloom &amp; Williamson, 1998)","plainCitation":"(Bloom &amp; Williamson, 1998)","dontUpdate":true,"noteIndex":0},"citationItems":[{"id":958,"uris":["http://zotero.org/users/8431905/items/8U9HGAKQ"],"itemData":{"id":958,"type":"article-journal","abstract":"The demographic transition—a change from high to low rates of mortality and fertility—has been more dramatic in East Asia during the twentieth century than in any other region or historical period. By introducing demographic variables into an empirical model of economic growth, this article shows that this transition has contributed substantially to East Asia's so-called economic miracle. The miracle occurred in part because East Asia's demographic transition resulted in its working-age population growing at a much faster rate than its dependent population during 1965–90, thereby expanding the per capita productive capacity of East Asian economies. This effect was not inevitable; rather, it occurred because East Asian countries had social, economic, and political institutions and policies that allowed them to realize the growth potential created by the transition. The empirical analyses indicate that population growth has a purely transitional effect on economic growth; this effect operates only when the dependent and working-age populations are growing at different rates. These results imply that future demographic change will tend to depress growth rates in East Asia, while it will promote more rapid economic growth in Southeast and South Asia.","container-title":"The World Bank Economic Review","DOI":"10.1093/wber/12.3.419","ISSN":"0258-6770","issue":"3","journalAbbreviation":"The World Bank Economic Review","page":"419-455","source":"Silverchair","title":"Demographic Transitions and Economic Miracles in Emerging Asia","volume":"12","author":[{"family":"Bloom","given":"David E."},{"family":"Williamson","given":"Jeffrey G."}],"issued":{"date-parts":[["1998",9,1]]}}}],"schema":"https://github.com/citation-style-language/schema/raw/master/csl-citation.json"} </w:instrText>
      </w:r>
      <w:r w:rsidRPr="00EB3F6F">
        <w:rPr>
          <w:rFonts w:cs="Times New Roman"/>
          <w:noProof/>
        </w:rPr>
        <w:fldChar w:fldCharType="separate"/>
      </w:r>
      <w:r w:rsidRPr="00EB3F6F">
        <w:rPr>
          <w:rFonts w:cs="Times New Roman"/>
        </w:rPr>
        <w:t>(Bloom &amp; Williamson, 1998;</w:t>
      </w:r>
      <w:r w:rsidRPr="00EB3F6F">
        <w:rPr>
          <w:rFonts w:cs="Times New Roman"/>
          <w:noProof/>
        </w:rPr>
        <w:fldChar w:fldCharType="end"/>
      </w:r>
      <w:r w:rsidRPr="00EB3F6F">
        <w:rPr>
          <w:rFonts w:cs="Times New Roman"/>
          <w:noProof/>
        </w:rPr>
        <w:t xml:space="preserve"> </w:t>
      </w:r>
      <w:r w:rsidRPr="00EB3F6F">
        <w:rPr>
          <w:rFonts w:cs="Times New Roman"/>
          <w:noProof/>
        </w:rPr>
        <w:fldChar w:fldCharType="begin"/>
      </w:r>
      <w:r w:rsidRPr="00EB3F6F">
        <w:rPr>
          <w:rFonts w:cs="Times New Roman"/>
          <w:noProof/>
        </w:rPr>
        <w:instrText xml:space="preserve"> ADDIN ZOTERO_ITEM CSL_CITATION {"citationID":"3Zf9mQav","properties":{"formattedCitation":"(Bloom et al., 2009)","plainCitation":"(Bloom et al., 2009)","dontUpdate":true,"noteIndex":0},"citationItems":[{"id":964,"uris":["http://zotero.org/users/8431905/items/CAQHIHIE"],"itemData":{"id":964,"type":"article-journal","abstract":"We estimate the effect of fertility on female labor force participation in a panel of countries using abortion legislation as an instrument for fertility. We find that removing legal restrictions on abortion significantly reduces fertility and estimate that, on average, a birth reduces a woman’s labor supply by almost 2 years during her reproductive life. Our results imply that behavioral change, in the form of increased female labor supply, contributes significantly to economic growth during the demographic transition when fertility declines.","container-title":"Journal of Economic Growth","DOI":"10.1007/s10887-009-9039-9","ISSN":"1573-7020","issue":"2","journalAbbreviation":"J Econ Growth","language":"en","page":"79-101","source":"Springer Link","title":"Fertility, female labor force participation, and the demographic dividend","volume":"14","author":[{"family":"Bloom","given":"David E."},{"family":"Canning","given":"David"},{"family":"Fink","given":"Günther"},{"family":"Finlay","given":"Jocelyn E."}],"issued":{"date-parts":[["2009",6,1]]}}}],"schema":"https://github.com/citation-style-language/schema/raw/master/csl-citation.json"} </w:instrText>
      </w:r>
      <w:r w:rsidRPr="00EB3F6F">
        <w:rPr>
          <w:rFonts w:cs="Times New Roman"/>
          <w:noProof/>
        </w:rPr>
        <w:fldChar w:fldCharType="separate"/>
      </w:r>
      <w:r w:rsidRPr="00EB3F6F">
        <w:rPr>
          <w:rFonts w:cs="Times New Roman"/>
        </w:rPr>
        <w:t>Bloom et al., 2009;</w:t>
      </w:r>
      <w:r w:rsidRPr="00EB3F6F">
        <w:rPr>
          <w:rFonts w:cs="Times New Roman"/>
          <w:noProof/>
        </w:rPr>
        <w:fldChar w:fldCharType="end"/>
      </w:r>
      <w:r w:rsidRPr="00EB3F6F">
        <w:rPr>
          <w:rFonts w:cs="Times New Roman"/>
          <w:noProof/>
        </w:rPr>
        <w:t xml:space="preserve"> </w:t>
      </w:r>
      <w:r w:rsidRPr="00EB3F6F">
        <w:rPr>
          <w:rFonts w:cs="Times New Roman"/>
          <w:noProof/>
        </w:rPr>
        <w:fldChar w:fldCharType="begin"/>
      </w:r>
      <w:r w:rsidRPr="00EB3F6F">
        <w:rPr>
          <w:rFonts w:cs="Times New Roman"/>
          <w:noProof/>
        </w:rPr>
        <w:instrText xml:space="preserve"> ADDIN ZOTERO_ITEM CSL_CITATION {"citationID":"Mg4f45J5","properties":{"formattedCitation":"(Bloom &amp; Finlay, 2009)","plainCitation":"(Bloom &amp; Finlay, 2009)","dontUpdate":true,"noteIndex":0},"citationItems":[{"id":961,"uris":["http://zotero.org/users/8431905/items/IARGDZ8Z"],"itemData":{"id":961,"type":"article-journal","abstract":"Trade openness, high savings rates, human capital accumulation, and macroeconomic policy only accounted for part of the 1965–1990 growth performance in East Asia. Subsequently, demographic change was shown to be a missing factor in explaining the East Asian growth premium. Since 1990, East Asia has undertaken major economic reforms in response to financial crises and other factors. We reexamine the role of the demographic transition in contributing to cross-country differences in economic growth through to 2005, with a particular focus on East Asia. We highlight the need for policy to offset potential negative effects of aging populations in the future.","container-title":"Asian Economic Policy Review","DOI":"10.1111/j.1748-3131.2009.01106.x","ISSN":"1748-3131","issue":"1","language":"en","note":"_eprint: https://onlinelibrary.wiley.com/doi/pdf/10.1111/j.1748-3131.2009.01106.x","page":"45-64","source":"Wiley Online Library","title":"Demographic Change and Economic Growth in Asia","volume":"4","author":[{"family":"Bloom","given":"David E."},{"family":"Finlay","given":"Jocelyn E."}],"issued":{"date-parts":[["2009"]]}}}],"schema":"https://github.com/citation-style-language/schema/raw/master/csl-citation.json"} </w:instrText>
      </w:r>
      <w:r w:rsidRPr="00EB3F6F">
        <w:rPr>
          <w:rFonts w:cs="Times New Roman"/>
          <w:noProof/>
        </w:rPr>
        <w:fldChar w:fldCharType="separate"/>
      </w:r>
      <w:r w:rsidRPr="00EB3F6F">
        <w:rPr>
          <w:rFonts w:cs="Times New Roman"/>
        </w:rPr>
        <w:t>Bloom &amp; Finlay, 2009)</w:t>
      </w:r>
      <w:r w:rsidRPr="00EB3F6F">
        <w:rPr>
          <w:rFonts w:cs="Times New Roman"/>
          <w:noProof/>
        </w:rPr>
        <w:fldChar w:fldCharType="end"/>
      </w:r>
      <w:r w:rsidRPr="00EB3F6F">
        <w:rPr>
          <w:rFonts w:cs="Times New Roman"/>
          <w:noProof/>
        </w:rPr>
        <w:t>.</w:t>
      </w:r>
    </w:p>
    <w:p w14:paraId="0CF6DC86" w14:textId="77777777" w:rsidR="00430F0A" w:rsidRPr="00EB3F6F" w:rsidRDefault="00430F0A" w:rsidP="00381508">
      <w:pPr>
        <w:spacing w:before="240"/>
        <w:rPr>
          <w:rFonts w:cs="Times New Roman"/>
          <w:noProof/>
        </w:rPr>
      </w:pPr>
      <w:r w:rsidRPr="00EB3F6F">
        <w:rPr>
          <w:rFonts w:cs="Times New Roman"/>
          <w:noProof/>
        </w:rPr>
        <w:tab/>
      </w:r>
      <w:r w:rsidR="00381508" w:rsidRPr="00EB3F6F">
        <w:rPr>
          <w:rFonts w:cs="Times New Roman"/>
          <w:noProof/>
        </w:rPr>
        <w:fldChar w:fldCharType="begin"/>
      </w:r>
      <w:r w:rsidR="00381508" w:rsidRPr="00EB3F6F">
        <w:rPr>
          <w:rFonts w:cs="Times New Roman"/>
          <w:noProof/>
        </w:rPr>
        <w:instrText xml:space="preserve"> ADDIN ZOTERO_ITEM CSL_CITATION {"citationID":"jrIlQeRQ","properties":{"formattedCitation":"(Kaplan &amp; Piras, 2019)","plainCitation":"(Kaplan &amp; Piras, 2019)","dontUpdate":true,"noteIndex":0},"citationItems":[{"id":892,"uris":["http://zotero.org/users/8431905/items/66X5MIJJ"],"itemData":{"id":892,"type":"article-journal","container-title":"Revista de Economía Mexicana","issue":"Num. 4","language":"es","page":"28","source":"Zotero","title":"Brechas de género en el mercado laboral mexicano: comparaciones internacionales y recomendaciones de política pública","author":[{"family":"Kaplan","given":"David"},{"family":"Piras","given":"Claudia"}],"issued":{"date-parts":[["2019"]]}}}],"schema":"https://github.com/citation-style-language/schema/raw/master/csl-citation.json"} </w:instrText>
      </w:r>
      <w:r w:rsidR="00381508" w:rsidRPr="00EB3F6F">
        <w:rPr>
          <w:rFonts w:cs="Times New Roman"/>
          <w:noProof/>
        </w:rPr>
        <w:fldChar w:fldCharType="separate"/>
      </w:r>
      <w:r w:rsidR="00381508" w:rsidRPr="00EB3F6F">
        <w:rPr>
          <w:rFonts w:cs="Times New Roman"/>
        </w:rPr>
        <w:t>Kaplan &amp; Piras (2019)</w:t>
      </w:r>
      <w:r w:rsidR="00381508" w:rsidRPr="00EB3F6F">
        <w:rPr>
          <w:rFonts w:cs="Times New Roman"/>
          <w:noProof/>
        </w:rPr>
        <w:fldChar w:fldCharType="end"/>
      </w:r>
      <w:r w:rsidR="00381508" w:rsidRPr="00EB3F6F">
        <w:rPr>
          <w:rFonts w:cs="Times New Roman"/>
          <w:noProof/>
        </w:rPr>
        <w:t xml:space="preserve"> analysed gender gaps in Mexico’s labour markets and found that the country has the second largest gender gap in labour force participation in Latin America. They noted that it has the sixth highest male labour participation rate in the region, while the FLPR is the fourth lowest. They argued that one of the reasons behind low FLPRs in Mexico is the high percentage of young women who neither study, work nor are looking for a job: that figure is the fourth highest in the region (only lower than in Guatemala, Honduras and El Salvador), while the percentage of young men in the same condition is the lowest in the entire region. </w:t>
      </w:r>
    </w:p>
    <w:p w14:paraId="3E58E434" w14:textId="76BAADCB" w:rsidR="00381508" w:rsidRPr="00EB3F6F" w:rsidRDefault="00430F0A" w:rsidP="00381508">
      <w:pPr>
        <w:spacing w:before="240"/>
        <w:rPr>
          <w:rFonts w:cs="Warnock Pro"/>
          <w:color w:val="000000"/>
          <w:szCs w:val="23"/>
        </w:rPr>
      </w:pPr>
      <w:r w:rsidRPr="00EB3F6F">
        <w:rPr>
          <w:rFonts w:cs="Times New Roman"/>
          <w:noProof/>
        </w:rPr>
        <w:tab/>
      </w:r>
      <w:r w:rsidRPr="00EB3F6F">
        <w:rPr>
          <w:rFonts w:cs="Times New Roman"/>
          <w:noProof/>
        </w:rPr>
        <w:fldChar w:fldCharType="begin"/>
      </w:r>
      <w:r w:rsidR="00653459" w:rsidRPr="00EB3F6F">
        <w:rPr>
          <w:rFonts w:cs="Times New Roman"/>
          <w:noProof/>
        </w:rPr>
        <w:instrText xml:space="preserve"> ADDIN ZOTERO_ITEM CSL_CITATION {"citationID":"Sg3yxz61","properties":{"formattedCitation":"(Kaplan &amp; Piras, 2019)","plainCitation":"(Kaplan &amp; Piras, 2019)","dontUpdate":true,"noteIndex":0},"citationItems":[{"id":892,"uris":["http://zotero.org/users/8431905/items/66X5MIJJ"],"itemData":{"id":892,"type":"article-journal","container-title":"Revista de Economía Mexicana","issue":"Num. 4","language":"es","page":"28","source":"Zotero","title":"Brechas de género en el mercado laboral mexicano: comparaciones internacionales y recomendaciones de política pública","author":[{"family":"Kaplan","given":"David"},{"family":"Piras","given":"Claudia"}],"issued":{"date-parts":[["2019"]]}}}],"schema":"https://github.com/citation-style-language/schema/raw/master/csl-citation.json"} </w:instrText>
      </w:r>
      <w:r w:rsidRPr="00EB3F6F">
        <w:rPr>
          <w:rFonts w:cs="Times New Roman"/>
          <w:noProof/>
        </w:rPr>
        <w:fldChar w:fldCharType="separate"/>
      </w:r>
      <w:r w:rsidRPr="00EB3F6F">
        <w:rPr>
          <w:rFonts w:cs="Times New Roman"/>
        </w:rPr>
        <w:t>Kaplan &amp; Piras (2019)</w:t>
      </w:r>
      <w:r w:rsidRPr="00EB3F6F">
        <w:rPr>
          <w:rFonts w:cs="Times New Roman"/>
          <w:noProof/>
        </w:rPr>
        <w:fldChar w:fldCharType="end"/>
      </w:r>
      <w:r w:rsidRPr="00EB3F6F">
        <w:rPr>
          <w:rFonts w:cs="Times New Roman"/>
          <w:noProof/>
        </w:rPr>
        <w:t xml:space="preserve"> also </w:t>
      </w:r>
      <w:r w:rsidR="00381508" w:rsidRPr="00EB3F6F">
        <w:rPr>
          <w:rFonts w:cs="Times New Roman"/>
          <w:noProof/>
        </w:rPr>
        <w:t xml:space="preserve">highlighted that the labour force participation of single or divorced women is similar to that in other Latin American countries, but the participation rate of married women is the lowest in the region. In addition, they showed that Mexican women with high levels of education have lower labour participation rates compared to other countries in the region. For example, the participation rate for women with at least 14 years of schooling is the second lowest </w:t>
      </w:r>
      <w:r w:rsidR="00381508" w:rsidRPr="00EB3F6F">
        <w:rPr>
          <w:rFonts w:cs="Times New Roman"/>
          <w:noProof/>
        </w:rPr>
        <w:lastRenderedPageBreak/>
        <w:t>in the region (only higher than Bolivia’s). Finally, they showed that Mexican women have the highest number of hours dedicated to unpaid work in Latin America.</w:t>
      </w:r>
    </w:p>
    <w:p w14:paraId="7337859D" w14:textId="77777777" w:rsidR="00381508" w:rsidRPr="00EB3F6F" w:rsidRDefault="00381508" w:rsidP="00381508">
      <w:pPr>
        <w:ind w:firstLine="720"/>
        <w:rPr>
          <w:rFonts w:cs="Times New Roman"/>
          <w:szCs w:val="24"/>
        </w:rPr>
      </w:pPr>
      <w:r w:rsidRPr="00EB3F6F">
        <w:rPr>
          <w:rFonts w:cs="Times New Roman"/>
          <w:noProof/>
        </w:rPr>
        <w:t xml:space="preserve">Even though these factors are usually determinants of female labour participation, there is still scant evidence of how </w:t>
      </w:r>
      <w:r w:rsidRPr="00EB3F6F">
        <w:rPr>
          <w:rFonts w:cs="Times New Roman"/>
          <w:szCs w:val="24"/>
        </w:rPr>
        <w:t xml:space="preserve">the sectoral distribution of employment at the local level affects women's ability to supply labour. The purpose of this study is to fill this gap by analysing how the distribution of jobs in agriculture, industry and services relates to the likelihood of women participating in labour markets. This sub-section therefore includes different figures that show key labour statistics from Mexico during the past few years. </w:t>
      </w:r>
    </w:p>
    <w:p w14:paraId="340DD95D" w14:textId="59B1336A" w:rsidR="00381508" w:rsidRPr="00EB3F6F" w:rsidRDefault="00381508" w:rsidP="00381508">
      <w:pPr>
        <w:ind w:firstLine="720"/>
      </w:pPr>
      <w:r w:rsidRPr="00EB3F6F">
        <w:t xml:space="preserve">It is important to </w:t>
      </w:r>
      <w:r w:rsidR="001D0526">
        <w:t>illustrate</w:t>
      </w:r>
      <w:r w:rsidRPr="00EB3F6F">
        <w:t xml:space="preserve"> that Mexico has made progress in its </w:t>
      </w:r>
      <w:r w:rsidR="000209F6" w:rsidRPr="00EB3F6F">
        <w:t xml:space="preserve">process of </w:t>
      </w:r>
      <w:r w:rsidRPr="00EB3F6F">
        <w:t>economic development during the last decades. This can be observed in</w:t>
      </w:r>
      <w:r w:rsidR="001D0526">
        <w:t xml:space="preserve"> Figure 1.4</w:t>
      </w:r>
      <w:r w:rsidR="00F84FE6" w:rsidRPr="00EB3F6F">
        <w:t xml:space="preserve">, </w:t>
      </w:r>
      <w:r w:rsidRPr="00EB3F6F">
        <w:t xml:space="preserve">which captures the </w:t>
      </w:r>
      <w:r w:rsidR="000209F6" w:rsidRPr="00EB3F6F">
        <w:t>labour shifts</w:t>
      </w:r>
      <w:r w:rsidRPr="00EB3F6F">
        <w:t xml:space="preserve"> of the country from 1991 to 2019, as well as FLPRs during the same period. The figure shows that the industrial sector has accounted for around 25% of total employment over the past 30 years. During the same period, there is also a decline of 10 percentage points in agricultural jobs and a rise of 10 percentage points in services. </w:t>
      </w:r>
      <w:r w:rsidR="00E94F86" w:rsidRPr="00EB3F6F">
        <w:t>Hence</w:t>
      </w:r>
      <w:r w:rsidR="00742E61" w:rsidRPr="00EB3F6F">
        <w:t xml:space="preserve">, </w:t>
      </w:r>
      <w:r w:rsidR="001D0526">
        <w:t xml:space="preserve">Figure 1.4 </w:t>
      </w:r>
      <w:r w:rsidRPr="00EB3F6F">
        <w:t>shows that in</w:t>
      </w:r>
      <w:r w:rsidR="00742E61" w:rsidRPr="00EB3F6F">
        <w:t xml:space="preserve"> the last</w:t>
      </w:r>
      <w:r w:rsidRPr="00EB3F6F">
        <w:t xml:space="preserve"> decades Mexico has</w:t>
      </w:r>
      <w:r w:rsidR="00E94F86" w:rsidRPr="00EB3F6F">
        <w:t xml:space="preserve"> </w:t>
      </w:r>
      <w:r w:rsidRPr="00EB3F6F">
        <w:t>maintained its levels of industrialisation, decreased its agricultural activities, and increased the size of the service sector, which account</w:t>
      </w:r>
      <w:r w:rsidR="00742E61" w:rsidRPr="00EB3F6F">
        <w:t>ed</w:t>
      </w:r>
      <w:r w:rsidRPr="00EB3F6F">
        <w:t xml:space="preserve"> for more than 60% of the total employment share</w:t>
      </w:r>
      <w:r w:rsidR="00742E61" w:rsidRPr="00EB3F6F">
        <w:t xml:space="preserve"> in 2019</w:t>
      </w:r>
      <w:r w:rsidRPr="00EB3F6F">
        <w:t xml:space="preserve">. Finally, the figure </w:t>
      </w:r>
      <w:r w:rsidR="00282897" w:rsidRPr="00EB3F6F">
        <w:t>illustrates</w:t>
      </w:r>
      <w:r w:rsidRPr="00EB3F6F">
        <w:t xml:space="preserve"> that female labour participation rates have increased by more than 10 percentage points during the same period.</w:t>
      </w:r>
    </w:p>
    <w:p w14:paraId="5D64F5F4" w14:textId="77777777" w:rsidR="00381508" w:rsidRPr="00EB3F6F" w:rsidRDefault="00381508" w:rsidP="00381508">
      <w:pPr>
        <w:ind w:firstLine="720"/>
      </w:pPr>
    </w:p>
    <w:p w14:paraId="4B4E94A8" w14:textId="77777777" w:rsidR="00F65DCF" w:rsidRPr="00EB3F6F" w:rsidRDefault="00F65DCF">
      <w:pPr>
        <w:spacing w:after="160" w:line="259" w:lineRule="auto"/>
        <w:jc w:val="left"/>
        <w:rPr>
          <w:iCs/>
          <w:color w:val="000000" w:themeColor="text1"/>
          <w:szCs w:val="18"/>
        </w:rPr>
      </w:pPr>
      <w:bookmarkStart w:id="14" w:name="_Ref158386283"/>
      <w:bookmarkStart w:id="15" w:name="_Ref158386343"/>
      <w:r w:rsidRPr="00EB3F6F">
        <w:br w:type="page"/>
      </w:r>
    </w:p>
    <w:p w14:paraId="20A9CC39" w14:textId="77777777" w:rsidR="00F65DCF" w:rsidRPr="00EB3F6F" w:rsidRDefault="00F65DCF" w:rsidP="00F84FE6">
      <w:pPr>
        <w:pStyle w:val="Caption"/>
        <w:sectPr w:rsidR="00F65DCF" w:rsidRPr="00EB3F6F" w:rsidSect="004F2318">
          <w:pgSz w:w="12240" w:h="15840"/>
          <w:pgMar w:top="1418" w:right="1701" w:bottom="1418" w:left="1701" w:header="709" w:footer="709" w:gutter="0"/>
          <w:cols w:space="708"/>
          <w:docGrid w:linePitch="360"/>
        </w:sectPr>
      </w:pPr>
    </w:p>
    <w:p w14:paraId="12588C0C" w14:textId="1E661DCC" w:rsidR="00381508" w:rsidRPr="00EB3F6F" w:rsidRDefault="00F84FE6" w:rsidP="00F84FE6">
      <w:pPr>
        <w:pStyle w:val="Caption"/>
        <w:rPr>
          <w:bCs/>
          <w:iCs w:val="0"/>
          <w:szCs w:val="22"/>
        </w:rPr>
      </w:pPr>
      <w:bookmarkStart w:id="16" w:name="_Ref159675563"/>
      <w:bookmarkEnd w:id="14"/>
      <w:r w:rsidRPr="00EB3F6F">
        <w:lastRenderedPageBreak/>
        <w:t>Figure</w:t>
      </w:r>
      <w:r w:rsidR="0062634B">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4</w:t>
      </w:r>
      <w:r w:rsidR="00B6051E" w:rsidRPr="00EB3F6F">
        <w:fldChar w:fldCharType="end"/>
      </w:r>
      <w:bookmarkEnd w:id="15"/>
      <w:bookmarkEnd w:id="16"/>
      <w:r w:rsidRPr="00EB3F6F">
        <w:t xml:space="preserve"> -</w:t>
      </w:r>
      <w:r w:rsidRPr="00EB3F6F">
        <w:rPr>
          <w:bCs/>
          <w:iCs w:val="0"/>
          <w:szCs w:val="22"/>
        </w:rPr>
        <w:t xml:space="preserve"> </w:t>
      </w:r>
      <w:r w:rsidR="009F4F6A" w:rsidRPr="00EB3F6F">
        <w:rPr>
          <w:bCs/>
          <w:iCs w:val="0"/>
          <w:szCs w:val="22"/>
        </w:rPr>
        <w:t>F</w:t>
      </w:r>
      <w:r w:rsidR="00381508" w:rsidRPr="00EB3F6F">
        <w:rPr>
          <w:bCs/>
          <w:iCs w:val="0"/>
          <w:szCs w:val="22"/>
        </w:rPr>
        <w:t>emale labour participation</w:t>
      </w:r>
      <w:r w:rsidR="009F4F6A" w:rsidRPr="00EB3F6F">
        <w:rPr>
          <w:bCs/>
          <w:iCs w:val="0"/>
          <w:szCs w:val="22"/>
        </w:rPr>
        <w:t xml:space="preserve"> rate and</w:t>
      </w:r>
      <w:r w:rsidR="00381508" w:rsidRPr="00EB3F6F">
        <w:rPr>
          <w:bCs/>
          <w:iCs w:val="0"/>
          <w:szCs w:val="22"/>
        </w:rPr>
        <w:t xml:space="preserve"> </w:t>
      </w:r>
      <w:r w:rsidR="009F4F6A" w:rsidRPr="00EB3F6F">
        <w:rPr>
          <w:bCs/>
          <w:iCs w:val="0"/>
          <w:szCs w:val="22"/>
        </w:rPr>
        <w:t xml:space="preserve">structural transformation </w:t>
      </w:r>
      <w:r w:rsidR="00381508" w:rsidRPr="00EB3F6F">
        <w:rPr>
          <w:bCs/>
          <w:iCs w:val="0"/>
          <w:szCs w:val="22"/>
        </w:rPr>
        <w:t>in Mexico</w:t>
      </w:r>
      <w:r w:rsidR="009F4F6A" w:rsidRPr="00EB3F6F">
        <w:rPr>
          <w:bCs/>
          <w:iCs w:val="0"/>
          <w:szCs w:val="22"/>
        </w:rPr>
        <w:t xml:space="preserve"> </w:t>
      </w:r>
      <w:r w:rsidR="00381508" w:rsidRPr="00EB3F6F">
        <w:rPr>
          <w:bCs/>
          <w:iCs w:val="0"/>
          <w:szCs w:val="22"/>
        </w:rPr>
        <w:t>(1991</w:t>
      </w:r>
      <w:r w:rsidR="009F4F6A" w:rsidRPr="00EB3F6F">
        <w:rPr>
          <w:bCs/>
          <w:iCs w:val="0"/>
          <w:szCs w:val="22"/>
        </w:rPr>
        <w:t xml:space="preserve">- </w:t>
      </w:r>
      <w:r w:rsidR="00381508" w:rsidRPr="00EB3F6F">
        <w:rPr>
          <w:bCs/>
          <w:iCs w:val="0"/>
          <w:szCs w:val="22"/>
        </w:rPr>
        <w:t>2019)</w:t>
      </w:r>
    </w:p>
    <w:p w14:paraId="200C0479" w14:textId="382450CB" w:rsidR="008D0E0F" w:rsidRPr="00EB3F6F" w:rsidRDefault="00F65DCF" w:rsidP="008D0E0F">
      <w:r w:rsidRPr="00EB3F6F">
        <w:rPr>
          <w:bCs/>
          <w:iCs/>
          <w:noProof/>
          <w:lang w:eastAsia="en-GB"/>
        </w:rPr>
        <w:drawing>
          <wp:anchor distT="0" distB="0" distL="114300" distR="114300" simplePos="0" relativeHeight="251705344" behindDoc="0" locked="0" layoutInCell="1" allowOverlap="1" wp14:anchorId="2C2828F4" wp14:editId="61DF85E1">
            <wp:simplePos x="0" y="0"/>
            <wp:positionH relativeFrom="column">
              <wp:posOffset>-655881</wp:posOffset>
            </wp:positionH>
            <wp:positionV relativeFrom="paragraph">
              <wp:posOffset>161216</wp:posOffset>
            </wp:positionV>
            <wp:extent cx="9494520" cy="4593265"/>
            <wp:effectExtent l="0" t="0" r="11430" b="17145"/>
            <wp:wrapNone/>
            <wp:docPr id="6" name="Chart 6">
              <a:extLst xmlns:a="http://schemas.openxmlformats.org/drawingml/2006/main">
                <a:ext uri="{FF2B5EF4-FFF2-40B4-BE49-F238E27FC236}">
                  <a16:creationId xmlns:a16="http://schemas.microsoft.com/office/drawing/2014/main" id="{CF660448-ACA9-4050-B63F-1E95CE897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711CCF69" w14:textId="77777777" w:rsidR="008D0E0F" w:rsidRPr="00EB3F6F" w:rsidRDefault="008D0E0F" w:rsidP="008D0E0F"/>
    <w:p w14:paraId="6A0151DE" w14:textId="77777777" w:rsidR="00381508" w:rsidRPr="00EB3F6F" w:rsidRDefault="00381508" w:rsidP="00381508"/>
    <w:p w14:paraId="4FAEA39D" w14:textId="77777777" w:rsidR="00381508" w:rsidRPr="00EB3F6F" w:rsidRDefault="00381508" w:rsidP="00381508"/>
    <w:p w14:paraId="79C7A270" w14:textId="77777777" w:rsidR="00381508" w:rsidRPr="00EB3F6F" w:rsidRDefault="00381508" w:rsidP="00381508"/>
    <w:p w14:paraId="7AAF8BCF" w14:textId="77777777" w:rsidR="00381508" w:rsidRPr="00EB3F6F" w:rsidRDefault="00381508" w:rsidP="00381508"/>
    <w:p w14:paraId="3B937E68" w14:textId="77777777" w:rsidR="00381508" w:rsidRPr="00EB3F6F" w:rsidRDefault="00381508" w:rsidP="00381508"/>
    <w:p w14:paraId="24653F83" w14:textId="77777777" w:rsidR="00381508" w:rsidRPr="00EB3F6F" w:rsidRDefault="00381508" w:rsidP="00381508"/>
    <w:p w14:paraId="5B42555C" w14:textId="77777777" w:rsidR="00381508" w:rsidRPr="00EB3F6F" w:rsidRDefault="00381508" w:rsidP="00381508"/>
    <w:p w14:paraId="1AD1A349" w14:textId="77777777" w:rsidR="00381508" w:rsidRPr="00EB3F6F" w:rsidRDefault="00381508" w:rsidP="00381508"/>
    <w:p w14:paraId="7771DA78" w14:textId="77777777" w:rsidR="00381508" w:rsidRPr="00EB3F6F" w:rsidRDefault="00381508" w:rsidP="00381508"/>
    <w:p w14:paraId="65D71B36" w14:textId="77777777" w:rsidR="00381508" w:rsidRPr="00EB3F6F" w:rsidRDefault="00381508" w:rsidP="00381508"/>
    <w:p w14:paraId="05270D9C" w14:textId="77777777" w:rsidR="00F65DCF" w:rsidRPr="00EB3F6F" w:rsidRDefault="00F65DCF" w:rsidP="00381508"/>
    <w:p w14:paraId="7B0EAB07" w14:textId="77777777" w:rsidR="00F65DCF" w:rsidRPr="00EB3F6F" w:rsidRDefault="00F65DCF" w:rsidP="00381508"/>
    <w:p w14:paraId="083BDCEF" w14:textId="77777777" w:rsidR="00381508" w:rsidRPr="00EB3F6F" w:rsidRDefault="00381508" w:rsidP="00381508"/>
    <w:p w14:paraId="489DA788" w14:textId="643C4A0B" w:rsidR="00381508" w:rsidRPr="00EB3F6F" w:rsidRDefault="00381508" w:rsidP="00F84FE6">
      <w:pPr>
        <w:jc w:val="center"/>
        <w:rPr>
          <w:iCs/>
          <w:color w:val="000000" w:themeColor="text1"/>
          <w:szCs w:val="24"/>
        </w:rPr>
      </w:pPr>
      <w:r w:rsidRPr="00EB3F6F">
        <w:rPr>
          <w:iCs/>
          <w:color w:val="000000" w:themeColor="text1"/>
          <w:szCs w:val="24"/>
        </w:rPr>
        <w:t xml:space="preserve">Source: </w:t>
      </w:r>
      <w:r w:rsidR="00F84FE6" w:rsidRPr="00EB3F6F">
        <w:rPr>
          <w:szCs w:val="24"/>
        </w:rPr>
        <w:t xml:space="preserve">World Bank, </w:t>
      </w:r>
      <w:r w:rsidRPr="00EB3F6F">
        <w:rPr>
          <w:iCs/>
          <w:color w:val="000000" w:themeColor="text1"/>
          <w:szCs w:val="24"/>
        </w:rPr>
        <w:t>World Development Indicators.</w:t>
      </w:r>
    </w:p>
    <w:p w14:paraId="2D0C5C5B" w14:textId="77777777" w:rsidR="00F65DCF" w:rsidRPr="00EB3F6F" w:rsidRDefault="00F65DCF" w:rsidP="00381508">
      <w:pPr>
        <w:jc w:val="left"/>
        <w:rPr>
          <w:sz w:val="12"/>
          <w:szCs w:val="10"/>
        </w:rPr>
        <w:sectPr w:rsidR="00F65DCF" w:rsidRPr="00EB3F6F" w:rsidSect="004F2318">
          <w:pgSz w:w="15840" w:h="12240" w:orient="landscape"/>
          <w:pgMar w:top="1701" w:right="1418" w:bottom="1701" w:left="1418" w:header="709" w:footer="709" w:gutter="0"/>
          <w:cols w:space="708"/>
          <w:docGrid w:linePitch="360"/>
        </w:sectPr>
      </w:pPr>
    </w:p>
    <w:p w14:paraId="6330D875" w14:textId="77777777" w:rsidR="00381508" w:rsidRPr="00EB3F6F" w:rsidRDefault="00381508" w:rsidP="00381508">
      <w:pPr>
        <w:jc w:val="left"/>
        <w:rPr>
          <w:sz w:val="12"/>
          <w:szCs w:val="10"/>
        </w:rPr>
      </w:pPr>
    </w:p>
    <w:p w14:paraId="2AEDEA5A" w14:textId="5CF7D125" w:rsidR="00742E61" w:rsidRPr="00EB3F6F" w:rsidRDefault="00742E61" w:rsidP="00E94F86">
      <w:pPr>
        <w:spacing w:after="240"/>
        <w:ind w:firstLine="720"/>
        <w:rPr>
          <w:noProof/>
        </w:rPr>
      </w:pPr>
      <w:r w:rsidRPr="00EB3F6F">
        <w:rPr>
          <w:noProof/>
        </w:rPr>
        <w:t xml:space="preserve">It is also necessary to present an overview of the sectoral distribution of employment across mexican states. </w:t>
      </w:r>
      <w:r w:rsidR="00536C74">
        <w:rPr>
          <w:noProof/>
        </w:rPr>
        <w:t xml:space="preserve">Figure 1.5 </w:t>
      </w:r>
      <w:bookmarkStart w:id="17" w:name="_Hlk159928838"/>
      <w:r w:rsidR="00536C74">
        <w:rPr>
          <w:noProof/>
        </w:rPr>
        <w:t>is</w:t>
      </w:r>
      <w:r w:rsidR="00381508" w:rsidRPr="00EB3F6F">
        <w:rPr>
          <w:noProof/>
        </w:rPr>
        <w:t xml:space="preserve"> a map </w:t>
      </w:r>
      <w:r w:rsidRPr="00EB3F6F">
        <w:rPr>
          <w:noProof/>
        </w:rPr>
        <w:t>with five different categories that illustrate</w:t>
      </w:r>
      <w:r w:rsidR="00536C74">
        <w:rPr>
          <w:noProof/>
        </w:rPr>
        <w:t>s</w:t>
      </w:r>
      <w:r w:rsidRPr="00EB3F6F">
        <w:rPr>
          <w:noProof/>
        </w:rPr>
        <w:t xml:space="preserve"> the </w:t>
      </w:r>
      <w:r w:rsidR="00E94F86" w:rsidRPr="00EB3F6F">
        <w:rPr>
          <w:noProof/>
        </w:rPr>
        <w:t xml:space="preserve">most relevant economic sectors in each state. </w:t>
      </w:r>
      <w:bookmarkEnd w:id="17"/>
      <w:r w:rsidRPr="00EB3F6F">
        <w:rPr>
          <w:noProof/>
        </w:rPr>
        <w:t>The orange states</w:t>
      </w:r>
      <w:r w:rsidR="00E94F86" w:rsidRPr="00EB3F6F">
        <w:rPr>
          <w:noProof/>
        </w:rPr>
        <w:t>, located in the southern part of Mexico,</w:t>
      </w:r>
      <w:r w:rsidRPr="00EB3F6F">
        <w:rPr>
          <w:noProof/>
        </w:rPr>
        <w:t xml:space="preserve"> are those with the highest rates of agricultural employment. In all of them, there is a higher number of people working in agricultur</w:t>
      </w:r>
      <w:r w:rsidR="00780AE4" w:rsidRPr="00EB3F6F">
        <w:rPr>
          <w:noProof/>
        </w:rPr>
        <w:t>e</w:t>
      </w:r>
      <w:r w:rsidRPr="00EB3F6F">
        <w:rPr>
          <w:noProof/>
        </w:rPr>
        <w:t xml:space="preserve"> than in </w:t>
      </w:r>
      <w:r w:rsidR="00780AE4" w:rsidRPr="00EB3F6F">
        <w:rPr>
          <w:noProof/>
        </w:rPr>
        <w:t>industry</w:t>
      </w:r>
      <w:r w:rsidRPr="00EB3F6F">
        <w:rPr>
          <w:noProof/>
        </w:rPr>
        <w:t>. The</w:t>
      </w:r>
      <w:r w:rsidR="00780AE4" w:rsidRPr="00EB3F6F">
        <w:rPr>
          <w:noProof/>
        </w:rPr>
        <w:t>se mexican states</w:t>
      </w:r>
      <w:r w:rsidRPr="00EB3F6F">
        <w:rPr>
          <w:noProof/>
        </w:rPr>
        <w:t xml:space="preserve"> have a similar sectoral distribution of employment to countries like Guatemala, Mongolia, Ecuador and Nigeria, where at least 20% of their total workforce is engaged in </w:t>
      </w:r>
      <w:r w:rsidR="00780AE4" w:rsidRPr="00EB3F6F">
        <w:rPr>
          <w:noProof/>
        </w:rPr>
        <w:t>agriculture</w:t>
      </w:r>
      <w:r w:rsidRPr="00EB3F6F">
        <w:rPr>
          <w:noProof/>
        </w:rPr>
        <w:t xml:space="preserve">. </w:t>
      </w:r>
    </w:p>
    <w:p w14:paraId="5F737E81" w14:textId="214DB384" w:rsidR="00E94F86" w:rsidRPr="00EB3F6F" w:rsidRDefault="00E94F86" w:rsidP="00E94F86">
      <w:pPr>
        <w:spacing w:after="240"/>
        <w:ind w:firstLine="720"/>
        <w:rPr>
          <w:noProof/>
        </w:rPr>
      </w:pPr>
      <w:r w:rsidRPr="00EB3F6F">
        <w:rPr>
          <w:noProof/>
        </w:rPr>
        <w:t xml:space="preserve">The yellow states from </w:t>
      </w:r>
      <w:r w:rsidR="00536C74">
        <w:rPr>
          <w:noProof/>
        </w:rPr>
        <w:t xml:space="preserve">Figure 1.5 </w:t>
      </w:r>
      <w:r w:rsidRPr="00EB3F6F">
        <w:rPr>
          <w:noProof/>
        </w:rPr>
        <w:t xml:space="preserve">have between 25% and 38% of their jobs in industrial activities, similar to Central European countries like Serbia, Romania, Poland and Slovenia. Most of them are located in the northern part of the country,  since they usually have plenty of </w:t>
      </w:r>
      <w:r w:rsidRPr="00EB3F6F">
        <w:rPr>
          <w:i/>
          <w:noProof/>
        </w:rPr>
        <w:t>maquiladoras</w:t>
      </w:r>
      <w:r w:rsidRPr="00EB3F6F">
        <w:rPr>
          <w:noProof/>
        </w:rPr>
        <w:t xml:space="preserve"> dedicated to the manufacturing sector. The light-blue states have a service-oriented economy without a high percentage of jobs in the industrial sector. These states have a sectoral distribution of employment similar to countries like Colombia and Paraguay, where the share of employment in agricultural and industrial activities is roughly the same.</w:t>
      </w:r>
    </w:p>
    <w:p w14:paraId="2585D172" w14:textId="4E4431A7" w:rsidR="00742E61" w:rsidRPr="00EB3F6F" w:rsidRDefault="00E94F86" w:rsidP="00DC57B9">
      <w:pPr>
        <w:ind w:firstLine="720"/>
        <w:rPr>
          <w:noProof/>
        </w:rPr>
      </w:pPr>
      <w:r w:rsidRPr="00EB3F6F">
        <w:rPr>
          <w:noProof/>
        </w:rPr>
        <w:t xml:space="preserve">The purple-coloured states are those with a service-oriented economy and with a high percentage of jobs in the industrial sector. They have more than 60% of jobs in services and 25% in industrial activities, which is similar to countries like Austria, Germany and Russia. Finally, Mexico City is the only </w:t>
      </w:r>
      <w:r w:rsidR="00DC57B9" w:rsidRPr="00EB3F6F">
        <w:rPr>
          <w:noProof/>
        </w:rPr>
        <w:t xml:space="preserve">mexican state </w:t>
      </w:r>
      <w:r w:rsidRPr="00EB3F6F">
        <w:rPr>
          <w:noProof/>
        </w:rPr>
        <w:t xml:space="preserve">with a dark blue colour, as it is the only </w:t>
      </w:r>
      <w:r w:rsidR="00DC57B9" w:rsidRPr="00EB3F6F">
        <w:rPr>
          <w:noProof/>
        </w:rPr>
        <w:t>one</w:t>
      </w:r>
      <w:r w:rsidRPr="00EB3F6F">
        <w:rPr>
          <w:noProof/>
        </w:rPr>
        <w:t xml:space="preserve"> with more than 80% of their jobs in the service sector. This is a similar distribution of employment to economies like Singapore, Macao and Hong Kong.</w:t>
      </w:r>
    </w:p>
    <w:p w14:paraId="6F20FC14" w14:textId="77777777" w:rsidR="00E94F86" w:rsidRPr="00EB3F6F" w:rsidRDefault="00E94F86" w:rsidP="00381508">
      <w:pPr>
        <w:rPr>
          <w:noProof/>
        </w:rPr>
      </w:pPr>
    </w:p>
    <w:p w14:paraId="7DBE5321" w14:textId="77777777" w:rsidR="00430F0A" w:rsidRPr="00EB3F6F" w:rsidRDefault="00430F0A" w:rsidP="00381508">
      <w:pPr>
        <w:pStyle w:val="Caption"/>
        <w:spacing w:line="360" w:lineRule="auto"/>
        <w:rPr>
          <w:b/>
          <w:i/>
          <w:szCs w:val="22"/>
        </w:rPr>
        <w:sectPr w:rsidR="00430F0A" w:rsidRPr="00EB3F6F" w:rsidSect="004F2318">
          <w:pgSz w:w="12240" w:h="15840"/>
          <w:pgMar w:top="1418" w:right="1701" w:bottom="1418" w:left="1701" w:header="709" w:footer="709" w:gutter="0"/>
          <w:cols w:space="708"/>
          <w:docGrid w:linePitch="360"/>
        </w:sectPr>
      </w:pPr>
    </w:p>
    <w:p w14:paraId="07BF8E8D" w14:textId="6DD97A30" w:rsidR="00381508" w:rsidRPr="00EB3F6F" w:rsidRDefault="00430F0A" w:rsidP="00F84FE6">
      <w:pPr>
        <w:pStyle w:val="Caption"/>
        <w:rPr>
          <w:bCs/>
          <w:szCs w:val="22"/>
        </w:rPr>
      </w:pPr>
      <w:bookmarkStart w:id="18" w:name="_Ref158386481"/>
      <w:r w:rsidRPr="00EB3F6F">
        <w:rPr>
          <w:bCs/>
          <w:noProof/>
          <w:szCs w:val="22"/>
          <w:lang w:val="en-US"/>
        </w:rPr>
        <w:lastRenderedPageBreak/>
        <w:drawing>
          <wp:anchor distT="0" distB="0" distL="114300" distR="114300" simplePos="0" relativeHeight="251704320" behindDoc="0" locked="0" layoutInCell="1" allowOverlap="1" wp14:anchorId="76F2F77D" wp14:editId="7858B434">
            <wp:simplePos x="0" y="0"/>
            <wp:positionH relativeFrom="column">
              <wp:posOffset>587965</wp:posOffset>
            </wp:positionH>
            <wp:positionV relativeFrom="paragraph">
              <wp:posOffset>727267</wp:posOffset>
            </wp:positionV>
            <wp:extent cx="6964045" cy="4318635"/>
            <wp:effectExtent l="0" t="0" r="8255" b="5715"/>
            <wp:wrapThrough wrapText="bothSides">
              <wp:wrapPolygon edited="0">
                <wp:start x="0" y="0"/>
                <wp:lineTo x="0" y="21533"/>
                <wp:lineTo x="21567" y="21533"/>
                <wp:lineTo x="21567" y="0"/>
                <wp:lineTo x="0" y="0"/>
              </wp:wrapPolygon>
            </wp:wrapThrough>
            <wp:docPr id="1882778000" name="Picture 1882778000" descr="A map of mexico with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8000" name="Picture 1882778000" descr="A map of mexico with different colored stat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901" t="1256" r="3042" b="2761"/>
                    <a:stretch/>
                  </pic:blipFill>
                  <pic:spPr bwMode="auto">
                    <a:xfrm>
                      <a:off x="0" y="0"/>
                      <a:ext cx="6964045" cy="431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FE6" w:rsidRPr="00EB3F6F">
        <w:t>Figure</w:t>
      </w:r>
      <w:r w:rsidR="00536C74">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5</w:t>
      </w:r>
      <w:r w:rsidR="00B6051E" w:rsidRPr="00EB3F6F">
        <w:fldChar w:fldCharType="end"/>
      </w:r>
      <w:bookmarkEnd w:id="18"/>
      <w:r w:rsidR="00F84FE6" w:rsidRPr="00EB3F6F">
        <w:t xml:space="preserve"> -</w:t>
      </w:r>
      <w:r w:rsidR="00381508" w:rsidRPr="00EB3F6F">
        <w:rPr>
          <w:bCs/>
          <w:szCs w:val="22"/>
        </w:rPr>
        <w:t xml:space="preserve"> Map of the sectoral distribution of employment in Mexican states (</w:t>
      </w:r>
      <w:r w:rsidR="0061689C" w:rsidRPr="00EB3F6F">
        <w:rPr>
          <w:bCs/>
          <w:szCs w:val="22"/>
        </w:rPr>
        <w:t>1</w:t>
      </w:r>
      <w:r w:rsidR="0061689C" w:rsidRPr="00EB3F6F">
        <w:rPr>
          <w:bCs/>
          <w:szCs w:val="22"/>
          <w:vertAlign w:val="superscript"/>
        </w:rPr>
        <w:t>st</w:t>
      </w:r>
      <w:r w:rsidR="0061689C" w:rsidRPr="00EB3F6F">
        <w:rPr>
          <w:bCs/>
          <w:szCs w:val="22"/>
        </w:rPr>
        <w:t xml:space="preserve"> quarter of </w:t>
      </w:r>
      <w:r w:rsidR="00381508" w:rsidRPr="00EB3F6F">
        <w:rPr>
          <w:bCs/>
          <w:szCs w:val="22"/>
        </w:rPr>
        <w:t>2019)</w:t>
      </w:r>
    </w:p>
    <w:p w14:paraId="6B8755B3" w14:textId="4BE8A015" w:rsidR="00430F0A" w:rsidRPr="00EB3F6F" w:rsidRDefault="00430F0A" w:rsidP="00430F0A"/>
    <w:p w14:paraId="1FF6DA64" w14:textId="77777777" w:rsidR="00430F0A" w:rsidRPr="00EB3F6F" w:rsidRDefault="00430F0A" w:rsidP="00430F0A"/>
    <w:p w14:paraId="50782484" w14:textId="5930712F" w:rsidR="00430F0A" w:rsidRPr="00EB3F6F" w:rsidRDefault="00430F0A" w:rsidP="00430F0A"/>
    <w:p w14:paraId="1D5D73FF" w14:textId="77777777" w:rsidR="00430F0A" w:rsidRPr="00EB3F6F" w:rsidRDefault="00430F0A" w:rsidP="00381508">
      <w:pPr>
        <w:rPr>
          <w:lang w:val="en-US"/>
        </w:rPr>
      </w:pPr>
    </w:p>
    <w:p w14:paraId="66670220" w14:textId="77777777" w:rsidR="00430F0A" w:rsidRPr="00EB3F6F" w:rsidRDefault="00430F0A" w:rsidP="00381508">
      <w:pPr>
        <w:rPr>
          <w:lang w:val="en-US"/>
        </w:rPr>
      </w:pPr>
    </w:p>
    <w:p w14:paraId="03206A39" w14:textId="77777777" w:rsidR="00430F0A" w:rsidRPr="00EB3F6F" w:rsidRDefault="00430F0A" w:rsidP="00381508">
      <w:pPr>
        <w:rPr>
          <w:lang w:val="en-US"/>
        </w:rPr>
      </w:pPr>
    </w:p>
    <w:p w14:paraId="0FCED29C" w14:textId="77777777" w:rsidR="00430F0A" w:rsidRPr="00EB3F6F" w:rsidRDefault="00430F0A" w:rsidP="00381508">
      <w:pPr>
        <w:rPr>
          <w:lang w:val="en-US"/>
        </w:rPr>
      </w:pPr>
    </w:p>
    <w:p w14:paraId="19173A8D" w14:textId="77777777" w:rsidR="00430F0A" w:rsidRPr="00EB3F6F" w:rsidRDefault="00430F0A" w:rsidP="00381508">
      <w:pPr>
        <w:rPr>
          <w:lang w:val="en-US"/>
        </w:rPr>
      </w:pPr>
    </w:p>
    <w:p w14:paraId="1BEF6794" w14:textId="77777777" w:rsidR="00430F0A" w:rsidRPr="00EB3F6F" w:rsidRDefault="00430F0A" w:rsidP="00381508">
      <w:pPr>
        <w:rPr>
          <w:lang w:val="en-US"/>
        </w:rPr>
      </w:pPr>
    </w:p>
    <w:p w14:paraId="4AA96E7A" w14:textId="77777777" w:rsidR="00430F0A" w:rsidRPr="00EB3F6F" w:rsidRDefault="00430F0A" w:rsidP="00381508">
      <w:pPr>
        <w:rPr>
          <w:lang w:val="en-US"/>
        </w:rPr>
      </w:pPr>
    </w:p>
    <w:p w14:paraId="5B49F2F6" w14:textId="77777777" w:rsidR="00430F0A" w:rsidRPr="00EB3F6F" w:rsidRDefault="00430F0A" w:rsidP="00381508">
      <w:pPr>
        <w:rPr>
          <w:lang w:val="en-US"/>
        </w:rPr>
      </w:pPr>
    </w:p>
    <w:p w14:paraId="33B61582" w14:textId="77777777" w:rsidR="00430F0A" w:rsidRPr="00EB3F6F" w:rsidRDefault="00430F0A" w:rsidP="00381508">
      <w:pPr>
        <w:rPr>
          <w:lang w:val="en-US"/>
        </w:rPr>
      </w:pPr>
    </w:p>
    <w:p w14:paraId="4F12214F" w14:textId="77777777" w:rsidR="00430F0A" w:rsidRPr="00EB3F6F" w:rsidRDefault="00430F0A" w:rsidP="00430F0A">
      <w:pPr>
        <w:jc w:val="center"/>
      </w:pPr>
    </w:p>
    <w:p w14:paraId="56605C68" w14:textId="77777777" w:rsidR="00430F0A" w:rsidRPr="00EB3F6F" w:rsidRDefault="00430F0A" w:rsidP="00430F0A">
      <w:pPr>
        <w:jc w:val="center"/>
      </w:pPr>
    </w:p>
    <w:p w14:paraId="608B5924" w14:textId="77777777" w:rsidR="00F84FE6" w:rsidRPr="00EB3F6F" w:rsidRDefault="00F84FE6" w:rsidP="00430F0A">
      <w:pPr>
        <w:jc w:val="center"/>
      </w:pPr>
    </w:p>
    <w:p w14:paraId="2469E8F5" w14:textId="5C771C73" w:rsidR="00430F0A" w:rsidRPr="00EB3F6F" w:rsidRDefault="00430F0A" w:rsidP="00430F0A">
      <w:pPr>
        <w:jc w:val="center"/>
      </w:pPr>
      <w:r w:rsidRPr="00EB3F6F">
        <w:t xml:space="preserve">Source: Made by the author with data from ENOE. </w:t>
      </w:r>
    </w:p>
    <w:p w14:paraId="09880676" w14:textId="77777777" w:rsidR="00430F0A" w:rsidRPr="00EB3F6F" w:rsidRDefault="00430F0A" w:rsidP="00381508">
      <w:pPr>
        <w:sectPr w:rsidR="00430F0A" w:rsidRPr="00EB3F6F" w:rsidSect="004F2318">
          <w:pgSz w:w="15840" w:h="12240" w:orient="landscape"/>
          <w:pgMar w:top="1701" w:right="1418" w:bottom="1701" w:left="1418" w:header="709" w:footer="709" w:gutter="0"/>
          <w:cols w:space="708"/>
          <w:docGrid w:linePitch="360"/>
        </w:sectPr>
      </w:pPr>
    </w:p>
    <w:p w14:paraId="3E65083F" w14:textId="5C91074E" w:rsidR="00DC57B9" w:rsidRPr="00EB3F6F" w:rsidRDefault="00F84FE6" w:rsidP="00DC57B9">
      <w:pPr>
        <w:ind w:firstLine="720"/>
        <w:rPr>
          <w:noProof/>
        </w:rPr>
      </w:pPr>
      <w:r w:rsidRPr="00EB3F6F">
        <w:rPr>
          <w:noProof/>
          <w:lang w:val="en-US"/>
        </w:rPr>
        <w:lastRenderedPageBreak/>
        <w:t>I</w:t>
      </w:r>
      <w:r w:rsidR="00381508" w:rsidRPr="00EB3F6F">
        <w:rPr>
          <w:noProof/>
          <w:lang w:val="en-US"/>
        </w:rPr>
        <w:t>t</w:t>
      </w:r>
      <w:r w:rsidR="00381508" w:rsidRPr="00EB3F6F">
        <w:rPr>
          <w:noProof/>
        </w:rPr>
        <w:t xml:space="preserve"> is </w:t>
      </w:r>
      <w:r w:rsidR="00DC57B9" w:rsidRPr="00EB3F6F">
        <w:rPr>
          <w:noProof/>
        </w:rPr>
        <w:t>also pertinent</w:t>
      </w:r>
      <w:r w:rsidR="00381508" w:rsidRPr="00EB3F6F">
        <w:rPr>
          <w:noProof/>
        </w:rPr>
        <w:t xml:space="preserve"> to </w:t>
      </w:r>
      <w:r w:rsidR="00DC57B9" w:rsidRPr="00EB3F6F">
        <w:rPr>
          <w:noProof/>
        </w:rPr>
        <w:t>show</w:t>
      </w:r>
      <w:r w:rsidR="00381508" w:rsidRPr="00EB3F6F">
        <w:rPr>
          <w:noProof/>
        </w:rPr>
        <w:t xml:space="preserve"> the relationship between </w:t>
      </w:r>
      <w:r w:rsidR="00DC57B9" w:rsidRPr="00EB3F6F">
        <w:rPr>
          <w:noProof/>
        </w:rPr>
        <w:t xml:space="preserve">the percentage of jobs in each economic sector and FLPRs within Mexico. </w:t>
      </w:r>
      <w:r w:rsidR="00F553FE">
        <w:rPr>
          <w:noProof/>
        </w:rPr>
        <w:t xml:space="preserve">Figure 1.6 </w:t>
      </w:r>
      <w:r w:rsidR="00DC57B9" w:rsidRPr="00EB3F6F">
        <w:rPr>
          <w:noProof/>
        </w:rPr>
        <w:t xml:space="preserve">includes six scatterplots showing the correlation between these two variables considering two different subnational territorial divisions of Mexico. The left side of the figure </w:t>
      </w:r>
      <w:r w:rsidR="00381508" w:rsidRPr="00EB3F6F">
        <w:rPr>
          <w:noProof/>
        </w:rPr>
        <w:t xml:space="preserve">shows FLPRs and the percentage of jobs in agriculture, industry and services for each </w:t>
      </w:r>
      <w:r w:rsidRPr="00EB3F6F">
        <w:rPr>
          <w:noProof/>
        </w:rPr>
        <w:t xml:space="preserve">of the 32 </w:t>
      </w:r>
      <w:r w:rsidR="00381508" w:rsidRPr="00EB3F6F">
        <w:rPr>
          <w:noProof/>
        </w:rPr>
        <w:t>Mexican state</w:t>
      </w:r>
      <w:r w:rsidRPr="00EB3F6F">
        <w:rPr>
          <w:noProof/>
        </w:rPr>
        <w:t>s</w:t>
      </w:r>
      <w:r w:rsidR="00DC57B9" w:rsidRPr="00EB3F6F">
        <w:rPr>
          <w:noProof/>
        </w:rPr>
        <w:t xml:space="preserve">. The right side of the figure shows the </w:t>
      </w:r>
      <w:r w:rsidR="00381508" w:rsidRPr="00EB3F6F">
        <w:t xml:space="preserve">relationship between the same </w:t>
      </w:r>
      <w:r w:rsidR="00DC57B9" w:rsidRPr="00EB3F6F">
        <w:t>variables</w:t>
      </w:r>
      <w:r w:rsidR="00381508" w:rsidRPr="00EB3F6F">
        <w:t xml:space="preserve"> but at the municipal level.</w:t>
      </w:r>
      <w:r w:rsidR="00381508" w:rsidRPr="00EB3F6F">
        <w:rPr>
          <w:noProof/>
        </w:rPr>
        <w:t xml:space="preserve"> The data were obtained from the ENOE survey, based on the first quarter of 2019. </w:t>
      </w:r>
    </w:p>
    <w:p w14:paraId="6E517044" w14:textId="21B9810E" w:rsidR="00381508" w:rsidRPr="00EB3F6F" w:rsidRDefault="00381508" w:rsidP="004C73C3">
      <w:pPr>
        <w:ind w:firstLine="720"/>
        <w:rPr>
          <w:noProof/>
        </w:rPr>
      </w:pPr>
      <w:r w:rsidRPr="00EB3F6F">
        <w:rPr>
          <w:noProof/>
        </w:rPr>
        <w:t xml:space="preserve">The scatterplots show that FLPRs are lower in states and municipalities where there is a higher share of agricultural employment. </w:t>
      </w:r>
      <w:r w:rsidR="004C73C3" w:rsidRPr="00EB3F6F">
        <w:rPr>
          <w:noProof/>
        </w:rPr>
        <w:t xml:space="preserve">They also illustrate the FLPRs tend to increase in regions of Mexico with a higher share of service jobs. On the other hand, the relationship between industrial jobs and FLPRs is not that evident. At the state level it seems like there is no relationship, while at the municipal level it shows an inverted U. Notwithstanding, none of them show the </w:t>
      </w:r>
      <w:r w:rsidRPr="00EB3F6F">
        <w:rPr>
          <w:noProof/>
        </w:rPr>
        <w:t xml:space="preserve">alleged negative relationship </w:t>
      </w:r>
      <w:r w:rsidR="004C73C3" w:rsidRPr="00EB3F6F">
        <w:rPr>
          <w:noProof/>
        </w:rPr>
        <w:t xml:space="preserve">between lower FLPRs and higher </w:t>
      </w:r>
      <w:r w:rsidRPr="00EB3F6F">
        <w:rPr>
          <w:noProof/>
        </w:rPr>
        <w:t xml:space="preserve">percentage of jobs </w:t>
      </w:r>
      <w:r w:rsidR="004C73C3" w:rsidRPr="00EB3F6F">
        <w:rPr>
          <w:noProof/>
        </w:rPr>
        <w:t xml:space="preserve">in the industrial sector. </w:t>
      </w:r>
    </w:p>
    <w:p w14:paraId="6EC93105" w14:textId="71B79055" w:rsidR="002A27EC" w:rsidRPr="00EB3F6F" w:rsidRDefault="002A27EC" w:rsidP="002A27EC">
      <w:pPr>
        <w:ind w:firstLine="720"/>
      </w:pPr>
      <w:r w:rsidRPr="00EB3F6F">
        <w:rPr>
          <w:noProof/>
        </w:rPr>
        <w:t xml:space="preserve">To finish this within-country analysis, I present two additional figures to illustrate interesting aspects about the participation of women in Mexico’s labour markets. </w:t>
      </w:r>
      <w:r w:rsidR="007D1F58">
        <w:rPr>
          <w:noProof/>
        </w:rPr>
        <w:t xml:space="preserve">Figure 1.7 </w:t>
      </w:r>
      <w:r w:rsidRPr="00EB3F6F">
        <w:rPr>
          <w:noProof/>
        </w:rPr>
        <w:t xml:space="preserve">shows the </w:t>
      </w:r>
      <w:r w:rsidRPr="00EB3F6F">
        <w:t xml:space="preserve">percentage of men and women in agriculture, industry, and services as a share of their total labour force. This figure shows that only around 3% to 4% of all women in the labour force are working in agriculture, around 17% are engaged in industrial jobs, while almost 80% are working in the service sector.  </w:t>
      </w:r>
    </w:p>
    <w:p w14:paraId="454CDE82" w14:textId="40BD5DAB" w:rsidR="00381508" w:rsidRPr="00EB3F6F" w:rsidRDefault="00381508" w:rsidP="002A27EC">
      <w:pPr>
        <w:ind w:firstLine="720"/>
        <w:sectPr w:rsidR="00381508" w:rsidRPr="00EB3F6F" w:rsidSect="004F2318">
          <w:pgSz w:w="12240" w:h="15840"/>
          <w:pgMar w:top="1418" w:right="1701" w:bottom="1418" w:left="1701" w:header="709" w:footer="709" w:gutter="0"/>
          <w:cols w:space="708"/>
          <w:docGrid w:linePitch="360"/>
        </w:sectPr>
      </w:pPr>
    </w:p>
    <w:p w14:paraId="3100FA2B" w14:textId="2786F6A2" w:rsidR="00381508" w:rsidRPr="00EB3F6F" w:rsidRDefault="00F84FE6" w:rsidP="00F84FE6">
      <w:pPr>
        <w:pStyle w:val="Caption"/>
        <w:rPr>
          <w:bCs/>
          <w:szCs w:val="22"/>
        </w:rPr>
      </w:pPr>
      <w:bookmarkStart w:id="19" w:name="_Ref158386521"/>
      <w:r w:rsidRPr="00EB3F6F">
        <w:lastRenderedPageBreak/>
        <w:t>Figure</w:t>
      </w:r>
      <w:r w:rsidR="007D1F58">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6</w:t>
      </w:r>
      <w:r w:rsidR="00B6051E" w:rsidRPr="00EB3F6F">
        <w:fldChar w:fldCharType="end"/>
      </w:r>
      <w:bookmarkEnd w:id="19"/>
      <w:r w:rsidRPr="00EB3F6F">
        <w:t xml:space="preserve"> -</w:t>
      </w:r>
      <w:r w:rsidR="00381508" w:rsidRPr="00EB3F6F">
        <w:rPr>
          <w:bCs/>
          <w:szCs w:val="22"/>
        </w:rPr>
        <w:t xml:space="preserve"> FLPR and % of jobs in each economic sector </w:t>
      </w:r>
      <w:r w:rsidR="00EC3539" w:rsidRPr="00EB3F6F">
        <w:rPr>
          <w:bCs/>
          <w:szCs w:val="22"/>
        </w:rPr>
        <w:br/>
      </w:r>
      <w:r w:rsidR="00381508" w:rsidRPr="00EB3F6F">
        <w:rPr>
          <w:bCs/>
          <w:szCs w:val="22"/>
        </w:rPr>
        <w:t>(Mexican states</w:t>
      </w:r>
      <w:r w:rsidR="0061689C" w:rsidRPr="00EB3F6F">
        <w:rPr>
          <w:bCs/>
          <w:szCs w:val="22"/>
        </w:rPr>
        <w:t xml:space="preserve"> and Mexican municipalities</w:t>
      </w:r>
      <w:r w:rsidR="00381508" w:rsidRPr="00EB3F6F">
        <w:rPr>
          <w:bCs/>
          <w:szCs w:val="22"/>
        </w:rPr>
        <w:t>, first quarter of 2019)</w:t>
      </w:r>
    </w:p>
    <w:p w14:paraId="320881E2" w14:textId="08B2CFE7" w:rsidR="00EC3539" w:rsidRPr="00EB3F6F" w:rsidRDefault="00234469" w:rsidP="00EC3539">
      <w:r w:rsidRPr="00EB3F6F">
        <w:rPr>
          <w:noProof/>
        </w:rPr>
        <mc:AlternateContent>
          <mc:Choice Requires="wps">
            <w:drawing>
              <wp:anchor distT="45720" distB="45720" distL="114300" distR="114300" simplePos="0" relativeHeight="251734016" behindDoc="0" locked="0" layoutInCell="1" allowOverlap="1" wp14:anchorId="766A5554" wp14:editId="314EEAD0">
                <wp:simplePos x="0" y="0"/>
                <wp:positionH relativeFrom="column">
                  <wp:posOffset>3892550</wp:posOffset>
                </wp:positionH>
                <wp:positionV relativeFrom="paragraph">
                  <wp:posOffset>26035</wp:posOffset>
                </wp:positionV>
                <wp:extent cx="1616075" cy="361315"/>
                <wp:effectExtent l="0" t="0" r="22225" b="19685"/>
                <wp:wrapSquare wrapText="bothSides"/>
                <wp:docPr id="2033684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361315"/>
                        </a:xfrm>
                        <a:prstGeom prst="rect">
                          <a:avLst/>
                        </a:prstGeom>
                        <a:solidFill>
                          <a:srgbClr val="FFFFFF"/>
                        </a:solidFill>
                        <a:ln w="9525">
                          <a:solidFill>
                            <a:schemeClr val="bg1"/>
                          </a:solidFill>
                          <a:miter lim="800000"/>
                          <a:headEnd/>
                          <a:tailEnd/>
                        </a:ln>
                      </wps:spPr>
                      <wps:txbx>
                        <w:txbxContent>
                          <w:p w14:paraId="2D930D23" w14:textId="34CA028A" w:rsidR="0061689C" w:rsidRPr="0061689C" w:rsidRDefault="0061689C" w:rsidP="0061689C">
                            <w:pPr>
                              <w:jc w:val="center"/>
                              <w:rPr>
                                <w:i/>
                                <w:iCs/>
                                <w:sz w:val="22"/>
                                <w:szCs w:val="20"/>
                              </w:rPr>
                            </w:pPr>
                            <w:r w:rsidRPr="0061689C">
                              <w:rPr>
                                <w:i/>
                                <w:iCs/>
                                <w:sz w:val="22"/>
                                <w:szCs w:val="20"/>
                              </w:rPr>
                              <w:t>Mexican municipalities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5554" id="Text Box 2" o:spid="_x0000_s1027" type="#_x0000_t202" style="position:absolute;left:0;text-align:left;margin-left:306.5pt;margin-top:2.05pt;width:127.25pt;height:28.4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qGQIAACUEAAAOAAAAZHJzL2Uyb0RvYy54bWysU9tu2zAMfR+wfxD0vthOk7Q14hRdugwD&#10;ugvQ7QNkWbaFyaImKbGzrx8lu2navhXzg0Ca0iF5eLi+GTpFDsI6Cbqg2SylRGgOldRNQX/93H24&#10;osR5piumQIuCHoWjN5v379a9ycUcWlCVsARBtMt7U9DWe5MnieOt6JibgREagzXYjnl0bZNUlvWI&#10;3qlknqarpAdbGQtcOId/78Yg3UT8uhbcf69rJzxRBcXafDxtPMtwJps1yxvLTCv5VAZ7QxUdkxqT&#10;nqDumGdkb+UrqE5yCw5qP+PQJVDXkovYA3aTpS+6eWiZEbEXJMeZE03u/8Hyb4cH88MSP3yEAQcY&#10;m3DmHvhvRzRsW6YbcWst9K1gFSbOAmVJb1w+PQ1Uu9wFkLL/ChUOme09RKChtl1gBfskiI4DOJ5I&#10;F4MnPKRcZav0ckkJx9jFKrvIljEFyx9fG+v8ZwEdCUZBLQ41orPDvfOhGpY/XgnJHChZ7aRS0bFN&#10;uVWWHBgKYBe/Cf3ZNaVJX9Dr5Xw5EvAMImhRnEDKZqTgRaJOehSykl1Br9LwjdIKrH3SVZSZZ1KN&#10;Nlas9ERjYG7k0A/lQGQ1cRxYLaE6Iq8WRt3inqHRgv1LSY+aLaj7s2dWUKK+aJzNdbZYBJFHZ7G8&#10;nKNjzyPleYRpjlAF9ZSM5tbHxQi0abjFGdYy0vtUyVQyajGyPu1NEPu5H289bffmHwAAAP//AwBQ&#10;SwMEFAAGAAgAAAAhALPIDEfeAAAACAEAAA8AAABkcnMvZG93bnJldi54bWxMj8FOwzAQRO9I/IO1&#10;SNyoHShpCXEqBKI3VBGqwtGJlyQiXkex2wa+nu0Jjqu3mnmTrybXiwOOofOkIZkpEEi1tx01GrZv&#10;z1dLECEasqb3hBq+McCqOD/LTWb9kV7xUMZGcAiFzGhoYxwyKUPdojNh5gckZp9+dCbyOTbSjubI&#10;4a6X10ql0pmOuKE1Az62WH+Ve6ch1Crdbebl7r2Sa/y5s/bpY/2i9eXF9HAPIuIU/57hpM/qULBT&#10;5fdkg+g1pMkNb4ka5gkI5st0cQuiOgEFssjl/wHFLwAAAP//AwBQSwECLQAUAAYACAAAACEAtoM4&#10;kv4AAADhAQAAEwAAAAAAAAAAAAAAAAAAAAAAW0NvbnRlbnRfVHlwZXNdLnhtbFBLAQItABQABgAI&#10;AAAAIQA4/SH/1gAAAJQBAAALAAAAAAAAAAAAAAAAAC8BAABfcmVscy8ucmVsc1BLAQItABQABgAI&#10;AAAAIQB+unhqGQIAACUEAAAOAAAAAAAAAAAAAAAAAC4CAABkcnMvZTJvRG9jLnhtbFBLAQItABQA&#10;BgAIAAAAIQCzyAxH3gAAAAgBAAAPAAAAAAAAAAAAAAAAAHMEAABkcnMvZG93bnJldi54bWxQSwUG&#10;AAAAAAQABADzAAAAfgUAAAAA&#10;" strokecolor="white [3212]">
                <v:textbox>
                  <w:txbxContent>
                    <w:p w14:paraId="2D930D23" w14:textId="34CA028A" w:rsidR="0061689C" w:rsidRPr="0061689C" w:rsidRDefault="0061689C" w:rsidP="0061689C">
                      <w:pPr>
                        <w:jc w:val="center"/>
                        <w:rPr>
                          <w:i/>
                          <w:iCs/>
                          <w:sz w:val="22"/>
                          <w:szCs w:val="20"/>
                        </w:rPr>
                      </w:pPr>
                      <w:r w:rsidRPr="0061689C">
                        <w:rPr>
                          <w:i/>
                          <w:iCs/>
                          <w:sz w:val="22"/>
                          <w:szCs w:val="20"/>
                        </w:rPr>
                        <w:t>Mexican municipalities</w:t>
                      </w:r>
                    </w:p>
                  </w:txbxContent>
                </v:textbox>
                <w10:wrap type="square"/>
              </v:shape>
            </w:pict>
          </mc:Fallback>
        </mc:AlternateContent>
      </w:r>
      <w:r w:rsidR="0061689C" w:rsidRPr="00EB3F6F">
        <w:rPr>
          <w:noProof/>
          <w:lang w:eastAsia="en-GB"/>
        </w:rPr>
        <w:drawing>
          <wp:anchor distT="0" distB="0" distL="114300" distR="114300" simplePos="0" relativeHeight="251710464" behindDoc="0" locked="0" layoutInCell="1" allowOverlap="1" wp14:anchorId="7FFC4854" wp14:editId="14421D3D">
            <wp:simplePos x="0" y="0"/>
            <wp:positionH relativeFrom="margin">
              <wp:posOffset>-615315</wp:posOffset>
            </wp:positionH>
            <wp:positionV relativeFrom="paragraph">
              <wp:posOffset>2771775</wp:posOffset>
            </wp:positionV>
            <wp:extent cx="3007995" cy="2149475"/>
            <wp:effectExtent l="0" t="0" r="1905" b="3175"/>
            <wp:wrapThrough wrapText="bothSides">
              <wp:wrapPolygon edited="0">
                <wp:start x="0" y="0"/>
                <wp:lineTo x="0" y="21440"/>
                <wp:lineTo x="21477" y="21440"/>
                <wp:lineTo x="21477" y="0"/>
                <wp:lineTo x="0" y="0"/>
              </wp:wrapPolygon>
            </wp:wrapThrough>
            <wp:docPr id="14" name="Picture 14" descr="A graph of a graph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a graph with dots&#10;&#10;Description automatically generated with medium confidence"/>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07995"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89C" w:rsidRPr="00EB3F6F">
        <w:rPr>
          <w:b/>
          <w:i/>
          <w:noProof/>
          <w:lang w:eastAsia="en-GB"/>
        </w:rPr>
        <w:drawing>
          <wp:anchor distT="0" distB="0" distL="114300" distR="114300" simplePos="0" relativeHeight="251707392" behindDoc="0" locked="0" layoutInCell="1" allowOverlap="1" wp14:anchorId="368CB93D" wp14:editId="2874648C">
            <wp:simplePos x="0" y="0"/>
            <wp:positionH relativeFrom="column">
              <wp:posOffset>-668655</wp:posOffset>
            </wp:positionH>
            <wp:positionV relativeFrom="paragraph">
              <wp:posOffset>379095</wp:posOffset>
            </wp:positionV>
            <wp:extent cx="3056255" cy="2082165"/>
            <wp:effectExtent l="0" t="0" r="0" b="0"/>
            <wp:wrapNone/>
            <wp:docPr id="992497146" name="Picture 9924971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6255" cy="208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89C" w:rsidRPr="00EB3F6F">
        <w:rPr>
          <w:noProof/>
        </w:rPr>
        <mc:AlternateContent>
          <mc:Choice Requires="wps">
            <w:drawing>
              <wp:anchor distT="45720" distB="45720" distL="114300" distR="114300" simplePos="0" relativeHeight="251731968" behindDoc="0" locked="0" layoutInCell="1" allowOverlap="1" wp14:anchorId="39259C2E" wp14:editId="7C4EA4A7">
                <wp:simplePos x="0" y="0"/>
                <wp:positionH relativeFrom="column">
                  <wp:posOffset>361315</wp:posOffset>
                </wp:positionH>
                <wp:positionV relativeFrom="paragraph">
                  <wp:posOffset>16510</wp:posOffset>
                </wp:positionV>
                <wp:extent cx="1201420" cy="265430"/>
                <wp:effectExtent l="0" t="0" r="17780" b="20320"/>
                <wp:wrapSquare wrapText="bothSides"/>
                <wp:docPr id="1761718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265430"/>
                        </a:xfrm>
                        <a:prstGeom prst="rect">
                          <a:avLst/>
                        </a:prstGeom>
                        <a:solidFill>
                          <a:srgbClr val="FFFFFF"/>
                        </a:solidFill>
                        <a:ln w="9525">
                          <a:solidFill>
                            <a:schemeClr val="bg1"/>
                          </a:solidFill>
                          <a:miter lim="800000"/>
                          <a:headEnd/>
                          <a:tailEnd/>
                        </a:ln>
                      </wps:spPr>
                      <wps:txbx>
                        <w:txbxContent>
                          <w:p w14:paraId="2E93B728" w14:textId="6E7AB98F" w:rsidR="0061689C" w:rsidRPr="0061689C" w:rsidRDefault="0061689C" w:rsidP="0061689C">
                            <w:pPr>
                              <w:jc w:val="center"/>
                              <w:rPr>
                                <w:i/>
                                <w:iCs/>
                                <w:sz w:val="22"/>
                                <w:szCs w:val="20"/>
                              </w:rPr>
                            </w:pPr>
                            <w:r w:rsidRPr="0061689C">
                              <w:rPr>
                                <w:i/>
                                <w:iCs/>
                                <w:sz w:val="22"/>
                                <w:szCs w:val="20"/>
                              </w:rPr>
                              <w:t>Mexican states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59C2E" id="_x0000_s1028" type="#_x0000_t202" style="position:absolute;left:0;text-align:left;margin-left:28.45pt;margin-top:1.3pt;width:94.6pt;height:20.9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YDGAIAACUEAAAOAAAAZHJzL2Uyb0RvYy54bWysk92O2yAQhe8r9R0Q942TNNnuWnFW22xT&#10;Vdr+SNs+AMbYRsUMHUjs9Ol3wNlsmt5V9QUCDxxmvjmsbofOsL1Cr8EWfDaZcqashErbpuA/vm/f&#10;XHPmg7CVMGBVwQ/K89v161er3uVqDi2YSiEjEevz3hW8DcHlWeZlqzrhJ+CUpWAN2IlAS2yyCkVP&#10;6p3J5tPpVdYDVg5BKu/p7/0Y5OukX9dKhq917VVgpuCUW0gjprGMY7ZeibxB4Votj2mIf8iiE9rS&#10;pSepexEE26H+S6rTEsFDHSYSugzqWkuVaqBqZtOLah5b4VSqheB4d8Lk/5+s/LJ/dN+QheE9DNTA&#10;VIR3DyB/emZh0wrbqDtE6FslKrp4FpFlvfP58WhE7XMfRcr+M1TUZLELkISGGrtIhepkpE4NOJyg&#10;qyEwGa+kwhdzCkmKza+Wi7epK5nIn0879OGjgo7FScGRmprUxf7Bh5iNyJ+3xMs8GF1ttTFpgU25&#10;Mcj2ggywTV8q4GKbsawv+M1yvhwB/CERvahOImUzIrhQ6HQgIxvdFfx6Gr/RWpHaB1slmwWhzTin&#10;jI09YozkRoZhKAemK6IQz0aqJVQH4oow+pbeGU1awN+c9eTZgvtfO4GKM/PJUm9uZotFNHlaLJbv&#10;IlU8j5TnEWElSRU8cDZONyE9jIjNwh31sNYJ70smx5TJi4n68d1Es5+v066X171+AgAA//8DAFBL&#10;AwQUAAYACAAAACEAs2PXq9wAAAAHAQAADwAAAGRycy9kb3ducmV2LnhtbEyOwU7DMBBE70j8g7VI&#10;3KjTyEQ0zaZCIHpDiIBKj068JBHxOordNvD1mFM5jmb05hWb2Q7iSJPvHSMsFwkI4saZnluE97en&#10;mzsQPmg2enBMCN/kYVNeXhQ6N+7Er3SsQisihH2uEboQxlxK33RktV+4kTh2n26yOsQ4tdJM+hTh&#10;dpBpkmTS6p7jQ6dHeuio+aoOFsE3SbZ7UdXuo5Zb+lkZ87jfPiNeX833axCB5nAew59+VIcyOtXu&#10;wMaLAeE2W8UlQpqBiHWqsiWIGkEpBbIs5H//8hcAAP//AwBQSwECLQAUAAYACAAAACEAtoM4kv4A&#10;AADhAQAAEwAAAAAAAAAAAAAAAAAAAAAAW0NvbnRlbnRfVHlwZXNdLnhtbFBLAQItABQABgAIAAAA&#10;IQA4/SH/1gAAAJQBAAALAAAAAAAAAAAAAAAAAC8BAABfcmVscy8ucmVsc1BLAQItABQABgAIAAAA&#10;IQCMSTYDGAIAACUEAAAOAAAAAAAAAAAAAAAAAC4CAABkcnMvZTJvRG9jLnhtbFBLAQItABQABgAI&#10;AAAAIQCzY9er3AAAAAcBAAAPAAAAAAAAAAAAAAAAAHIEAABkcnMvZG93bnJldi54bWxQSwUGAAAA&#10;AAQABADzAAAAewUAAAAA&#10;" strokecolor="white [3212]">
                <v:textbox>
                  <w:txbxContent>
                    <w:p w14:paraId="2E93B728" w14:textId="6E7AB98F" w:rsidR="0061689C" w:rsidRPr="0061689C" w:rsidRDefault="0061689C" w:rsidP="0061689C">
                      <w:pPr>
                        <w:jc w:val="center"/>
                        <w:rPr>
                          <w:i/>
                          <w:iCs/>
                          <w:sz w:val="22"/>
                          <w:szCs w:val="20"/>
                        </w:rPr>
                      </w:pPr>
                      <w:r w:rsidRPr="0061689C">
                        <w:rPr>
                          <w:i/>
                          <w:iCs/>
                          <w:sz w:val="22"/>
                          <w:szCs w:val="20"/>
                        </w:rPr>
                        <w:t>Mexican states</w:t>
                      </w:r>
                    </w:p>
                  </w:txbxContent>
                </v:textbox>
                <w10:wrap type="square"/>
              </v:shape>
            </w:pict>
          </mc:Fallback>
        </mc:AlternateContent>
      </w:r>
    </w:p>
    <w:p w14:paraId="0D8A0E67" w14:textId="32958056" w:rsidR="00381508" w:rsidRPr="00EB3F6F" w:rsidRDefault="0061689C" w:rsidP="00381508">
      <w:r w:rsidRPr="00EB3F6F">
        <w:rPr>
          <w:b/>
          <w:i/>
          <w:noProof/>
          <w:lang w:eastAsia="en-GB"/>
        </w:rPr>
        <w:drawing>
          <wp:anchor distT="0" distB="0" distL="114300" distR="114300" simplePos="0" relativeHeight="251727872" behindDoc="0" locked="0" layoutInCell="1" allowOverlap="1" wp14:anchorId="79320B1B" wp14:editId="700F9253">
            <wp:simplePos x="0" y="0"/>
            <wp:positionH relativeFrom="margin">
              <wp:posOffset>2847502</wp:posOffset>
            </wp:positionH>
            <wp:positionV relativeFrom="paragraph">
              <wp:posOffset>87630</wp:posOffset>
            </wp:positionV>
            <wp:extent cx="3337560" cy="2105025"/>
            <wp:effectExtent l="0" t="0" r="0" b="9525"/>
            <wp:wrapNone/>
            <wp:docPr id="107600469" name="Picture 107600469" descr="A graph of a graph showing a number of job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0469" name="Picture 107600469" descr="A graph of a graph showing a number of jobs&#10;&#10;Description automatically generated with medium confidence"/>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t="392" b="-1"/>
                    <a:stretch/>
                  </pic:blipFill>
                  <pic:spPr bwMode="auto">
                    <a:xfrm>
                      <a:off x="0" y="0"/>
                      <a:ext cx="333756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57438A" w14:textId="3BFF221C" w:rsidR="00381508" w:rsidRPr="00EB3F6F" w:rsidRDefault="00381508" w:rsidP="00381508"/>
    <w:p w14:paraId="22C6A880" w14:textId="2563B496" w:rsidR="00381508" w:rsidRPr="00EB3F6F" w:rsidRDefault="00381508" w:rsidP="00381508"/>
    <w:p w14:paraId="3A3B0626" w14:textId="30965C3F" w:rsidR="00381508" w:rsidRPr="00EB3F6F" w:rsidRDefault="00381508" w:rsidP="00381508"/>
    <w:p w14:paraId="0567BCDF" w14:textId="03F8CA6C" w:rsidR="00381508" w:rsidRPr="00EB3F6F" w:rsidRDefault="00381508" w:rsidP="00381508"/>
    <w:p w14:paraId="77C55B0D" w14:textId="19D6782B" w:rsidR="00381508" w:rsidRPr="00EB3F6F" w:rsidRDefault="00381508" w:rsidP="00381508"/>
    <w:p w14:paraId="6942E9B9" w14:textId="0F7FA57D" w:rsidR="00381508" w:rsidRPr="00EB3F6F" w:rsidRDefault="00381508" w:rsidP="00381508">
      <w:pPr>
        <w:pStyle w:val="Caption"/>
        <w:spacing w:after="0" w:line="360" w:lineRule="auto"/>
        <w:rPr>
          <w:sz w:val="12"/>
          <w:szCs w:val="10"/>
        </w:rPr>
      </w:pPr>
    </w:p>
    <w:p w14:paraId="12FBC112" w14:textId="6C60E536" w:rsidR="00EC3539" w:rsidRPr="00EB3F6F" w:rsidRDefault="0061689C" w:rsidP="00381508">
      <w:pPr>
        <w:pStyle w:val="Caption"/>
        <w:spacing w:line="360" w:lineRule="auto"/>
      </w:pPr>
      <w:r w:rsidRPr="00EB3F6F">
        <w:rPr>
          <w:noProof/>
          <w:lang w:eastAsia="en-GB"/>
        </w:rPr>
        <w:drawing>
          <wp:anchor distT="0" distB="0" distL="114300" distR="114300" simplePos="0" relativeHeight="251728896" behindDoc="0" locked="0" layoutInCell="1" allowOverlap="1" wp14:anchorId="45623B6E" wp14:editId="206D7D81">
            <wp:simplePos x="0" y="0"/>
            <wp:positionH relativeFrom="column">
              <wp:posOffset>2836707</wp:posOffset>
            </wp:positionH>
            <wp:positionV relativeFrom="paragraph">
              <wp:posOffset>310515</wp:posOffset>
            </wp:positionV>
            <wp:extent cx="3535045" cy="2290500"/>
            <wp:effectExtent l="0" t="0" r="8255" b="0"/>
            <wp:wrapNone/>
            <wp:docPr id="656004301" name="Picture 656004301" descr="A graph showing a graph of job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04301" name="Picture 656004301" descr="A graph showing a graph of jobs&#10;&#10;Description automatically generated with medium confidence"/>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35045" cy="229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E0FE1" w14:textId="24A3B8AC" w:rsidR="0061689C" w:rsidRPr="00EB3F6F" w:rsidRDefault="0061689C" w:rsidP="00381508">
      <w:pPr>
        <w:pStyle w:val="Caption"/>
        <w:spacing w:line="360" w:lineRule="auto"/>
        <w:rPr>
          <w:szCs w:val="22"/>
        </w:rPr>
      </w:pPr>
    </w:p>
    <w:p w14:paraId="7C56E9CB" w14:textId="32DDAF94" w:rsidR="0061689C" w:rsidRPr="00EB3F6F" w:rsidRDefault="0061689C" w:rsidP="00381508">
      <w:pPr>
        <w:pStyle w:val="Caption"/>
        <w:spacing w:line="360" w:lineRule="auto"/>
        <w:rPr>
          <w:szCs w:val="22"/>
        </w:rPr>
      </w:pPr>
    </w:p>
    <w:p w14:paraId="0CC1EFF6" w14:textId="77777777" w:rsidR="0061689C" w:rsidRPr="00EB3F6F" w:rsidRDefault="0061689C" w:rsidP="00381508">
      <w:pPr>
        <w:pStyle w:val="Caption"/>
        <w:spacing w:line="360" w:lineRule="auto"/>
        <w:rPr>
          <w:szCs w:val="22"/>
        </w:rPr>
      </w:pPr>
    </w:p>
    <w:p w14:paraId="5C1AB20F" w14:textId="0C700EF0" w:rsidR="0061689C" w:rsidRPr="00EB3F6F" w:rsidRDefault="0061689C" w:rsidP="00381508">
      <w:pPr>
        <w:pStyle w:val="Caption"/>
        <w:spacing w:line="360" w:lineRule="auto"/>
        <w:rPr>
          <w:szCs w:val="22"/>
        </w:rPr>
      </w:pPr>
    </w:p>
    <w:p w14:paraId="0469FFE0" w14:textId="1112F32A" w:rsidR="0061689C" w:rsidRPr="00EB3F6F" w:rsidRDefault="0061689C" w:rsidP="00381508">
      <w:pPr>
        <w:pStyle w:val="Caption"/>
        <w:spacing w:line="360" w:lineRule="auto"/>
        <w:rPr>
          <w:szCs w:val="22"/>
        </w:rPr>
      </w:pPr>
      <w:r w:rsidRPr="00EB3F6F">
        <w:rPr>
          <w:noProof/>
          <w:lang w:eastAsia="en-GB"/>
        </w:rPr>
        <w:drawing>
          <wp:anchor distT="0" distB="0" distL="114300" distR="114300" simplePos="0" relativeHeight="251711488" behindDoc="0" locked="0" layoutInCell="1" allowOverlap="1" wp14:anchorId="73EA8E86" wp14:editId="43B59726">
            <wp:simplePos x="0" y="0"/>
            <wp:positionH relativeFrom="column">
              <wp:posOffset>-600237</wp:posOffset>
            </wp:positionH>
            <wp:positionV relativeFrom="paragraph">
              <wp:posOffset>546735</wp:posOffset>
            </wp:positionV>
            <wp:extent cx="2997835" cy="2136140"/>
            <wp:effectExtent l="0" t="0" r="0" b="0"/>
            <wp:wrapNone/>
            <wp:docPr id="246145575" name="Picture 2461455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97835"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AA9DB9" w14:textId="2C693C09" w:rsidR="0061689C" w:rsidRPr="00EB3F6F" w:rsidRDefault="0061689C" w:rsidP="00381508">
      <w:pPr>
        <w:pStyle w:val="Caption"/>
        <w:spacing w:line="360" w:lineRule="auto"/>
        <w:rPr>
          <w:szCs w:val="22"/>
        </w:rPr>
      </w:pPr>
      <w:r w:rsidRPr="00EB3F6F">
        <w:rPr>
          <w:noProof/>
          <w:lang w:eastAsia="en-GB"/>
        </w:rPr>
        <w:drawing>
          <wp:anchor distT="0" distB="0" distL="114300" distR="114300" simplePos="0" relativeHeight="251729920" behindDoc="0" locked="0" layoutInCell="1" allowOverlap="1" wp14:anchorId="5218758D" wp14:editId="47940C9A">
            <wp:simplePos x="0" y="0"/>
            <wp:positionH relativeFrom="margin">
              <wp:posOffset>2836707</wp:posOffset>
            </wp:positionH>
            <wp:positionV relativeFrom="paragraph">
              <wp:posOffset>22225</wp:posOffset>
            </wp:positionV>
            <wp:extent cx="3535045" cy="2264410"/>
            <wp:effectExtent l="0" t="0" r="8255" b="2540"/>
            <wp:wrapNone/>
            <wp:docPr id="1087032870" name="Picture 108703287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32870" name="Picture 1087032870" descr="A graph showing a line graph&#10;&#10;Description automatically generated with medium confidence"/>
                    <pic:cNvPicPr>
                      <a:picLocks noChangeAspect="1" noChangeArrowheads="1"/>
                    </pic:cNvPicPr>
                  </pic:nvPicPr>
                  <pic:blipFill>
                    <a:blip r:embed="rId24" cstate="print">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35045" cy="2264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67827" w14:textId="57C60EE6" w:rsidR="0061689C" w:rsidRPr="00EB3F6F" w:rsidRDefault="0061689C" w:rsidP="0061689C"/>
    <w:p w14:paraId="58FFDF4A" w14:textId="50284E2B" w:rsidR="0061689C" w:rsidRPr="00EB3F6F" w:rsidRDefault="0061689C" w:rsidP="0061689C"/>
    <w:p w14:paraId="2CD8314A" w14:textId="77777777" w:rsidR="0061689C" w:rsidRPr="00EB3F6F" w:rsidRDefault="0061689C" w:rsidP="0061689C"/>
    <w:p w14:paraId="0B296673" w14:textId="77777777" w:rsidR="0061689C" w:rsidRPr="00EB3F6F" w:rsidRDefault="0061689C" w:rsidP="0061689C"/>
    <w:p w14:paraId="54F1B044" w14:textId="207B0A41" w:rsidR="0061689C" w:rsidRPr="00EB3F6F" w:rsidRDefault="0061689C" w:rsidP="0061689C"/>
    <w:p w14:paraId="50926271" w14:textId="5440E08F" w:rsidR="0061689C" w:rsidRPr="00EB3F6F" w:rsidRDefault="0061689C" w:rsidP="0061689C">
      <w:r w:rsidRPr="00EB3F6F">
        <w:rPr>
          <w:noProof/>
        </w:rPr>
        <mc:AlternateContent>
          <mc:Choice Requires="wps">
            <w:drawing>
              <wp:anchor distT="45720" distB="45720" distL="114300" distR="114300" simplePos="0" relativeHeight="251736064" behindDoc="0" locked="0" layoutInCell="1" allowOverlap="1" wp14:anchorId="3DE4723C" wp14:editId="54AA5DFA">
                <wp:simplePos x="0" y="0"/>
                <wp:positionH relativeFrom="column">
                  <wp:posOffset>-731358</wp:posOffset>
                </wp:positionH>
                <wp:positionV relativeFrom="paragraph">
                  <wp:posOffset>407035</wp:posOffset>
                </wp:positionV>
                <wp:extent cx="3263900" cy="626745"/>
                <wp:effectExtent l="0" t="0" r="12700" b="20955"/>
                <wp:wrapSquare wrapText="bothSides"/>
                <wp:docPr id="1509671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626745"/>
                        </a:xfrm>
                        <a:prstGeom prst="rect">
                          <a:avLst/>
                        </a:prstGeom>
                        <a:solidFill>
                          <a:srgbClr val="FFFFFF"/>
                        </a:solidFill>
                        <a:ln w="9525">
                          <a:solidFill>
                            <a:schemeClr val="bg1"/>
                          </a:solidFill>
                          <a:miter lim="800000"/>
                          <a:headEnd/>
                          <a:tailEnd/>
                        </a:ln>
                      </wps:spPr>
                      <wps:txbx>
                        <w:txbxContent>
                          <w:p w14:paraId="2B7E5809" w14:textId="77777777" w:rsidR="0061689C" w:rsidRPr="00F65DCF" w:rsidRDefault="0061689C" w:rsidP="00F65DCF">
                            <w:pPr>
                              <w:pStyle w:val="Caption"/>
                              <w:rPr>
                                <w:i/>
                                <w:iCs w:val="0"/>
                                <w:sz w:val="22"/>
                                <w:szCs w:val="20"/>
                              </w:rPr>
                            </w:pPr>
                            <w:r w:rsidRPr="00F65DCF">
                              <w:rPr>
                                <w:i/>
                                <w:iCs w:val="0"/>
                                <w:sz w:val="22"/>
                                <w:szCs w:val="20"/>
                              </w:rPr>
                              <w:t>Note: The size of the dots varies depending on the total population in each state.</w:t>
                            </w:r>
                          </w:p>
                          <w:p w14:paraId="0BE461AF" w14:textId="280A3ACB" w:rsidR="0061689C" w:rsidRPr="00F65DCF" w:rsidRDefault="0061689C" w:rsidP="00F65DCF">
                            <w:pPr>
                              <w:spacing w:line="240" w:lineRule="auto"/>
                              <w:jc w:val="center"/>
                              <w:rPr>
                                <w:i/>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4723C" id="_x0000_s1029" type="#_x0000_t202" style="position:absolute;left:0;text-align:left;margin-left:-57.6pt;margin-top:32.05pt;width:257pt;height:49.3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PGgIAACUEAAAOAAAAZHJzL2Uyb0RvYy54bWysU9tu2zAMfR+wfxD0vthxk7Qx4hRdugwD&#10;ugvQ7QNkWbaFyaImKbGzrx8lu2navQ3TgyCK0iF5eLi5HTpFjsI6Cbqg81lKidAcKqmbgv74vn93&#10;Q4nzTFdMgRYFPQlHb7dv32x6k4sMWlCVsARBtMt7U9DWe5MnieOt6JibgREanTXYjnk0bZNUlvWI&#10;3qkkS9NV0oOtjAUunMPb+9FJtxG/rgX3X+vaCU9UQTE3H3cb9zLsyXbD8sYy00o+pcH+IYuOSY1B&#10;z1D3zDNysPIvqE5yCw5qP+PQJVDXkotYA1YzT19V89gyI2ItSI4zZ5rc/4PlX46P5pslfngPAzYw&#10;FuHMA/CfjmjYtUw34s5a6FvBKgw8D5QlvXH59DVQ7XIXQMr+M1TYZHbwEIGG2naBFayTIDo24HQm&#10;XQyecLy8ylZX6xRdHH2rbHW9WMYQLH/6bazzHwV0JBwKarGpEZ0dH5wP2bD86UkI5kDJai+VioZt&#10;yp2y5MhQAPu4JvQXz5QmfUHXy2w5EvACImhRnEHKZqTgVaBOehSykl1Bb9KwRmkF1j7oKsrMM6nG&#10;M2as9ERjYG7k0A/lQGSFlIS/gdUSqhPyamHULc4ZHlqwvynpUbMFdb8OzApK1CeNvVnPF4sg8mgs&#10;ltcZGvbSU156mOYIVVBPyXjc+TgYgTYNd9jDWkZ6nzOZUkYtRtanuQliv7Tjq+fp3v4BAAD//wMA&#10;UEsDBBQABgAIAAAAIQAyRvhW4AAAAAsBAAAPAAAAZHJzL2Rvd25yZXYueG1sTI9BT4NAEIXvJv6H&#10;zZh4axewEoosjdHYmzFi03pc2BGI7Cxhty366x1PepzMl/e+V2xmO4gTTr53pCBeRiCQGmd6ahXs&#10;3p4WGQgfNBk9OEIFX+hhU15eFDo37kyveKpCKziEfK4VdCGMuZS+6dBqv3QjEv8+3GR14HNqpZn0&#10;mcPtIJMoSqXVPXFDp0d86LD5rI5WgW+idP+yqvaHWm7xe23M4/v2Wanrq/n+DkTAOfzB8KvP6lCy&#10;U+2OZLwYFCzi+DZhVkG6ikEwcbPOeEzNaJpkIMtC/t9Q/gAAAP//AwBQSwECLQAUAAYACAAAACEA&#10;toM4kv4AAADhAQAAEwAAAAAAAAAAAAAAAAAAAAAAW0NvbnRlbnRfVHlwZXNdLnhtbFBLAQItABQA&#10;BgAIAAAAIQA4/SH/1gAAAJQBAAALAAAAAAAAAAAAAAAAAC8BAABfcmVscy8ucmVsc1BLAQItABQA&#10;BgAIAAAAIQAvk/vPGgIAACUEAAAOAAAAAAAAAAAAAAAAAC4CAABkcnMvZTJvRG9jLnhtbFBLAQIt&#10;ABQABgAIAAAAIQAyRvhW4AAAAAsBAAAPAAAAAAAAAAAAAAAAAHQEAABkcnMvZG93bnJldi54bWxQ&#10;SwUGAAAAAAQABADzAAAAgQUAAAAA&#10;" strokecolor="white [3212]">
                <v:textbox>
                  <w:txbxContent>
                    <w:p w14:paraId="2B7E5809" w14:textId="77777777" w:rsidR="0061689C" w:rsidRPr="00F65DCF" w:rsidRDefault="0061689C" w:rsidP="00F65DCF">
                      <w:pPr>
                        <w:pStyle w:val="Caption"/>
                        <w:rPr>
                          <w:i/>
                          <w:iCs w:val="0"/>
                          <w:sz w:val="22"/>
                          <w:szCs w:val="20"/>
                        </w:rPr>
                      </w:pPr>
                      <w:r w:rsidRPr="00F65DCF">
                        <w:rPr>
                          <w:i/>
                          <w:iCs w:val="0"/>
                          <w:sz w:val="22"/>
                          <w:szCs w:val="20"/>
                        </w:rPr>
                        <w:t>Note: The size of the dots varies depending on the total population in each state.</w:t>
                      </w:r>
                    </w:p>
                    <w:p w14:paraId="0BE461AF" w14:textId="280A3ACB" w:rsidR="0061689C" w:rsidRPr="00F65DCF" w:rsidRDefault="0061689C" w:rsidP="00F65DCF">
                      <w:pPr>
                        <w:spacing w:line="240" w:lineRule="auto"/>
                        <w:jc w:val="center"/>
                        <w:rPr>
                          <w:i/>
                          <w:sz w:val="20"/>
                          <w:szCs w:val="18"/>
                        </w:rPr>
                      </w:pPr>
                    </w:p>
                  </w:txbxContent>
                </v:textbox>
                <w10:wrap type="square"/>
              </v:shape>
            </w:pict>
          </mc:Fallback>
        </mc:AlternateContent>
      </w:r>
      <w:r w:rsidRPr="00EB3F6F">
        <w:rPr>
          <w:noProof/>
        </w:rPr>
        <mc:AlternateContent>
          <mc:Choice Requires="wps">
            <w:drawing>
              <wp:anchor distT="45720" distB="45720" distL="114300" distR="114300" simplePos="0" relativeHeight="251738112" behindDoc="0" locked="0" layoutInCell="1" allowOverlap="1" wp14:anchorId="6B1043CB" wp14:editId="15B449CA">
                <wp:simplePos x="0" y="0"/>
                <wp:positionH relativeFrom="column">
                  <wp:posOffset>2837977</wp:posOffset>
                </wp:positionH>
                <wp:positionV relativeFrom="paragraph">
                  <wp:posOffset>407035</wp:posOffset>
                </wp:positionV>
                <wp:extent cx="3619500" cy="626745"/>
                <wp:effectExtent l="0" t="0" r="19050" b="20955"/>
                <wp:wrapSquare wrapText="bothSides"/>
                <wp:docPr id="205758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626745"/>
                        </a:xfrm>
                        <a:prstGeom prst="rect">
                          <a:avLst/>
                        </a:prstGeom>
                        <a:solidFill>
                          <a:srgbClr val="FFFFFF"/>
                        </a:solidFill>
                        <a:ln w="9525">
                          <a:solidFill>
                            <a:schemeClr val="bg1"/>
                          </a:solidFill>
                          <a:miter lim="800000"/>
                          <a:headEnd/>
                          <a:tailEnd/>
                        </a:ln>
                      </wps:spPr>
                      <wps:txbx>
                        <w:txbxContent>
                          <w:p w14:paraId="7903CAED" w14:textId="56807B8E" w:rsidR="0061689C" w:rsidRPr="00F65DCF" w:rsidRDefault="0061689C" w:rsidP="00F65DCF">
                            <w:pPr>
                              <w:pStyle w:val="Caption"/>
                              <w:rPr>
                                <w:i/>
                                <w:iCs w:val="0"/>
                              </w:rPr>
                            </w:pPr>
                            <w:r w:rsidRPr="00F65DCF">
                              <w:rPr>
                                <w:i/>
                                <w:iCs w:val="0"/>
                                <w:sz w:val="22"/>
                                <w:szCs w:val="20"/>
                              </w:rPr>
                              <w:t>Note: The size of the dots varies depending on the total number of surveys carried out in each municipality.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043CB" id="_x0000_s1030" type="#_x0000_t202" style="position:absolute;left:0;text-align:left;margin-left:223.45pt;margin-top:32.05pt;width:285pt;height:49.3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uuGwIAACUEAAAOAAAAZHJzL2Uyb0RvYy54bWysU9tu2zAMfR+wfxD0vtjxkrQx4hRdugwD&#10;ugvQ7QNkWbaFyaImKbGzry8lu2navQ3TgyCK0iF5eLi5GTpFjsI6Cbqg81lKidAcKqmbgv78sX93&#10;TYnzTFdMgRYFPQlHb7Zv32x6k4sMWlCVsARBtMt7U9DWe5MnieOt6JibgREanTXYjnk0bZNUlvWI&#10;3qkkS9NV0oOtjAUunMPbu9FJtxG/rgX33+raCU9UQTE3H3cb9zLsyXbD8sYy00o+pcH+IYuOSY1B&#10;z1B3zDNysPIvqE5yCw5qP+PQJVDXkotYA1YzT19V89AyI2ItSI4zZ5rc/4PlX48P5rslfvgAAzYw&#10;FuHMPfBfjmjYtUw34tZa6FvBKgw8D5QlvXH59DVQ7XIXQMr+C1TYZHbwEIGG2naBFayTIDo24HQm&#10;XQyecLx8v5qvlym6OPpW2epqsYwhWP7021jnPwnoSDgU1GJTIzo73jsfsmH505MQzIGS1V4qFQ3b&#10;lDtlyZGhAPZxTegvnilN+oKul9lyJOAFRNCiOIOUzUjBq0Cd9ChkJbuCXqdhjdIKrH3UVZSZZ1KN&#10;Z8xY6YnGwNzIoR/KgciqoIvwN7BaQnVCXi2MusU5w0ML9g8lPWq2oO73gVlBifqssTfr+WIRRB6N&#10;xfIqQ8NeespLD9McoQrqKRmPOx8HI9Cm4RZ7WMtI73MmU8qoxcj6NDdB7Jd2fPU83dtHAAAA//8D&#10;AFBLAwQUAAYACAAAACEADLFaCt8AAAALAQAADwAAAGRycy9kb3ducmV2LnhtbEyPy07DMBBF90j9&#10;B2sqsaN2qshqQ5wKtaI7hAiosHTiIYmIx1HstoGvx1nBbh5Hd87ku8n27IKj7xwpSFYCGFLtTEeN&#10;grfXx7sNMB80Gd07QgXf6GFXLG5ynRl3pRe8lKFhMYR8phW0IQwZ575u0Wq/cgNS3H260eoQ27Hh&#10;ZtTXGG57vhZCcqs7ihdaPeC+xfqrPFsFvhby9JyWp/eKH/Fna8zh4/ik1O1yergHFnAKfzDM+lEd&#10;iuhUuTMZz3oFaSq3EVUg0wTYDIhknlSxkusN8CLn/38ofgEAAP//AwBQSwECLQAUAAYACAAAACEA&#10;toM4kv4AAADhAQAAEwAAAAAAAAAAAAAAAAAAAAAAW0NvbnRlbnRfVHlwZXNdLnhtbFBLAQItABQA&#10;BgAIAAAAIQA4/SH/1gAAAJQBAAALAAAAAAAAAAAAAAAAAC8BAABfcmVscy8ucmVsc1BLAQItABQA&#10;BgAIAAAAIQAAbVuuGwIAACUEAAAOAAAAAAAAAAAAAAAAAC4CAABkcnMvZTJvRG9jLnhtbFBLAQIt&#10;ABQABgAIAAAAIQAMsVoK3wAAAAsBAAAPAAAAAAAAAAAAAAAAAHUEAABkcnMvZG93bnJldi54bWxQ&#10;SwUGAAAAAAQABADzAAAAgQUAAAAA&#10;" strokecolor="white [3212]">
                <v:textbox>
                  <w:txbxContent>
                    <w:p w14:paraId="7903CAED" w14:textId="56807B8E" w:rsidR="0061689C" w:rsidRPr="00F65DCF" w:rsidRDefault="0061689C" w:rsidP="00F65DCF">
                      <w:pPr>
                        <w:pStyle w:val="Caption"/>
                        <w:rPr>
                          <w:i/>
                          <w:iCs w:val="0"/>
                        </w:rPr>
                      </w:pPr>
                      <w:r w:rsidRPr="00F65DCF">
                        <w:rPr>
                          <w:i/>
                          <w:iCs w:val="0"/>
                          <w:sz w:val="22"/>
                          <w:szCs w:val="20"/>
                        </w:rPr>
                        <w:t>Note: The size of the dots varies depending on the total number of surveys carried out in each municipality.</w:t>
                      </w:r>
                    </w:p>
                  </w:txbxContent>
                </v:textbox>
                <w10:wrap type="square"/>
              </v:shape>
            </w:pict>
          </mc:Fallback>
        </mc:AlternateContent>
      </w:r>
    </w:p>
    <w:p w14:paraId="213D7753" w14:textId="48BAC43A" w:rsidR="0061689C" w:rsidRPr="00EB3F6F" w:rsidRDefault="0061689C" w:rsidP="0061689C">
      <w:pPr>
        <w:sectPr w:rsidR="0061689C" w:rsidRPr="00EB3F6F" w:rsidSect="004F2318">
          <w:pgSz w:w="11906" w:h="16838"/>
          <w:pgMar w:top="1440" w:right="1440" w:bottom="1440" w:left="1440" w:header="709" w:footer="709" w:gutter="0"/>
          <w:cols w:space="708"/>
          <w:docGrid w:linePitch="360"/>
        </w:sectPr>
      </w:pPr>
    </w:p>
    <w:p w14:paraId="7ED3EC65" w14:textId="3C634E2C" w:rsidR="00381508" w:rsidRPr="00EB3F6F" w:rsidRDefault="00381508" w:rsidP="0061689C">
      <w:pPr>
        <w:spacing w:after="160" w:line="259" w:lineRule="auto"/>
        <w:jc w:val="left"/>
        <w:rPr>
          <w:i/>
        </w:rPr>
      </w:pPr>
    </w:p>
    <w:p w14:paraId="224F5AB5" w14:textId="78245DB8" w:rsidR="00381508" w:rsidRPr="00EB3F6F" w:rsidRDefault="002A27EC" w:rsidP="004C73C3">
      <w:pPr>
        <w:pStyle w:val="Caption"/>
        <w:rPr>
          <w:szCs w:val="22"/>
        </w:rPr>
      </w:pPr>
      <w:bookmarkStart w:id="20" w:name="_Ref158391567"/>
      <w:bookmarkStart w:id="21" w:name="_Hlk143125754"/>
      <w:r w:rsidRPr="00EB3F6F">
        <w:rPr>
          <w:noProof/>
        </w:rPr>
        <w:drawing>
          <wp:anchor distT="0" distB="0" distL="114300" distR="114300" simplePos="0" relativeHeight="251739136" behindDoc="0" locked="0" layoutInCell="1" allowOverlap="1" wp14:anchorId="4370372E" wp14:editId="510C816C">
            <wp:simplePos x="0" y="0"/>
            <wp:positionH relativeFrom="column">
              <wp:posOffset>243973</wp:posOffset>
            </wp:positionH>
            <wp:positionV relativeFrom="paragraph">
              <wp:posOffset>452371</wp:posOffset>
            </wp:positionV>
            <wp:extent cx="8441690" cy="4295140"/>
            <wp:effectExtent l="0" t="0" r="16510" b="10160"/>
            <wp:wrapThrough wrapText="bothSides">
              <wp:wrapPolygon edited="0">
                <wp:start x="0" y="0"/>
                <wp:lineTo x="0" y="21555"/>
                <wp:lineTo x="21594" y="21555"/>
                <wp:lineTo x="21594" y="0"/>
                <wp:lineTo x="0" y="0"/>
              </wp:wrapPolygon>
            </wp:wrapThrough>
            <wp:docPr id="2130631493" name="Chart 1">
              <a:extLst xmlns:a="http://schemas.openxmlformats.org/drawingml/2006/main">
                <a:ext uri="{FF2B5EF4-FFF2-40B4-BE49-F238E27FC236}">
                  <a16:creationId xmlns:a16="http://schemas.microsoft.com/office/drawing/2014/main" id="{56DDFB1F-89C1-E539-4030-31ED750541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4C73C3" w:rsidRPr="00EB3F6F">
        <w:t>Figure</w:t>
      </w:r>
      <w:r w:rsidR="00941EEB">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7</w:t>
      </w:r>
      <w:r w:rsidR="00B6051E" w:rsidRPr="00EB3F6F">
        <w:fldChar w:fldCharType="end"/>
      </w:r>
      <w:bookmarkEnd w:id="20"/>
      <w:r w:rsidRPr="00EB3F6F">
        <w:t xml:space="preserve"> -</w:t>
      </w:r>
      <w:r w:rsidR="00EC3539" w:rsidRPr="00EB3F6F">
        <w:t xml:space="preserve"> Percentage of men and women in agriculture, industry</w:t>
      </w:r>
      <w:r w:rsidR="00E53774" w:rsidRPr="00EB3F6F">
        <w:t>,</w:t>
      </w:r>
      <w:r w:rsidR="00EC3539" w:rsidRPr="00EB3F6F">
        <w:t xml:space="preserve"> and services </w:t>
      </w:r>
      <w:r w:rsidR="00234469" w:rsidRPr="00EB3F6F">
        <w:t>a</w:t>
      </w:r>
      <w:r w:rsidR="00EC3539" w:rsidRPr="00EB3F6F">
        <w:t xml:space="preserve">s a share of their total </w:t>
      </w:r>
      <w:r w:rsidR="000923B2" w:rsidRPr="00EB3F6F">
        <w:t>work</w:t>
      </w:r>
      <w:r w:rsidR="00EC3539" w:rsidRPr="00EB3F6F">
        <w:t>force</w:t>
      </w:r>
      <w:r w:rsidR="009F4F6A" w:rsidRPr="00EB3F6F">
        <w:rPr>
          <w:szCs w:val="22"/>
        </w:rPr>
        <w:t xml:space="preserve"> </w:t>
      </w:r>
    </w:p>
    <w:p w14:paraId="38E1D740" w14:textId="697B0C5F" w:rsidR="00234469" w:rsidRPr="00EB3F6F" w:rsidRDefault="002A27EC" w:rsidP="002A27EC">
      <w:pPr>
        <w:jc w:val="center"/>
      </w:pPr>
      <w:r w:rsidRPr="00EB3F6F">
        <w:t>Source: Made by the author with data from the ENOE household survey.</w:t>
      </w:r>
    </w:p>
    <w:p w14:paraId="37F8AC55" w14:textId="3518347E" w:rsidR="0054532F" w:rsidRPr="00EB3F6F" w:rsidRDefault="004C73C3" w:rsidP="004C73C3">
      <w:pPr>
        <w:pStyle w:val="Caption"/>
        <w:rPr>
          <w:szCs w:val="22"/>
        </w:rPr>
      </w:pPr>
      <w:bookmarkStart w:id="22" w:name="_Ref158392069"/>
      <w:r w:rsidRPr="00EB3F6F">
        <w:lastRenderedPageBreak/>
        <w:t>Figure</w:t>
      </w:r>
      <w:r w:rsidR="00941EEB">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8</w:t>
      </w:r>
      <w:r w:rsidR="00B6051E" w:rsidRPr="00EB3F6F">
        <w:fldChar w:fldCharType="end"/>
      </w:r>
      <w:bookmarkEnd w:id="22"/>
      <w:r w:rsidRPr="00EB3F6F">
        <w:rPr>
          <w:szCs w:val="22"/>
        </w:rPr>
        <w:t xml:space="preserve"> -</w:t>
      </w:r>
      <w:r w:rsidR="0054532F" w:rsidRPr="00EB3F6F">
        <w:rPr>
          <w:szCs w:val="22"/>
        </w:rPr>
        <w:t xml:space="preserve"> Percentage of men and women in agriculture, industry</w:t>
      </w:r>
      <w:r w:rsidRPr="00EB3F6F">
        <w:rPr>
          <w:szCs w:val="22"/>
        </w:rPr>
        <w:t>,</w:t>
      </w:r>
      <w:r w:rsidR="0054532F" w:rsidRPr="00EB3F6F">
        <w:rPr>
          <w:szCs w:val="22"/>
        </w:rPr>
        <w:t xml:space="preserve"> and service</w:t>
      </w:r>
      <w:r w:rsidRPr="00EB3F6F">
        <w:rPr>
          <w:szCs w:val="22"/>
        </w:rPr>
        <w:t>s</w:t>
      </w:r>
      <w:r w:rsidR="0054532F" w:rsidRPr="00EB3F6F">
        <w:rPr>
          <w:szCs w:val="22"/>
        </w:rPr>
        <w:t xml:space="preserve"> </w:t>
      </w:r>
      <w:r w:rsidRPr="00EB3F6F">
        <w:rPr>
          <w:szCs w:val="22"/>
        </w:rPr>
        <w:br/>
      </w:r>
      <w:r w:rsidR="0054532F" w:rsidRPr="00EB3F6F">
        <w:rPr>
          <w:szCs w:val="22"/>
        </w:rPr>
        <w:t xml:space="preserve">as a share of the total </w:t>
      </w:r>
      <w:r w:rsidR="000923B2" w:rsidRPr="00EB3F6F">
        <w:rPr>
          <w:szCs w:val="22"/>
        </w:rPr>
        <w:t>work</w:t>
      </w:r>
      <w:r w:rsidR="0054532F" w:rsidRPr="00EB3F6F">
        <w:rPr>
          <w:szCs w:val="22"/>
        </w:rPr>
        <w:t>force in each economic sector.</w:t>
      </w:r>
    </w:p>
    <w:p w14:paraId="1557AD4F" w14:textId="77777777" w:rsidR="00EC3539" w:rsidRPr="00EB3F6F" w:rsidRDefault="0054532F" w:rsidP="009F4F6A">
      <w:pPr>
        <w:rPr>
          <w:lang w:val="en-US"/>
        </w:rPr>
      </w:pPr>
      <w:r w:rsidRPr="00EB3F6F">
        <w:rPr>
          <w:noProof/>
        </w:rPr>
        <w:drawing>
          <wp:inline distT="0" distB="0" distL="0" distR="0" wp14:anchorId="1F4FA582" wp14:editId="6938272C">
            <wp:extent cx="8863330" cy="4603897"/>
            <wp:effectExtent l="0" t="0" r="13970" b="6350"/>
            <wp:docPr id="552399996" name="Chart 1">
              <a:extLst xmlns:a="http://schemas.openxmlformats.org/drawingml/2006/main">
                <a:ext uri="{FF2B5EF4-FFF2-40B4-BE49-F238E27FC236}">
                  <a16:creationId xmlns:a16="http://schemas.microsoft.com/office/drawing/2014/main" id="{EF0E704D-E94D-ED4F-328B-B9E9D027F9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9AA0902" w14:textId="77777777" w:rsidR="002A27EC" w:rsidRPr="00EB3F6F" w:rsidRDefault="002A27EC" w:rsidP="002A27EC">
      <w:pPr>
        <w:jc w:val="center"/>
      </w:pPr>
      <w:r w:rsidRPr="00EB3F6F">
        <w:t>Source: Made by the author with data from the ENOE household survey.</w:t>
      </w:r>
    </w:p>
    <w:p w14:paraId="104CE80A" w14:textId="7D82D5C3" w:rsidR="002A27EC" w:rsidRPr="00EB3F6F" w:rsidRDefault="002A27EC" w:rsidP="009F4F6A">
      <w:pPr>
        <w:sectPr w:rsidR="002A27EC" w:rsidRPr="00EB3F6F" w:rsidSect="004F2318">
          <w:pgSz w:w="16838" w:h="11906" w:orient="landscape"/>
          <w:pgMar w:top="1440" w:right="1440" w:bottom="1440" w:left="1440" w:header="709" w:footer="709" w:gutter="0"/>
          <w:cols w:space="708"/>
          <w:docGrid w:linePitch="360"/>
        </w:sectPr>
      </w:pPr>
    </w:p>
    <w:bookmarkEnd w:id="21"/>
    <w:p w14:paraId="7A8B4018" w14:textId="26F35A7F" w:rsidR="00AA6D84" w:rsidRPr="00EB3F6F" w:rsidRDefault="002A27EC" w:rsidP="004E14F5">
      <w:pPr>
        <w:ind w:firstLine="720"/>
      </w:pPr>
      <w:r w:rsidRPr="00EB3F6F">
        <w:lastRenderedPageBreak/>
        <w:t xml:space="preserve">Moreover, </w:t>
      </w:r>
      <w:r w:rsidR="00221B60">
        <w:t xml:space="preserve">Figure 1.8 </w:t>
      </w:r>
      <w:r w:rsidR="004E14F5" w:rsidRPr="00EB3F6F">
        <w:t xml:space="preserve">shows the percentage of men and women in agriculture, industry, and services as a share of the total labour force in each economic sector. </w:t>
      </w:r>
      <w:r w:rsidR="00586118" w:rsidRPr="00EB3F6F">
        <w:t>The figure shows that considering all the labour force in agriculture, 90% of them are men, and only 10% are women. In the case of the industrial sector, three-quarters of the workforce are men and one-quarter are women. Finally, the figure shows that the distribution of the workforce in the services sector is similar between men and women.</w:t>
      </w:r>
    </w:p>
    <w:p w14:paraId="2BCFCDE5" w14:textId="69B94F3A" w:rsidR="00AA6D84" w:rsidRPr="00EB3F6F" w:rsidRDefault="00586118" w:rsidP="00AA6D84">
      <w:r w:rsidRPr="00EB3F6F">
        <w:tab/>
        <w:t>This within-country analysis has been useful to show the sectoral distribution of employment across Mexican states. It has also highlighted that there is no negative relationship between higher industrial jobs and lower female labour participation rates. On the other side, the scatterplots indicate that female labour participation in agricultural regions of Mexico tend to be low. This is corroborated by observing that of all women in the workforce, only 4% work in agriculture, while of the entire workforce employed in agriculture, only 10% are women. The following section delves into th</w:t>
      </w:r>
      <w:r w:rsidR="00F65DCF" w:rsidRPr="00EB3F6F">
        <w:t xml:space="preserve">is topic by analysing the relationship with an innovative empirical strategy. </w:t>
      </w:r>
    </w:p>
    <w:p w14:paraId="05B6F7D1" w14:textId="77777777" w:rsidR="00AA6D84" w:rsidRPr="00EB3F6F" w:rsidRDefault="00AA6D84" w:rsidP="00AA6D84"/>
    <w:p w14:paraId="3B96251C" w14:textId="574DB589" w:rsidR="007D7A35" w:rsidRPr="00EB3F6F" w:rsidRDefault="00E05C46" w:rsidP="007D7A35">
      <w:pPr>
        <w:pStyle w:val="Heading2"/>
      </w:pPr>
      <w:bookmarkStart w:id="23" w:name="_Toc158393723"/>
      <w:r w:rsidRPr="00EB3F6F">
        <w:t>4</w:t>
      </w:r>
      <w:r w:rsidRPr="00EB3F6F">
        <w:tab/>
      </w:r>
      <w:r w:rsidR="007D7A35" w:rsidRPr="00EB3F6F">
        <w:t>Methodology</w:t>
      </w:r>
      <w:bookmarkEnd w:id="23"/>
      <w:r w:rsidR="007D7A35" w:rsidRPr="00EB3F6F">
        <w:t xml:space="preserve">  </w:t>
      </w:r>
    </w:p>
    <w:p w14:paraId="3BE48BBD" w14:textId="693609E2" w:rsidR="00751C5E" w:rsidRPr="00EB3F6F" w:rsidRDefault="007D7A35" w:rsidP="00E05C46">
      <w:pPr>
        <w:ind w:firstLine="720"/>
        <w:rPr>
          <w:noProof/>
        </w:rPr>
      </w:pPr>
      <w:r w:rsidRPr="00EB3F6F">
        <w:rPr>
          <w:noProof/>
        </w:rPr>
        <w:t xml:space="preserve">This section outlines fundamental aspects regarding the methodology </w:t>
      </w:r>
      <w:r w:rsidR="00071146" w:rsidRPr="00EB3F6F">
        <w:rPr>
          <w:noProof/>
        </w:rPr>
        <w:t xml:space="preserve">that was </w:t>
      </w:r>
      <w:r w:rsidRPr="00EB3F6F">
        <w:rPr>
          <w:noProof/>
        </w:rPr>
        <w:t xml:space="preserve">followed to </w:t>
      </w:r>
      <w:r w:rsidR="00F65DCF" w:rsidRPr="00EB3F6F">
        <w:rPr>
          <w:noProof/>
        </w:rPr>
        <w:t>execute</w:t>
      </w:r>
      <w:r w:rsidRPr="00EB3F6F">
        <w:rPr>
          <w:noProof/>
        </w:rPr>
        <w:t xml:space="preserve"> th</w:t>
      </w:r>
      <w:r w:rsidR="00D66CD2" w:rsidRPr="00EB3F6F">
        <w:rPr>
          <w:noProof/>
        </w:rPr>
        <w:t>e econometric</w:t>
      </w:r>
      <w:r w:rsidRPr="00EB3F6F">
        <w:rPr>
          <w:noProof/>
        </w:rPr>
        <w:t xml:space="preserve"> analysis</w:t>
      </w:r>
      <w:r w:rsidR="00F65DCF" w:rsidRPr="00EB3F6F">
        <w:rPr>
          <w:noProof/>
        </w:rPr>
        <w:t xml:space="preserve"> of this research</w:t>
      </w:r>
      <w:r w:rsidRPr="00EB3F6F">
        <w:rPr>
          <w:noProof/>
        </w:rPr>
        <w:t>. It commences with a description of the databases utilised. The</w:t>
      </w:r>
      <w:r w:rsidR="00071146" w:rsidRPr="00EB3F6F">
        <w:rPr>
          <w:noProof/>
        </w:rPr>
        <w:t xml:space="preserve"> next sub</w:t>
      </w:r>
      <w:r w:rsidR="001737FA" w:rsidRPr="00EB3F6F">
        <w:rPr>
          <w:noProof/>
        </w:rPr>
        <w:t>-</w:t>
      </w:r>
      <w:r w:rsidR="00071146" w:rsidRPr="00EB3F6F">
        <w:rPr>
          <w:noProof/>
        </w:rPr>
        <w:t xml:space="preserve">section </w:t>
      </w:r>
      <w:r w:rsidR="00D66CD2" w:rsidRPr="00EB3F6F">
        <w:rPr>
          <w:noProof/>
        </w:rPr>
        <w:t>describes</w:t>
      </w:r>
      <w:r w:rsidRPr="00EB3F6F">
        <w:rPr>
          <w:noProof/>
        </w:rPr>
        <w:t xml:space="preserve"> all the details of the empirical stategy</w:t>
      </w:r>
      <w:r w:rsidR="00071146" w:rsidRPr="00EB3F6F">
        <w:rPr>
          <w:noProof/>
        </w:rPr>
        <w:t xml:space="preserve"> to estimate the sectoral distribution of employment</w:t>
      </w:r>
      <w:r w:rsidR="00D66CD2" w:rsidRPr="00EB3F6F">
        <w:rPr>
          <w:noProof/>
        </w:rPr>
        <w:t xml:space="preserve"> at the municipal level, relevant information about the control variables included in the analysis,</w:t>
      </w:r>
      <w:r w:rsidR="00071146" w:rsidRPr="00EB3F6F">
        <w:rPr>
          <w:noProof/>
        </w:rPr>
        <w:t xml:space="preserve"> and</w:t>
      </w:r>
      <w:r w:rsidR="00D66CD2" w:rsidRPr="00EB3F6F">
        <w:rPr>
          <w:noProof/>
        </w:rPr>
        <w:t xml:space="preserve"> an explanation of </w:t>
      </w:r>
      <w:r w:rsidR="00071146" w:rsidRPr="00EB3F6F">
        <w:rPr>
          <w:noProof/>
        </w:rPr>
        <w:t>how female labour participation can be studied using microdata instead of aggregated data</w:t>
      </w:r>
      <w:r w:rsidRPr="00EB3F6F">
        <w:rPr>
          <w:noProof/>
        </w:rPr>
        <w:t>.</w:t>
      </w:r>
      <w:r w:rsidR="00D66CD2" w:rsidRPr="00EB3F6F">
        <w:rPr>
          <w:noProof/>
        </w:rPr>
        <w:t xml:space="preserve"> </w:t>
      </w:r>
      <w:r w:rsidR="00751C5E" w:rsidRPr="00EB3F6F">
        <w:rPr>
          <w:noProof/>
        </w:rPr>
        <w:t xml:space="preserve">Subsequently, a comprehensive exposition of the econometric model is provided, culminating </w:t>
      </w:r>
      <w:r w:rsidR="003D3F0A" w:rsidRPr="00EB3F6F">
        <w:rPr>
          <w:noProof/>
        </w:rPr>
        <w:t>with</w:t>
      </w:r>
      <w:r w:rsidR="00751C5E" w:rsidRPr="00EB3F6F">
        <w:rPr>
          <w:noProof/>
        </w:rPr>
        <w:t xml:space="preserve"> the presentation of the descriptive statistics of the variables </w:t>
      </w:r>
      <w:r w:rsidR="003D3F0A" w:rsidRPr="00EB3F6F">
        <w:rPr>
          <w:noProof/>
        </w:rPr>
        <w:t>included</w:t>
      </w:r>
      <w:r w:rsidR="00751C5E" w:rsidRPr="00EB3F6F">
        <w:rPr>
          <w:noProof/>
        </w:rPr>
        <w:t xml:space="preserve"> in the </w:t>
      </w:r>
      <w:r w:rsidR="003D3F0A" w:rsidRPr="00EB3F6F">
        <w:rPr>
          <w:noProof/>
        </w:rPr>
        <w:t xml:space="preserve">econometric </w:t>
      </w:r>
      <w:r w:rsidR="00751C5E" w:rsidRPr="00EB3F6F">
        <w:rPr>
          <w:noProof/>
        </w:rPr>
        <w:t xml:space="preserve">model.  </w:t>
      </w:r>
    </w:p>
    <w:p w14:paraId="53117373" w14:textId="4492171C" w:rsidR="007D7A35" w:rsidRPr="00EB3F6F" w:rsidRDefault="00E05C46" w:rsidP="007D7A35">
      <w:pPr>
        <w:pStyle w:val="Heading3"/>
        <w:rPr>
          <w:noProof/>
        </w:rPr>
      </w:pPr>
      <w:bookmarkStart w:id="24" w:name="_Toc158393724"/>
      <w:r w:rsidRPr="00EB3F6F">
        <w:rPr>
          <w:noProof/>
        </w:rPr>
        <w:lastRenderedPageBreak/>
        <w:t>4.1</w:t>
      </w:r>
      <w:r w:rsidRPr="00EB3F6F">
        <w:rPr>
          <w:noProof/>
        </w:rPr>
        <w:tab/>
      </w:r>
      <w:r w:rsidR="007D7A35" w:rsidRPr="00EB3F6F">
        <w:rPr>
          <w:noProof/>
        </w:rPr>
        <w:t>Dataset</w:t>
      </w:r>
      <w:bookmarkEnd w:id="24"/>
    </w:p>
    <w:p w14:paraId="5F86F531" w14:textId="151F132D" w:rsidR="007D7A35" w:rsidRPr="00EB3F6F" w:rsidRDefault="007D7A35" w:rsidP="00E05C46">
      <w:pPr>
        <w:ind w:firstLine="720"/>
        <w:rPr>
          <w:rFonts w:cs="Times New Roman"/>
          <w:szCs w:val="24"/>
        </w:rPr>
      </w:pPr>
      <w:r w:rsidRPr="00EB3F6F">
        <w:rPr>
          <w:rFonts w:cs="Times New Roman"/>
          <w:szCs w:val="24"/>
        </w:rPr>
        <w:t>Most of the studies that have analysed the U-shaped hypothesis are based on aggregated data.</w:t>
      </w:r>
      <w:r w:rsidR="001737FA" w:rsidRPr="00EB3F6F">
        <w:rPr>
          <w:rFonts w:cs="Times New Roman"/>
          <w:szCs w:val="24"/>
        </w:rPr>
        <w:t xml:space="preserve"> </w:t>
      </w:r>
      <w:r w:rsidRPr="00EB3F6F">
        <w:rPr>
          <w:rFonts w:cs="Times New Roman"/>
          <w:szCs w:val="24"/>
        </w:rPr>
        <w:t xml:space="preserve">Conversely, this study uses micro-level data obtained from the extended version of the ENOE survey, which is carried out by the National Institute of Statistics and Geography (INEGI), Mexico’s national statistical office. The ENOE household surveys are the main source of information for most of the labour market statistics for the country. They were introduced in 2005 and collect employment statistics in quarterly periods by making household surveys. The sample in each dataset is large enough to adequately represent rural and urban areas in each of Mexico's 32 states. In addition, the surveys include information on the labour status of individuals </w:t>
      </w:r>
      <w:r w:rsidR="001737FA" w:rsidRPr="00EB3F6F">
        <w:rPr>
          <w:rFonts w:cs="Times New Roman"/>
          <w:szCs w:val="24"/>
        </w:rPr>
        <w:t>and</w:t>
      </w:r>
      <w:r w:rsidRPr="00EB3F6F">
        <w:rPr>
          <w:rFonts w:cs="Times New Roman"/>
          <w:szCs w:val="24"/>
        </w:rPr>
        <w:t xml:space="preserve"> integrate socio-demographic information like educational level, marital status, number of children and access to social security, among others.</w:t>
      </w:r>
    </w:p>
    <w:p w14:paraId="577940A6" w14:textId="472F8B87" w:rsidR="007D7A35" w:rsidRPr="00EB3F6F" w:rsidRDefault="007D7A35" w:rsidP="007D7A35">
      <w:pPr>
        <w:ind w:firstLine="720"/>
        <w:rPr>
          <w:rFonts w:cs="Times New Roman"/>
          <w:szCs w:val="24"/>
        </w:rPr>
      </w:pPr>
      <w:r w:rsidRPr="00EB3F6F">
        <w:rPr>
          <w:rFonts w:cs="Times New Roman"/>
          <w:szCs w:val="24"/>
        </w:rPr>
        <w:t xml:space="preserve">It is worth noting that, during the first quarter of each year, INEGI conducts an amplified survey, while in the second, third and fourth quarters, it conducts a basic survey. Therefore, this study considered four cross-sectional datasets using the ENOE surveys from the first quarters of 2005, 2010, 2015 and 2019. </w:t>
      </w:r>
      <w:r w:rsidR="001737FA" w:rsidRPr="00EB3F6F">
        <w:rPr>
          <w:rFonts w:cs="Times New Roman"/>
          <w:szCs w:val="24"/>
        </w:rPr>
        <w:t>The</w:t>
      </w:r>
      <w:r w:rsidRPr="00EB3F6F">
        <w:rPr>
          <w:rFonts w:cs="Times New Roman"/>
          <w:szCs w:val="24"/>
        </w:rPr>
        <w:t xml:space="preserve"> surveys from the first quarter of these years </w:t>
      </w:r>
      <w:r w:rsidR="001737FA" w:rsidRPr="00EB3F6F">
        <w:rPr>
          <w:rFonts w:cs="Times New Roman"/>
          <w:szCs w:val="24"/>
        </w:rPr>
        <w:t xml:space="preserve">were considered </w:t>
      </w:r>
      <w:r w:rsidRPr="00EB3F6F">
        <w:rPr>
          <w:rFonts w:cs="Times New Roman"/>
          <w:szCs w:val="24"/>
        </w:rPr>
        <w:t>because they provide the most detailed information, whereas surveys conducted during the other three quarters omit specific questions that are exclusively available in the amplified survey.</w:t>
      </w:r>
    </w:p>
    <w:p w14:paraId="61B21710" w14:textId="604FC23F" w:rsidR="007D7A35" w:rsidRPr="00EB3F6F" w:rsidRDefault="007D7A35" w:rsidP="007D7A35">
      <w:pPr>
        <w:ind w:firstLine="720"/>
        <w:rPr>
          <w:rFonts w:cs="Times New Roman"/>
          <w:szCs w:val="24"/>
        </w:rPr>
      </w:pPr>
      <w:r w:rsidRPr="00EB3F6F">
        <w:rPr>
          <w:rFonts w:cs="Times New Roman"/>
          <w:szCs w:val="24"/>
        </w:rPr>
        <w:t xml:space="preserve">Although there is usually a five-year difference between the selected surveys, I used the survey from the first quarter of 2019 because no survey was conducted during the first quarter of 2020 due to the covid-19 pandemic. Additionally, I considered relevant to have five-year intervals since this </w:t>
      </w:r>
      <w:r w:rsidR="001737FA" w:rsidRPr="00EB3F6F">
        <w:rPr>
          <w:rFonts w:cs="Times New Roman"/>
          <w:szCs w:val="24"/>
        </w:rPr>
        <w:t>timeframe</w:t>
      </w:r>
      <w:r w:rsidRPr="00EB3F6F">
        <w:rPr>
          <w:rFonts w:cs="Times New Roman"/>
          <w:szCs w:val="24"/>
        </w:rPr>
        <w:t xml:space="preserve"> </w:t>
      </w:r>
      <w:r w:rsidR="001737FA" w:rsidRPr="00EB3F6F">
        <w:rPr>
          <w:rFonts w:cs="Times New Roman"/>
          <w:szCs w:val="24"/>
        </w:rPr>
        <w:t xml:space="preserve">helps to </w:t>
      </w:r>
      <w:r w:rsidRPr="00EB3F6F">
        <w:rPr>
          <w:rFonts w:cs="Times New Roman"/>
          <w:szCs w:val="24"/>
        </w:rPr>
        <w:t>take in</w:t>
      </w:r>
      <w:r w:rsidR="001737FA" w:rsidRPr="00EB3F6F">
        <w:rPr>
          <w:rFonts w:cs="Times New Roman"/>
          <w:szCs w:val="24"/>
        </w:rPr>
        <w:t xml:space="preserve"> consideration</w:t>
      </w:r>
      <w:r w:rsidRPr="00EB3F6F">
        <w:rPr>
          <w:rFonts w:cs="Times New Roman"/>
          <w:szCs w:val="24"/>
        </w:rPr>
        <w:t xml:space="preserve"> possible changes in the sectoral distribution of employment across Mexican municipalities. Therefore, such period spanning capture both the structural transformation of local economies and the changes in female labour participation over the years.</w:t>
      </w:r>
    </w:p>
    <w:p w14:paraId="1105EEB9" w14:textId="15609296" w:rsidR="007D7A35" w:rsidRPr="00EB3F6F" w:rsidRDefault="00E05C46" w:rsidP="007D7A35">
      <w:pPr>
        <w:pStyle w:val="Heading3"/>
      </w:pPr>
      <w:bookmarkStart w:id="25" w:name="_Toc158393725"/>
      <w:r w:rsidRPr="00EB3F6F">
        <w:lastRenderedPageBreak/>
        <w:t>4.2</w:t>
      </w:r>
      <w:r w:rsidRPr="00EB3F6F">
        <w:tab/>
      </w:r>
      <w:r w:rsidR="007D7A35" w:rsidRPr="00EB3F6F">
        <w:t>Empirical strategy</w:t>
      </w:r>
      <w:bookmarkEnd w:id="25"/>
      <w:r w:rsidR="007D7A35" w:rsidRPr="00EB3F6F">
        <w:t xml:space="preserve"> </w:t>
      </w:r>
    </w:p>
    <w:p w14:paraId="2BA3F498" w14:textId="0076F658" w:rsidR="007D7A35" w:rsidRPr="00EB3F6F" w:rsidRDefault="007D7A35" w:rsidP="00E05C46">
      <w:pPr>
        <w:ind w:firstLine="720"/>
        <w:rPr>
          <w:rFonts w:cs="Times New Roman"/>
          <w:szCs w:val="24"/>
        </w:rPr>
      </w:pPr>
      <w:r w:rsidRPr="00EB3F6F">
        <w:rPr>
          <w:rFonts w:cs="Times New Roman"/>
          <w:szCs w:val="24"/>
        </w:rPr>
        <w:t xml:space="preserve">It is important to start this section emphasizing that this research is not an empirical evaluation of the U-shaped </w:t>
      </w:r>
      <w:r w:rsidR="001737FA" w:rsidRPr="00EB3F6F">
        <w:rPr>
          <w:rFonts w:cs="Times New Roman"/>
          <w:szCs w:val="24"/>
        </w:rPr>
        <w:t xml:space="preserve">feminization </w:t>
      </w:r>
      <w:r w:rsidRPr="00EB3F6F">
        <w:rPr>
          <w:rFonts w:cs="Times New Roman"/>
          <w:szCs w:val="24"/>
        </w:rPr>
        <w:t>hypothesis</w:t>
      </w:r>
      <w:r w:rsidR="001737FA" w:rsidRPr="00EB3F6F">
        <w:rPr>
          <w:rFonts w:cs="Times New Roman"/>
          <w:szCs w:val="24"/>
        </w:rPr>
        <w:t>. This study</w:t>
      </w:r>
      <w:r w:rsidRPr="00EB3F6F">
        <w:rPr>
          <w:rFonts w:cs="Times New Roman"/>
          <w:szCs w:val="24"/>
        </w:rPr>
        <w:t xml:space="preserve"> is not carrying out an economic history analysis to determine whether FLPRs were high when Mexico was an agricultural country, if they decline during the industrial boom, or if they have been increasing during the service sector expansion. If such an approach had been chosen, this research would have turned into a similar analysis to previous </w:t>
      </w:r>
      <w:r w:rsidR="001737FA" w:rsidRPr="00EB3F6F">
        <w:rPr>
          <w:rFonts w:cs="Times New Roman"/>
          <w:szCs w:val="24"/>
        </w:rPr>
        <w:t>research on this topic. As mentioned previously, several researchers have used aggregated</w:t>
      </w:r>
      <w:r w:rsidRPr="00EB3F6F">
        <w:rPr>
          <w:rFonts w:cs="Times New Roman"/>
          <w:szCs w:val="24"/>
        </w:rPr>
        <w:t xml:space="preserve"> data to make an empirical evaluation of the U-shaped feminisation hypothesis</w:t>
      </w:r>
      <w:r w:rsidR="001737FA" w:rsidRPr="00EB3F6F">
        <w:rPr>
          <w:rFonts w:cs="Times New Roman"/>
          <w:szCs w:val="24"/>
        </w:rPr>
        <w:t xml:space="preserve"> over time</w:t>
      </w:r>
      <w:r w:rsidRPr="00EB3F6F">
        <w:rPr>
          <w:rFonts w:cs="Times New Roman"/>
          <w:szCs w:val="24"/>
        </w:rPr>
        <w:t xml:space="preserve">. Instead, I have chosen to follow a different approach that allows me to make an original contribution to the literature. </w:t>
      </w:r>
    </w:p>
    <w:p w14:paraId="4BEB2656" w14:textId="7D478CE4" w:rsidR="007D7A35" w:rsidRPr="00EB3F6F" w:rsidRDefault="00751C5E" w:rsidP="00751C5E">
      <w:pPr>
        <w:ind w:firstLine="720"/>
        <w:rPr>
          <w:rFonts w:cs="Times New Roman"/>
          <w:szCs w:val="24"/>
        </w:rPr>
      </w:pPr>
      <w:r w:rsidRPr="00EB3F6F">
        <w:rPr>
          <w:rFonts w:cs="Times New Roman"/>
          <w:szCs w:val="24"/>
        </w:rPr>
        <w:t>As mentioned before, t</w:t>
      </w:r>
      <w:r w:rsidR="007D7A35" w:rsidRPr="00EB3F6F">
        <w:rPr>
          <w:rFonts w:cs="Times New Roman"/>
          <w:szCs w:val="24"/>
        </w:rPr>
        <w:t>he goal of this paper is to evaluate a specific hypothesis that tries to explain the reasons behind the declining portion of the U-shaped relationship observed across countries. This specific hypothesis indicates that labour markets in middle income countries like Mexico tend to have a high percentage of jobs in the industrial sector, and that women</w:t>
      </w:r>
      <w:r w:rsidR="001737FA" w:rsidRPr="00EB3F6F">
        <w:rPr>
          <w:rFonts w:cs="Times New Roman"/>
          <w:szCs w:val="24"/>
        </w:rPr>
        <w:t>, especially those that are married,</w:t>
      </w:r>
      <w:r w:rsidR="007D7A35" w:rsidRPr="00EB3F6F">
        <w:rPr>
          <w:rFonts w:cs="Times New Roman"/>
          <w:szCs w:val="24"/>
        </w:rPr>
        <w:t xml:space="preserve"> </w:t>
      </w:r>
      <w:r w:rsidR="001737FA" w:rsidRPr="00EB3F6F">
        <w:rPr>
          <w:rFonts w:cs="Times New Roman"/>
          <w:szCs w:val="24"/>
        </w:rPr>
        <w:t>are less likely to</w:t>
      </w:r>
      <w:r w:rsidR="007D7A35" w:rsidRPr="00EB3F6F">
        <w:rPr>
          <w:rFonts w:cs="Times New Roman"/>
          <w:szCs w:val="24"/>
        </w:rPr>
        <w:t xml:space="preserve"> participate in this sector for several reasons. To make an empirical evaluation of this hypothesis, I had to develop an empirical strategy that allowed to make a within-country analysis of the relationship between female labour </w:t>
      </w:r>
      <w:r w:rsidRPr="00EB3F6F">
        <w:rPr>
          <w:rFonts w:cs="Times New Roman"/>
          <w:szCs w:val="24"/>
        </w:rPr>
        <w:t>force participation and</w:t>
      </w:r>
      <w:r w:rsidR="007D7A35" w:rsidRPr="00EB3F6F">
        <w:rPr>
          <w:rFonts w:cs="Times New Roman"/>
          <w:szCs w:val="24"/>
        </w:rPr>
        <w:t xml:space="preserve"> the sectoral distribution of employment observed at different stages of economic development.  </w:t>
      </w:r>
    </w:p>
    <w:p w14:paraId="57F5417A" w14:textId="069CF44D" w:rsidR="007D7A35" w:rsidRPr="00EB3F6F" w:rsidRDefault="007D7A35" w:rsidP="007D7A35">
      <w:pPr>
        <w:ind w:firstLine="720"/>
        <w:rPr>
          <w:rFonts w:cs="Times New Roman"/>
          <w:szCs w:val="24"/>
        </w:rPr>
      </w:pPr>
      <w:r w:rsidRPr="00EB3F6F">
        <w:rPr>
          <w:rFonts w:cs="Times New Roman"/>
          <w:szCs w:val="24"/>
        </w:rPr>
        <w:t xml:space="preserve">I am following this approach to fill a gap in the literature. </w:t>
      </w:r>
      <w:r w:rsidRPr="00EB3F6F">
        <w:rPr>
          <w:rFonts w:cs="Times New Roman"/>
          <w:szCs w:val="24"/>
        </w:rPr>
        <w:fldChar w:fldCharType="begin"/>
      </w:r>
      <w:r w:rsidRPr="00EB3F6F">
        <w:rPr>
          <w:rFonts w:cs="Times New Roman"/>
          <w:szCs w:val="24"/>
        </w:rPr>
        <w:instrText xml:space="preserve"> ADDIN ZOTERO_ITEM CSL_CITATION {"citationID":"cwfgebbw","properties":{"formattedCitation":"(Klasen, 2019)","plainCitation":"(Klasen, 2019)","dontUpdate":true,"noteIndex":0},"citationItems":[{"id":923,"uris":["http://zotero.org/users/8431905/items/U7GVB8MC"],"itemData":{"id":923,"type":"article-journal","abstract":"Rapid fertility decline, a strong expansion of female education, and favorable economic conditions should have promoted female labor force participation in developing countries. Yet trends in female labor force participation rates (FLFP) have been quite heterogeneous, rising strongly in Latin America and stagnating in many other regions, while improvements were modest in the Middle East and female participation even fell in South Asia. These trends are inconsistent with secular theories such as the feminization U hypothesis but point to an interplay of initial conditions, economic structure, structural change, and persistent gender norms and values. We find that differences in levels are heavily affected by historical differences in economic structure that circumscribe women's economic opportunities still today. Shocks can bring about drastic changes, with the experience of socialism being the most important shock to women's labor force participation. Trends are heavily affected by how much women's labor force participation depends on their household's economic conditions, how jobs deemed appropriate for more educated women are growing relative to the supply of more educated women, whether growth strategies are promoting female employment, and to what extent women are able to break down occupational barriers within the sectors where women predominantly work.","container-title":"The World Bank Research Observer","DOI":"10.1093/wbro/lkz005","ISSN":"0257-3032","issue":"2","journalAbbreviation":"The World Bank Research Observer","page":"161-197","source":"Silverchair","title":"What Explains Uneven Female Labor Force Participation Levels and Trends in Developing Countries?","volume":"34","author":[{"family":"Klasen","given":"Stephan"}],"issued":{"date-parts":[["2019",8,1]]}}}],"schema":"https://github.com/citation-style-language/schema/raw/master/csl-citation.json"} </w:instrText>
      </w:r>
      <w:r w:rsidRPr="00EB3F6F">
        <w:rPr>
          <w:rFonts w:cs="Times New Roman"/>
          <w:szCs w:val="24"/>
        </w:rPr>
        <w:fldChar w:fldCharType="separate"/>
      </w:r>
      <w:r w:rsidRPr="00EB3F6F">
        <w:rPr>
          <w:rFonts w:cs="Times New Roman"/>
        </w:rPr>
        <w:t>Klasen (2019)</w:t>
      </w:r>
      <w:r w:rsidRPr="00EB3F6F">
        <w:rPr>
          <w:rFonts w:cs="Times New Roman"/>
          <w:szCs w:val="24"/>
        </w:rPr>
        <w:fldChar w:fldCharType="end"/>
      </w:r>
      <w:r w:rsidRPr="00EB3F6F">
        <w:rPr>
          <w:rFonts w:cs="Times New Roman"/>
          <w:szCs w:val="24"/>
        </w:rPr>
        <w:t xml:space="preserve"> noted that when using cross-country data, it is difficult to disaggregate labour force participation rates to identify and differentiate the level of participation of men and women in each economic sector. Consequently, I decided to perform a within-country analysis using micro-data, since doing so offers a level of disaggregation that cannot be find in studies using time series data or doing cross-country regressions. </w:t>
      </w:r>
      <w:r w:rsidR="00765665" w:rsidRPr="00EB3F6F">
        <w:rPr>
          <w:rFonts w:cs="Times New Roman"/>
          <w:szCs w:val="24"/>
        </w:rPr>
        <w:lastRenderedPageBreak/>
        <w:t>N</w:t>
      </w:r>
      <w:r w:rsidR="001737FA" w:rsidRPr="00EB3F6F">
        <w:rPr>
          <w:rFonts w:cs="Times New Roman"/>
          <w:szCs w:val="24"/>
        </w:rPr>
        <w:t>otwithstanding</w:t>
      </w:r>
      <w:r w:rsidR="00765665" w:rsidRPr="00EB3F6F">
        <w:rPr>
          <w:rFonts w:cs="Times New Roman"/>
          <w:szCs w:val="24"/>
        </w:rPr>
        <w:t>, o</w:t>
      </w:r>
      <w:r w:rsidRPr="00EB3F6F">
        <w:rPr>
          <w:rFonts w:cs="Times New Roman"/>
          <w:szCs w:val="24"/>
        </w:rPr>
        <w:t xml:space="preserve">ne </w:t>
      </w:r>
      <w:r w:rsidR="00765665" w:rsidRPr="00EB3F6F">
        <w:rPr>
          <w:rFonts w:cs="Times New Roman"/>
          <w:szCs w:val="24"/>
        </w:rPr>
        <w:t>major</w:t>
      </w:r>
      <w:r w:rsidRPr="00EB3F6F">
        <w:rPr>
          <w:rFonts w:cs="Times New Roman"/>
          <w:szCs w:val="24"/>
        </w:rPr>
        <w:t xml:space="preserve"> limitation of following this approach is that it is necessary to delimit the </w:t>
      </w:r>
      <w:r w:rsidR="00765665" w:rsidRPr="00EB3F6F">
        <w:rPr>
          <w:rFonts w:cs="Times New Roman"/>
          <w:szCs w:val="24"/>
        </w:rPr>
        <w:t>analysis</w:t>
      </w:r>
      <w:r w:rsidRPr="00EB3F6F">
        <w:rPr>
          <w:rFonts w:cs="Times New Roman"/>
          <w:szCs w:val="24"/>
        </w:rPr>
        <w:t xml:space="preserve"> to the dates on which data are available. Given that Mexico’s ENOE household survey started in 2005, I discarded the idea of making a long-run analysis and decided to study the current within-country dynamics of FLPRs under different scenarios of the sectoral distribution of employment. Therefore, while the paper takes some of the theoretical underpinnings of the U-shaped feminisation hypothesis, </w:t>
      </w:r>
      <w:r w:rsidR="00765665" w:rsidRPr="00EB3F6F">
        <w:rPr>
          <w:rFonts w:cs="Times New Roman"/>
          <w:szCs w:val="24"/>
        </w:rPr>
        <w:t>the</w:t>
      </w:r>
      <w:r w:rsidRPr="00EB3F6F">
        <w:rPr>
          <w:rFonts w:cs="Times New Roman"/>
          <w:szCs w:val="24"/>
        </w:rPr>
        <w:t xml:space="preserve"> goal is not to make an empirical evaluation of </w:t>
      </w:r>
      <w:r w:rsidR="00765665" w:rsidRPr="00EB3F6F">
        <w:rPr>
          <w:rFonts w:cs="Times New Roman"/>
          <w:szCs w:val="24"/>
        </w:rPr>
        <w:t>the whole theory</w:t>
      </w:r>
      <w:r w:rsidRPr="00EB3F6F">
        <w:rPr>
          <w:rFonts w:cs="Times New Roman"/>
          <w:szCs w:val="24"/>
        </w:rPr>
        <w:t xml:space="preserve">. </w:t>
      </w:r>
    </w:p>
    <w:p w14:paraId="76DDD9C1" w14:textId="77777777" w:rsidR="007D7A35" w:rsidRPr="00EB3F6F" w:rsidRDefault="007D7A35" w:rsidP="007D7A35">
      <w:pPr>
        <w:ind w:firstLine="720"/>
        <w:rPr>
          <w:rFonts w:cs="Times New Roman"/>
          <w:szCs w:val="24"/>
        </w:rPr>
      </w:pPr>
    </w:p>
    <w:p w14:paraId="37F7CBA8" w14:textId="5B6BB89D" w:rsidR="007D7A35" w:rsidRPr="00EB3F6F" w:rsidRDefault="00E05C46" w:rsidP="007D7A35">
      <w:pPr>
        <w:pStyle w:val="Heading4"/>
      </w:pPr>
      <w:r w:rsidRPr="00EB3F6F">
        <w:t xml:space="preserve">4.2.1 </w:t>
      </w:r>
      <w:r w:rsidRPr="00EB3F6F">
        <w:tab/>
      </w:r>
      <w:r w:rsidR="007D7A35" w:rsidRPr="00EB3F6F">
        <w:t xml:space="preserve">Estimation of female labour participation </w:t>
      </w:r>
    </w:p>
    <w:p w14:paraId="384CC054" w14:textId="0DF3B01E" w:rsidR="007D7A35" w:rsidRPr="00EB3F6F" w:rsidRDefault="007D7A35" w:rsidP="00BA4FD9">
      <w:pPr>
        <w:ind w:firstLine="720"/>
      </w:pPr>
      <w:r w:rsidRPr="00EB3F6F">
        <w:t xml:space="preserve">According to both the International Labour Organization (ILO) and INEGI, the labour force participation rate should be estimated by considering individuals who are over 15 years old. This approach helps to determine the proportion of the working-age population that is either employed or actively seeking employment, also known as the ‘economically active population’. Moreover, INEGI considers that people who are attending an educational institution or who are retired, as well as people engaged in household duties, or who are infirm or disabled, are part of the non-economically active population. Based on the previous explanation, </w:t>
      </w:r>
      <w:r w:rsidR="00BA4FD9" w:rsidRPr="00EB3F6F">
        <w:t>I use the variable</w:t>
      </w:r>
      <w:r w:rsidR="00765665" w:rsidRPr="00EB3F6F">
        <w:t xml:space="preserve"> “economically active” </w:t>
      </w:r>
      <w:r w:rsidR="00BA4FD9" w:rsidRPr="00EB3F6F">
        <w:t xml:space="preserve">to </w:t>
      </w:r>
      <w:r w:rsidR="001737FA" w:rsidRPr="00EB3F6F">
        <w:t>analyse</w:t>
      </w:r>
      <w:r w:rsidR="00BA4FD9" w:rsidRPr="00EB3F6F">
        <w:t xml:space="preserve"> female </w:t>
      </w:r>
      <w:r w:rsidR="001737FA" w:rsidRPr="00EB3F6F">
        <w:t>labour</w:t>
      </w:r>
      <w:r w:rsidR="00BA4FD9" w:rsidRPr="00EB3F6F">
        <w:t xml:space="preserve"> participation at the individual level. This implies that the value of this variable changes for each respondent, taking a value of 1 if they are economically active and 0 otherwise.</w:t>
      </w:r>
      <w:r w:rsidR="00765665" w:rsidRPr="00EB3F6F">
        <w:t xml:space="preserve"> </w:t>
      </w:r>
      <w:r w:rsidR="00BA4FD9" w:rsidRPr="00EB3F6F">
        <w:t xml:space="preserve">By following this approach, I can </w:t>
      </w:r>
      <w:r w:rsidR="00765665" w:rsidRPr="00EB3F6F">
        <w:t>restrict the sample to respondents over 15 years old</w:t>
      </w:r>
      <w:r w:rsidR="00BA4FD9" w:rsidRPr="00EB3F6F">
        <w:t xml:space="preserve"> and use the variable ‘economically active’ </w:t>
      </w:r>
      <w:r w:rsidR="00765665" w:rsidRPr="00EB3F6F">
        <w:t>as a proxy to study female labour participation using microdata</w:t>
      </w:r>
      <w:r w:rsidR="0079529E" w:rsidRPr="00EB3F6F">
        <w:t>.</w:t>
      </w:r>
      <w:r w:rsidR="00765665" w:rsidRPr="00EB3F6F">
        <w:t xml:space="preserve"> </w:t>
      </w:r>
    </w:p>
    <w:p w14:paraId="737B1740" w14:textId="77777777" w:rsidR="007D7A35" w:rsidRPr="00EB3F6F" w:rsidRDefault="007D7A35" w:rsidP="007D7A35">
      <w:pPr>
        <w:tabs>
          <w:tab w:val="left" w:pos="8115"/>
        </w:tabs>
        <w:spacing w:before="240" w:line="276" w:lineRule="auto"/>
        <w:rPr>
          <w:rFonts w:cs="Times New Roman"/>
          <w:szCs w:val="24"/>
        </w:rPr>
      </w:pPr>
    </w:p>
    <w:p w14:paraId="5437F00E" w14:textId="0DA1CE7B" w:rsidR="007D7A35" w:rsidRPr="00EB3F6F" w:rsidRDefault="00E05C46" w:rsidP="007D7A35">
      <w:pPr>
        <w:pStyle w:val="Heading4"/>
      </w:pPr>
      <w:r w:rsidRPr="00EB3F6F">
        <w:lastRenderedPageBreak/>
        <w:t xml:space="preserve">4.2.2 </w:t>
      </w:r>
      <w:r w:rsidRPr="00EB3F6F">
        <w:tab/>
      </w:r>
      <w:r w:rsidR="007D7A35" w:rsidRPr="00EB3F6F">
        <w:t>Estimation of sectoral distribution of employment</w:t>
      </w:r>
    </w:p>
    <w:p w14:paraId="01012208" w14:textId="5735B791" w:rsidR="007D7A35" w:rsidRPr="00EB3F6F" w:rsidRDefault="007D7A35" w:rsidP="00E05C46">
      <w:pPr>
        <w:ind w:firstLine="720"/>
      </w:pPr>
      <w:r w:rsidRPr="00EB3F6F">
        <w:t xml:space="preserve">One of the main points to highlight from the empirical strategy is that I estimated the sectoral distribution of employment at the municipal level to use it as a proxy of economic development at the local level. The sectoral distribution of employment is based on three main variables, namely the percentages of jobs in agriculture, industry, and services as a share of the total employment in each municipality. Previous studies analysing the feminisation U-shaped hypothesis have used GDP per capita, as well as sector-specific growth in value-added or in employment as a proxy of the structural transformation process. As previously explained, </w:t>
      </w:r>
      <w:r w:rsidRPr="00EB3F6F">
        <w:fldChar w:fldCharType="begin"/>
      </w:r>
      <w:r w:rsidRPr="00EB3F6F">
        <w:instrText xml:space="preserve"> ADDIN ZOTERO_ITEM CSL_CITATION {"citationID":"8IlpmQLI","properties":{"formattedCitation":"(Gaddis &amp; Klasen, 2014)","plainCitation":"(Gaddis &amp; Klasen, 2014)","dontUpdate":true,"noteIndex":0},"citationItems":[{"id":936,"uris":["http://zotero.org/users/8431905/items/IXLC7XD5"],"itemData":{"id":936,"type":"article-journal","abstract":"A sizable literature claims that female labor force participation (FLFP) follows a U-shaped trend as countries develop due to structural change, education, and fertility dynamics. We show that empirical support for this secular trend is feeble and depends on the data sources used, especially GDP estimates. The U also vanishes under dynamic panel estimations. Moreover, cross-country differences in levels of FLFP related to historical contingencies are more important than the muted U patterns found in some specifications. Given the large error margins in international GDP estimates and the sensitivity of the U relationship, we propose a more direct approach to explore the effect of structural change on FLFP using sector-specific growth rates. The results suggest that structural change affects FLFP consistent with a U pattern, but the effects are small. We conclude that the feminization U hypothesis as an overarching secular trend driving FLFP in the development process has little empirical support.","container-title":"Journal of Population Economics","DOI":"10.1007/s00148-013-0488-2","ISSN":"1432-1475","issue":"3","journalAbbreviation":"J Popul Econ","language":"en","page":"639-681","source":"Springer Link","title":"Economic development, structural change, and women’s labor force participation: A Reexamination of the Feminization U Hypothesis.","title-short":"Economic development, structural change, and women’s labor force participation","volume":"27","author":[{"family":"Gaddis","given":"Isis"},{"family":"Klasen","given":"Stephan"}],"issued":{"date-parts":[["2014",7,1]]}}}],"schema":"https://github.com/citation-style-language/schema/raw/master/csl-citation.json"} </w:instrText>
      </w:r>
      <w:r w:rsidRPr="00EB3F6F">
        <w:fldChar w:fldCharType="separate"/>
      </w:r>
      <w:r w:rsidRPr="00EB3F6F">
        <w:rPr>
          <w:rFonts w:cs="Times New Roman"/>
        </w:rPr>
        <w:t>Gaddis &amp; Klasen (2014)</w:t>
      </w:r>
      <w:r w:rsidRPr="00EB3F6F">
        <w:fldChar w:fldCharType="end"/>
      </w:r>
      <w:r w:rsidRPr="00EB3F6F">
        <w:t xml:space="preserve"> criticised the studies that used GDP</w:t>
      </w:r>
      <w:r w:rsidR="00BA4FD9" w:rsidRPr="00EB3F6F">
        <w:t xml:space="preserve"> per capita</w:t>
      </w:r>
      <w:r w:rsidRPr="00EB3F6F">
        <w:t>,</w:t>
      </w:r>
      <w:r w:rsidR="0079529E" w:rsidRPr="00EB3F6F">
        <w:t xml:space="preserve"> and</w:t>
      </w:r>
      <w:r w:rsidRPr="00EB3F6F">
        <w:t xml:space="preserve"> propos</w:t>
      </w:r>
      <w:r w:rsidR="0079529E" w:rsidRPr="00EB3F6F">
        <w:t>ed</w:t>
      </w:r>
      <w:r w:rsidRPr="00EB3F6F">
        <w:t xml:space="preserve"> ‘</w:t>
      </w:r>
      <w:r w:rsidRPr="00EB3F6F">
        <w:rPr>
          <w:iCs/>
        </w:rPr>
        <w:t>sector-specific growth’</w:t>
      </w:r>
      <w:r w:rsidRPr="00EB3F6F">
        <w:t xml:space="preserve"> as an alternative variable to test the U-shaped hypothesis. </w:t>
      </w:r>
      <w:r w:rsidR="00BA4FD9" w:rsidRPr="00EB3F6F">
        <w:t>Nevertheless</w:t>
      </w:r>
      <w:r w:rsidRPr="00EB3F6F">
        <w:t xml:space="preserve">, they recognised that this variable might raise concerns </w:t>
      </w:r>
      <w:r w:rsidR="00EB1447" w:rsidRPr="00EB3F6F">
        <w:t>as</w:t>
      </w:r>
      <w:r w:rsidRPr="00EB3F6F">
        <w:t xml:space="preserve"> it could be considered a noisy measure of the structural transformation process. </w:t>
      </w:r>
    </w:p>
    <w:p w14:paraId="7B07FB44" w14:textId="694A491D" w:rsidR="007D7A35" w:rsidRPr="00EB3F6F" w:rsidRDefault="007D7A35" w:rsidP="00EB1447">
      <w:pPr>
        <w:ind w:firstLine="720"/>
      </w:pPr>
      <w:r w:rsidRPr="00EB3F6F">
        <w:t xml:space="preserve">Due to the lack of consensus on this subject, my research proposes an alternative way to analyse the relationship between FLPRs and different stages of economic development. As stated above, </w:t>
      </w:r>
      <w:r w:rsidRPr="00EB3F6F">
        <w:fldChar w:fldCharType="begin"/>
      </w:r>
      <w:r w:rsidRPr="00EB3F6F">
        <w:instrText xml:space="preserve"> ADDIN ZOTERO_ITEM CSL_CITATION {"citationID":"T2vLzypo","properties":{"formattedCitation":"(Goldin,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Pr="00EB3F6F">
        <w:fldChar w:fldCharType="separate"/>
      </w:r>
      <w:r w:rsidRPr="00EB3F6F">
        <w:rPr>
          <w:rFonts w:cs="Times New Roman"/>
        </w:rPr>
        <w:t>Goldin (1994)</w:t>
      </w:r>
      <w:r w:rsidRPr="00EB3F6F">
        <w:fldChar w:fldCharType="end"/>
      </w:r>
      <w:r w:rsidRPr="00EB3F6F">
        <w:t xml:space="preserve"> implied that the</w:t>
      </w:r>
      <w:r w:rsidR="00681ED9" w:rsidRPr="00EB3F6F">
        <w:t xml:space="preserve"> sectoral</w:t>
      </w:r>
      <w:r w:rsidRPr="00EB3F6F">
        <w:t xml:space="preserve"> proportion of jobs </w:t>
      </w:r>
      <w:r w:rsidR="00681ED9" w:rsidRPr="00EB3F6F">
        <w:t>in</w:t>
      </w:r>
      <w:r w:rsidRPr="00EB3F6F">
        <w:t xml:space="preserve"> local l</w:t>
      </w:r>
      <w:r w:rsidR="00681ED9" w:rsidRPr="00EB3F6F">
        <w:t>abour markets</w:t>
      </w:r>
      <w:r w:rsidRPr="00EB3F6F">
        <w:t xml:space="preserve"> ha</w:t>
      </w:r>
      <w:r w:rsidR="00681ED9" w:rsidRPr="00EB3F6F">
        <w:t>ve</w:t>
      </w:r>
      <w:r w:rsidRPr="00EB3F6F">
        <w:t xml:space="preserve"> an influence on FLPRs. </w:t>
      </w:r>
      <w:r w:rsidR="00EB1447" w:rsidRPr="00EB3F6F">
        <w:t>Hence</w:t>
      </w:r>
      <w:r w:rsidRPr="00EB3F6F">
        <w:t xml:space="preserve">, my research considers that the percentage of jobs in each economic sector </w:t>
      </w:r>
      <w:r w:rsidR="00EB1447" w:rsidRPr="00EB3F6F">
        <w:t>can be used as an alternative</w:t>
      </w:r>
      <w:r w:rsidRPr="00EB3F6F">
        <w:t xml:space="preserve"> variable </w:t>
      </w:r>
      <w:r w:rsidR="00EB1447" w:rsidRPr="00EB3F6F">
        <w:t>that</w:t>
      </w:r>
      <w:r w:rsidRPr="00EB3F6F">
        <w:t xml:space="preserve"> capture</w:t>
      </w:r>
      <w:r w:rsidR="00EB1447" w:rsidRPr="00EB3F6F">
        <w:t>s</w:t>
      </w:r>
      <w:r w:rsidRPr="00EB3F6F">
        <w:t xml:space="preserve"> both the structural transformation process and the different stages of economic development across time. This is in line with </w:t>
      </w:r>
      <w:r w:rsidRPr="00EB3F6F">
        <w:fldChar w:fldCharType="begin"/>
      </w:r>
      <w:r w:rsidRPr="00EB3F6F">
        <w:instrText xml:space="preserve"> ADDIN ZOTERO_ITEM CSL_CITATION {"citationID":"JIml1k2P","properties":{"formattedCitation":"(Perkins et al., 2013)","plainCitation":"(Perkins et al., 2013)","dontUpdate":true,"noteIndex":0},"citationItems":[{"id":929,"uris":["http://zotero.org/users/8431905/items/UQXMZUJK"],"itemData":{"id":929,"type":"book","abstract":"A dynamic revision of the most modern development economics textbook.","ISBN":"978-0-393-12352-4","language":"en","note":"Google-Books-ID: NA1QMAEACAAJ","number-of-pages":"845","publisher":"W.W. Norton","source":"Google Books","title":"Economics of Development","author":[{"family":"Perkins","given":"Dwight Heald"},{"family":"Radelet","given":"Steven"},{"family":"Lindauer","given":"David L."},{"family":"Block","given":"Steven A."}],"issued":{"date-parts":[["2013"]]}}}],"schema":"https://github.com/citation-style-language/schema/raw/master/csl-citation.json"} </w:instrText>
      </w:r>
      <w:r w:rsidRPr="00EB3F6F">
        <w:fldChar w:fldCharType="separate"/>
      </w:r>
      <w:r w:rsidRPr="00EB3F6F">
        <w:rPr>
          <w:rFonts w:cs="Times New Roman"/>
        </w:rPr>
        <w:t>Perkins et al (2013)</w:t>
      </w:r>
      <w:r w:rsidRPr="00EB3F6F">
        <w:fldChar w:fldCharType="end"/>
      </w:r>
      <w:r w:rsidRPr="00EB3F6F">
        <w:t xml:space="preserve"> who argued that, at the lowest levels of income per capita, agriculture dominates both as a share of GDP and as a share of total employment. However, when the industry and the service sectors start growing, agriculture will account for a smaller share of both GDP and total employment. </w:t>
      </w:r>
    </w:p>
    <w:p w14:paraId="259E50F2" w14:textId="2C406A10" w:rsidR="007D7A35" w:rsidRPr="00EB3F6F" w:rsidRDefault="007D7A35" w:rsidP="0079529E">
      <w:pPr>
        <w:ind w:firstLine="720"/>
      </w:pPr>
      <w:r w:rsidRPr="00EB3F6F">
        <w:t xml:space="preserve">To estimate the sectoral distribution of employment at the municipal level, I considered all individuals who reported being employed within each municipality, regardless of their sex. After doing this, I used the </w:t>
      </w:r>
      <w:r w:rsidR="0079529E" w:rsidRPr="00EB3F6F">
        <w:t>weight variable</w:t>
      </w:r>
      <w:r w:rsidRPr="00EB3F6F">
        <w:rPr>
          <w:iCs/>
        </w:rPr>
        <w:t xml:space="preserve"> </w:t>
      </w:r>
      <w:r w:rsidRPr="00EB3F6F">
        <w:t>provided by INEGI</w:t>
      </w:r>
      <w:r w:rsidR="003D3F0A" w:rsidRPr="00EB3F6F">
        <w:t xml:space="preserve">, </w:t>
      </w:r>
      <w:r w:rsidR="0079529E" w:rsidRPr="00EB3F6F">
        <w:lastRenderedPageBreak/>
        <w:t>also known as expansion factor</w:t>
      </w:r>
      <w:r w:rsidR="003D3F0A" w:rsidRPr="00EB3F6F">
        <w:t>, which</w:t>
      </w:r>
      <w:r w:rsidRPr="00EB3F6F">
        <w:t xml:space="preserve"> indicate</w:t>
      </w:r>
      <w:r w:rsidR="003D3F0A" w:rsidRPr="00EB3F6F">
        <w:t>s</w:t>
      </w:r>
      <w:r w:rsidRPr="00EB3F6F">
        <w:t xml:space="preserve"> the weight of </w:t>
      </w:r>
      <w:proofErr w:type="gramStart"/>
      <w:r w:rsidRPr="00EB3F6F">
        <w:t>each individual</w:t>
      </w:r>
      <w:proofErr w:type="gramEnd"/>
      <w:r w:rsidRPr="00EB3F6F">
        <w:t xml:space="preserve"> in the sample. More precisely, the ‘</w:t>
      </w:r>
      <w:r w:rsidRPr="00EB3F6F">
        <w:rPr>
          <w:iCs/>
        </w:rPr>
        <w:t>expansion factor’</w:t>
      </w:r>
      <w:r w:rsidRPr="00EB3F6F">
        <w:t xml:space="preserve"> can be interpreted as the number of units in the population that each unit in the sample represents. For instance, if a person in the sample is categorised as ‘non-economically active’ and their ‘</w:t>
      </w:r>
      <w:r w:rsidRPr="00EB3F6F">
        <w:rPr>
          <w:iCs/>
        </w:rPr>
        <w:t>expansion factor’</w:t>
      </w:r>
      <w:r w:rsidRPr="00EB3F6F">
        <w:t xml:space="preserve"> is equal to 308, this means that there are 308 people in Mexico that are non-economically active and share the same socio-demographic characteristics. Hence, ‘</w:t>
      </w:r>
      <w:r w:rsidRPr="00EB3F6F">
        <w:rPr>
          <w:iCs/>
        </w:rPr>
        <w:t xml:space="preserve">expansion factor’ is a variable that assigns a certain weight to </w:t>
      </w:r>
      <w:proofErr w:type="gramStart"/>
      <w:r w:rsidRPr="00EB3F6F">
        <w:t>each individual</w:t>
      </w:r>
      <w:proofErr w:type="gramEnd"/>
      <w:r w:rsidRPr="00EB3F6F">
        <w:t xml:space="preserve"> in the sample, and it </w:t>
      </w:r>
      <w:r w:rsidR="0079529E" w:rsidRPr="00EB3F6F">
        <w:t xml:space="preserve">is </w:t>
      </w:r>
      <w:r w:rsidRPr="00EB3F6F">
        <w:t xml:space="preserve">used to obtain more precise estimations. </w:t>
      </w:r>
    </w:p>
    <w:p w14:paraId="459421C4" w14:textId="3F2A0349" w:rsidR="007D7A35" w:rsidRPr="00EB3F6F" w:rsidRDefault="007D7A35" w:rsidP="00BA4FD9">
      <w:pPr>
        <w:ind w:firstLine="720"/>
      </w:pPr>
      <w:r w:rsidRPr="00EB3F6F">
        <w:t xml:space="preserve">It is </w:t>
      </w:r>
      <w:r w:rsidR="0079529E" w:rsidRPr="00EB3F6F">
        <w:t>worth noting</w:t>
      </w:r>
      <w:r w:rsidRPr="00EB3F6F">
        <w:t xml:space="preserve"> that the individuals interviewed in household surveys are selected through a random process and they also have different probabilities of selection. Hence, National Statistical Offices estimate the weight of </w:t>
      </w:r>
      <w:proofErr w:type="gramStart"/>
      <w:r w:rsidRPr="00EB3F6F">
        <w:t>each individual</w:t>
      </w:r>
      <w:proofErr w:type="gramEnd"/>
      <w:r w:rsidRPr="00EB3F6F">
        <w:t xml:space="preserve"> in the sample, which is equal to the inverse of the probability of being sampled. Omitting these sampling weights leads to biased estimates, which are far from the true values. Consequently, using sampling weights is useful to have a more precise estimation of the percentage of jobs in agriculture, industry, and services at the municipal level. </w:t>
      </w:r>
    </w:p>
    <w:p w14:paraId="5EE02B7A" w14:textId="63219807" w:rsidR="007D7A35" w:rsidRPr="00EB3F6F" w:rsidRDefault="007D7A35" w:rsidP="00BA4FD9">
      <w:pPr>
        <w:ind w:firstLine="720"/>
        <w:rPr>
          <w:noProof/>
        </w:rPr>
      </w:pPr>
      <w:r w:rsidRPr="00EB3F6F">
        <w:rPr>
          <w:noProof/>
        </w:rPr>
        <w:t xml:space="preserve">One advantage of using the weight variable is to have a more precise estimation of the people living in rural areas. </w:t>
      </w:r>
      <w:r w:rsidR="00221B60">
        <w:rPr>
          <w:noProof/>
        </w:rPr>
        <w:t xml:space="preserve">Table 1.1 </w:t>
      </w:r>
      <w:r w:rsidRPr="00EB3F6F">
        <w:rPr>
          <w:noProof/>
        </w:rPr>
        <w:t xml:space="preserve">shows a comparison between the respondents from rural and urban areas in comparison with the estimations of the urban and rural population in Mexico after using the weight variable. The table shows that there is a higher proportion of respondents from urban areas than from rural areas. </w:t>
      </w:r>
      <w:r w:rsidR="00EB1447" w:rsidRPr="00EB3F6F">
        <w:rPr>
          <w:noProof/>
        </w:rPr>
        <w:t>Nevertheless</w:t>
      </w:r>
      <w:r w:rsidRPr="00EB3F6F">
        <w:rPr>
          <w:noProof/>
        </w:rPr>
        <w:t>, the estimations show that there is a higher proportion of people living in rural areas than in urban areas</w:t>
      </w:r>
      <w:r w:rsidR="00EB1447" w:rsidRPr="00EB3F6F">
        <w:rPr>
          <w:noProof/>
        </w:rPr>
        <w:t xml:space="preserve"> after using the weight variable.</w:t>
      </w:r>
      <w:r w:rsidRPr="00EB3F6F">
        <w:rPr>
          <w:noProof/>
        </w:rPr>
        <w:t xml:space="preserve">  </w:t>
      </w:r>
    </w:p>
    <w:p w14:paraId="6A432062" w14:textId="6200FC6F" w:rsidR="00545CF1" w:rsidRPr="00EB3F6F" w:rsidRDefault="00BA4FD9" w:rsidP="007D7A35">
      <w:pPr>
        <w:ind w:firstLine="720"/>
        <w:rPr>
          <w:noProof/>
        </w:rPr>
      </w:pPr>
      <w:r w:rsidRPr="00EB3F6F">
        <w:rPr>
          <w:noProof/>
        </w:rPr>
        <w:t>On the other hand, o</w:t>
      </w:r>
      <w:r w:rsidR="007D7A35" w:rsidRPr="00EB3F6F">
        <w:rPr>
          <w:noProof/>
        </w:rPr>
        <w:t xml:space="preserve">ne of the main limitations of using the </w:t>
      </w:r>
      <w:r w:rsidR="007D7A35" w:rsidRPr="00EB3F6F">
        <w:rPr>
          <w:iCs/>
          <w:noProof/>
        </w:rPr>
        <w:t>weight variable</w:t>
      </w:r>
      <w:r w:rsidR="007D7A35" w:rsidRPr="00EB3F6F">
        <w:rPr>
          <w:noProof/>
        </w:rPr>
        <w:t xml:space="preserve"> is that the ENOE survey is not representative at the municipal level, so the biggest municipalities are more likely to have a precise estimation of the sectoral distribution of employment, as they have a larger sample size. Meanwhile, the small municipalities will have larger measurement errors, as they have fewer respondents. Nevertheless, I </w:t>
      </w:r>
      <w:r w:rsidR="007D7A35" w:rsidRPr="00EB3F6F">
        <w:rPr>
          <w:noProof/>
        </w:rPr>
        <w:lastRenderedPageBreak/>
        <w:t xml:space="preserve">addressed this concern to a certain degree by devising a novel approach. After estimating the percentage of jobs in agriculture, industry and services for each municipality in the sample, </w:t>
      </w:r>
      <w:r w:rsidR="007D7A35" w:rsidRPr="00EB3F6F">
        <w:t>all the individuals who were surveyed in municipality “</w:t>
      </w:r>
      <w:r w:rsidR="007D7A35" w:rsidRPr="00EB3F6F">
        <w:rPr>
          <w:i/>
          <w:iCs/>
        </w:rPr>
        <w:t>x”</w:t>
      </w:r>
      <w:r w:rsidR="007D7A35" w:rsidRPr="00EB3F6F">
        <w:t xml:space="preserve"> get the corresponding values of the sectoral distribution of employment in that municipality.</w:t>
      </w:r>
      <w:r w:rsidR="007D7A35" w:rsidRPr="00EB3F6F">
        <w:rPr>
          <w:noProof/>
        </w:rPr>
        <w:t xml:space="preserve"> </w:t>
      </w:r>
    </w:p>
    <w:p w14:paraId="00C53762" w14:textId="36C26C93" w:rsidR="007D7A35" w:rsidRPr="00EB3F6F" w:rsidRDefault="00545CF1" w:rsidP="007D7A35">
      <w:pPr>
        <w:ind w:firstLine="720"/>
      </w:pPr>
      <w:r w:rsidRPr="00EB3F6F">
        <w:rPr>
          <w:noProof/>
        </w:rPr>
        <w:t>Based on the aforementioned,</w:t>
      </w:r>
      <w:r w:rsidR="007D7A35" w:rsidRPr="00EB3F6F">
        <w:rPr>
          <w:noProof/>
        </w:rPr>
        <w:t xml:space="preserve"> if </w:t>
      </w:r>
      <w:r w:rsidRPr="00EB3F6F">
        <w:rPr>
          <w:noProof/>
        </w:rPr>
        <w:t>a respondent</w:t>
      </w:r>
      <w:r w:rsidR="007D7A35" w:rsidRPr="00EB3F6F">
        <w:rPr>
          <w:noProof/>
        </w:rPr>
        <w:t xml:space="preserve"> live</w:t>
      </w:r>
      <w:r w:rsidRPr="00EB3F6F">
        <w:rPr>
          <w:noProof/>
        </w:rPr>
        <w:t>s</w:t>
      </w:r>
      <w:r w:rsidR="007D7A35" w:rsidRPr="00EB3F6F">
        <w:rPr>
          <w:noProof/>
        </w:rPr>
        <w:t xml:space="preserve"> in a small municipality, where only a few people reported having a job, the estimation may be less reliable, but their weight in the total sample will also be smaller. For instance, each ENOE survey considered for this analysis had more than 300,000 respondents. </w:t>
      </w:r>
      <w:r w:rsidR="00BA4FD9" w:rsidRPr="00EB3F6F">
        <w:rPr>
          <w:noProof/>
        </w:rPr>
        <w:t>Hence,</w:t>
      </w:r>
      <w:r w:rsidR="007D7A35" w:rsidRPr="00EB3F6F">
        <w:rPr>
          <w:noProof/>
        </w:rPr>
        <w:t xml:space="preserve"> a municipality with more than 8,000 employed individuals has 100 times more weight in the sample than a municipality where only 80 employed individuals answered the survey. </w:t>
      </w:r>
      <w:r w:rsidR="007D7A35" w:rsidRPr="00EB3F6F">
        <w:t>Despite recognising the innovation inherent in this empirical strategy, it is important to note that it is also a modest solution. Having a precise estimat</w:t>
      </w:r>
      <w:r w:rsidR="00BA4FD9" w:rsidRPr="00EB3F6F">
        <w:t>ion</w:t>
      </w:r>
      <w:r w:rsidR="007D7A35" w:rsidRPr="00EB3F6F">
        <w:t xml:space="preserve"> of the sectoral distribution of employment at the municipal level would require </w:t>
      </w:r>
      <w:r w:rsidR="00BA4FD9" w:rsidRPr="00EB3F6F">
        <w:t>using</w:t>
      </w:r>
      <w:r w:rsidR="007D7A35" w:rsidRPr="00EB3F6F">
        <w:t xml:space="preserve"> Small Area Estimation Methods, which is beyond the scope of this research. </w:t>
      </w:r>
    </w:p>
    <w:p w14:paraId="7BB5B646" w14:textId="77777777" w:rsidR="00EB1447" w:rsidRPr="00EB3F6F" w:rsidRDefault="00EB1447" w:rsidP="00EB1447">
      <w:pPr>
        <w:jc w:val="left"/>
      </w:pPr>
    </w:p>
    <w:p w14:paraId="7EA301CF" w14:textId="0C950FA5" w:rsidR="00D64C24" w:rsidRPr="00EB3F6F" w:rsidRDefault="00D64C24" w:rsidP="00D64C24">
      <w:pPr>
        <w:pStyle w:val="Caption"/>
      </w:pPr>
      <w:bookmarkStart w:id="26" w:name="_Ref159692481"/>
      <w:r w:rsidRPr="00EB3F6F">
        <w:t>Table</w:t>
      </w:r>
      <w:r w:rsidR="00221B60">
        <w:t xml:space="preserve"> 1</w:t>
      </w:r>
      <w:r w:rsidR="00AF1B9D" w:rsidRPr="00EB3F6F">
        <w:t>.</w:t>
      </w:r>
      <w:r w:rsidR="00AF1B9D" w:rsidRPr="00EB3F6F">
        <w:fldChar w:fldCharType="begin"/>
      </w:r>
      <w:r w:rsidR="00AF1B9D" w:rsidRPr="00EB3F6F">
        <w:instrText xml:space="preserve"> SEQ Table \* ARABIC \s 1 </w:instrText>
      </w:r>
      <w:r w:rsidR="00AF1B9D" w:rsidRPr="00EB3F6F">
        <w:fldChar w:fldCharType="separate"/>
      </w:r>
      <w:r w:rsidR="00DA7D32">
        <w:rPr>
          <w:noProof/>
        </w:rPr>
        <w:t>1</w:t>
      </w:r>
      <w:r w:rsidR="00AF1B9D" w:rsidRPr="00EB3F6F">
        <w:fldChar w:fldCharType="end"/>
      </w:r>
      <w:bookmarkEnd w:id="26"/>
      <w:r w:rsidRPr="00EB3F6F">
        <w:t xml:space="preserve"> – Rural and urban respondents compared with rural and urban population.</w:t>
      </w:r>
    </w:p>
    <w:p w14:paraId="7AD1C224" w14:textId="11BC1760" w:rsidR="00EB1447" w:rsidRPr="00EB3F6F" w:rsidRDefault="00EB1447" w:rsidP="00EB1447">
      <w:pPr>
        <w:ind w:firstLine="720"/>
        <w:rPr>
          <w:noProof/>
          <w:sz w:val="4"/>
          <w:szCs w:val="2"/>
        </w:rPr>
      </w:pPr>
      <w:r w:rsidRPr="00EB3F6F">
        <w:rPr>
          <w:noProof/>
          <w:lang w:eastAsia="en-GB"/>
        </w:rPr>
        <w:drawing>
          <wp:anchor distT="0" distB="0" distL="114300" distR="114300" simplePos="0" relativeHeight="251759616" behindDoc="0" locked="0" layoutInCell="1" allowOverlap="1" wp14:anchorId="5C11D16B" wp14:editId="6886959B">
            <wp:simplePos x="0" y="0"/>
            <wp:positionH relativeFrom="column">
              <wp:posOffset>1905</wp:posOffset>
            </wp:positionH>
            <wp:positionV relativeFrom="paragraph">
              <wp:posOffset>144780</wp:posOffset>
            </wp:positionV>
            <wp:extent cx="5612130" cy="2025015"/>
            <wp:effectExtent l="0" t="0" r="7620" b="0"/>
            <wp:wrapThrough wrapText="bothSides">
              <wp:wrapPolygon edited="0">
                <wp:start x="0" y="0"/>
                <wp:lineTo x="0" y="21336"/>
                <wp:lineTo x="18403" y="21336"/>
                <wp:lineTo x="21556" y="21133"/>
                <wp:lineTo x="21556" y="16256"/>
                <wp:lineTo x="20969" y="16256"/>
                <wp:lineTo x="21556" y="14630"/>
                <wp:lineTo x="21556"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025015"/>
                    </a:xfrm>
                    <a:prstGeom prst="rect">
                      <a:avLst/>
                    </a:prstGeom>
                    <a:noFill/>
                    <a:ln>
                      <a:noFill/>
                    </a:ln>
                  </pic:spPr>
                </pic:pic>
              </a:graphicData>
            </a:graphic>
          </wp:anchor>
        </w:drawing>
      </w:r>
    </w:p>
    <w:p w14:paraId="75F744D2" w14:textId="113352E7" w:rsidR="00EB1447" w:rsidRPr="00EB3F6F" w:rsidRDefault="00EB1447" w:rsidP="007D7A35">
      <w:pPr>
        <w:ind w:firstLine="720"/>
      </w:pPr>
    </w:p>
    <w:p w14:paraId="28EA699E" w14:textId="77777777" w:rsidR="007D7A35" w:rsidRPr="00EB3F6F" w:rsidRDefault="007D7A35" w:rsidP="007D7A35">
      <w:pPr>
        <w:tabs>
          <w:tab w:val="left" w:pos="8115"/>
        </w:tabs>
        <w:spacing w:before="240" w:line="276" w:lineRule="auto"/>
        <w:rPr>
          <w:rFonts w:cs="Times New Roman"/>
          <w:szCs w:val="24"/>
        </w:rPr>
      </w:pPr>
    </w:p>
    <w:p w14:paraId="43E2A306" w14:textId="6A7E6612" w:rsidR="007D7A35" w:rsidRPr="00EB3F6F" w:rsidRDefault="00E05C46" w:rsidP="007D7A35">
      <w:pPr>
        <w:pStyle w:val="Heading4"/>
        <w:rPr>
          <w:noProof/>
        </w:rPr>
      </w:pPr>
      <w:r w:rsidRPr="00EB3F6F">
        <w:rPr>
          <w:noProof/>
        </w:rPr>
        <w:lastRenderedPageBreak/>
        <w:t>4.2.3</w:t>
      </w:r>
      <w:r w:rsidRPr="00EB3F6F">
        <w:rPr>
          <w:noProof/>
        </w:rPr>
        <w:tab/>
      </w:r>
      <w:r w:rsidR="007D7A35" w:rsidRPr="00EB3F6F">
        <w:rPr>
          <w:noProof/>
        </w:rPr>
        <w:t xml:space="preserve">Control variables </w:t>
      </w:r>
    </w:p>
    <w:p w14:paraId="6887F25D" w14:textId="79477ED2" w:rsidR="00545CF1" w:rsidRPr="00EB3F6F" w:rsidRDefault="00545CF1" w:rsidP="007D7A35">
      <w:r w:rsidRPr="00EB3F6F">
        <w:tab/>
      </w:r>
      <w:r w:rsidR="009D7A9D" w:rsidRPr="00EB3F6F">
        <w:t>This sub-section includes a detailed explanation of different control variables that were included in the econometric model as they are potentially related to female labour participation. These variables encompass individual attributes of the respondents, household characteristics, and features of the respondents' living environment.</w:t>
      </w:r>
      <w:r w:rsidR="00E64E39">
        <w:t xml:space="preserve"> Figure 1.17</w:t>
      </w:r>
      <w:r w:rsidR="009E1C1B" w:rsidRPr="00EB3F6F">
        <w:t xml:space="preserve">, included in the appendix section, presents different charts that show the relationship between female labour participation rates and some of the control variables discussed in this section. </w:t>
      </w:r>
    </w:p>
    <w:p w14:paraId="2755623D" w14:textId="28D48EF1" w:rsidR="009A6197" w:rsidRPr="00EB3F6F" w:rsidRDefault="00545CF1" w:rsidP="00CA0B63">
      <w:pPr>
        <w:rPr>
          <w:rFonts w:cs="Times New Roman"/>
          <w:szCs w:val="24"/>
          <w:lang w:val="en-US"/>
        </w:rPr>
      </w:pPr>
      <w:r w:rsidRPr="00EB3F6F">
        <w:t xml:space="preserve"> </w:t>
      </w:r>
      <w:r w:rsidRPr="00EB3F6F">
        <w:tab/>
        <w:t xml:space="preserve">The first two control variables at the individual level are </w:t>
      </w:r>
      <w:r w:rsidRPr="00EB3F6F">
        <w:rPr>
          <w:rFonts w:cs="Times New Roman"/>
          <w:szCs w:val="24"/>
        </w:rPr>
        <w:t xml:space="preserve">age and ‘age squared’ since the relationship between labour status and age is usually non-linear. </w:t>
      </w:r>
      <w:bookmarkStart w:id="27" w:name="_Hlk148349317"/>
      <w:r w:rsidRPr="00EB3F6F">
        <w:rPr>
          <w:rFonts w:cs="Times New Roman"/>
          <w:szCs w:val="24"/>
        </w:rPr>
        <w:t xml:space="preserve">I also control for educational attainment, which is a categorical variable that captures the highest level of education each </w:t>
      </w:r>
      <w:r w:rsidR="0058149D" w:rsidRPr="00EB3F6F">
        <w:rPr>
          <w:rFonts w:cs="Times New Roman"/>
          <w:szCs w:val="24"/>
        </w:rPr>
        <w:t>respondent</w:t>
      </w:r>
      <w:r w:rsidRPr="00EB3F6F">
        <w:rPr>
          <w:rFonts w:cs="Times New Roman"/>
          <w:szCs w:val="24"/>
        </w:rPr>
        <w:t xml:space="preserve"> has obtained.</w:t>
      </w:r>
      <w:bookmarkEnd w:id="27"/>
      <w:r w:rsidRPr="00EB3F6F">
        <w:rPr>
          <w:rFonts w:cs="Times New Roman"/>
          <w:szCs w:val="24"/>
        </w:rPr>
        <w:t xml:space="preserve"> The literature on this topic indicates that the relationship between a woman’s level of education and her participation in labour markets differs across countries, so it is incorrect to assume a positive and linear </w:t>
      </w:r>
      <w:r w:rsidRPr="00EB3F6F">
        <w:rPr>
          <w:rFonts w:cs="Times New Roman"/>
          <w:szCs w:val="24"/>
          <w:lang w:val="en-US"/>
        </w:rPr>
        <w:t xml:space="preserve">relationship. </w:t>
      </w:r>
      <w:r w:rsidRPr="00EB3F6F">
        <w:rPr>
          <w:rFonts w:cs="Times New Roman"/>
          <w:szCs w:val="24"/>
        </w:rPr>
        <w:fldChar w:fldCharType="begin"/>
      </w:r>
      <w:r w:rsidRPr="00EB3F6F">
        <w:rPr>
          <w:rFonts w:cs="Times New Roman"/>
          <w:szCs w:val="24"/>
          <w:lang w:val="en-US"/>
        </w:rPr>
        <w:instrText xml:space="preserve"> ADDIN ZOTERO_ITEM CSL_CITATION {"citationID":"Ky42Jajk","properties":{"formattedCitation":"(Klasen et al., 2021)","plainCitation":"(Klasen et al., 2021)","dontUpdate":true,"noteIndex":0},"citationItems":[{"id":971,"uris":["http://zotero.org/users/8431905/items/JA5C323J"],"itemData":{"id":971,"type":"article-journal","abstract":"We investigate the micro-level determinants of labour force participation of urban married women in eight low- and middle-income economies: Bolivia, Brazil, India, Indonesia, Jordan, South Africa, Tanzania, and Vietnam. In order to understand what drives changes and differences in participation rates since the early 2000s, we build a unified empirical framework that allows for comparative analyses across time and space. We find that the returns to the characteristics of women and their families differ substantially across countries, and this explains most of the between-country differences in participation rates. Overall, the economic, social, and institutional constraints that shape women’s labour force participation remain largely country-specific. Nonetheless, rising education levels and declining fertility consistently increased participation rates, while rising household incomes contributed negatively in relatively poorer countries, suggesting that a substantial share of women work out of economic necessity.","container-title":"The Journal of Development Studies","DOI":"10.1080/00220388.2020.1790533","ISSN":"0022-0388","issue":"3","note":"publisher: Routledge\n_eprint: https://doi.org/10.1080/00220388.2020.1790533","page":"417-442","source":"Taylor and Francis+NEJM","title":"What Drives Female Labour Force Participation? Comparable Micro-level Evidence from Eight Developing and Emerging Economies","title-short":"What Drives Female Labour Force Participation?","volume":"57","author":[{"family":"Klasen","given":"Stephan"},{"family":"Le","given":"TU THI NGOC"},{"family":"Pieters","given":"Janneke"},{"family":"Santos Silva","given":"Manuel"}],"issued":{"date-parts":[["2021",3,4]]}}}],"schema":"https://github.com/citation-style-language/schema/raw/master/csl-citation.json"} </w:instrText>
      </w:r>
      <w:r w:rsidRPr="00EB3F6F">
        <w:rPr>
          <w:rFonts w:cs="Times New Roman"/>
          <w:szCs w:val="24"/>
        </w:rPr>
        <w:fldChar w:fldCharType="separate"/>
      </w:r>
      <w:r w:rsidRPr="00EB3F6F">
        <w:rPr>
          <w:rFonts w:cs="Times New Roman"/>
          <w:szCs w:val="24"/>
          <w:lang w:val="en-US"/>
        </w:rPr>
        <w:t>Klasen et al. (2021)</w:t>
      </w:r>
      <w:r w:rsidRPr="00EB3F6F">
        <w:rPr>
          <w:rFonts w:cs="Times New Roman"/>
          <w:szCs w:val="24"/>
        </w:rPr>
        <w:fldChar w:fldCharType="end"/>
      </w:r>
      <w:r w:rsidRPr="00EB3F6F">
        <w:rPr>
          <w:rFonts w:cs="Times New Roman"/>
          <w:szCs w:val="24"/>
          <w:lang w:val="en-US"/>
        </w:rPr>
        <w:t xml:space="preserve"> offer an overview of this research subject and provide micro-level evidence on the differences in this relationship after </w:t>
      </w:r>
      <w:proofErr w:type="spellStart"/>
      <w:r w:rsidRPr="00EB3F6F">
        <w:rPr>
          <w:rFonts w:cs="Times New Roman"/>
          <w:szCs w:val="24"/>
          <w:lang w:val="en-US"/>
        </w:rPr>
        <w:t>analy</w:t>
      </w:r>
      <w:proofErr w:type="spellEnd"/>
      <w:r w:rsidRPr="00EB3F6F">
        <w:rPr>
          <w:rFonts w:cs="Times New Roman"/>
          <w:szCs w:val="24"/>
        </w:rPr>
        <w:t>sing eight developing countries. They explain that, in some developing countries, educational attainment and female labour participation show a U-shaped pattern</w:t>
      </w:r>
      <w:r w:rsidR="009E1C1B" w:rsidRPr="00EB3F6F">
        <w:rPr>
          <w:rFonts w:cs="Times New Roman"/>
          <w:szCs w:val="24"/>
        </w:rPr>
        <w:t>, while</w:t>
      </w:r>
      <w:r w:rsidRPr="00EB3F6F">
        <w:rPr>
          <w:rFonts w:cs="Times New Roman"/>
          <w:szCs w:val="24"/>
        </w:rPr>
        <w:t xml:space="preserve"> other countries show a common linear relationship. </w:t>
      </w:r>
      <w:r w:rsidR="00E64E39">
        <w:rPr>
          <w:rFonts w:cs="Times New Roman"/>
          <w:szCs w:val="24"/>
        </w:rPr>
        <w:t xml:space="preserve">Figure 1.17 </w:t>
      </w:r>
      <w:r w:rsidR="0058149D" w:rsidRPr="00EB3F6F">
        <w:rPr>
          <w:rFonts w:cs="Times New Roman"/>
          <w:szCs w:val="24"/>
        </w:rPr>
        <w:t>shows that Mexican women with low levels of education have the lowest labour participation rates, while highly educated women have the highest</w:t>
      </w:r>
      <w:r w:rsidR="0058149D" w:rsidRPr="00EB3F6F">
        <w:rPr>
          <w:rFonts w:cs="Times New Roman"/>
          <w:szCs w:val="24"/>
          <w:lang w:val="en-US"/>
        </w:rPr>
        <w:t xml:space="preserve">. Therefore, educational attainment is included in the model as a control variable that seems to have a positive and linear relationship with </w:t>
      </w:r>
      <w:r w:rsidR="0058149D" w:rsidRPr="00EB3F6F">
        <w:rPr>
          <w:rFonts w:cs="Times New Roman"/>
          <w:szCs w:val="24"/>
        </w:rPr>
        <w:t xml:space="preserve">female labour participation. </w:t>
      </w:r>
    </w:p>
    <w:p w14:paraId="36B2C144" w14:textId="77777777" w:rsidR="00CA0B63" w:rsidRPr="00EB3F6F" w:rsidRDefault="00545CF1" w:rsidP="002D158B">
      <w:pPr>
        <w:ind w:firstLine="720"/>
      </w:pPr>
      <w:r w:rsidRPr="00EB3F6F">
        <w:t xml:space="preserve">The econometric model also includes a control variable that </w:t>
      </w:r>
      <w:r w:rsidR="009023C4" w:rsidRPr="00EB3F6F">
        <w:t>captures</w:t>
      </w:r>
      <w:r w:rsidRPr="00EB3F6F">
        <w:t xml:space="preserve"> </w:t>
      </w:r>
      <w:r w:rsidR="00CA0B63" w:rsidRPr="00EB3F6F">
        <w:t>i</w:t>
      </w:r>
      <w:r w:rsidRPr="00EB3F6F">
        <w:t xml:space="preserve">f </w:t>
      </w:r>
      <w:r w:rsidR="009E1C1B" w:rsidRPr="00EB3F6F">
        <w:t xml:space="preserve">the </w:t>
      </w:r>
      <w:r w:rsidRPr="00EB3F6F">
        <w:t>respondent</w:t>
      </w:r>
      <w:r w:rsidR="009E1C1B" w:rsidRPr="00EB3F6F">
        <w:t xml:space="preserve"> is living</w:t>
      </w:r>
      <w:r w:rsidR="00CA0B63" w:rsidRPr="00EB3F6F">
        <w:t xml:space="preserve"> in a household </w:t>
      </w:r>
      <w:r w:rsidRPr="00EB3F6F">
        <w:t xml:space="preserve">from </w:t>
      </w:r>
      <w:r w:rsidR="005B1984" w:rsidRPr="00EB3F6F">
        <w:t xml:space="preserve">a </w:t>
      </w:r>
      <w:r w:rsidRPr="00EB3F6F">
        <w:t xml:space="preserve">low, medium-low, medium-high </w:t>
      </w:r>
      <w:r w:rsidR="005B1984" w:rsidRPr="00EB3F6F">
        <w:t>or</w:t>
      </w:r>
      <w:r w:rsidRPr="00EB3F6F">
        <w:t xml:space="preserve"> high socioeconomic strata. </w:t>
      </w:r>
      <w:r w:rsidRPr="00EB3F6F">
        <w:fldChar w:fldCharType="begin"/>
      </w:r>
      <w:r w:rsidRPr="00EB3F6F">
        <w:instrText xml:space="preserve"> ADDIN ZOTERO_ITEM CSL_CITATION {"citationID":"XCiVRwom","properties":{"formattedCitation":"(INEGI, 2020)","plainCitation":"(INEGI, 2020)","dontUpdate":true,"noteIndex":0},"citationItems":[{"id":970,"uris":["http://zotero.org/users/8431905/items/PXQE8KSY"],"itemData":{"id":970,"type":"article-journal","language":"es","page":"66","source":"Zotero","title":"Cómo se hace la ENOE. Métodos y procedimientos","author":[{"family":"INEGI","given":""}],"issued":{"date-parts":[["2020"]]}}}],"schema":"https://github.com/citation-style-language/schema/raw/master/csl-citation.json"} </w:instrText>
      </w:r>
      <w:r w:rsidRPr="00EB3F6F">
        <w:fldChar w:fldCharType="separate"/>
      </w:r>
      <w:r w:rsidRPr="00EB3F6F">
        <w:rPr>
          <w:rFonts w:cs="Times New Roman"/>
        </w:rPr>
        <w:t>INEGI (2020)</w:t>
      </w:r>
      <w:r w:rsidRPr="00EB3F6F">
        <w:fldChar w:fldCharType="end"/>
      </w:r>
      <w:r w:rsidRPr="00EB3F6F">
        <w:t xml:space="preserve"> indicates that this variable is built using multivariate statistical methods based on 34 indicators that capture the economic </w:t>
      </w:r>
      <w:r w:rsidRPr="00EB3F6F">
        <w:lastRenderedPageBreak/>
        <w:t xml:space="preserve">situation of the individuals, as well as the physical characteristics and the equipment in their households. Some of the indicators considered are access to medical services, educational attainment, illiteracy, a solid floor in the household (cement, wood, mosaic), </w:t>
      </w:r>
      <w:r w:rsidR="00BF78FB" w:rsidRPr="00EB3F6F">
        <w:t xml:space="preserve">household </w:t>
      </w:r>
      <w:r w:rsidRPr="00EB3F6F">
        <w:t>overcrowding, access to electricity, water and drainage piping as well as possession of items such as televisions, cars, cell phones, refrigerators and washing machines.</w:t>
      </w:r>
      <w:r w:rsidR="00CA0B63" w:rsidRPr="00EB3F6F">
        <w:t xml:space="preserve"> </w:t>
      </w:r>
      <w:r w:rsidRPr="00EB3F6F">
        <w:t xml:space="preserve">Based on the previous explanation, I consider that the variable ‘socio-economic stratum’ can be used as a </w:t>
      </w:r>
      <w:r w:rsidR="00BF78FB" w:rsidRPr="00EB3F6F">
        <w:t xml:space="preserve">variable that captures </w:t>
      </w:r>
      <w:r w:rsidRPr="00EB3F6F">
        <w:t>the financial situation of the individuals in the sample</w:t>
      </w:r>
      <w:r w:rsidR="002D158B" w:rsidRPr="00EB3F6F">
        <w:t xml:space="preserve">. </w:t>
      </w:r>
    </w:p>
    <w:p w14:paraId="0B40992D" w14:textId="3AEF2142" w:rsidR="00545CF1" w:rsidRPr="00EB3F6F" w:rsidRDefault="002D158B" w:rsidP="002D158B">
      <w:pPr>
        <w:ind w:firstLine="720"/>
      </w:pPr>
      <w:r w:rsidRPr="00EB3F6F">
        <w:t xml:space="preserve">It is important to include this control variable as there are studies indicating that it could be a determinant for female to engage in economic activities. For instance, </w:t>
      </w:r>
      <w:r w:rsidR="00545CF1" w:rsidRPr="00EB3F6F">
        <w:fldChar w:fldCharType="begin"/>
      </w:r>
      <w:r w:rsidR="00545CF1" w:rsidRPr="00EB3F6F">
        <w:instrText xml:space="preserve"> ADDIN ZOTERO_ITEM CSL_CITATION {"citationID":"T1a9U1HE","properties":{"formattedCitation":"(Verick, 2014)","plainCitation":"(Verick, 2014)","dontUpdate":true,"noteIndex":0},"citationItems":[{"id":908,"uris":["http://zotero.org/users/8431905/items/SQWXPC3L"],"itemData":{"id":908,"type":"article-journal","abstract":"Improving employment outcomes for women takes more than raising labor market participation—good jobs are important too","container-title":"IZA World of Labor","DOI":"10.15185/izawol.87","language":"en-US","source":"wol.iza.org","title":"Female labor force participation in developing countries","URL":"https://wol.iza.org/articles/female-labor-force-participation-in-developing-countries/long","author":[{"family":"Verick","given":"Sher"}],"accessed":{"date-parts":[["2022",7,27]]},"issued":{"date-parts":[["2014",9,1]]}}}],"schema":"https://github.com/citation-style-language/schema/raw/master/csl-citation.json"} </w:instrText>
      </w:r>
      <w:r w:rsidR="00545CF1" w:rsidRPr="00EB3F6F">
        <w:fldChar w:fldCharType="separate"/>
      </w:r>
      <w:r w:rsidR="00545CF1" w:rsidRPr="00EB3F6F">
        <w:rPr>
          <w:rFonts w:cs="Times New Roman"/>
        </w:rPr>
        <w:t>Verick (2014)</w:t>
      </w:r>
      <w:r w:rsidR="00545CF1" w:rsidRPr="00EB3F6F">
        <w:fldChar w:fldCharType="end"/>
      </w:r>
      <w:r w:rsidR="0058149D" w:rsidRPr="00EB3F6F">
        <w:t xml:space="preserve"> argued</w:t>
      </w:r>
      <w:r w:rsidR="00545CF1" w:rsidRPr="00EB3F6F">
        <w:t xml:space="preserve"> that poor women in low-income countries are the most likely to participate in the labour market, usually in subsistence activities and informal jobs. On the other hand, </w:t>
      </w:r>
      <w:r w:rsidR="00545CF1" w:rsidRPr="00EB3F6F">
        <w:fldChar w:fldCharType="begin"/>
      </w:r>
      <w:r w:rsidR="00545CF1" w:rsidRPr="00EB3F6F">
        <w:instrText xml:space="preserve"> ADDIN ZOTERO_ITEM CSL_CITATION {"citationID":"kYwsrd6j","properties":{"formattedCitation":"(Lampietti &amp; Stalker, 2000)","plainCitation":"(Lampietti &amp; Stalker, 2000)","dontUpdate":true,"noteIndex":0},"citationItems":[{"id":974,"uris":["http://zotero.org/users/8431905/items/7QS89DAP"],"itemData":{"id":974,"type":"article-journal","abstract":"This paper sets out to answer two questions. First, are poor females at a significant disadvantage compared to males and non-poor females in terms of welfare indicators of such as health, education, nutrition, labor force participation, and time use? Second, are female-headed households over-represented among the poor? To answer these questions and maintain consistency in the definition of poverty, this review limits itself to the literature that includes consumption expenditure (or income) welfare measures. This includes more than 60 Poverty Assessments carried out by the World Bank since 1994 as well as other recent published and unpublished studies.","container-title":"The World Bank - Development Research Group","issue":"Working Paper Series No. 11","language":"en","source":"Zotero","title":"Consumption Expenditure and Female Poverty: A Review of the Evidence","volume":"Policy Research Report on Gender and Development","author":[{"family":"Lampietti","given":"Julian A"},{"family":"Stalker","given":"Linda"}],"issued":{"date-parts":[["2000"]]}}}],"schema":"https://github.com/citation-style-language/schema/raw/master/csl-citation.json"} </w:instrText>
      </w:r>
      <w:r w:rsidR="00545CF1" w:rsidRPr="00EB3F6F">
        <w:fldChar w:fldCharType="separate"/>
      </w:r>
      <w:r w:rsidR="00545CF1" w:rsidRPr="00EB3F6F">
        <w:rPr>
          <w:rFonts w:cs="Times New Roman"/>
        </w:rPr>
        <w:t>Lampietti and Stalker (2000)</w:t>
      </w:r>
      <w:r w:rsidR="00545CF1" w:rsidRPr="00EB3F6F">
        <w:fldChar w:fldCharType="end"/>
      </w:r>
      <w:r w:rsidR="00545CF1" w:rsidRPr="00EB3F6F">
        <w:t xml:space="preserve"> found that, in six out of the nine Latin American countries considered</w:t>
      </w:r>
      <w:r w:rsidR="009D7A9D" w:rsidRPr="00EB3F6F">
        <w:t xml:space="preserve"> for the analysis</w:t>
      </w:r>
      <w:r w:rsidR="00545CF1" w:rsidRPr="00EB3F6F">
        <w:t xml:space="preserve">, poor women had lower FLPRs than non-poor women. For the case of Mexico, </w:t>
      </w:r>
      <w:r w:rsidR="009D6358">
        <w:t xml:space="preserve">Figure 1.17 </w:t>
      </w:r>
      <w:r w:rsidR="00545CF1" w:rsidRPr="00EB3F6F">
        <w:t xml:space="preserve">shows that women from low socioeconomic strata have the lowest FLPRs. </w:t>
      </w:r>
    </w:p>
    <w:p w14:paraId="4840FF41" w14:textId="3FAD146E" w:rsidR="00545CF1" w:rsidRPr="00EB3F6F" w:rsidRDefault="00BF78FB" w:rsidP="00BF78FB">
      <w:pPr>
        <w:ind w:firstLine="720"/>
      </w:pPr>
      <w:r w:rsidRPr="00EB3F6F">
        <w:t xml:space="preserve">Another control variable included in the model is the marital status of each woman, since </w:t>
      </w:r>
      <w:r w:rsidRPr="00EB3F6F">
        <w:fldChar w:fldCharType="begin"/>
      </w:r>
      <w:r w:rsidRPr="00EB3F6F">
        <w:instrText xml:space="preserve"> ADDIN ZOTERO_ITEM CSL_CITATION {"citationID":"W2i6IHEv","properties":{"formattedCitation":"(Goldin,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Pr="00EB3F6F">
        <w:fldChar w:fldCharType="separate"/>
      </w:r>
      <w:r w:rsidRPr="00EB3F6F">
        <w:rPr>
          <w:rFonts w:cs="Times New Roman"/>
        </w:rPr>
        <w:t>Goldin (1994)</w:t>
      </w:r>
      <w:r w:rsidRPr="00EB3F6F">
        <w:fldChar w:fldCharType="end"/>
      </w:r>
      <w:r w:rsidRPr="00EB3F6F">
        <w:t xml:space="preserve"> explained that married women are usually less likely to work in blue-collar jobs. Surprisingly, </w:t>
      </w:r>
      <w:r w:rsidR="009D6358">
        <w:t xml:space="preserve">Figure 1.17 </w:t>
      </w:r>
      <w:r w:rsidRPr="00EB3F6F">
        <w:t xml:space="preserve">shows that in Mexico married women have higher labour force participation rates than single women. Nevertheless, it worth noting that the dataset includes all women above 15 years old, so a considerable proportion of single women in the sample are teenagers who are still studying in high school or university. Something similar happens with the </w:t>
      </w:r>
      <w:r w:rsidR="00545CF1" w:rsidRPr="00EB3F6F">
        <w:t>control variable that captures the number of children that each woman in the sample has given birth to</w:t>
      </w:r>
      <w:r w:rsidRPr="00EB3F6F">
        <w:t xml:space="preserve">. </w:t>
      </w:r>
      <w:r w:rsidR="009D6358">
        <w:t xml:space="preserve">Figure 1.17 </w:t>
      </w:r>
      <w:r w:rsidR="00545CF1" w:rsidRPr="00EB3F6F">
        <w:t>shows that women without children have similar FLRPs to married women. This could be counter</w:t>
      </w:r>
      <w:r w:rsidRPr="00EB3F6F">
        <w:t>-</w:t>
      </w:r>
      <w:r w:rsidR="00545CF1" w:rsidRPr="00EB3F6F">
        <w:t xml:space="preserve">intuitive, since women without children are usually more likely to work, as they do not have a care burden. </w:t>
      </w:r>
      <w:bookmarkStart w:id="28" w:name="_Hlk159929344"/>
      <w:r w:rsidR="009D6358">
        <w:t>Nevertheless</w:t>
      </w:r>
      <w:r w:rsidR="00545CF1" w:rsidRPr="00EB3F6F">
        <w:t xml:space="preserve">, the sample </w:t>
      </w:r>
      <w:r w:rsidR="009D6358">
        <w:t xml:space="preserve">is </w:t>
      </w:r>
      <w:r w:rsidR="00545CF1" w:rsidRPr="00EB3F6F">
        <w:t>consider</w:t>
      </w:r>
      <w:r w:rsidR="009D6358">
        <w:t>ing</w:t>
      </w:r>
      <w:r w:rsidR="00545CF1" w:rsidRPr="00EB3F6F">
        <w:t xml:space="preserve"> every woman </w:t>
      </w:r>
      <w:r w:rsidR="00545CF1" w:rsidRPr="00EB3F6F">
        <w:lastRenderedPageBreak/>
        <w:t>above 15 years old as this is the proper way of estimating labour force participation rates</w:t>
      </w:r>
      <w:r w:rsidRPr="00EB3F6F">
        <w:t xml:space="preserve"> according to ILO standards</w:t>
      </w:r>
      <w:r w:rsidR="00545CF1" w:rsidRPr="00EB3F6F">
        <w:t xml:space="preserve">. </w:t>
      </w:r>
      <w:bookmarkEnd w:id="28"/>
    </w:p>
    <w:p w14:paraId="0E3D3795" w14:textId="7F74DBB3" w:rsidR="00BF459E" w:rsidRPr="00EB3F6F" w:rsidRDefault="009D7A9D" w:rsidP="00EB09D0">
      <w:r w:rsidRPr="00EB3F6F">
        <w:tab/>
        <w:t xml:space="preserve">The econometric analysis also considers </w:t>
      </w:r>
      <w:r w:rsidR="00BF78FB" w:rsidRPr="00EB3F6F">
        <w:t xml:space="preserve">other control </w:t>
      </w:r>
      <w:r w:rsidRPr="00EB3F6F">
        <w:t xml:space="preserve">variables that capture household characteristics </w:t>
      </w:r>
      <w:r w:rsidR="00BF459E" w:rsidRPr="00EB3F6F">
        <w:t xml:space="preserve">that tend to have a relationship with female labour participation. The econometric model includes variables to consider the age, sex, and level of education of the household head. Moreover, the regression analysis includes control variables that capture the total number of household members, and the number of kids below 5 years old in the household. </w:t>
      </w:r>
    </w:p>
    <w:p w14:paraId="3BDC05E7" w14:textId="46C71BF2" w:rsidR="009D7A9D" w:rsidRPr="00EB3F6F" w:rsidRDefault="009D7A9D" w:rsidP="009D7A9D">
      <w:r w:rsidRPr="00EB3F6F">
        <w:tab/>
      </w:r>
      <w:r w:rsidR="00353682" w:rsidRPr="00EB3F6F">
        <w:t>Finally</w:t>
      </w:r>
      <w:r w:rsidRPr="00EB3F6F">
        <w:t xml:space="preserve">, </w:t>
      </w:r>
      <w:r w:rsidR="00BF459E" w:rsidRPr="00EB3F6F">
        <w:t xml:space="preserve">the econometric analysis also includes control variables that depict characteristics of the municipality. </w:t>
      </w:r>
      <w:r w:rsidR="00BF78FB" w:rsidRPr="00EB3F6F">
        <w:t>I</w:t>
      </w:r>
      <w:r w:rsidR="00BF459E" w:rsidRPr="00EB3F6F">
        <w:t xml:space="preserve">t is </w:t>
      </w:r>
      <w:r w:rsidR="00BF78FB" w:rsidRPr="00EB3F6F">
        <w:t xml:space="preserve">relevant to include these controls in the model since the some of the main variable of interest in this analysis are the percentage of jobs in agriculture, industry, and services at the municipal level. Hence, </w:t>
      </w:r>
      <w:r w:rsidR="00E52893" w:rsidRPr="00EB3F6F">
        <w:t xml:space="preserve">the econometric analysis also considers </w:t>
      </w:r>
      <w:r w:rsidR="00BF459E" w:rsidRPr="00EB3F6F">
        <w:t xml:space="preserve">other characteristics of the municipality where the respondents live to assess whether there is a statistically significant relationship between the types of jobs available in a municipality and the likelihood that a woman is economically active. </w:t>
      </w:r>
      <w:r w:rsidRPr="00EB3F6F">
        <w:rPr>
          <w:rFonts w:eastAsiaTheme="minorEastAsia" w:cs="Times New Roman"/>
          <w:iCs/>
          <w:szCs w:val="24"/>
        </w:rPr>
        <w:t xml:space="preserve">The control variables at the municipal level are:   </w:t>
      </w:r>
    </w:p>
    <w:p w14:paraId="02DB4816" w14:textId="77777777"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average age of women in the </w:t>
      </w:r>
      <w:proofErr w:type="gramStart"/>
      <w:r w:rsidRPr="00EB3F6F">
        <w:rPr>
          <w:rFonts w:ascii="LM Roman 10" w:eastAsiaTheme="minorEastAsia" w:hAnsi="LM Roman 10" w:cs="Times New Roman"/>
          <w:iCs/>
          <w:szCs w:val="24"/>
        </w:rPr>
        <w:t>municipality;</w:t>
      </w:r>
      <w:proofErr w:type="gramEnd"/>
      <w:r w:rsidRPr="00EB3F6F">
        <w:rPr>
          <w:rFonts w:ascii="LM Roman 10" w:eastAsiaTheme="minorEastAsia" w:hAnsi="LM Roman 10" w:cs="Times New Roman"/>
          <w:iCs/>
          <w:szCs w:val="24"/>
        </w:rPr>
        <w:t xml:space="preserve"> </w:t>
      </w:r>
    </w:p>
    <w:p w14:paraId="31692D50" w14:textId="77777777"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percentage of women in the municipality with elementary schooling or </w:t>
      </w:r>
      <w:proofErr w:type="gramStart"/>
      <w:r w:rsidRPr="00EB3F6F">
        <w:rPr>
          <w:rFonts w:ascii="LM Roman 10" w:eastAsiaTheme="minorEastAsia" w:hAnsi="LM Roman 10" w:cs="Times New Roman"/>
          <w:iCs/>
          <w:szCs w:val="24"/>
        </w:rPr>
        <w:t>less;</w:t>
      </w:r>
      <w:proofErr w:type="gramEnd"/>
    </w:p>
    <w:p w14:paraId="2AFC2E2F" w14:textId="77777777"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percentage of women in the municipality with secondary </w:t>
      </w:r>
      <w:proofErr w:type="gramStart"/>
      <w:r w:rsidRPr="00EB3F6F">
        <w:rPr>
          <w:rFonts w:ascii="LM Roman 10" w:eastAsiaTheme="minorEastAsia" w:hAnsi="LM Roman 10" w:cs="Times New Roman"/>
          <w:iCs/>
          <w:szCs w:val="24"/>
        </w:rPr>
        <w:t>schooling;</w:t>
      </w:r>
      <w:proofErr w:type="gramEnd"/>
    </w:p>
    <w:p w14:paraId="27847C92" w14:textId="77777777"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percentage of women in the municipality with </w:t>
      </w:r>
      <w:proofErr w:type="gramStart"/>
      <w:r w:rsidRPr="00EB3F6F">
        <w:rPr>
          <w:rFonts w:ascii="LM Roman 10" w:eastAsiaTheme="minorEastAsia" w:hAnsi="LM Roman 10" w:cs="Times New Roman"/>
          <w:iCs/>
          <w:szCs w:val="24"/>
        </w:rPr>
        <w:t>high-school</w:t>
      </w:r>
      <w:proofErr w:type="gramEnd"/>
      <w:r w:rsidRPr="00EB3F6F">
        <w:rPr>
          <w:rFonts w:ascii="LM Roman 10" w:eastAsiaTheme="minorEastAsia" w:hAnsi="LM Roman 10" w:cs="Times New Roman"/>
          <w:iCs/>
          <w:szCs w:val="24"/>
        </w:rPr>
        <w:t xml:space="preserve"> education;   </w:t>
      </w:r>
    </w:p>
    <w:p w14:paraId="20ABA90F" w14:textId="77777777"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percentage of single women in the </w:t>
      </w:r>
      <w:proofErr w:type="gramStart"/>
      <w:r w:rsidRPr="00EB3F6F">
        <w:rPr>
          <w:rFonts w:ascii="LM Roman 10" w:eastAsiaTheme="minorEastAsia" w:hAnsi="LM Roman 10" w:cs="Times New Roman"/>
          <w:iCs/>
          <w:szCs w:val="24"/>
        </w:rPr>
        <w:t>municipality;</w:t>
      </w:r>
      <w:proofErr w:type="gramEnd"/>
      <w:r w:rsidRPr="00EB3F6F">
        <w:rPr>
          <w:rFonts w:ascii="LM Roman 10" w:eastAsiaTheme="minorEastAsia" w:hAnsi="LM Roman 10" w:cs="Times New Roman"/>
          <w:iCs/>
          <w:szCs w:val="24"/>
        </w:rPr>
        <w:t xml:space="preserve"> </w:t>
      </w:r>
    </w:p>
    <w:p w14:paraId="74816AE1" w14:textId="77777777"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percentage of women in the municipality who are married or in a </w:t>
      </w:r>
      <w:proofErr w:type="gramStart"/>
      <w:r w:rsidRPr="00EB3F6F">
        <w:rPr>
          <w:rFonts w:ascii="LM Roman 10" w:eastAsiaTheme="minorEastAsia" w:hAnsi="LM Roman 10" w:cs="Times New Roman"/>
          <w:iCs/>
          <w:szCs w:val="24"/>
        </w:rPr>
        <w:t>free-union</w:t>
      </w:r>
      <w:proofErr w:type="gramEnd"/>
      <w:r w:rsidRPr="00EB3F6F">
        <w:rPr>
          <w:rFonts w:ascii="LM Roman 10" w:eastAsiaTheme="minorEastAsia" w:hAnsi="LM Roman 10" w:cs="Times New Roman"/>
          <w:iCs/>
          <w:szCs w:val="24"/>
        </w:rPr>
        <w:t xml:space="preserve"> relationship;</w:t>
      </w:r>
    </w:p>
    <w:p w14:paraId="23EE300D" w14:textId="77777777"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percentage of people in the municipality from a low socioeconomic </w:t>
      </w:r>
      <w:proofErr w:type="gramStart"/>
      <w:r w:rsidRPr="00EB3F6F">
        <w:rPr>
          <w:rFonts w:ascii="LM Roman 10" w:eastAsiaTheme="minorEastAsia" w:hAnsi="LM Roman 10" w:cs="Times New Roman"/>
          <w:iCs/>
          <w:szCs w:val="24"/>
        </w:rPr>
        <w:t>stratum;</w:t>
      </w:r>
      <w:proofErr w:type="gramEnd"/>
      <w:r w:rsidRPr="00EB3F6F">
        <w:rPr>
          <w:rFonts w:ascii="LM Roman 10" w:eastAsiaTheme="minorEastAsia" w:hAnsi="LM Roman 10" w:cs="Times New Roman"/>
          <w:iCs/>
          <w:szCs w:val="24"/>
        </w:rPr>
        <w:t xml:space="preserve"> </w:t>
      </w:r>
    </w:p>
    <w:p w14:paraId="03B6355F" w14:textId="77777777"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percentage of people in the municipality from a medium-low socioeconomic </w:t>
      </w:r>
      <w:proofErr w:type="gramStart"/>
      <w:r w:rsidRPr="00EB3F6F">
        <w:rPr>
          <w:rFonts w:ascii="LM Roman 10" w:eastAsiaTheme="minorEastAsia" w:hAnsi="LM Roman 10" w:cs="Times New Roman"/>
          <w:iCs/>
          <w:szCs w:val="24"/>
        </w:rPr>
        <w:t>stratum;</w:t>
      </w:r>
      <w:proofErr w:type="gramEnd"/>
    </w:p>
    <w:p w14:paraId="002A3E67" w14:textId="3304C8DB" w:rsidR="009D7A9D" w:rsidRPr="00EB3F6F" w:rsidRDefault="009D7A9D" w:rsidP="00CA0B63">
      <w:pPr>
        <w:pStyle w:val="ListParagraph"/>
        <w:numPr>
          <w:ilvl w:val="0"/>
          <w:numId w:val="33"/>
        </w:numPr>
        <w:spacing w:line="276" w:lineRule="auto"/>
        <w:rPr>
          <w:rFonts w:ascii="LM Roman 10" w:eastAsiaTheme="minorEastAsia" w:hAnsi="LM Roman 10" w:cs="Times New Roman"/>
          <w:iCs/>
          <w:szCs w:val="24"/>
        </w:rPr>
      </w:pPr>
      <w:r w:rsidRPr="00EB3F6F">
        <w:rPr>
          <w:rFonts w:ascii="LM Roman 10" w:eastAsiaTheme="minorEastAsia" w:hAnsi="LM Roman 10" w:cs="Times New Roman"/>
          <w:iCs/>
          <w:szCs w:val="24"/>
        </w:rPr>
        <w:t xml:space="preserve">average number of sons or daughters among women between 20 and 35 years old, </w:t>
      </w:r>
      <w:r w:rsidR="00BF459E" w:rsidRPr="00EB3F6F">
        <w:rPr>
          <w:rFonts w:ascii="LM Roman 10" w:eastAsiaTheme="minorEastAsia" w:hAnsi="LM Roman 10" w:cs="Times New Roman"/>
          <w:iCs/>
          <w:szCs w:val="24"/>
        </w:rPr>
        <w:t xml:space="preserve">to be </w:t>
      </w:r>
      <w:r w:rsidRPr="00EB3F6F">
        <w:rPr>
          <w:rFonts w:ascii="LM Roman 10" w:eastAsiaTheme="minorEastAsia" w:hAnsi="LM Roman 10" w:cs="Times New Roman"/>
          <w:iCs/>
          <w:szCs w:val="24"/>
        </w:rPr>
        <w:t xml:space="preserve">used as a proxy of the fertility rate in the municipality. </w:t>
      </w:r>
    </w:p>
    <w:p w14:paraId="7F52BA19" w14:textId="77777777" w:rsidR="00E52893" w:rsidRPr="00EB3F6F" w:rsidRDefault="00E52893" w:rsidP="00E52893">
      <w:pPr>
        <w:rPr>
          <w:rFonts w:eastAsiaTheme="minorEastAsia" w:cs="Times New Roman"/>
          <w:iCs/>
          <w:szCs w:val="24"/>
        </w:rPr>
      </w:pPr>
    </w:p>
    <w:p w14:paraId="059EB7B4" w14:textId="77777777" w:rsidR="00E52893" w:rsidRPr="00EB3F6F" w:rsidRDefault="00E52893" w:rsidP="00E52893">
      <w:pPr>
        <w:rPr>
          <w:rFonts w:eastAsiaTheme="minorEastAsia" w:cs="Times New Roman"/>
          <w:iCs/>
          <w:szCs w:val="24"/>
        </w:rPr>
      </w:pPr>
    </w:p>
    <w:p w14:paraId="2D1D5B3B" w14:textId="0E197664" w:rsidR="007D7A35" w:rsidRPr="00EB3F6F" w:rsidRDefault="00E05C46" w:rsidP="00353682">
      <w:pPr>
        <w:pStyle w:val="Heading3"/>
        <w:ind w:left="0" w:firstLine="0"/>
      </w:pPr>
      <w:bookmarkStart w:id="29" w:name="_Toc158393726"/>
      <w:r w:rsidRPr="00EB3F6F">
        <w:lastRenderedPageBreak/>
        <w:t>4.3</w:t>
      </w:r>
      <w:r w:rsidRPr="00EB3F6F">
        <w:tab/>
      </w:r>
      <w:r w:rsidR="007D7A35" w:rsidRPr="00EB3F6F">
        <w:t>Econometric model</w:t>
      </w:r>
      <w:bookmarkEnd w:id="29"/>
    </w:p>
    <w:p w14:paraId="599BAB98" w14:textId="51C29A55" w:rsidR="00A174C4" w:rsidRPr="00EB3F6F" w:rsidRDefault="00A174C4" w:rsidP="00A174C4">
      <w:pPr>
        <w:ind w:firstLine="720"/>
      </w:pPr>
      <w:r w:rsidRPr="00EB3F6F">
        <w:t xml:space="preserve">The first part of the empirical analysis is based on a set of regressions to </w:t>
      </w:r>
      <w:r w:rsidR="00BF459E" w:rsidRPr="00EB3F6F">
        <w:t>capture</w:t>
      </w:r>
      <w:r w:rsidRPr="00EB3F6F">
        <w:t xml:space="preserve"> the relationship between female labour participation and the sectoral distribution of employment at the municipal level. The first set of regressions are based on a simple probit model with no control variables </w:t>
      </w:r>
      <w:r w:rsidR="008B722F" w:rsidRPr="00EB3F6F">
        <w:t xml:space="preserve">included. The model </w:t>
      </w:r>
      <w:r w:rsidRPr="00EB3F6F">
        <w:t xml:space="preserve">can be characterized with the following equation: </w:t>
      </w:r>
    </w:p>
    <w:p w14:paraId="33A4FAE4" w14:textId="77777777" w:rsidR="00A174C4" w:rsidRPr="00EB3F6F" w:rsidRDefault="00A174C4" w:rsidP="00A174C4">
      <w:pPr>
        <w:ind w:firstLine="720"/>
        <w:rPr>
          <w:sz w:val="12"/>
          <w:szCs w:val="10"/>
        </w:rPr>
      </w:pPr>
    </w:p>
    <w:p w14:paraId="73C2765B" w14:textId="3B776F0B" w:rsidR="00353682" w:rsidRPr="00EB3F6F" w:rsidRDefault="00B021E2" w:rsidP="00102CFA">
      <w:pPr>
        <w:jc w:val="right"/>
      </w:pPr>
      <w:r w:rsidRPr="00EB3F6F">
        <w:rPr>
          <w:rFonts w:eastAsiaTheme="minorEastAsia"/>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Share</m:t>
            </m:r>
          </m:e>
          <m:sub>
            <m:r>
              <w:rPr>
                <w:rFonts w:ascii="Cambria Math" w:hAnsi="Cambria Math"/>
              </w:rPr>
              <m:t>s, m,t</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hAnsi="Cambria Math" w:cs="Times New Roman"/>
              </w:rPr>
              <m:t>μ</m:t>
            </m:r>
          </m:e>
          <m:sub>
            <m:r>
              <w:rPr>
                <w:rFonts w:ascii="Cambria Math" w:eastAsiaTheme="minorEastAsia" w:hAnsi="Cambria Math"/>
              </w:rPr>
              <m:t>e, t</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00A174C4" w:rsidRPr="00EB3F6F">
        <w:rPr>
          <w:rFonts w:eastAsiaTheme="minorEastAsia"/>
        </w:rPr>
        <w:t xml:space="preserve"> </w:t>
      </w:r>
      <w:r w:rsidR="00A174C4" w:rsidRPr="00EB3F6F">
        <w:rPr>
          <w:rFonts w:eastAsiaTheme="minorEastAsia"/>
        </w:rPr>
        <w:tab/>
      </w:r>
      <w:r w:rsidR="00A174C4" w:rsidRPr="00EB3F6F">
        <w:rPr>
          <w:rFonts w:eastAsiaTheme="minorEastAsia"/>
        </w:rPr>
        <w:tab/>
      </w:r>
      <w:r w:rsidR="00A174C4" w:rsidRPr="00EB3F6F">
        <w:rPr>
          <w:rFonts w:eastAsiaTheme="minorEastAsia"/>
        </w:rPr>
        <w:tab/>
      </w:r>
      <w:r w:rsidR="00A174C4" w:rsidRPr="00EB3F6F">
        <w:rPr>
          <w:rFonts w:eastAsiaTheme="minorEastAsia"/>
        </w:rPr>
        <w:tab/>
      </w:r>
      <w:r w:rsidR="00102CFA" w:rsidRPr="00EB3F6F">
        <w:rPr>
          <w:rFonts w:eastAsiaTheme="minorEastAsia"/>
        </w:rPr>
        <w:t>(1)</w:t>
      </w:r>
    </w:p>
    <w:p w14:paraId="54F5CF67" w14:textId="77777777" w:rsidR="00A174C4" w:rsidRPr="00EB3F6F" w:rsidRDefault="00A174C4" w:rsidP="007D7A35">
      <w:pPr>
        <w:rPr>
          <w:sz w:val="12"/>
          <w:szCs w:val="10"/>
        </w:rPr>
      </w:pPr>
    </w:p>
    <w:p w14:paraId="0FC7318D" w14:textId="7D858BED" w:rsidR="00A174C4" w:rsidRPr="00EB3F6F" w:rsidRDefault="00A174C4" w:rsidP="00102CFA">
      <w:pPr>
        <w:ind w:firstLine="720"/>
      </w:pPr>
      <w:r w:rsidRPr="00EB3F6F">
        <w:t xml:space="preserve">Where Y is a binary variable that takes value of 1 if the respondent of the household survey is part of the economically active population, and 0 otherwise. </w:t>
      </w:r>
      <w:r w:rsidRPr="00EB3F6F">
        <w:rPr>
          <w:i/>
          <w:iCs/>
        </w:rPr>
        <w:t>Share</w:t>
      </w:r>
      <w:r w:rsidRPr="00EB3F6F">
        <w:t xml:space="preserve"> is the main independent variable of the model, and it captures the percentage of jobs either in agriculture, </w:t>
      </w:r>
      <w:r w:rsidR="00102CFA" w:rsidRPr="00EB3F6F">
        <w:t>industry,</w:t>
      </w:r>
      <w:r w:rsidRPr="00EB3F6F">
        <w:t xml:space="preserve"> or services as a share of total employment.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sidRPr="00EB3F6F">
        <w:t xml:space="preserve"> is the coefficient of interest throughout the paper; it captures the positive or negative relationship of the sectoral distribution of employment in the likelihood that a woman is part of the economically active population.</w:t>
      </w:r>
    </w:p>
    <w:p w14:paraId="38CC0FDF" w14:textId="2BC94EDB" w:rsidR="00A174C4" w:rsidRPr="00EB3F6F" w:rsidRDefault="00102CFA" w:rsidP="007D7A35">
      <w:r w:rsidRPr="00EB3F6F">
        <w:tab/>
        <w:t xml:space="preserve">Moreover, </w:t>
      </w:r>
      <w:proofErr w:type="spellStart"/>
      <w:r w:rsidRPr="00EB3F6F">
        <w:rPr>
          <w:i/>
          <w:iCs/>
        </w:rPr>
        <w:t>i</w:t>
      </w:r>
      <w:proofErr w:type="spellEnd"/>
      <w:r w:rsidRPr="00EB3F6F">
        <w:t xml:space="preserve"> </w:t>
      </w:r>
      <w:r w:rsidRPr="00EB3F6F">
        <w:rPr>
          <w:rFonts w:ascii="Cambria Math" w:hAnsi="Cambria Math" w:cs="Cambria Math"/>
        </w:rPr>
        <w:t>∈</w:t>
      </w:r>
      <w:r w:rsidRPr="00EB3F6F">
        <w:t xml:space="preserve"> {1, ... , </w:t>
      </w:r>
      <w:r w:rsidRPr="00EB3F6F">
        <w:rPr>
          <w:i/>
          <w:iCs/>
        </w:rPr>
        <w:t>N</w:t>
      </w:r>
      <w:r w:rsidRPr="00EB3F6F">
        <w:t xml:space="preserve">} is an index for individuals, </w:t>
      </w:r>
      <w:r w:rsidRPr="00EB3F6F">
        <w:rPr>
          <w:i/>
          <w:iCs/>
        </w:rPr>
        <w:t>m</w:t>
      </w:r>
      <w:r w:rsidRPr="00EB3F6F">
        <w:t xml:space="preserve"> </w:t>
      </w:r>
      <w:r w:rsidRPr="00EB3F6F">
        <w:rPr>
          <w:rFonts w:ascii="Cambria Math" w:hAnsi="Cambria Math" w:cs="Cambria Math"/>
        </w:rPr>
        <w:t>∈</w:t>
      </w:r>
      <w:r w:rsidRPr="00EB3F6F">
        <w:t xml:space="preserve"> {1, ... , </w:t>
      </w:r>
      <w:r w:rsidRPr="00EB3F6F">
        <w:rPr>
          <w:i/>
          <w:iCs/>
        </w:rPr>
        <w:t>M</w:t>
      </w:r>
      <w:r w:rsidRPr="00EB3F6F">
        <w:t xml:space="preserve">} is an index for municipalities, </w:t>
      </w:r>
      <w:r w:rsidRPr="00EB3F6F">
        <w:rPr>
          <w:i/>
          <w:iCs/>
        </w:rPr>
        <w:t>t</w:t>
      </w:r>
      <w:r w:rsidRPr="00EB3F6F">
        <w:t xml:space="preserve"> </w:t>
      </w:r>
      <w:r w:rsidRPr="00EB3F6F">
        <w:rPr>
          <w:rFonts w:ascii="Cambria Math" w:hAnsi="Cambria Math" w:cs="Cambria Math"/>
        </w:rPr>
        <w:t>∈</w:t>
      </w:r>
      <w:r w:rsidRPr="00EB3F6F">
        <w:t xml:space="preserve"> {2005 1Q, 2010 1Q, 2015 1Q, 2019 1Q} is an index for the specific years and quarters considered for this study, </w:t>
      </w:r>
      <w:r w:rsidRPr="00EB3F6F">
        <w:rPr>
          <w:i/>
          <w:iCs/>
        </w:rPr>
        <w:t>s</w:t>
      </w:r>
      <w:r w:rsidRPr="00EB3F6F">
        <w:t xml:space="preserve"> </w:t>
      </w:r>
      <w:r w:rsidRPr="00EB3F6F">
        <w:rPr>
          <w:rFonts w:ascii="Cambria Math" w:hAnsi="Cambria Math" w:cs="Cambria Math"/>
        </w:rPr>
        <w:t>∈</w:t>
      </w:r>
      <w:r w:rsidRPr="00EB3F6F">
        <w:t xml:space="preserve"> {agriculture, industry, services} is an index that captures the percentage of jobs in each economic sector, and </w:t>
      </w:r>
      <w:r w:rsidRPr="00EB3F6F">
        <w:rPr>
          <w:i/>
          <w:iCs/>
        </w:rPr>
        <w:t>e</w:t>
      </w:r>
      <w:r w:rsidRPr="00EB3F6F">
        <w:t xml:space="preserve"> </w:t>
      </w:r>
      <w:r w:rsidRPr="00EB3F6F">
        <w:rPr>
          <w:rFonts w:ascii="Cambria Math" w:hAnsi="Cambria Math" w:cs="Cambria Math"/>
        </w:rPr>
        <w:t xml:space="preserve">∈ </w:t>
      </w:r>
      <w:r w:rsidRPr="00EB3F6F">
        <w:t xml:space="preserve">{1, ... , </w:t>
      </w:r>
      <w:r w:rsidRPr="00EB3F6F">
        <w:rPr>
          <w:i/>
          <w:iCs/>
        </w:rPr>
        <w:t>32</w:t>
      </w:r>
      <w:r w:rsidRPr="00EB3F6F">
        <w:t>} is an index for the 32 states in Mexico.</w:t>
      </w:r>
      <w:r w:rsidRPr="00EB3F6F">
        <w:rPr>
          <w:rFonts w:cs="Times New Roman"/>
          <w:szCs w:val="24"/>
        </w:rPr>
        <w:t xml:space="preserve"> Finally, </w:t>
      </w:r>
      <m:oMath>
        <m:r>
          <w:rPr>
            <w:rFonts w:ascii="Cambria Math" w:hAnsi="Cambria Math" w:cs="Times New Roman"/>
            <w:szCs w:val="24"/>
          </w:rPr>
          <m:t>μ</m:t>
        </m:r>
      </m:oMath>
      <w:r w:rsidRPr="00EB3F6F">
        <w:rPr>
          <w:rFonts w:cs="Times New Roman"/>
          <w:szCs w:val="24"/>
        </w:rPr>
        <w:t xml:space="preserve"> </w:t>
      </w:r>
      <w:r w:rsidRPr="00EB3F6F">
        <w:t>represents the fixed effects included in the model</w:t>
      </w:r>
      <w:r w:rsidR="008B722F" w:rsidRPr="00EB3F6F">
        <w:t xml:space="preserve"> to control for unobserved heterogeneity across time or across states</w:t>
      </w:r>
      <w:r w:rsidRPr="00EB3F6F">
        <w:t>.</w:t>
      </w:r>
    </w:p>
    <w:p w14:paraId="4F672807" w14:textId="26A49500" w:rsidR="00B021E2" w:rsidRPr="00EB3F6F" w:rsidRDefault="00102CFA" w:rsidP="00C63B50">
      <w:r w:rsidRPr="00EB3F6F">
        <w:tab/>
      </w:r>
      <w:r w:rsidR="00B021E2" w:rsidRPr="00EB3F6F">
        <w:t xml:space="preserve">This model does not include control variables at individual, household and municipal level as its objective is to demonstrate the relationship between female labour participation and the percentage of jobs in agriculture, industry, and services before incorporating control variables. Moreover, this model is not restricted solely to </w:t>
      </w:r>
      <w:r w:rsidR="00B021E2" w:rsidRPr="00EB3F6F">
        <w:lastRenderedPageBreak/>
        <w:t>women, as the aim is also to compare the relationship between these variables for both men and women.</w:t>
      </w:r>
    </w:p>
    <w:p w14:paraId="48DD9DB0" w14:textId="214A663E" w:rsidR="00A174C4" w:rsidRPr="00EB3F6F" w:rsidRDefault="00102CFA" w:rsidP="00C63B50">
      <w:r w:rsidRPr="00EB3F6F">
        <w:tab/>
        <w:t xml:space="preserve">The second set of regressions are based on a discrete choice probit model that </w:t>
      </w:r>
      <w:r w:rsidR="00C63B50" w:rsidRPr="00EB3F6F">
        <w:t xml:space="preserve">are now controlling for individual and household characteristics and is </w:t>
      </w:r>
      <w:r w:rsidR="00B021E2" w:rsidRPr="00EB3F6F">
        <w:t xml:space="preserve">used to run separate regressions for </w:t>
      </w:r>
      <w:r w:rsidR="00C63B50" w:rsidRPr="00EB3F6F">
        <w:t xml:space="preserve">both men and women in the sample. </w:t>
      </w:r>
      <w:r w:rsidR="00B021E2" w:rsidRPr="00EB3F6F">
        <w:t>The model</w:t>
      </w:r>
      <w:r w:rsidR="00C63B50" w:rsidRPr="00EB3F6F">
        <w:t xml:space="preserve"> </w:t>
      </w:r>
      <w:r w:rsidR="00B021E2" w:rsidRPr="00EB3F6F">
        <w:t>is</w:t>
      </w:r>
      <w:r w:rsidR="00C63B50" w:rsidRPr="00EB3F6F">
        <w:t xml:space="preserve"> </w:t>
      </w:r>
      <w:r w:rsidRPr="00EB3F6F">
        <w:t>characterized with the following equation:</w:t>
      </w:r>
    </w:p>
    <w:p w14:paraId="5AC95B48" w14:textId="77777777" w:rsidR="00102CFA" w:rsidRPr="00EB3F6F" w:rsidRDefault="00102CFA" w:rsidP="007D7A35">
      <w:pPr>
        <w:rPr>
          <w:sz w:val="4"/>
          <w:szCs w:val="2"/>
        </w:rPr>
      </w:pPr>
    </w:p>
    <w:p w14:paraId="5DFF73AE" w14:textId="175311B5" w:rsidR="00102CFA" w:rsidRPr="00EB3F6F" w:rsidRDefault="00B021E2" w:rsidP="00B021E2">
      <w:pPr>
        <w:ind w:firstLine="720"/>
        <w:jc w:val="right"/>
      </w:pPr>
      <w:r w:rsidRPr="00EB3F6F">
        <w:rPr>
          <w:rFonts w:eastAsiaTheme="minorEastAsia"/>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Share</m:t>
            </m:r>
          </m:e>
          <m:sub>
            <m:r>
              <w:rPr>
                <w:rFonts w:ascii="Cambria Math" w:hAnsi="Cambria Math"/>
              </w:rPr>
              <m:t>s, m,t</m:t>
            </m:r>
          </m:sub>
        </m:sSub>
        <m:r>
          <w:rPr>
            <w:rFonts w:ascii="Cambria Math" w:hAnsi="Cambria Math"/>
          </w:rPr>
          <m:t xml:space="preserve">+ </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x</m:t>
            </m:r>
          </m:sub>
        </m:sSub>
        <m:r>
          <w:rPr>
            <w:rFonts w:ascii="Cambria Math" w:eastAsiaTheme="minorEastAsia"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x</m:t>
            </m:r>
          </m:sub>
        </m:sSub>
        <m:r>
          <w:rPr>
            <w:rFonts w:ascii="Cambria Math" w:eastAsiaTheme="minorEastAsia" w:hAnsi="Cambria Math"/>
          </w:rPr>
          <m:t xml:space="preserve"> </m:t>
        </m:r>
        <m:sSubSup>
          <m:sSubSupPr>
            <m:ctrlPr>
              <w:rPr>
                <w:rFonts w:ascii="Cambria Math" w:hAnsi="Cambria Math"/>
                <w:i/>
                <w:iCs/>
              </w:rPr>
            </m:ctrlPr>
          </m:sSubSupPr>
          <m:e>
            <m:r>
              <w:rPr>
                <w:rFonts w:ascii="Cambria Math" w:hAnsi="Cambria Math"/>
              </w:rPr>
              <m:t>HH</m:t>
            </m:r>
          </m:e>
          <m:sub>
            <m:r>
              <w:rPr>
                <w:rFonts w:ascii="Cambria Math" w:hAnsi="Cambria Math"/>
              </w:rPr>
              <m:t>i,t</m:t>
            </m:r>
          </m:sub>
          <m:sup>
            <m:r>
              <w:rPr>
                <w:rFonts w:ascii="Cambria Math" w:hAnsi="Cambria Math"/>
              </w:rPr>
              <m:t>'</m:t>
            </m:r>
          </m:sup>
        </m:sSubSup>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hAnsi="Cambria Math" w:cs="Times New Roman"/>
              </w:rPr>
              <m:t>μ</m:t>
            </m:r>
          </m:e>
          <m:sub>
            <m:r>
              <w:rPr>
                <w:rFonts w:ascii="Cambria Math" w:eastAsiaTheme="minorEastAsia" w:hAnsi="Cambria Math"/>
              </w:rPr>
              <m:t>e, t</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00102CFA" w:rsidRPr="00EB3F6F">
        <w:rPr>
          <w:rFonts w:eastAsiaTheme="minorEastAsia"/>
        </w:rPr>
        <w:t xml:space="preserve"> </w:t>
      </w:r>
      <w:r w:rsidR="00877055" w:rsidRPr="00EB3F6F">
        <w:rPr>
          <w:rFonts w:eastAsiaTheme="minorEastAsia"/>
        </w:rPr>
        <w:t xml:space="preserve">          </w:t>
      </w:r>
      <w:r w:rsidR="00102CFA" w:rsidRPr="00EB3F6F">
        <w:rPr>
          <w:rFonts w:eastAsiaTheme="minorEastAsia"/>
        </w:rPr>
        <w:tab/>
        <w:t>(2)</w:t>
      </w:r>
    </w:p>
    <w:p w14:paraId="07C9D12E" w14:textId="77777777" w:rsidR="00102CFA" w:rsidRPr="00EB3F6F" w:rsidRDefault="00102CFA" w:rsidP="007D7A35">
      <w:pPr>
        <w:rPr>
          <w:sz w:val="4"/>
          <w:szCs w:val="2"/>
        </w:rPr>
      </w:pPr>
    </w:p>
    <w:p w14:paraId="3AC9C7AA" w14:textId="06B7214C" w:rsidR="005828FD" w:rsidRPr="00EB3F6F" w:rsidRDefault="00877055" w:rsidP="005828FD">
      <w:pPr>
        <w:ind w:firstLine="720"/>
        <w:rPr>
          <w:rFonts w:cs="Times New Roman"/>
          <w:szCs w:val="24"/>
        </w:rPr>
      </w:pPr>
      <w:r w:rsidRPr="00EB3F6F">
        <w:rPr>
          <w:rFonts w:eastAsiaTheme="minorEastAsia"/>
        </w:rPr>
        <w:t xml:space="preserve">Where </w:t>
      </w:r>
      <m:oMath>
        <m:r>
          <w:rPr>
            <w:rFonts w:ascii="Cambria Math" w:hAnsi="Cambria Math"/>
          </w:rPr>
          <m:t>X</m:t>
        </m:r>
      </m:oMath>
      <w:r w:rsidRPr="00EB3F6F">
        <w:t xml:space="preserve"> is a vector of potential explanatory variables that control for the individual characteristics of each respondent in the sample. The first two controls are </w:t>
      </w:r>
      <w:r w:rsidRPr="00EB3F6F">
        <w:rPr>
          <w:rFonts w:cs="Times New Roman"/>
          <w:szCs w:val="24"/>
        </w:rPr>
        <w:t>age and ‘age squared’ since the relationship between labour status and age is usually non-linear. I also control for educational attainment, which is a categorical variable that captures the highest level of education that each respondent in the sample has obtained. Moreover, this model includes variables to control for</w:t>
      </w:r>
      <w:r w:rsidR="005828FD" w:rsidRPr="00EB3F6F">
        <w:rPr>
          <w:rFonts w:cs="Times New Roman"/>
          <w:szCs w:val="24"/>
        </w:rPr>
        <w:t xml:space="preserve"> </w:t>
      </w:r>
      <w:r w:rsidRPr="00EB3F6F">
        <w:rPr>
          <w:rFonts w:cs="Times New Roman"/>
          <w:szCs w:val="24"/>
        </w:rPr>
        <w:t>marital status</w:t>
      </w:r>
      <w:r w:rsidR="005828FD" w:rsidRPr="00EB3F6F">
        <w:rPr>
          <w:rFonts w:cs="Times New Roman"/>
          <w:szCs w:val="24"/>
        </w:rPr>
        <w:t>,</w:t>
      </w:r>
      <w:r w:rsidRPr="00EB3F6F">
        <w:rPr>
          <w:rFonts w:cs="Times New Roman"/>
          <w:szCs w:val="24"/>
        </w:rPr>
        <w:t xml:space="preserve"> and</w:t>
      </w:r>
      <w:r w:rsidR="005828FD" w:rsidRPr="00EB3F6F">
        <w:rPr>
          <w:rFonts w:cs="Times New Roman"/>
          <w:szCs w:val="24"/>
        </w:rPr>
        <w:t xml:space="preserve"> number of kids that each woman in the sample has given birth to</w:t>
      </w:r>
      <w:r w:rsidRPr="00EB3F6F">
        <w:rPr>
          <w:rFonts w:cs="Times New Roman"/>
          <w:szCs w:val="24"/>
        </w:rPr>
        <w:t xml:space="preserve">.  </w:t>
      </w:r>
    </w:p>
    <w:p w14:paraId="27A8F9E9" w14:textId="77777777" w:rsidR="00BF459E" w:rsidRPr="00EB3F6F" w:rsidRDefault="005828FD" w:rsidP="005828FD">
      <w:pPr>
        <w:ind w:firstLine="720"/>
        <w:rPr>
          <w:rFonts w:eastAsiaTheme="minorEastAsia" w:cs="Times New Roman"/>
        </w:rPr>
      </w:pPr>
      <m:oMath>
        <m:r>
          <w:rPr>
            <w:rFonts w:ascii="Cambria Math" w:hAnsi="Cambria Math"/>
          </w:rPr>
          <m:t>HH</m:t>
        </m:r>
      </m:oMath>
      <w:r w:rsidRPr="00EB3F6F">
        <w:rPr>
          <w:rFonts w:eastAsiaTheme="minorEastAsia" w:cs="Times New Roman"/>
        </w:rPr>
        <w:t xml:space="preserve"> is a vector of control variables that capture different household characteristics</w:t>
      </w:r>
      <w:r w:rsidR="00B021E2" w:rsidRPr="00EB3F6F">
        <w:rPr>
          <w:rFonts w:eastAsiaTheme="minorEastAsia" w:cs="Times New Roman"/>
        </w:rPr>
        <w:t>, which include:</w:t>
      </w:r>
      <w:r w:rsidRPr="00EB3F6F">
        <w:rPr>
          <w:rFonts w:eastAsiaTheme="minorEastAsia" w:cs="Times New Roman"/>
        </w:rPr>
        <w:t xml:space="preserve"> </w:t>
      </w:r>
      <w:r w:rsidR="00B021E2" w:rsidRPr="00EB3F6F">
        <w:rPr>
          <w:rFonts w:eastAsiaTheme="minorEastAsia" w:cs="Times New Roman"/>
        </w:rPr>
        <w:t xml:space="preserve">1) </w:t>
      </w:r>
      <w:r w:rsidR="00B021E2" w:rsidRPr="00EB3F6F">
        <w:rPr>
          <w:rFonts w:cs="Times New Roman"/>
          <w:szCs w:val="24"/>
        </w:rPr>
        <w:t>socio-economic stratum</w:t>
      </w:r>
      <w:r w:rsidRPr="00EB3F6F">
        <w:rPr>
          <w:rFonts w:eastAsiaTheme="minorEastAsia" w:cs="Times New Roman"/>
        </w:rPr>
        <w:t xml:space="preserve"> </w:t>
      </w:r>
      <w:r w:rsidR="00B021E2" w:rsidRPr="00EB3F6F">
        <w:rPr>
          <w:rFonts w:eastAsiaTheme="minorEastAsia" w:cs="Times New Roman"/>
        </w:rPr>
        <w:t xml:space="preserve">of the household, 2) number of kids below five years old in the household, 3) total household members, 4) sex of the household head, 5) age of the household head, and 6) level of education of the household head. </w:t>
      </w:r>
    </w:p>
    <w:p w14:paraId="2AEB5276" w14:textId="645743FB" w:rsidR="00BF459E" w:rsidRPr="00EB3F6F" w:rsidRDefault="00BF459E" w:rsidP="00BF459E">
      <w:pPr>
        <w:ind w:firstLine="720"/>
        <w:rPr>
          <w:rFonts w:eastAsiaTheme="minorEastAsia" w:cs="Times New Roman"/>
        </w:rPr>
      </w:pPr>
      <w:r w:rsidRPr="00EB3F6F">
        <w:rPr>
          <w:rFonts w:eastAsiaTheme="minorEastAsia" w:cs="Times New Roman"/>
        </w:rPr>
        <w:t>The econometric model</w:t>
      </w:r>
      <w:r w:rsidR="00B021E2" w:rsidRPr="00EB3F6F">
        <w:rPr>
          <w:rFonts w:eastAsiaTheme="minorEastAsia" w:cs="Times New Roman"/>
        </w:rPr>
        <w:t xml:space="preserve"> also include</w:t>
      </w:r>
      <w:r w:rsidRPr="00EB3F6F">
        <w:rPr>
          <w:rFonts w:eastAsiaTheme="minorEastAsia" w:cs="Times New Roman"/>
        </w:rPr>
        <w:t>s</w:t>
      </w:r>
      <w:r w:rsidR="00B021E2" w:rsidRPr="00EB3F6F">
        <w:rPr>
          <w:rFonts w:eastAsiaTheme="minorEastAsia" w:cs="Times New Roman"/>
        </w:rPr>
        <w:t xml:space="preserve"> two variables that capture characteristics the household location: 1) population size of the locality, 2) rural or urban location.</w:t>
      </w:r>
      <w:r w:rsidRPr="00EB3F6F">
        <w:rPr>
          <w:rFonts w:eastAsiaTheme="minorEastAsia" w:cs="Times New Roman"/>
        </w:rPr>
        <w:t xml:space="preserve"> </w:t>
      </w:r>
      <w:r w:rsidRPr="00EB3F6F">
        <w:t xml:space="preserve">These two variables are included in the model since some studies have identified them as explanatory variables of FLPR. For instance, according to estimates obtained by </w:t>
      </w:r>
      <w:r w:rsidRPr="00EB3F6F">
        <w:fldChar w:fldCharType="begin"/>
      </w:r>
      <w:r w:rsidRPr="00EB3F6F">
        <w:instrText xml:space="preserve"> ADDIN ZOTERO_ITEM CSL_CITATION {"citationID":"wT0J13oi","properties":{"formattedCitation":"(L\\uc0\\u243{}pez-Acevedo et al., 2021)","plainCitation":"(López-Acevedo et al., 2021)","dontUpdate":true,"noteIndex":0},"citationItems":[{"id":975,"uris":["http://zotero.org/users/8431905/items/H49S783Z"],"itemData":{"id":975,"type":"article-journal","container-title":"Estudios Económicos (México, D.F.)","DOI":"10.24201/ee.v36i1.411","ISSN":"0186-7202","issue":"1","language":"en","note":"publisher: El Colegio de México A.C.","page":"115-150","source":"SciELO","title":"Changes in female employment in Mexico: Demographics, markets and policies","title-short":"Changes in female employment in Mexico","volume":"36","author":[{"family":"López-Acevedo","given":"Gladys"},{"family":"Freije-Rodríguez","given":"Samuel"},{"family":"Vergara Bahena","given":"México Alberto"},{"family":"Cardozo Medeiros","given":"Diego"},{"family":"López-Acevedo","given":"Gladys"},{"family":"Freije-Rodríguez","given":"Samuel"},{"family":"Vergara Bahena","given":"México Alberto"},{"family":"Cardozo Medeiros","given":"Diego"}],"issued":{"date-parts":[["2021",6]]}}}],"schema":"https://github.com/citation-style-language/schema/raw/master/csl-citation.json"} </w:instrText>
      </w:r>
      <w:r w:rsidRPr="00EB3F6F">
        <w:fldChar w:fldCharType="separate"/>
      </w:r>
      <w:r w:rsidRPr="00EB3F6F">
        <w:rPr>
          <w:rFonts w:cs="Times New Roman"/>
          <w:szCs w:val="24"/>
        </w:rPr>
        <w:t>López-Acevedo et al. (2021)</w:t>
      </w:r>
      <w:r w:rsidRPr="00EB3F6F">
        <w:fldChar w:fldCharType="end"/>
      </w:r>
      <w:r w:rsidRPr="00EB3F6F">
        <w:t xml:space="preserve">, residing in a Mexican urban household is linked with an 11.1 percentage point increase in woman’s likelihood of being employed in both 2007 and 2017. Therefore, including this dummy variable as a control is particularly relevant, especially because it can also be correlated to the estimations of the sectoral </w:t>
      </w:r>
      <w:r w:rsidRPr="00EB3F6F">
        <w:lastRenderedPageBreak/>
        <w:t xml:space="preserve">distribution of employment, since rural areas tend to be agriculture-oriented, while urban areas usually have a higher percentage of jobs in industry and services. Moreover, </w:t>
      </w:r>
      <w:r w:rsidRPr="00EB3F6F">
        <w:fldChar w:fldCharType="begin"/>
      </w:r>
      <w:r w:rsidRPr="00EB3F6F">
        <w:instrText xml:space="preserve"> ADDIN ZOTERO_ITEM CSL_CITATION {"citationID":"0Gdpvxy0","properties":{"formattedCitation":"(Falk &amp; Leoni, 2010)","plainCitation":"(Falk &amp; Leoni, 2010)","dontUpdate":true,"noteIndex":0},"citationItems":[{"id":977,"uris":["http://zotero.org/users/8431905/items/QYKSSGBI"],"itemData":{"id":977,"type":"chapter","abstract":"The female labour force participation rate (LFPR) displays a high degree of variation across regions. Our paper contributes to an understanding of regional determinants of female labour supply by looking at Austria’s 121 political districts. As predicted by theory, the aggregate wage level has a positive impact on female LFPRs. We also find that a decrease in the gender wage gap increases the female participation ratio. Population density is positively associated with the female participation rate. This indicates that densely populated areas provide a larger and better array of employment opportunities for female workers. Furthermore, child-care provision for young children is significant and positive. Our model, based on a reduced-form equation, is tested for robustness using various specifications and extended with a spatial econometrics approach. We find that estimated relationships between traditional regional labour supply determinants are sensitive to the inclusion of spatial effects. The spatial parameter is negative, indicating that regions with high participation levels are surrounded by areas with significantly lower participation levels.","collection-title":"AIEL Series in Labour Economics","container-title":"The Labour Market Impact of the EU Enlargement: A New Regional Geography of Europe?","event-place":"Heidelberg","ISBN":"978-3-7908-2164-2","language":"en","note":"DOI: 10.1007/978-3-7908-2164-2_12","page":"309-326","publisher":"Physica-Verlag HD","publisher-place":"Heidelberg","source":"Springer Link","title":"Regional Female Labour Force Participation: An Empirical Application with Spatial Effects","title-short":"Regional Female Labour Force Participation","URL":"https://doi.org/10.1007/978-3-7908-2164-2_12","author":[{"family":"Falk","given":"Martin"},{"family":"Leoni","given":"Thomas"}],"editor":[{"family":"Caroleo","given":"Floro Ernesto"},{"family":"Pastore","given":"Francesco"}],"accessed":{"date-parts":[["2023",4,2]]},"issued":{"date-parts":[["2010"]]}}}],"schema":"https://github.com/citation-style-language/schema/raw/master/csl-citation.json"} </w:instrText>
      </w:r>
      <w:r w:rsidRPr="00EB3F6F">
        <w:fldChar w:fldCharType="separate"/>
      </w:r>
      <w:r w:rsidRPr="00EB3F6F">
        <w:rPr>
          <w:rFonts w:cs="Times New Roman"/>
        </w:rPr>
        <w:t>Falk and Leoni (2010)</w:t>
      </w:r>
      <w:r w:rsidRPr="00EB3F6F">
        <w:fldChar w:fldCharType="end"/>
      </w:r>
      <w:r w:rsidRPr="00EB3F6F">
        <w:t xml:space="preserve"> found that population density is positively associated with FLPRs in Austria. Their interpretation is that densely populated areas provide a larger and better array of employment opportunities for female workers. Therefore, I also included this variable as a proxy of population density in Mexico.</w:t>
      </w:r>
    </w:p>
    <w:p w14:paraId="33A473E7" w14:textId="2B82F00B" w:rsidR="0005259C" w:rsidRPr="00EB3F6F" w:rsidRDefault="00C63B50" w:rsidP="007D7A35">
      <w:r w:rsidRPr="00EB3F6F">
        <w:tab/>
        <w:t xml:space="preserve">The third set of regressions are based in probit model that is restricted to women and it includes control variables at the municipal level. It can be characterized with the following equation: </w:t>
      </w:r>
    </w:p>
    <w:p w14:paraId="15A8E32A" w14:textId="77777777" w:rsidR="00D96BD4" w:rsidRPr="00EB3F6F" w:rsidRDefault="00D96BD4" w:rsidP="007D7A35">
      <w:pPr>
        <w:rPr>
          <w:sz w:val="4"/>
          <w:szCs w:val="2"/>
        </w:rPr>
      </w:pPr>
    </w:p>
    <w:p w14:paraId="02A3D4CA" w14:textId="57F6B533" w:rsidR="00C63B50" w:rsidRPr="00EB3F6F" w:rsidRDefault="00D96BD4" w:rsidP="00D96BD4">
      <w:pPr>
        <w:spacing w:line="480" w:lineRule="auto"/>
        <w:rPr>
          <w:rFonts w:eastAsiaTheme="minorEastAsia"/>
          <w:iCs/>
        </w:rPr>
      </w:pPr>
      <w:r w:rsidRPr="00EB3F6F">
        <w:rPr>
          <w:rFonts w:eastAsiaTheme="minorEastAsia"/>
          <w:iCs/>
        </w:rPr>
        <w:t xml:space="preserve">          </w:t>
      </w:r>
      <m:oMath>
        <m:sSub>
          <m:sSubPr>
            <m:ctrlPr>
              <w:rPr>
                <w:rFonts w:ascii="Cambria Math" w:eastAsiaTheme="minorEastAsia" w:hAnsi="Cambria Math"/>
                <w:iCs/>
              </w:rPr>
            </m:ctrlPr>
          </m:sSubPr>
          <m:e>
            <m:r>
              <w:rPr>
                <w:rFonts w:ascii="Cambria Math" w:eastAsiaTheme="minorEastAsia" w:hAnsi="Cambria Math"/>
              </w:rPr>
              <m:t>Y</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t</m:t>
            </m:r>
          </m:sub>
        </m:sSub>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m:rPr>
                <m:sty m:val="p"/>
              </m:rPr>
              <w:rPr>
                <w:rFonts w:ascii="Cambria Math" w:eastAsiaTheme="minorEastAsia" w:hAnsi="Cambria Math"/>
              </w:rPr>
              <m:t>1</m:t>
            </m:r>
          </m:sub>
        </m:sSub>
        <m:sSub>
          <m:sSubPr>
            <m:ctrlPr>
              <w:rPr>
                <w:rFonts w:ascii="Cambria Math" w:eastAsiaTheme="minorEastAsia" w:hAnsi="Cambria Math"/>
                <w:iCs/>
              </w:rPr>
            </m:ctrlPr>
          </m:sSubPr>
          <m:e>
            <m:r>
              <w:rPr>
                <w:rFonts w:ascii="Cambria Math" w:eastAsiaTheme="minorEastAsia" w:hAnsi="Cambria Math"/>
              </w:rPr>
              <m:t>Share</m:t>
            </m:r>
          </m:e>
          <m:sub>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t</m:t>
            </m:r>
          </m:sub>
        </m:sSub>
        <m:r>
          <m:rPr>
            <m:sty m:val="p"/>
          </m:rPr>
          <w:rPr>
            <w:rFonts w:ascii="Cambria Math" w:eastAsiaTheme="minorEastAsia" w:hAnsi="Cambria Math"/>
          </w:rPr>
          <m:t xml:space="preserve">+ </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x</m:t>
            </m:r>
          </m:sub>
        </m:sSub>
        <m:r>
          <m:rPr>
            <m:sty m:val="p"/>
          </m:rPr>
          <w:rPr>
            <w:rFonts w:ascii="Cambria Math" w:eastAsiaTheme="minorEastAsia" w:hAnsi="Cambria Math"/>
          </w:rPr>
          <m:t xml:space="preserve"> </m:t>
        </m:r>
        <m:sSubSup>
          <m:sSubSupPr>
            <m:ctrlPr>
              <w:rPr>
                <w:rFonts w:ascii="Cambria Math" w:eastAsiaTheme="minorEastAsia" w:hAnsi="Cambria Math"/>
                <w:iCs/>
              </w:rPr>
            </m:ctrlPr>
          </m:sSubSupPr>
          <m:e>
            <m:r>
              <w:rPr>
                <w:rFonts w:ascii="Cambria Math" w:eastAsiaTheme="minorEastAsia" w:hAnsi="Cambria Math"/>
              </w:rPr>
              <m:t>X</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t</m:t>
            </m:r>
          </m:sub>
          <m:sup>
            <m:r>
              <m:rPr>
                <m:sty m:val="p"/>
              </m:rPr>
              <w:rPr>
                <w:rFonts w:ascii="Cambria Math" w:eastAsiaTheme="minorEastAsia" w:hAnsi="Cambria Math"/>
              </w:rPr>
              <m:t>'</m:t>
            </m:r>
          </m:sup>
        </m:sSubSup>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x</m:t>
            </m:r>
          </m:sub>
        </m:sSub>
        <m:r>
          <m:rPr>
            <m:sty m:val="p"/>
          </m:rPr>
          <w:rPr>
            <w:rFonts w:ascii="Cambria Math" w:eastAsiaTheme="minorEastAsia" w:hAnsi="Cambria Math"/>
          </w:rPr>
          <m:t xml:space="preserve"> </m:t>
        </m:r>
        <m:sSubSup>
          <m:sSubSupPr>
            <m:ctrlPr>
              <w:rPr>
                <w:rFonts w:ascii="Cambria Math" w:eastAsiaTheme="minorEastAsia" w:hAnsi="Cambria Math"/>
                <w:iCs/>
              </w:rPr>
            </m:ctrlPr>
          </m:sSubSupPr>
          <m:e>
            <m:r>
              <w:rPr>
                <w:rFonts w:ascii="Cambria Math" w:eastAsiaTheme="minorEastAsia" w:hAnsi="Cambria Math"/>
              </w:rPr>
              <m:t>HH</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t</m:t>
            </m:r>
          </m:sub>
          <m:sup>
            <m:r>
              <m:rPr>
                <m:sty m:val="p"/>
              </m:rPr>
              <w:rPr>
                <w:rFonts w:ascii="Cambria Math" w:eastAsiaTheme="minorEastAsia" w:hAnsi="Cambria Math"/>
              </w:rPr>
              <m:t>'</m:t>
            </m:r>
          </m:sup>
        </m:sSubSup>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x</m:t>
            </m:r>
          </m:sub>
        </m:sSub>
        <m:r>
          <m:rPr>
            <m:sty m:val="p"/>
          </m:rPr>
          <w:rPr>
            <w:rFonts w:ascii="Cambria Math" w:eastAsiaTheme="minorEastAsia" w:hAnsi="Cambria Math"/>
          </w:rPr>
          <m:t xml:space="preserve"> </m:t>
        </m:r>
        <m:sSubSup>
          <m:sSubSupPr>
            <m:ctrlPr>
              <w:rPr>
                <w:rFonts w:ascii="Cambria Math" w:eastAsiaTheme="minorEastAsia" w:hAnsi="Cambria Math"/>
                <w:iCs/>
              </w:rPr>
            </m:ctrlPr>
          </m:sSubSupPr>
          <m:e>
            <m:r>
              <w:rPr>
                <w:rFonts w:ascii="Cambria Math" w:eastAsiaTheme="minorEastAsia" w:hAnsi="Cambria Math"/>
              </w:rPr>
              <m:t>ϑ</m:t>
            </m:r>
          </m:e>
          <m:sub>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t</m:t>
            </m:r>
          </m:sub>
          <m:sup>
            <m:r>
              <m:rPr>
                <m:sty m:val="p"/>
              </m:rPr>
              <w:rPr>
                <w:rFonts w:ascii="Cambria Math" w:eastAsiaTheme="minorEastAsia" w:hAnsi="Cambria Math"/>
              </w:rPr>
              <m:t>'</m:t>
            </m:r>
          </m:sup>
        </m:sSubSup>
        <m:r>
          <m:rPr>
            <m:sty m:val="p"/>
          </m:rPr>
          <w:rPr>
            <w:rFonts w:ascii="Cambria Math" w:eastAsiaTheme="minorEastAsia" w:hAnsi="Cambria Math"/>
          </w:rPr>
          <m:t xml:space="preserve">+ </m:t>
        </m:r>
        <m:sSub>
          <m:sSubPr>
            <m:ctrlPr>
              <w:rPr>
                <w:rFonts w:ascii="Cambria Math" w:eastAsiaTheme="minorEastAsia" w:hAnsi="Cambria Math"/>
                <w:iCs/>
              </w:rPr>
            </m:ctrlPr>
          </m:sSubPr>
          <m:e>
            <m:r>
              <w:rPr>
                <w:rFonts w:ascii="Cambria Math" w:eastAsiaTheme="minorEastAsia" w:hAnsi="Cambria Math"/>
              </w:rPr>
              <m:t>μ</m:t>
            </m:r>
          </m:e>
          <m:sub>
            <m:r>
              <w:rPr>
                <w:rFonts w:ascii="Cambria Math" w:eastAsiaTheme="minorEastAsia" w:hAnsi="Cambria Math"/>
              </w:rPr>
              <m:t>e</m:t>
            </m:r>
            <m:r>
              <m:rPr>
                <m:sty m:val="p"/>
              </m:rPr>
              <w:rPr>
                <w:rFonts w:ascii="Cambria Math" w:eastAsiaTheme="minorEastAsia" w:hAnsi="Cambria Math"/>
              </w:rPr>
              <m:t xml:space="preserve">, </m:t>
            </m:r>
            <m:r>
              <w:rPr>
                <w:rFonts w:ascii="Cambria Math" w:eastAsiaTheme="minorEastAsia" w:hAnsi="Cambria Math"/>
              </w:rPr>
              <m:t>t</m:t>
            </m:r>
          </m:sub>
        </m:sSub>
        <m:r>
          <m:rPr>
            <m:sty m:val="p"/>
          </m:rPr>
          <w:rPr>
            <w:rFonts w:ascii="Cambria Math" w:eastAsiaTheme="minorEastAsia" w:hAnsi="Cambria Math"/>
          </w:rPr>
          <m:t xml:space="preserve"> +</m:t>
        </m:r>
        <m:sSub>
          <m:sSubPr>
            <m:ctrlPr>
              <w:rPr>
                <w:rFonts w:ascii="Cambria Math" w:eastAsiaTheme="minorEastAsia" w:hAnsi="Cambria Math"/>
                <w:iCs/>
              </w:rPr>
            </m:ctrlPr>
          </m:sSubPr>
          <m:e>
            <m:r>
              <w:rPr>
                <w:rFonts w:ascii="Cambria Math" w:eastAsiaTheme="minorEastAsia" w:hAnsi="Cambria Math"/>
              </w:rPr>
              <m:t>ε</m:t>
            </m:r>
          </m:e>
          <m:sub>
            <m:r>
              <w:rPr>
                <w:rFonts w:ascii="Cambria Math" w:eastAsiaTheme="minorEastAsia" w:hAnsi="Cambria Math"/>
              </w:rPr>
              <m:t>i</m:t>
            </m:r>
          </m:sub>
        </m:sSub>
        <m:r>
          <m:rPr>
            <m:sty m:val="p"/>
          </m:rPr>
          <w:rPr>
            <w:rFonts w:ascii="Cambria Math" w:eastAsiaTheme="minorEastAsia" w:hAnsi="Cambria Math"/>
          </w:rPr>
          <m:t xml:space="preserve"> ,</m:t>
        </m:r>
      </m:oMath>
      <w:r w:rsidR="00C63B50" w:rsidRPr="00EB3F6F">
        <w:rPr>
          <w:rFonts w:eastAsiaTheme="minorEastAsia"/>
          <w:iCs/>
        </w:rPr>
        <w:t xml:space="preserve">       (3)</w:t>
      </w:r>
    </w:p>
    <w:p w14:paraId="47821C62" w14:textId="262B158C" w:rsidR="0005259C" w:rsidRPr="00EB3F6F" w:rsidRDefault="00A5251A" w:rsidP="00D96BD4">
      <w:pPr>
        <w:ind w:firstLine="720"/>
      </w:pPr>
      <w:r w:rsidRPr="00EB3F6F">
        <w:rPr>
          <w:rFonts w:eastAsiaTheme="minorEastAsia"/>
          <w:szCs w:val="24"/>
        </w:rPr>
        <w:t xml:space="preserve">Where </w:t>
      </w:r>
      <m:oMath>
        <m:r>
          <w:rPr>
            <w:rFonts w:ascii="Cambria Math" w:eastAsiaTheme="minorEastAsia" w:hAnsi="Cambria Math" w:cs="Times New Roman"/>
            <w:szCs w:val="24"/>
          </w:rPr>
          <m:t>ϑ</m:t>
        </m:r>
      </m:oMath>
      <w:r w:rsidRPr="00EB3F6F">
        <w:rPr>
          <w:rFonts w:eastAsiaTheme="minorEastAsia" w:cs="Times New Roman"/>
          <w:iCs/>
          <w:szCs w:val="24"/>
        </w:rPr>
        <w:t xml:space="preserve"> is a vector of control variables that captures different characteristics of the </w:t>
      </w:r>
      <w:r w:rsidR="00D96BD4" w:rsidRPr="00EB3F6F">
        <w:rPr>
          <w:rFonts w:eastAsiaTheme="minorEastAsia" w:cs="Times New Roman"/>
          <w:iCs/>
          <w:szCs w:val="24"/>
        </w:rPr>
        <w:t>municipality</w:t>
      </w:r>
      <w:r w:rsidRPr="00EB3F6F">
        <w:rPr>
          <w:rFonts w:eastAsiaTheme="minorEastAsia" w:cs="Times New Roman"/>
          <w:iCs/>
          <w:szCs w:val="24"/>
        </w:rPr>
        <w:t xml:space="preserve"> where each woman lives. Th</w:t>
      </w:r>
      <w:r w:rsidR="00D96BD4" w:rsidRPr="00EB3F6F">
        <w:rPr>
          <w:rFonts w:eastAsiaTheme="minorEastAsia" w:cs="Times New Roman"/>
          <w:iCs/>
          <w:szCs w:val="24"/>
        </w:rPr>
        <w:t>ese</w:t>
      </w:r>
      <w:r w:rsidRPr="00EB3F6F">
        <w:rPr>
          <w:rFonts w:eastAsiaTheme="minorEastAsia" w:cs="Times New Roman"/>
          <w:iCs/>
          <w:szCs w:val="24"/>
        </w:rPr>
        <w:t xml:space="preserve"> control variables were </w:t>
      </w:r>
      <w:r w:rsidR="00D96BD4" w:rsidRPr="00EB3F6F">
        <w:rPr>
          <w:rFonts w:eastAsiaTheme="minorEastAsia" w:cs="Times New Roman"/>
          <w:iCs/>
          <w:szCs w:val="24"/>
        </w:rPr>
        <w:t>estimated</w:t>
      </w:r>
      <w:r w:rsidRPr="00EB3F6F">
        <w:rPr>
          <w:rFonts w:eastAsiaTheme="minorEastAsia" w:cs="Times New Roman"/>
          <w:iCs/>
          <w:szCs w:val="24"/>
        </w:rPr>
        <w:t xml:space="preserve"> after using the </w:t>
      </w:r>
      <w:r w:rsidRPr="00EB3F6F">
        <w:rPr>
          <w:noProof/>
        </w:rPr>
        <w:t>weight variable</w:t>
      </w:r>
      <w:r w:rsidRPr="00EB3F6F">
        <w:rPr>
          <w:rFonts w:eastAsiaTheme="minorEastAsia" w:cs="Times New Roman"/>
          <w:iCs/>
          <w:szCs w:val="24"/>
        </w:rPr>
        <w:t xml:space="preserve"> that the ENOE survey assigns to </w:t>
      </w:r>
      <w:proofErr w:type="gramStart"/>
      <w:r w:rsidRPr="00EB3F6F">
        <w:rPr>
          <w:rFonts w:eastAsiaTheme="minorEastAsia" w:cs="Times New Roman"/>
          <w:iCs/>
          <w:szCs w:val="24"/>
        </w:rPr>
        <w:t>each individual</w:t>
      </w:r>
      <w:proofErr w:type="gramEnd"/>
      <w:r w:rsidRPr="00EB3F6F">
        <w:rPr>
          <w:rFonts w:eastAsiaTheme="minorEastAsia" w:cs="Times New Roman"/>
          <w:iCs/>
          <w:szCs w:val="24"/>
        </w:rPr>
        <w:t xml:space="preserve"> in the sample. The control variables at the municipal level included in the model </w:t>
      </w:r>
      <w:r w:rsidR="00D96BD4" w:rsidRPr="00EB3F6F">
        <w:rPr>
          <w:rFonts w:eastAsiaTheme="minorEastAsia" w:cs="Times New Roman"/>
          <w:iCs/>
          <w:szCs w:val="24"/>
        </w:rPr>
        <w:t xml:space="preserve">aim </w:t>
      </w:r>
      <w:r w:rsidRPr="00EB3F6F">
        <w:rPr>
          <w:rFonts w:eastAsiaTheme="minorEastAsia" w:cs="Times New Roman"/>
          <w:iCs/>
          <w:szCs w:val="24"/>
        </w:rPr>
        <w:t xml:space="preserve">to </w:t>
      </w:r>
      <w:r w:rsidR="00D96BD4" w:rsidRPr="00EB3F6F">
        <w:rPr>
          <w:rFonts w:eastAsiaTheme="minorEastAsia" w:cs="Times New Roman"/>
          <w:iCs/>
          <w:szCs w:val="24"/>
        </w:rPr>
        <w:t>test</w:t>
      </w:r>
      <w:r w:rsidRPr="00EB3F6F">
        <w:rPr>
          <w:rFonts w:eastAsiaTheme="minorEastAsia" w:cs="Times New Roman"/>
          <w:iCs/>
          <w:szCs w:val="24"/>
        </w:rPr>
        <w:t xml:space="preserve"> if the relationship between the dependent variable (female labour participation) and the main independent variable (sectoral distribution of employment) is not spurious or biased. By doing so, I can </w:t>
      </w:r>
      <w:r w:rsidR="00D96BD4" w:rsidRPr="00EB3F6F">
        <w:rPr>
          <w:rFonts w:eastAsiaTheme="minorEastAsia" w:cs="Times New Roman"/>
          <w:iCs/>
          <w:szCs w:val="24"/>
        </w:rPr>
        <w:t>evaluate</w:t>
      </w:r>
      <w:r w:rsidRPr="00EB3F6F">
        <w:rPr>
          <w:rFonts w:eastAsiaTheme="minorEastAsia" w:cs="Times New Roman"/>
          <w:iCs/>
          <w:szCs w:val="24"/>
        </w:rPr>
        <w:t xml:space="preserve"> whether the relationship remains statistically significant or not.</w:t>
      </w:r>
    </w:p>
    <w:p w14:paraId="0DF68385" w14:textId="03D080C1" w:rsidR="00A5251A" w:rsidRPr="00EB3F6F" w:rsidRDefault="00A5251A" w:rsidP="007D7A35">
      <w:pPr>
        <w:rPr>
          <w:sz w:val="4"/>
          <w:szCs w:val="2"/>
        </w:rPr>
      </w:pPr>
      <w:r w:rsidRPr="00EB3F6F">
        <w:tab/>
        <w:t xml:space="preserve">The fourth set of regressions are based in a probit model restricted to women that is now controlling for individual, household, and municipal characteristics, but it also includes a squared variable for the percentage of jobs in agriculture, industry, and services at the municipal level. This is done to evaluate if there is a non-linear relationship between female labour participation and the variables that capture the sectoral distribution of employment. The model can be characterized with the following equation: </w:t>
      </w:r>
      <w:r w:rsidR="00D96BD4" w:rsidRPr="00EB3F6F">
        <w:br/>
      </w:r>
    </w:p>
    <w:p w14:paraId="7628B0DE" w14:textId="77777777" w:rsidR="00A5251A" w:rsidRPr="00EB3F6F" w:rsidRDefault="00A5251A" w:rsidP="007D7A35">
      <w:pPr>
        <w:rPr>
          <w:sz w:val="2"/>
          <w:szCs w:val="2"/>
        </w:rPr>
      </w:pPr>
    </w:p>
    <w:p w14:paraId="5DD21133" w14:textId="5AC79708" w:rsidR="00A5251A" w:rsidRPr="00EB3F6F" w:rsidRDefault="00000000" w:rsidP="00D96BD4">
      <w:pPr>
        <w:spacing w:line="480" w:lineRule="auto"/>
      </w:pPr>
      <m:oMath>
        <m:sSub>
          <m:sSubPr>
            <m:ctrlPr>
              <w:rPr>
                <w:rFonts w:ascii="Cambria Math" w:hAnsi="Cambria Math"/>
                <w:i/>
                <w:iCs/>
              </w:rPr>
            </m:ctrlPr>
          </m:sSubPr>
          <m:e>
            <m:r>
              <w:rPr>
                <w:rFonts w:ascii="Cambria Math" w:hAnsi="Cambria Math"/>
              </w:rPr>
              <m:t>Y</m:t>
            </m:r>
          </m:e>
          <m:sub>
            <m:r>
              <w:rPr>
                <w:rFonts w:ascii="Cambria Math" w:hAnsi="Cambria Math"/>
              </w:rPr>
              <m:t>i,m,t</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eastAsiaTheme="minorEastAsia" w:hAnsi="Cambria Math"/>
                <w:iCs/>
              </w:rPr>
            </m:ctrlPr>
          </m:sSubPr>
          <m:e>
            <m:r>
              <w:rPr>
                <w:rFonts w:ascii="Cambria Math" w:eastAsiaTheme="minorEastAsia" w:hAnsi="Cambria Math"/>
              </w:rPr>
              <m:t>β</m:t>
            </m:r>
          </m:e>
          <m:sub>
            <m:r>
              <m:rPr>
                <m:sty m:val="p"/>
              </m:rPr>
              <w:rPr>
                <w:rFonts w:ascii="Cambria Math" w:eastAsiaTheme="minorEastAsia" w:hAnsi="Cambria Math"/>
              </w:rPr>
              <m:t>1</m:t>
            </m:r>
          </m:sub>
        </m:sSub>
        <m:sSub>
          <m:sSubPr>
            <m:ctrlPr>
              <w:rPr>
                <w:rFonts w:ascii="Cambria Math" w:eastAsiaTheme="minorEastAsia" w:hAnsi="Cambria Math"/>
                <w:iCs/>
              </w:rPr>
            </m:ctrlPr>
          </m:sSubPr>
          <m:e>
            <m:r>
              <w:rPr>
                <w:rFonts w:ascii="Cambria Math" w:eastAsiaTheme="minorEastAsia" w:hAnsi="Cambria Math"/>
              </w:rPr>
              <m:t>Share</m:t>
            </m:r>
          </m:e>
          <m:sub>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t</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Sup>
          <m:sSubSupPr>
            <m:ctrlPr>
              <w:rPr>
                <w:rFonts w:ascii="Cambria Math" w:hAnsi="Cambria Math"/>
                <w:i/>
                <w:iCs/>
              </w:rPr>
            </m:ctrlPr>
          </m:sSubSupPr>
          <m:e>
            <m:r>
              <w:rPr>
                <w:rFonts w:ascii="Cambria Math" w:hAnsi="Cambria Math"/>
              </w:rPr>
              <m:t>Share</m:t>
            </m:r>
          </m:e>
          <m:sub>
            <m:r>
              <w:rPr>
                <w:rFonts w:ascii="Cambria Math" w:hAnsi="Cambria Math"/>
              </w:rPr>
              <m:t>s,m,t</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x</m:t>
            </m:r>
          </m:sub>
        </m:sSub>
        <m:sSubSup>
          <m:sSubSupPr>
            <m:ctrlPr>
              <w:rPr>
                <w:rFonts w:ascii="Cambria Math" w:hAnsi="Cambria Math"/>
                <w:i/>
                <w:iCs/>
              </w:rPr>
            </m:ctrlPr>
          </m:sSubSupPr>
          <m:e>
            <m:r>
              <w:rPr>
                <w:rFonts w:ascii="Cambria Math" w:hAnsi="Cambria Math"/>
              </w:rPr>
              <m:t>X</m:t>
            </m:r>
          </m:e>
          <m:sub>
            <m:r>
              <w:rPr>
                <w:rFonts w:ascii="Cambria Math" w:hAnsi="Cambria Math"/>
              </w:rPr>
              <m:t>i,m,t</m:t>
            </m:r>
          </m:sub>
          <m:sup>
            <m:r>
              <w:rPr>
                <w:rFonts w:ascii="Cambria Math"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x</m:t>
            </m:r>
          </m:sub>
        </m:sSub>
        <m:sSubSup>
          <m:sSubSupPr>
            <m:ctrlPr>
              <w:rPr>
                <w:rFonts w:ascii="Cambria Math" w:hAnsi="Cambria Math"/>
                <w:i/>
                <w:iCs/>
              </w:rPr>
            </m:ctrlPr>
          </m:sSubSupPr>
          <m:e>
            <m:r>
              <w:rPr>
                <w:rFonts w:ascii="Cambria Math" w:hAnsi="Cambria Math"/>
              </w:rPr>
              <m:t>HH</m:t>
            </m:r>
          </m:e>
          <m:sub>
            <m:r>
              <w:rPr>
                <w:rFonts w:ascii="Cambria Math" w:hAnsi="Cambria Math"/>
              </w:rPr>
              <m:t>i,m,t</m:t>
            </m:r>
          </m:sub>
          <m:sup>
            <m:r>
              <w:rPr>
                <w:rFonts w:ascii="Cambria Math" w:hAnsi="Cambria Math"/>
              </w:rPr>
              <m:t>'</m:t>
            </m:r>
          </m:sup>
        </m:sSubSup>
        <m:r>
          <w:rPr>
            <w:rFonts w:ascii="Cambria Math" w:eastAsiaTheme="minorEastAsia" w:hAnsi="Cambria Math"/>
          </w:rPr>
          <m:t>+</m:t>
        </m:r>
        <m:sSub>
          <m:sSubPr>
            <m:ctrlPr>
              <w:rPr>
                <w:rFonts w:ascii="Cambria Math" w:hAnsi="Cambria Math"/>
                <w:i/>
                <w:iCs/>
              </w:rPr>
            </m:ctrlPr>
          </m:sSubPr>
          <m:e>
            <m:r>
              <w:rPr>
                <w:rFonts w:ascii="Cambria Math" w:hAnsi="Cambria Math"/>
              </w:rPr>
              <m:t>β</m:t>
            </m:r>
          </m:e>
          <m:sub>
            <m:r>
              <w:rPr>
                <w:rFonts w:ascii="Cambria Math" w:hAnsi="Cambria Math"/>
              </w:rPr>
              <m:t>x</m:t>
            </m:r>
          </m:sub>
        </m:sSub>
        <m:sSubSup>
          <m:sSubSupPr>
            <m:ctrlPr>
              <w:rPr>
                <w:rFonts w:ascii="Cambria Math" w:eastAsiaTheme="minorEastAsia" w:hAnsi="Cambria Math"/>
                <w:i/>
                <w:iCs/>
              </w:rPr>
            </m:ctrlPr>
          </m:sSubSupPr>
          <m:e>
            <m:r>
              <w:rPr>
                <w:rFonts w:ascii="Cambria Math" w:eastAsiaTheme="minorEastAsia" w:hAnsi="Cambria Math"/>
              </w:rPr>
              <m:t>ϑ</m:t>
            </m:r>
          </m:e>
          <m:sub>
            <m:r>
              <w:rPr>
                <w:rFonts w:ascii="Cambria Math" w:eastAsiaTheme="minorEastAsia" w:hAnsi="Cambria Math"/>
              </w:rPr>
              <m:t>m,t</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hAnsi="Cambria Math" w:cs="Times New Roman"/>
              </w:rPr>
              <m:t>μ</m:t>
            </m:r>
          </m:e>
          <m:sub>
            <m:r>
              <w:rPr>
                <w:rFonts w:ascii="Cambria Math" w:eastAsiaTheme="minorEastAsia" w:hAnsi="Cambria Math"/>
              </w:rPr>
              <m:t>e,t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00A5251A" w:rsidRPr="00EB3F6F">
        <w:rPr>
          <w:rFonts w:eastAsiaTheme="minorEastAsia"/>
        </w:rPr>
        <w:t>(4)</w:t>
      </w:r>
    </w:p>
    <w:p w14:paraId="05EADB0B" w14:textId="77777777" w:rsidR="00A5251A" w:rsidRPr="00EB3F6F" w:rsidRDefault="00A5251A" w:rsidP="00A5251A">
      <w:pPr>
        <w:rPr>
          <w:sz w:val="2"/>
          <w:szCs w:val="2"/>
        </w:rPr>
      </w:pPr>
    </w:p>
    <w:p w14:paraId="781BFB03" w14:textId="29AB5842" w:rsidR="00A5251A" w:rsidRPr="00EB3F6F" w:rsidRDefault="00A5251A" w:rsidP="007D7A35">
      <w:r w:rsidRPr="00EB3F6F">
        <w:lastRenderedPageBreak/>
        <w:tab/>
        <w:t xml:space="preserve">Finally, the last set of regressions of the empirical analysis are based in a probit model restricted to men that is only controlling for individual and household characteristics, but it also includes a squared variable for the percentage of jobs in agriculture, industry, and services at the municipal level. As most of the </w:t>
      </w:r>
      <w:r w:rsidR="00E4596F" w:rsidRPr="00EB3F6F">
        <w:t xml:space="preserve">control </w:t>
      </w:r>
      <w:r w:rsidRPr="00EB3F6F">
        <w:t>variables at the municipal level capture characteristics of women</w:t>
      </w:r>
      <w:r w:rsidR="00BE2160" w:rsidRPr="00EB3F6F">
        <w:t xml:space="preserve"> living</w:t>
      </w:r>
      <w:r w:rsidRPr="00EB3F6F">
        <w:t xml:space="preserve"> in the municipality, it is not appropriate to include these variables in the regressions </w:t>
      </w:r>
      <w:r w:rsidR="00BE2160" w:rsidRPr="00EB3F6F">
        <w:t>restricted to</w:t>
      </w:r>
      <w:r w:rsidRPr="00EB3F6F">
        <w:t xml:space="preserve"> men. </w:t>
      </w:r>
      <w:r w:rsidR="00BE2160" w:rsidRPr="00EB3F6F">
        <w:t xml:space="preserve">The only goal of this last set </w:t>
      </w:r>
      <w:r w:rsidRPr="00EB3F6F">
        <w:t xml:space="preserve">of regressions </w:t>
      </w:r>
      <w:r w:rsidR="00BE2160" w:rsidRPr="00EB3F6F">
        <w:t>is to</w:t>
      </w:r>
      <w:r w:rsidR="008B722F" w:rsidRPr="00EB3F6F">
        <w:t xml:space="preserve"> check is there is a non-linear relationship and</w:t>
      </w:r>
      <w:r w:rsidR="00BE2160" w:rsidRPr="00EB3F6F">
        <w:t xml:space="preserve"> </w:t>
      </w:r>
      <w:r w:rsidRPr="00EB3F6F">
        <w:t xml:space="preserve">compare the results obtained </w:t>
      </w:r>
      <w:r w:rsidR="008B722F" w:rsidRPr="00EB3F6F">
        <w:t xml:space="preserve">for </w:t>
      </w:r>
      <w:r w:rsidRPr="00EB3F6F">
        <w:t>both for men and women. This model can be characterized with the following equation:</w:t>
      </w:r>
    </w:p>
    <w:p w14:paraId="2047B8F9" w14:textId="77777777" w:rsidR="00E52893" w:rsidRPr="00EB3F6F" w:rsidRDefault="00E52893" w:rsidP="007D7A35">
      <w:pPr>
        <w:rPr>
          <w:sz w:val="8"/>
          <w:szCs w:val="6"/>
        </w:rPr>
      </w:pPr>
    </w:p>
    <w:p w14:paraId="2D0A4237" w14:textId="75072A99" w:rsidR="00BF459E" w:rsidRPr="00EB3F6F" w:rsidRDefault="00000000" w:rsidP="003E5537">
      <m:oMath>
        <m:sSub>
          <m:sSubPr>
            <m:ctrlPr>
              <w:rPr>
                <w:rFonts w:ascii="Cambria Math" w:hAnsi="Cambria Math"/>
                <w:i/>
                <w:iCs/>
              </w:rPr>
            </m:ctrlPr>
          </m:sSubPr>
          <m:e>
            <m:r>
              <w:rPr>
                <w:rFonts w:ascii="Cambria Math" w:hAnsi="Cambria Math"/>
              </w:rPr>
              <m:t>Y</m:t>
            </m:r>
          </m:e>
          <m:sub>
            <m:r>
              <w:rPr>
                <w:rFonts w:ascii="Cambria Math" w:hAnsi="Cambria Math"/>
              </w:rPr>
              <m:t>i,m,t</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eastAsiaTheme="minorEastAsia" w:hAnsi="Cambria Math"/>
                <w:iCs/>
              </w:rPr>
            </m:ctrlPr>
          </m:sSubPr>
          <m:e>
            <m:r>
              <w:rPr>
                <w:rFonts w:ascii="Cambria Math" w:eastAsiaTheme="minorEastAsia" w:hAnsi="Cambria Math"/>
              </w:rPr>
              <m:t>β</m:t>
            </m:r>
          </m:e>
          <m:sub>
            <m:r>
              <m:rPr>
                <m:sty m:val="p"/>
              </m:rPr>
              <w:rPr>
                <w:rFonts w:ascii="Cambria Math" w:eastAsiaTheme="minorEastAsia" w:hAnsi="Cambria Math"/>
              </w:rPr>
              <m:t>1</m:t>
            </m:r>
          </m:sub>
        </m:sSub>
        <m:sSub>
          <m:sSubPr>
            <m:ctrlPr>
              <w:rPr>
                <w:rFonts w:ascii="Cambria Math" w:eastAsiaTheme="minorEastAsia" w:hAnsi="Cambria Math"/>
                <w:iCs/>
              </w:rPr>
            </m:ctrlPr>
          </m:sSubPr>
          <m:e>
            <m:r>
              <w:rPr>
                <w:rFonts w:ascii="Cambria Math" w:eastAsiaTheme="minorEastAsia" w:hAnsi="Cambria Math"/>
              </w:rPr>
              <m:t>Share</m:t>
            </m:r>
          </m:e>
          <m:sub>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t</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Sup>
          <m:sSubSupPr>
            <m:ctrlPr>
              <w:rPr>
                <w:rFonts w:ascii="Cambria Math" w:hAnsi="Cambria Math"/>
                <w:i/>
                <w:iCs/>
              </w:rPr>
            </m:ctrlPr>
          </m:sSubSupPr>
          <m:e>
            <m:r>
              <w:rPr>
                <w:rFonts w:ascii="Cambria Math" w:hAnsi="Cambria Math"/>
              </w:rPr>
              <m:t>Share</m:t>
            </m:r>
          </m:e>
          <m:sub>
            <m:r>
              <w:rPr>
                <w:rFonts w:ascii="Cambria Math" w:hAnsi="Cambria Math"/>
              </w:rPr>
              <m:t>s,m,t</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x</m:t>
            </m:r>
          </m:sub>
        </m:sSub>
        <m:r>
          <w:rPr>
            <w:rFonts w:ascii="Cambria Math" w:eastAsiaTheme="minorEastAsia"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i,m,t</m:t>
            </m:r>
          </m:sub>
          <m:sup>
            <m:r>
              <w:rPr>
                <w:rFonts w:ascii="Cambria Math"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x</m:t>
            </m:r>
          </m:sub>
        </m:sSub>
        <m:r>
          <w:rPr>
            <w:rFonts w:ascii="Cambria Math" w:eastAsiaTheme="minorEastAsia" w:hAnsi="Cambria Math"/>
          </w:rPr>
          <m:t xml:space="preserve"> </m:t>
        </m:r>
        <m:sSubSup>
          <m:sSubSupPr>
            <m:ctrlPr>
              <w:rPr>
                <w:rFonts w:ascii="Cambria Math" w:hAnsi="Cambria Math"/>
                <w:i/>
                <w:iCs/>
              </w:rPr>
            </m:ctrlPr>
          </m:sSubSupPr>
          <m:e>
            <m:r>
              <w:rPr>
                <w:rFonts w:ascii="Cambria Math" w:hAnsi="Cambria Math"/>
              </w:rPr>
              <m:t>HH</m:t>
            </m:r>
          </m:e>
          <m:sub>
            <m:r>
              <w:rPr>
                <w:rFonts w:ascii="Cambria Math" w:hAnsi="Cambria Math"/>
              </w:rPr>
              <m:t>i,m,t</m:t>
            </m:r>
          </m:sub>
          <m:sup>
            <m:r>
              <w:rPr>
                <w:rFonts w:ascii="Cambria Math"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hAnsi="Cambria Math" w:cs="Times New Roman"/>
              </w:rPr>
              <m:t>μ</m:t>
            </m:r>
          </m:e>
          <m:sub>
            <m:r>
              <w:rPr>
                <w:rFonts w:ascii="Cambria Math" w:eastAsiaTheme="minorEastAsia" w:hAnsi="Cambria Math"/>
              </w:rPr>
              <m:t>e, 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00A5251A" w:rsidRPr="00EB3F6F">
        <w:rPr>
          <w:rFonts w:eastAsiaTheme="minorEastAsia"/>
        </w:rPr>
        <w:t xml:space="preserve"> </w:t>
      </w:r>
      <w:r w:rsidR="00D96BD4" w:rsidRPr="00EB3F6F">
        <w:rPr>
          <w:rFonts w:eastAsiaTheme="minorEastAsia"/>
        </w:rPr>
        <w:t xml:space="preserve">      </w:t>
      </w:r>
      <w:r w:rsidR="00A5251A" w:rsidRPr="00EB3F6F">
        <w:rPr>
          <w:rFonts w:eastAsiaTheme="minorEastAsia"/>
        </w:rPr>
        <w:t>(5)</w:t>
      </w:r>
      <w:r w:rsidR="00DC3FCA" w:rsidRPr="00EB3F6F">
        <w:rPr>
          <w:sz w:val="8"/>
          <w:szCs w:val="6"/>
        </w:rPr>
        <w:br/>
      </w:r>
      <w:r w:rsidR="00E52893" w:rsidRPr="00EB3F6F">
        <w:rPr>
          <w:sz w:val="14"/>
          <w:szCs w:val="12"/>
        </w:rPr>
        <w:br/>
      </w:r>
      <w:r w:rsidR="00E52893" w:rsidRPr="00EB3F6F">
        <w:t xml:space="preserve">To conclude </w:t>
      </w:r>
      <w:r w:rsidR="00C62AD5" w:rsidRPr="00EB3F6F">
        <w:t xml:space="preserve">this </w:t>
      </w:r>
      <w:r w:rsidR="00E52893" w:rsidRPr="00EB3F6F">
        <w:t xml:space="preserve">section, </w:t>
      </w:r>
      <w:r w:rsidR="009D6358">
        <w:t xml:space="preserve">Table 1.2 </w:t>
      </w:r>
      <w:r w:rsidR="00BF459E" w:rsidRPr="00EB3F6F">
        <w:t>show</w:t>
      </w:r>
      <w:r w:rsidR="00C7079C" w:rsidRPr="00EB3F6F">
        <w:t>s</w:t>
      </w:r>
      <w:r w:rsidR="00BF459E" w:rsidRPr="00EB3F6F">
        <w:t xml:space="preserve"> the descriptive statistics of </w:t>
      </w:r>
      <w:r w:rsidR="00C7079C" w:rsidRPr="00EB3F6F">
        <w:t xml:space="preserve">all </w:t>
      </w:r>
      <w:r w:rsidR="00BF459E" w:rsidRPr="00EB3F6F">
        <w:t>the</w:t>
      </w:r>
      <w:r w:rsidR="00E52893" w:rsidRPr="00EB3F6F">
        <w:t xml:space="preserve"> </w:t>
      </w:r>
      <w:r w:rsidR="00BF459E" w:rsidRPr="00EB3F6F">
        <w:t>variables</w:t>
      </w:r>
      <w:r w:rsidR="003E5537" w:rsidRPr="00EB3F6F">
        <w:t xml:space="preserve"> </w:t>
      </w:r>
      <w:r w:rsidR="00BF459E" w:rsidRPr="00EB3F6F">
        <w:t xml:space="preserve">that were </w:t>
      </w:r>
      <w:r w:rsidR="00E52893" w:rsidRPr="00EB3F6F">
        <w:t>considered in the regression analyses</w:t>
      </w:r>
      <w:r w:rsidR="00BF459E" w:rsidRPr="00EB3F6F">
        <w:t xml:space="preserve">.  </w:t>
      </w:r>
    </w:p>
    <w:bookmarkEnd w:id="3"/>
    <w:p w14:paraId="4D4A890E" w14:textId="77777777" w:rsidR="00AF4130" w:rsidRPr="00EB3F6F" w:rsidRDefault="00AF4130" w:rsidP="007D7A35">
      <w:pPr>
        <w:rPr>
          <w:rFonts w:ascii="Garamond" w:hAnsi="Garamond"/>
          <w:szCs w:val="24"/>
        </w:rPr>
      </w:pPr>
    </w:p>
    <w:p w14:paraId="565A809A" w14:textId="77777777" w:rsidR="00D96BD4" w:rsidRPr="00EB3F6F" w:rsidRDefault="00D96BD4">
      <w:pPr>
        <w:spacing w:after="160" w:line="259" w:lineRule="auto"/>
        <w:jc w:val="left"/>
        <w:rPr>
          <w:rFonts w:eastAsiaTheme="majorEastAsia" w:cstheme="majorBidi"/>
          <w:b/>
          <w:color w:val="000000" w:themeColor="text1"/>
          <w:sz w:val="32"/>
          <w:szCs w:val="24"/>
        </w:rPr>
      </w:pPr>
      <w:bookmarkStart w:id="30" w:name="_Toc158393727"/>
      <w:r w:rsidRPr="00EB3F6F">
        <w:br w:type="page"/>
      </w:r>
    </w:p>
    <w:bookmarkEnd w:id="30"/>
    <w:p w14:paraId="19697D02" w14:textId="77777777" w:rsidR="00132C30" w:rsidRPr="00EB3F6F" w:rsidRDefault="00132C30" w:rsidP="00132C30">
      <w:pPr>
        <w:sectPr w:rsidR="00132C30" w:rsidRPr="00EB3F6F" w:rsidSect="004F2318">
          <w:pgSz w:w="11906" w:h="16838"/>
          <w:pgMar w:top="1440" w:right="1440" w:bottom="1440" w:left="1440" w:header="709" w:footer="709" w:gutter="0"/>
          <w:cols w:space="708"/>
          <w:docGrid w:linePitch="360"/>
        </w:sectPr>
      </w:pPr>
    </w:p>
    <w:p w14:paraId="386CE73C" w14:textId="280CA16F" w:rsidR="00132C30" w:rsidRPr="00EB3F6F" w:rsidRDefault="00D64C24" w:rsidP="00D64C24">
      <w:pPr>
        <w:pStyle w:val="Caption"/>
      </w:pPr>
      <w:bookmarkStart w:id="31" w:name="_Ref159692534"/>
      <w:r w:rsidRPr="00EB3F6F">
        <w:lastRenderedPageBreak/>
        <w:t>Table</w:t>
      </w:r>
      <w:r w:rsidR="009D6358">
        <w:t xml:space="preserve"> 1</w:t>
      </w:r>
      <w:r w:rsidR="00AF1B9D" w:rsidRPr="00EB3F6F">
        <w:t>.</w:t>
      </w:r>
      <w:r w:rsidR="00AF1B9D" w:rsidRPr="00EB3F6F">
        <w:fldChar w:fldCharType="begin"/>
      </w:r>
      <w:r w:rsidR="00AF1B9D" w:rsidRPr="00EB3F6F">
        <w:instrText xml:space="preserve"> SEQ Table \* ARABIC \s 1 </w:instrText>
      </w:r>
      <w:r w:rsidR="00AF1B9D" w:rsidRPr="00EB3F6F">
        <w:fldChar w:fldCharType="separate"/>
      </w:r>
      <w:r w:rsidR="00DA7D32">
        <w:rPr>
          <w:noProof/>
        </w:rPr>
        <w:t>2</w:t>
      </w:r>
      <w:r w:rsidR="00AF1B9D" w:rsidRPr="00EB3F6F">
        <w:fldChar w:fldCharType="end"/>
      </w:r>
      <w:bookmarkEnd w:id="31"/>
      <w:r w:rsidRPr="00EB3F6F">
        <w:t xml:space="preserve"> – Descriptive statistics</w:t>
      </w:r>
    </w:p>
    <w:p w14:paraId="50AC21E0" w14:textId="19738E63" w:rsidR="00132C30" w:rsidRPr="00EB3F6F" w:rsidRDefault="00AF1B9D" w:rsidP="00132C30">
      <w:r w:rsidRPr="00EB3F6F">
        <w:rPr>
          <w:noProof/>
        </w:rPr>
        <w:drawing>
          <wp:anchor distT="0" distB="0" distL="114300" distR="114300" simplePos="0" relativeHeight="251754496" behindDoc="0" locked="0" layoutInCell="1" allowOverlap="1" wp14:anchorId="10C5ED59" wp14:editId="33CD2601">
            <wp:simplePos x="0" y="0"/>
            <wp:positionH relativeFrom="column">
              <wp:posOffset>166370</wp:posOffset>
            </wp:positionH>
            <wp:positionV relativeFrom="paragraph">
              <wp:posOffset>107812</wp:posOffset>
            </wp:positionV>
            <wp:extent cx="8136890" cy="5851525"/>
            <wp:effectExtent l="0" t="0" r="0" b="0"/>
            <wp:wrapNone/>
            <wp:docPr id="1922789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22246"/>
                    <a:stretch/>
                  </pic:blipFill>
                  <pic:spPr bwMode="auto">
                    <a:xfrm>
                      <a:off x="0" y="0"/>
                      <a:ext cx="8136890" cy="585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ECB1DC" w14:textId="77777777" w:rsidR="00132C30" w:rsidRPr="00EB3F6F" w:rsidRDefault="00132C30" w:rsidP="00132C30"/>
    <w:p w14:paraId="217D49EC" w14:textId="77777777" w:rsidR="00132C30" w:rsidRPr="00EB3F6F" w:rsidRDefault="00132C30" w:rsidP="00132C30"/>
    <w:p w14:paraId="3B6FAB62" w14:textId="5E4702F4" w:rsidR="00132C30" w:rsidRPr="00EB3F6F" w:rsidRDefault="00132C30" w:rsidP="00132C30"/>
    <w:p w14:paraId="37A393CA" w14:textId="77777777" w:rsidR="00132C30" w:rsidRPr="00EB3F6F" w:rsidRDefault="00132C30" w:rsidP="00132C30"/>
    <w:p w14:paraId="74B2F7D7" w14:textId="77777777" w:rsidR="00132C30" w:rsidRPr="00EB3F6F" w:rsidRDefault="00132C30" w:rsidP="00132C30">
      <w:pPr>
        <w:sectPr w:rsidR="00132C30" w:rsidRPr="00EB3F6F" w:rsidSect="004F2318">
          <w:pgSz w:w="16838" w:h="11906" w:orient="landscape"/>
          <w:pgMar w:top="1440" w:right="1440" w:bottom="1440" w:left="1440" w:header="709" w:footer="709" w:gutter="0"/>
          <w:cols w:space="708"/>
          <w:docGrid w:linePitch="360"/>
        </w:sectPr>
      </w:pPr>
    </w:p>
    <w:p w14:paraId="7E2E5427" w14:textId="65EAA385" w:rsidR="00132C30" w:rsidRPr="00EB3F6F" w:rsidRDefault="00132C30" w:rsidP="00132C30">
      <w:r w:rsidRPr="00EB3F6F">
        <w:rPr>
          <w:noProof/>
        </w:rPr>
        <w:lastRenderedPageBreak/>
        <w:drawing>
          <wp:anchor distT="0" distB="0" distL="114300" distR="114300" simplePos="0" relativeHeight="251755520" behindDoc="0" locked="0" layoutInCell="1" allowOverlap="1" wp14:anchorId="2E07E84A" wp14:editId="2BB0F911">
            <wp:simplePos x="0" y="0"/>
            <wp:positionH relativeFrom="column">
              <wp:posOffset>-571969</wp:posOffset>
            </wp:positionH>
            <wp:positionV relativeFrom="paragraph">
              <wp:posOffset>0</wp:posOffset>
            </wp:positionV>
            <wp:extent cx="9477375" cy="5996305"/>
            <wp:effectExtent l="0" t="0" r="9525" b="4445"/>
            <wp:wrapThrough wrapText="bothSides">
              <wp:wrapPolygon edited="0">
                <wp:start x="0" y="0"/>
                <wp:lineTo x="0" y="21547"/>
                <wp:lineTo x="21578" y="21547"/>
                <wp:lineTo x="21578" y="0"/>
                <wp:lineTo x="0" y="0"/>
              </wp:wrapPolygon>
            </wp:wrapThrough>
            <wp:docPr id="613369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11498"/>
                    <a:stretch/>
                  </pic:blipFill>
                  <pic:spPr bwMode="auto">
                    <a:xfrm>
                      <a:off x="0" y="0"/>
                      <a:ext cx="9477375" cy="5996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8910C" w14:textId="1BD217E0" w:rsidR="00132C30" w:rsidRPr="00EB3F6F" w:rsidRDefault="00EB1447" w:rsidP="00132C30">
      <w:r w:rsidRPr="00EB3F6F">
        <w:rPr>
          <w:noProof/>
        </w:rPr>
        <w:lastRenderedPageBreak/>
        <w:drawing>
          <wp:anchor distT="0" distB="0" distL="114300" distR="114300" simplePos="0" relativeHeight="251760640" behindDoc="0" locked="0" layoutInCell="1" allowOverlap="1" wp14:anchorId="1E8371E1" wp14:editId="323753A5">
            <wp:simplePos x="0" y="0"/>
            <wp:positionH relativeFrom="column">
              <wp:posOffset>-727793</wp:posOffset>
            </wp:positionH>
            <wp:positionV relativeFrom="paragraph">
              <wp:posOffset>-419100</wp:posOffset>
            </wp:positionV>
            <wp:extent cx="9572952" cy="6362700"/>
            <wp:effectExtent l="0" t="0" r="9525" b="0"/>
            <wp:wrapNone/>
            <wp:docPr id="762812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72952" cy="636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48D9F" w14:textId="32A64113" w:rsidR="00132C30" w:rsidRPr="00EB3F6F" w:rsidRDefault="00132C30" w:rsidP="00132C30"/>
    <w:p w14:paraId="1481449D" w14:textId="4313CA14" w:rsidR="00132C30" w:rsidRPr="00EB3F6F" w:rsidRDefault="00132C30" w:rsidP="00132C30"/>
    <w:p w14:paraId="73F4F034" w14:textId="77777777" w:rsidR="00132C30" w:rsidRPr="00EB3F6F" w:rsidRDefault="00132C30" w:rsidP="00132C30"/>
    <w:p w14:paraId="5B547930" w14:textId="77777777" w:rsidR="00132C30" w:rsidRPr="00EB3F6F" w:rsidRDefault="00132C30" w:rsidP="00132C30"/>
    <w:p w14:paraId="4694FF5A" w14:textId="77777777" w:rsidR="00132C30" w:rsidRPr="00EB3F6F" w:rsidRDefault="00132C30" w:rsidP="00132C30"/>
    <w:p w14:paraId="068547AA" w14:textId="28D70074" w:rsidR="00132C30" w:rsidRPr="00EB3F6F" w:rsidRDefault="00132C30" w:rsidP="00132C30"/>
    <w:p w14:paraId="1F530BBD" w14:textId="77777777" w:rsidR="00132C30" w:rsidRPr="00EB3F6F" w:rsidRDefault="00132C30" w:rsidP="00132C30"/>
    <w:p w14:paraId="2F409E15" w14:textId="77777777" w:rsidR="00132C30" w:rsidRPr="00EB3F6F" w:rsidRDefault="00132C30" w:rsidP="00132C30"/>
    <w:p w14:paraId="7E3934A3" w14:textId="77777777" w:rsidR="00132C30" w:rsidRPr="00EB3F6F" w:rsidRDefault="00132C30" w:rsidP="00132C30"/>
    <w:p w14:paraId="61609F41" w14:textId="1345CCE3" w:rsidR="00132C30" w:rsidRPr="00EB3F6F" w:rsidRDefault="00132C30" w:rsidP="00132C30">
      <w:pPr>
        <w:spacing w:after="160" w:line="259" w:lineRule="auto"/>
        <w:jc w:val="left"/>
        <w:sectPr w:rsidR="00132C30" w:rsidRPr="00EB3F6F" w:rsidSect="004F2318">
          <w:pgSz w:w="16838" w:h="11906" w:orient="landscape"/>
          <w:pgMar w:top="1440" w:right="1440" w:bottom="1440" w:left="1440" w:header="709" w:footer="709" w:gutter="0"/>
          <w:cols w:space="708"/>
          <w:docGrid w:linePitch="360"/>
        </w:sectPr>
      </w:pPr>
    </w:p>
    <w:p w14:paraId="10DAE73F" w14:textId="77D1CBEC" w:rsidR="00132C30" w:rsidRPr="00EB3F6F" w:rsidRDefault="00132C30" w:rsidP="00132C30">
      <w:pPr>
        <w:sectPr w:rsidR="00132C30" w:rsidRPr="00EB3F6F" w:rsidSect="004F2318">
          <w:pgSz w:w="16838" w:h="11906" w:orient="landscape"/>
          <w:pgMar w:top="1440" w:right="1440" w:bottom="1440" w:left="1440" w:header="709" w:footer="709" w:gutter="0"/>
          <w:cols w:space="708"/>
          <w:docGrid w:linePitch="360"/>
        </w:sectPr>
      </w:pPr>
      <w:r w:rsidRPr="00EB3F6F">
        <w:rPr>
          <w:noProof/>
        </w:rPr>
        <w:lastRenderedPageBreak/>
        <w:drawing>
          <wp:anchor distT="0" distB="0" distL="114300" distR="114300" simplePos="0" relativeHeight="251757568" behindDoc="0" locked="0" layoutInCell="1" allowOverlap="1" wp14:anchorId="5CD95A5F" wp14:editId="567261D1">
            <wp:simplePos x="0" y="0"/>
            <wp:positionH relativeFrom="column">
              <wp:posOffset>542925</wp:posOffset>
            </wp:positionH>
            <wp:positionV relativeFrom="paragraph">
              <wp:posOffset>-523875</wp:posOffset>
            </wp:positionV>
            <wp:extent cx="7691886" cy="6769100"/>
            <wp:effectExtent l="0" t="0" r="4445" b="0"/>
            <wp:wrapNone/>
            <wp:docPr id="17845153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l="28305"/>
                    <a:stretch/>
                  </pic:blipFill>
                  <pic:spPr bwMode="auto">
                    <a:xfrm>
                      <a:off x="0" y="0"/>
                      <a:ext cx="7691886" cy="676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1B15C4" w14:textId="2F162035" w:rsidR="007D7A35" w:rsidRPr="00EB3F6F" w:rsidRDefault="00E05C46" w:rsidP="007D7A35">
      <w:pPr>
        <w:pStyle w:val="Heading2"/>
        <w:rPr>
          <w:lang w:val="en-GB"/>
        </w:rPr>
      </w:pPr>
      <w:bookmarkStart w:id="32" w:name="_Toc158393728"/>
      <w:r w:rsidRPr="00EB3F6F">
        <w:rPr>
          <w:lang w:val="en-GB"/>
        </w:rPr>
        <w:lastRenderedPageBreak/>
        <w:t>5</w:t>
      </w:r>
      <w:r w:rsidRPr="00EB3F6F">
        <w:rPr>
          <w:lang w:val="en-GB"/>
        </w:rPr>
        <w:tab/>
      </w:r>
      <w:r w:rsidR="007D7A35" w:rsidRPr="00EB3F6F">
        <w:rPr>
          <w:lang w:val="en-GB"/>
        </w:rPr>
        <w:t>Results</w:t>
      </w:r>
      <w:bookmarkEnd w:id="32"/>
    </w:p>
    <w:p w14:paraId="50F42AF8" w14:textId="22653C16" w:rsidR="00C3668F" w:rsidRPr="00EB3F6F" w:rsidRDefault="003B2F41" w:rsidP="001113C4">
      <w:r w:rsidRPr="00EB3F6F">
        <w:tab/>
        <w:t xml:space="preserve">The results </w:t>
      </w:r>
      <w:r w:rsidR="00C3668F" w:rsidRPr="00EB3F6F">
        <w:t>derived</w:t>
      </w:r>
      <w:r w:rsidRPr="00EB3F6F">
        <w:t xml:space="preserve"> from the regression analyses are compelling. </w:t>
      </w:r>
      <w:r w:rsidR="00C3668F" w:rsidRPr="00EB3F6F">
        <w:t>As mentioned before, the uses a repeated cross-sectional dataset that covers the first quarters of 2005, 2010, 2015 and 2019. The results were obtained after running probit regressions that estimate whether the percentages of jobs in agriculture, industry or services at the municipal level have a positive or negative relationship with women’s likelihood of being economically active. In all cases, the regressions are restricted to women at least 15 years old, since this is the legal age to start working in Mexico and it is also used by INEGI and ILO as the minimum age for estimating FLPRs. All regressions were run using probability weights and they include fixed effects at the state level to control for unobserved heterogeneity across the 32 federal entities. Finally, the standard errors are clustered at the municipal level since the sectoral distribution of employment and the control variables at the local level were estimated using as a reference the territorial divisions of Mexican municipalities.</w:t>
      </w:r>
    </w:p>
    <w:p w14:paraId="3B5A0498" w14:textId="525BB62E" w:rsidR="00C3668F" w:rsidRPr="00EB3F6F" w:rsidRDefault="001113C4" w:rsidP="001113C4">
      <w:r w:rsidRPr="00EB3F6F">
        <w:tab/>
        <w:t xml:space="preserve">The results are presented in different formats. </w:t>
      </w:r>
      <w:r w:rsidR="008064B4">
        <w:t xml:space="preserve">Table 1.3 </w:t>
      </w:r>
      <w:r w:rsidR="00C3668F" w:rsidRPr="00EB3F6F">
        <w:t xml:space="preserve">shows the outcomes obtained from different probit regressions. </w:t>
      </w:r>
      <w:r w:rsidR="008064B4">
        <w:t xml:space="preserve">Table 1.4 </w:t>
      </w:r>
      <w:r w:rsidR="00C3668F" w:rsidRPr="00EB3F6F">
        <w:t xml:space="preserve">– included in the appendix – shows the average marginal probabilities of being economically active depending on sex and the percentage of jobs in agriculture, industry, and services at the municipal level. </w:t>
      </w:r>
      <w:r w:rsidRPr="00EB3F6F">
        <w:t>The results show that there is a non-linear relationship between variations in sectoral distribution of employment and female labour participation. Hence,</w:t>
      </w:r>
      <w:r w:rsidR="00C3668F" w:rsidRPr="00EB3F6F">
        <w:t xml:space="preserve"> </w:t>
      </w:r>
      <w:r w:rsidR="008064B4">
        <w:t xml:space="preserve">Figure 1.9 </w:t>
      </w:r>
      <w:r w:rsidRPr="00EB3F6F">
        <w:t>is included to visualize and interpret the regressions results reported in</w:t>
      </w:r>
      <w:r w:rsidR="008064B4">
        <w:t xml:space="preserve"> Table 1.4</w:t>
      </w:r>
      <w:r w:rsidRPr="00EB3F6F">
        <w:t xml:space="preserve">. </w:t>
      </w:r>
    </w:p>
    <w:p w14:paraId="761ECDAD" w14:textId="5E6BD6EA" w:rsidR="007D7A35" w:rsidRPr="00EB3F6F" w:rsidRDefault="00C3668F" w:rsidP="001113C4">
      <w:pPr>
        <w:ind w:firstLine="720"/>
      </w:pPr>
      <w:r w:rsidRPr="00EB3F6F">
        <w:t>One of the main aspects to highlight is that</w:t>
      </w:r>
      <w:r w:rsidR="003B2F41" w:rsidRPr="00EB3F6F">
        <w:t xml:space="preserve"> the </w:t>
      </w:r>
      <w:r w:rsidRPr="00EB3F6F">
        <w:t>results</w:t>
      </w:r>
      <w:r w:rsidR="003B2F41" w:rsidRPr="00EB3F6F">
        <w:t xml:space="preserve"> reject the hypothesis that a higher share of industrial jobs is associated with lower female labour participation. </w:t>
      </w:r>
      <w:r w:rsidR="001113C4" w:rsidRPr="00EB3F6F">
        <w:t xml:space="preserve">On the other hand, the results show that a higher percentage of agricultural jobs at the municipal level is negatively associated with a woman’s likelihood of being economically active. This indicates that women living in agricultural  </w:t>
      </w:r>
      <w:r w:rsidR="001113C4" w:rsidRPr="00EB3F6F">
        <w:lastRenderedPageBreak/>
        <w:t xml:space="preserve">municipalities are less likely to be part of the labour force. Finally, the regression results show that there is a strong and positive relationship between female labour participation and a higher percentage of jobs in the service sector. </w:t>
      </w:r>
    </w:p>
    <w:p w14:paraId="35544C63" w14:textId="2BC3C878" w:rsidR="009C5E4F" w:rsidRPr="00EB3F6F" w:rsidRDefault="001113C4" w:rsidP="007D7A35">
      <w:r w:rsidRPr="00EB3F6F">
        <w:tab/>
        <w:t xml:space="preserve">Although it is not possible to make causal claims from these results, it is important to emphasise that the variables capturing the sectoral distribution of employment at the municipal level are statistically significant after controlling for both the individual characteristics of women, as well as the characteristics of the place where they live. It is also worth noting that the regression analysis considered both paid and unpaid jobs in farms and businesses. In fact, in Mexico an individual is considered part of the economically active population even if they are family workers without a salary or </w:t>
      </w:r>
      <w:r w:rsidR="009C5E4F" w:rsidRPr="00EB3F6F">
        <w:t xml:space="preserve">if they are only producing food for self-consumption. Therefore, there are no evidence indicating that the lack of female labour participation in agricultural activities is because INEGI is not considering unpaid agricultural labour.  </w:t>
      </w:r>
    </w:p>
    <w:p w14:paraId="2D650355" w14:textId="2A35A751" w:rsidR="009C5E4F" w:rsidRPr="00EB3F6F" w:rsidRDefault="009C5E4F" w:rsidP="009C5E4F">
      <w:r w:rsidRPr="00EB3F6F">
        <w:t xml:space="preserve"> </w:t>
      </w:r>
      <w:r w:rsidRPr="00EB3F6F">
        <w:tab/>
        <w:t xml:space="preserve">Based on these results, it seems that one possible explanation for the low levels of female labour participation in Mexico is that women living in agricultural communities are very unlikely to work. Moreover, the results indicating that there is a positive relationship between female labour participation and a higher share of industrial jobs is a meaningful contribution to the literature. Researchers have taken the previous hypothesis as </w:t>
      </w:r>
      <w:r w:rsidR="0034364C" w:rsidRPr="00EB3F6F">
        <w:t>a</w:t>
      </w:r>
      <w:r w:rsidRPr="00EB3F6F">
        <w:t xml:space="preserve"> stylized fact even when </w:t>
      </w:r>
      <w:r w:rsidR="0034364C" w:rsidRPr="00EB3F6F">
        <w:t xml:space="preserve">this is the first paper that has empirically evaluated it. Therefore, this paper shows that the sectoral distribution of employment in local labour markets are explanatory variables of female labour participation, but not necessarily in the same way that the U-shaped feminization hypothesis suggests. </w:t>
      </w:r>
    </w:p>
    <w:p w14:paraId="7340221F" w14:textId="77777777" w:rsidR="0034364C" w:rsidRPr="00EB3F6F" w:rsidRDefault="0034364C" w:rsidP="007D7A35"/>
    <w:p w14:paraId="39BAF099" w14:textId="74D45DFE" w:rsidR="0098639E" w:rsidRPr="00EB3F6F" w:rsidRDefault="0098639E">
      <w:pPr>
        <w:spacing w:after="160" w:line="259" w:lineRule="auto"/>
        <w:jc w:val="left"/>
        <w:rPr>
          <w:i/>
          <w:iCs/>
        </w:rPr>
      </w:pPr>
    </w:p>
    <w:p w14:paraId="53AA04C1" w14:textId="77777777" w:rsidR="00A90143" w:rsidRPr="00EB3F6F" w:rsidRDefault="00A90143" w:rsidP="00DF40A8">
      <w:pPr>
        <w:spacing w:line="240" w:lineRule="auto"/>
        <w:jc w:val="center"/>
        <w:rPr>
          <w:i/>
          <w:iCs/>
        </w:rPr>
        <w:sectPr w:rsidR="00A90143" w:rsidRPr="00EB3F6F" w:rsidSect="004F2318">
          <w:pgSz w:w="11906" w:h="16838"/>
          <w:pgMar w:top="1440" w:right="1440" w:bottom="1440" w:left="1440" w:header="709" w:footer="709" w:gutter="0"/>
          <w:cols w:space="708"/>
          <w:docGrid w:linePitch="360"/>
        </w:sectPr>
      </w:pPr>
    </w:p>
    <w:p w14:paraId="7513B8F0" w14:textId="36636BCD" w:rsidR="00972D3E" w:rsidRPr="00EB3F6F" w:rsidRDefault="00D64C24" w:rsidP="00D64C24">
      <w:pPr>
        <w:pStyle w:val="Caption"/>
      </w:pPr>
      <w:bookmarkStart w:id="33" w:name="_Ref159693952"/>
      <w:r w:rsidRPr="00EB3F6F">
        <w:lastRenderedPageBreak/>
        <w:t>Table</w:t>
      </w:r>
      <w:r w:rsidR="008064B4">
        <w:t xml:space="preserve"> 1</w:t>
      </w:r>
      <w:r w:rsidR="00AF1B9D" w:rsidRPr="00EB3F6F">
        <w:t>.</w:t>
      </w:r>
      <w:r w:rsidR="00AF1B9D" w:rsidRPr="00EB3F6F">
        <w:fldChar w:fldCharType="begin"/>
      </w:r>
      <w:r w:rsidR="00AF1B9D" w:rsidRPr="00EB3F6F">
        <w:instrText xml:space="preserve"> SEQ Table \* ARABIC \s 1 </w:instrText>
      </w:r>
      <w:r w:rsidR="00AF1B9D" w:rsidRPr="00EB3F6F">
        <w:fldChar w:fldCharType="separate"/>
      </w:r>
      <w:r w:rsidR="00DA7D32">
        <w:rPr>
          <w:noProof/>
        </w:rPr>
        <w:t>3</w:t>
      </w:r>
      <w:r w:rsidR="00AF1B9D" w:rsidRPr="00EB3F6F">
        <w:fldChar w:fldCharType="end"/>
      </w:r>
      <w:bookmarkEnd w:id="33"/>
      <w:r w:rsidRPr="00EB3F6F">
        <w:t xml:space="preserve"> -</w:t>
      </w:r>
      <w:r w:rsidR="00972D3E" w:rsidRPr="00EB3F6F">
        <w:t xml:space="preserve"> Probability that men and women are economically active</w:t>
      </w:r>
      <w:r w:rsidR="00A90143" w:rsidRPr="00EB3F6F">
        <w:t xml:space="preserve"> </w:t>
      </w:r>
      <w:r w:rsidR="00972D3E" w:rsidRPr="00EB3F6F">
        <w:t xml:space="preserve">depending on </w:t>
      </w:r>
      <w:r w:rsidR="00A90143" w:rsidRPr="00EB3F6F">
        <w:br/>
      </w:r>
      <w:r w:rsidR="00972D3E" w:rsidRPr="00EB3F6F">
        <w:t>the percentage of jobs</w:t>
      </w:r>
      <w:r w:rsidR="00A90143" w:rsidRPr="00EB3F6F">
        <w:t xml:space="preserve"> in agriculture, </w:t>
      </w:r>
      <w:r w:rsidRPr="00EB3F6F">
        <w:t>industry,</w:t>
      </w:r>
      <w:r w:rsidR="00A90143" w:rsidRPr="00EB3F6F">
        <w:t xml:space="preserve"> and services</w:t>
      </w:r>
      <w:r w:rsidR="00972D3E" w:rsidRPr="00EB3F6F">
        <w:t xml:space="preserve"> at the municipal </w:t>
      </w:r>
      <w:r w:rsidRPr="00EB3F6F">
        <w:t>level.</w:t>
      </w:r>
    </w:p>
    <w:p w14:paraId="209F13FB" w14:textId="17E9FB25" w:rsidR="00A90143" w:rsidRPr="00EB3F6F" w:rsidRDefault="00A90143" w:rsidP="00DF40A8">
      <w:pPr>
        <w:spacing w:line="240" w:lineRule="auto"/>
        <w:jc w:val="center"/>
        <w:rPr>
          <w:i/>
          <w:iCs/>
        </w:rPr>
      </w:pPr>
      <w:r w:rsidRPr="00EB3F6F">
        <w:rPr>
          <w:noProof/>
        </w:rPr>
        <w:drawing>
          <wp:anchor distT="0" distB="0" distL="114300" distR="114300" simplePos="0" relativeHeight="251761664" behindDoc="0" locked="0" layoutInCell="1" allowOverlap="1" wp14:anchorId="2C3F8D2A" wp14:editId="21C10443">
            <wp:simplePos x="0" y="0"/>
            <wp:positionH relativeFrom="column">
              <wp:posOffset>-809625</wp:posOffset>
            </wp:positionH>
            <wp:positionV relativeFrom="paragraph">
              <wp:posOffset>330835</wp:posOffset>
            </wp:positionV>
            <wp:extent cx="10428605" cy="4419600"/>
            <wp:effectExtent l="0" t="0" r="0" b="0"/>
            <wp:wrapThrough wrapText="bothSides">
              <wp:wrapPolygon edited="0">
                <wp:start x="0" y="0"/>
                <wp:lineTo x="0" y="21507"/>
                <wp:lineTo x="21543" y="21507"/>
                <wp:lineTo x="21543" y="0"/>
                <wp:lineTo x="0" y="0"/>
              </wp:wrapPolygon>
            </wp:wrapThrough>
            <wp:docPr id="18024869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28605"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10443" w14:textId="0320AF19" w:rsidR="00972D3E" w:rsidRPr="00EB3F6F" w:rsidRDefault="00972D3E" w:rsidP="007D7A35"/>
    <w:p w14:paraId="2CDA9EA1" w14:textId="77777777" w:rsidR="007D7A35" w:rsidRPr="00EB3F6F" w:rsidRDefault="007D7A35" w:rsidP="007D7A35"/>
    <w:p w14:paraId="2115F4F9" w14:textId="53AE9827" w:rsidR="00972D3E" w:rsidRPr="00EB3F6F" w:rsidRDefault="00FA3759" w:rsidP="00FA3759">
      <w:pPr>
        <w:pStyle w:val="Caption"/>
      </w:pPr>
      <w:bookmarkStart w:id="34" w:name="_Ref159694594"/>
      <w:r w:rsidRPr="00EB3F6F">
        <w:t>Figure</w:t>
      </w:r>
      <w:r w:rsidR="008064B4">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9</w:t>
      </w:r>
      <w:r w:rsidR="00B6051E" w:rsidRPr="00EB3F6F">
        <w:fldChar w:fldCharType="end"/>
      </w:r>
      <w:bookmarkEnd w:id="34"/>
      <w:r w:rsidRPr="00EB3F6F">
        <w:t xml:space="preserve"> – Predicted probability that Mexican men and women are economically active depending on </w:t>
      </w:r>
      <w:r w:rsidRPr="00EB3F6F">
        <w:br/>
        <w:t xml:space="preserve">the % of agricultural, industrial or service jobs in the municipality where they live </w:t>
      </w:r>
    </w:p>
    <w:p w14:paraId="1D81CBAC" w14:textId="1E86C74E" w:rsidR="00972D3E" w:rsidRPr="00EB3F6F" w:rsidRDefault="00FA3759" w:rsidP="007D7A35">
      <w:pPr>
        <w:rPr>
          <w:rStyle w:val="Heading4Char"/>
        </w:rPr>
      </w:pPr>
      <w:r w:rsidRPr="00EB3F6F">
        <w:rPr>
          <w:noProof/>
        </w:rPr>
        <w:drawing>
          <wp:anchor distT="0" distB="0" distL="114300" distR="114300" simplePos="0" relativeHeight="251721728" behindDoc="0" locked="0" layoutInCell="1" allowOverlap="1" wp14:anchorId="5397FE00" wp14:editId="7F139CB3">
            <wp:simplePos x="0" y="0"/>
            <wp:positionH relativeFrom="column">
              <wp:posOffset>-78740</wp:posOffset>
            </wp:positionH>
            <wp:positionV relativeFrom="paragraph">
              <wp:posOffset>-7269</wp:posOffset>
            </wp:positionV>
            <wp:extent cx="8781394" cy="5633282"/>
            <wp:effectExtent l="0" t="0" r="1270" b="5715"/>
            <wp:wrapNone/>
            <wp:docPr id="1348900903" name="Picture 2"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0903" name="Picture 2" descr="A graph of different types of graphs&#10;&#10;Description automatically generated with medium confidence"/>
                    <pic:cNvPicPr>
                      <a:picLocks noChangeAspect="1" noChangeArrowheads="1"/>
                    </pic:cNvPicPr>
                  </pic:nvPicPr>
                  <pic:blipFill rotWithShape="1">
                    <a:blip r:embed="rId34">
                      <a:extLst>
                        <a:ext uri="{28A0092B-C50C-407E-A947-70E740481C1C}">
                          <a14:useLocalDpi xmlns:a14="http://schemas.microsoft.com/office/drawing/2010/main" val="0"/>
                        </a:ext>
                      </a:extLst>
                    </a:blip>
                    <a:srcRect t="9131" b="2693"/>
                    <a:stretch/>
                  </pic:blipFill>
                  <pic:spPr bwMode="auto">
                    <a:xfrm>
                      <a:off x="0" y="0"/>
                      <a:ext cx="8781394" cy="5633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E7A2A" w14:textId="7F4012A9" w:rsidR="00972D3E" w:rsidRPr="00EB3F6F" w:rsidRDefault="00972D3E" w:rsidP="007D7A35">
      <w:pPr>
        <w:rPr>
          <w:rStyle w:val="Heading4Char"/>
        </w:rPr>
      </w:pPr>
    </w:p>
    <w:p w14:paraId="6A0062FA" w14:textId="12E60CD3" w:rsidR="00972D3E" w:rsidRPr="00EB3F6F" w:rsidRDefault="00972D3E" w:rsidP="007D7A35">
      <w:pPr>
        <w:rPr>
          <w:rStyle w:val="Heading4Char"/>
        </w:rPr>
      </w:pPr>
    </w:p>
    <w:p w14:paraId="17BA2720" w14:textId="77777777" w:rsidR="00972D3E" w:rsidRPr="00EB3F6F" w:rsidRDefault="00972D3E" w:rsidP="007D7A35">
      <w:pPr>
        <w:rPr>
          <w:rStyle w:val="Heading4Char"/>
        </w:rPr>
        <w:sectPr w:rsidR="00972D3E" w:rsidRPr="00EB3F6F" w:rsidSect="004F2318">
          <w:pgSz w:w="16838" w:h="11906" w:orient="landscape"/>
          <w:pgMar w:top="1440" w:right="1440" w:bottom="1440" w:left="1440" w:header="709" w:footer="709" w:gutter="0"/>
          <w:cols w:space="708"/>
          <w:docGrid w:linePitch="360"/>
        </w:sectPr>
      </w:pPr>
    </w:p>
    <w:p w14:paraId="1B452BBF" w14:textId="5F885685" w:rsidR="00A504AC" w:rsidRPr="00EB3F6F" w:rsidRDefault="003D3F0A" w:rsidP="00907B0E">
      <w:pPr>
        <w:pStyle w:val="Heading3"/>
        <w:spacing w:after="0"/>
      </w:pPr>
      <w:r w:rsidRPr="00EB3F6F">
        <w:lastRenderedPageBreak/>
        <w:t>5.1</w:t>
      </w:r>
      <w:r w:rsidRPr="00EB3F6F">
        <w:tab/>
      </w:r>
      <w:r w:rsidR="00A504AC" w:rsidRPr="00EB3F6F">
        <w:t>Robustness check</w:t>
      </w:r>
    </w:p>
    <w:p w14:paraId="0808EB89" w14:textId="654CF57A" w:rsidR="003E5537" w:rsidRPr="00EB3F6F" w:rsidRDefault="00A504AC" w:rsidP="00E31E8B">
      <w:pPr>
        <w:spacing w:before="240"/>
        <w:ind w:firstLine="720"/>
        <w:rPr>
          <w:rFonts w:cs="Times New Roman"/>
          <w:szCs w:val="24"/>
        </w:rPr>
      </w:pPr>
      <w:r w:rsidRPr="00EB3F6F">
        <w:rPr>
          <w:rFonts w:cs="Times New Roman"/>
          <w:szCs w:val="24"/>
        </w:rPr>
        <w:t xml:space="preserve">To the best of my knowledge, there is only one study that has analysed the relationship between FLPRs and sectoral employment </w:t>
      </w:r>
      <w:r w:rsidR="00907B0E" w:rsidRPr="00EB3F6F">
        <w:rPr>
          <w:rFonts w:cs="Times New Roman"/>
          <w:szCs w:val="24"/>
        </w:rPr>
        <w:t xml:space="preserve">rates </w:t>
      </w:r>
      <w:r w:rsidRPr="00EB3F6F">
        <w:rPr>
          <w:rFonts w:cs="Times New Roman"/>
          <w:szCs w:val="24"/>
        </w:rPr>
        <w:t xml:space="preserve">within a country. </w:t>
      </w:r>
      <w:r w:rsidRPr="00EB3F6F">
        <w:rPr>
          <w:rFonts w:cs="Times New Roman"/>
          <w:szCs w:val="24"/>
        </w:rPr>
        <w:fldChar w:fldCharType="begin"/>
      </w:r>
      <w:r w:rsidRPr="00EB3F6F">
        <w:rPr>
          <w:rFonts w:cs="Times New Roman"/>
          <w:szCs w:val="24"/>
        </w:rPr>
        <w:instrText xml:space="preserve"> ADDIN ZOTERO_ITEM CSL_CITATION {"citationID":"07ql6viH","properties":{"formattedCitation":"(Roncolato, 2016)","plainCitation":"(Roncolato, 2016)","dontUpdate":true,"noteIndex":0},"citationItems":[{"id":1135,"uris":["http://zotero.org/users/8431905/items/XUEZI8UX"],"itemData":{"id":1135,"type":"article-journal","abstract":"The feminization U theory claims that women’s labor force participation drops during the initial phase of industrialization and rises once a certain level of development is reached. This paper is the first to exploit the diversity in economic structure across municipalities to consider the shape of the feminization U in a developing country. Using data from South Africa’s 2007 Community Survey, this study investigates whether a feminization U exists. Results reveal a U-shaped relationship between the share of nonagricultural employment and women’s probability of being in the labor force. Results show that the exclusion of informal urban employment leads to an overestimation of the U slope and part of the decline in women’s labor force participation during early structural change is likely related to household and care constraints. A U-shaped relationship is not found between the share of households with electricity and women’s probability of being in the labor force.","container-title":"Feminist Economics","DOI":"10.1080/13545701.2016.1172721","ISSN":"1354-5701","issue":"4","note":"publisher: Routledge\n_eprint: https://doi.org/10.1080/13545701.2016.1172721","page":"54-81","source":"Taylor and Francis+NEJM","title":"The Feminization U in South Africa: Economic Structure and Women's Labor Force Participation","title-short":"The Feminization U in South Africa","volume":"22","author":[{"family":"Roncolato","given":"Leanne"}],"issued":{"date-parts":[["2016",10,1]]}}}],"schema":"https://github.com/citation-style-language/schema/raw/master/csl-citation.json"} </w:instrText>
      </w:r>
      <w:r w:rsidRPr="00EB3F6F">
        <w:rPr>
          <w:rFonts w:cs="Times New Roman"/>
          <w:szCs w:val="24"/>
        </w:rPr>
        <w:fldChar w:fldCharType="separate"/>
      </w:r>
      <w:r w:rsidRPr="00EB3F6F">
        <w:t>Roncolato (2016)</w:t>
      </w:r>
      <w:r w:rsidRPr="00EB3F6F">
        <w:rPr>
          <w:rFonts w:cs="Times New Roman"/>
          <w:szCs w:val="24"/>
        </w:rPr>
        <w:fldChar w:fldCharType="end"/>
      </w:r>
      <w:r w:rsidRPr="00EB3F6F">
        <w:rPr>
          <w:rFonts w:cs="Times New Roman"/>
          <w:szCs w:val="24"/>
        </w:rPr>
        <w:t xml:space="preserve"> studied the </w:t>
      </w:r>
      <w:r w:rsidR="00907B0E" w:rsidRPr="00EB3F6F">
        <w:rPr>
          <w:rFonts w:cs="Times New Roman"/>
          <w:szCs w:val="24"/>
        </w:rPr>
        <w:t xml:space="preserve">feminization </w:t>
      </w:r>
      <w:r w:rsidRPr="00EB3F6F">
        <w:rPr>
          <w:rFonts w:cs="Times New Roman"/>
          <w:szCs w:val="24"/>
        </w:rPr>
        <w:t xml:space="preserve">hypothesis in South Africa and found a U-shaped relationship between the share of non-agricultural employment at the municipal level and women’s probability of being in the labour force. </w:t>
      </w:r>
      <w:r w:rsidR="005155C2" w:rsidRPr="00EB3F6F">
        <w:rPr>
          <w:rFonts w:cs="Times New Roman"/>
          <w:szCs w:val="24"/>
        </w:rPr>
        <w:t xml:space="preserve">Although </w:t>
      </w:r>
      <w:r w:rsidR="00E31E8B" w:rsidRPr="00EB3F6F">
        <w:rPr>
          <w:rFonts w:cs="Times New Roman"/>
          <w:szCs w:val="24"/>
        </w:rPr>
        <w:t>the</w:t>
      </w:r>
      <w:r w:rsidR="005155C2" w:rsidRPr="00EB3F6F">
        <w:rPr>
          <w:rFonts w:cs="Times New Roman"/>
          <w:szCs w:val="24"/>
        </w:rPr>
        <w:t xml:space="preserve"> empirical strategy</w:t>
      </w:r>
      <w:r w:rsidR="00E31E8B" w:rsidRPr="00EB3F6F">
        <w:rPr>
          <w:rFonts w:cs="Times New Roman"/>
          <w:szCs w:val="24"/>
        </w:rPr>
        <w:t xml:space="preserve"> of </w:t>
      </w:r>
      <w:r w:rsidR="00E31E8B" w:rsidRPr="00EB3F6F">
        <w:rPr>
          <w:rFonts w:cs="Times New Roman"/>
          <w:szCs w:val="24"/>
        </w:rPr>
        <w:fldChar w:fldCharType="begin"/>
      </w:r>
      <w:r w:rsidR="001E68E7" w:rsidRPr="00EB3F6F">
        <w:rPr>
          <w:rFonts w:cs="Times New Roman"/>
          <w:szCs w:val="24"/>
        </w:rPr>
        <w:instrText xml:space="preserve"> ADDIN ZOTERO_ITEM CSL_CITATION {"citationID":"qsQp1An5","properties":{"formattedCitation":"(Roncolato, 2016)","plainCitation":"(Roncolato, 2016)","dontUpdate":true,"noteIndex":0},"citationItems":[{"id":1135,"uris":["http://zotero.org/users/8431905/items/XUEZI8UX"],"itemData":{"id":1135,"type":"article-journal","abstract":"The feminization U theory claims that women’s labor force participation drops during the initial phase of industrialization and rises once a certain level of development is reached. This paper is the first to exploit the diversity in economic structure across municipalities to consider the shape of the feminization U in a developing country. Using data from South Africa’s 2007 Community Survey, this study investigates whether a feminization U exists. Results reveal a U-shaped relationship between the share of nonagricultural employment and women’s probability of being in the labor force. Results show that the exclusion of informal urban employment leads to an overestimation of the U slope and part of the decline in women’s labor force participation during early structural change is likely related to household and care constraints. A U-shaped relationship is not found between the share of households with electricity and women’s probability of being in the labor force.","container-title":"Feminist Economics","DOI":"10.1080/13545701.2016.1172721","ISSN":"1354-5701","issue":"4","note":"publisher: Routledge\n_eprint: https://doi.org/10.1080/13545701.2016.1172721","page":"54-81","source":"Taylor and Francis+NEJM","title":"The Feminization U in South Africa: Economic Structure and Women's Labor Force Participation","title-short":"The Feminization U in South Africa","volume":"22","author":[{"family":"Roncolato","given":"Leanne"}],"issued":{"date-parts":[["2016",10,1]]}}}],"schema":"https://github.com/citation-style-language/schema/raw/master/csl-citation.json"} </w:instrText>
      </w:r>
      <w:r w:rsidR="00E31E8B" w:rsidRPr="00EB3F6F">
        <w:rPr>
          <w:rFonts w:cs="Times New Roman"/>
          <w:szCs w:val="24"/>
        </w:rPr>
        <w:fldChar w:fldCharType="separate"/>
      </w:r>
      <w:r w:rsidR="00E31E8B" w:rsidRPr="00EB3F6F">
        <w:t>Roncolato (2016)</w:t>
      </w:r>
      <w:r w:rsidR="00E31E8B" w:rsidRPr="00EB3F6F">
        <w:rPr>
          <w:rFonts w:cs="Times New Roman"/>
          <w:szCs w:val="24"/>
        </w:rPr>
        <w:fldChar w:fldCharType="end"/>
      </w:r>
      <w:r w:rsidR="00A06103" w:rsidRPr="00EB3F6F">
        <w:rPr>
          <w:rFonts w:cs="Times New Roman"/>
          <w:szCs w:val="24"/>
        </w:rPr>
        <w:t xml:space="preserve"> is similar to mine</w:t>
      </w:r>
      <w:r w:rsidR="005155C2" w:rsidRPr="00EB3F6F">
        <w:rPr>
          <w:rFonts w:cs="Times New Roman"/>
          <w:szCs w:val="24"/>
        </w:rPr>
        <w:t xml:space="preserve">, there are different aspects that </w:t>
      </w:r>
      <w:r w:rsidR="00907B0E" w:rsidRPr="00EB3F6F">
        <w:rPr>
          <w:rFonts w:cs="Times New Roman"/>
          <w:szCs w:val="24"/>
        </w:rPr>
        <w:t>vary</w:t>
      </w:r>
      <w:r w:rsidR="005155C2" w:rsidRPr="00EB3F6F">
        <w:rPr>
          <w:rFonts w:cs="Times New Roman"/>
          <w:szCs w:val="24"/>
        </w:rPr>
        <w:t xml:space="preserve"> between both studies.</w:t>
      </w:r>
      <w:r w:rsidR="00E31E8B" w:rsidRPr="00EB3F6F">
        <w:rPr>
          <w:rFonts w:cs="Times New Roman"/>
          <w:szCs w:val="24"/>
        </w:rPr>
        <w:t xml:space="preserve"> </w:t>
      </w:r>
    </w:p>
    <w:p w14:paraId="6289CF7E" w14:textId="5F3825A4" w:rsidR="005155C2" w:rsidRPr="00EB3F6F" w:rsidRDefault="00350514" w:rsidP="00E31E8B">
      <w:pPr>
        <w:spacing w:before="240"/>
        <w:ind w:firstLine="720"/>
        <w:rPr>
          <w:rFonts w:cs="Times New Roman"/>
          <w:szCs w:val="24"/>
        </w:rPr>
      </w:pPr>
      <w:r w:rsidRPr="00EB3F6F">
        <w:rPr>
          <w:rFonts w:cs="Times New Roman"/>
          <w:szCs w:val="24"/>
        </w:rPr>
        <w:t>One of the</w:t>
      </w:r>
      <w:r w:rsidR="005155C2" w:rsidRPr="00EB3F6F">
        <w:rPr>
          <w:rFonts w:cs="Times New Roman"/>
          <w:szCs w:val="24"/>
        </w:rPr>
        <w:t xml:space="preserve"> </w:t>
      </w:r>
      <w:r w:rsidRPr="00EB3F6F">
        <w:rPr>
          <w:rFonts w:cs="Times New Roman"/>
          <w:szCs w:val="24"/>
        </w:rPr>
        <w:t>main</w:t>
      </w:r>
      <w:r w:rsidR="005155C2" w:rsidRPr="00EB3F6F">
        <w:rPr>
          <w:rFonts w:cs="Times New Roman"/>
          <w:szCs w:val="24"/>
        </w:rPr>
        <w:t xml:space="preserve"> difference</w:t>
      </w:r>
      <w:r w:rsidRPr="00EB3F6F">
        <w:rPr>
          <w:rFonts w:cs="Times New Roman"/>
          <w:szCs w:val="24"/>
        </w:rPr>
        <w:t>s</w:t>
      </w:r>
      <w:r w:rsidR="005155C2" w:rsidRPr="00EB3F6F">
        <w:rPr>
          <w:rFonts w:cs="Times New Roman"/>
          <w:szCs w:val="24"/>
        </w:rPr>
        <w:t xml:space="preserve"> is that </w:t>
      </w:r>
      <w:r w:rsidR="00E31E8B" w:rsidRPr="00EB3F6F">
        <w:t>she</w:t>
      </w:r>
      <w:r w:rsidR="005155C2" w:rsidRPr="00EB3F6F">
        <w:t xml:space="preserve"> considers that structural change occurs after a decline </w:t>
      </w:r>
      <w:r w:rsidR="005155C2" w:rsidRPr="00EB3F6F">
        <w:rPr>
          <w:rFonts w:cs="Times New Roman"/>
          <w:szCs w:val="24"/>
        </w:rPr>
        <w:t xml:space="preserve">of the share of employment in the agricultural sector. Hence, she uses "share of non-agricultural jobs" as the main independent variable of the econometric model. Conversely, my analysis considers three variables that show the percentage of </w:t>
      </w:r>
      <w:r w:rsidR="003E5537" w:rsidRPr="00EB3F6F">
        <w:rPr>
          <w:rFonts w:cs="Times New Roman"/>
          <w:szCs w:val="24"/>
        </w:rPr>
        <w:t>jobs</w:t>
      </w:r>
      <w:r w:rsidR="005155C2" w:rsidRPr="00EB3F6F">
        <w:rPr>
          <w:rFonts w:cs="Times New Roman"/>
          <w:szCs w:val="24"/>
        </w:rPr>
        <w:t xml:space="preserve"> in agricultur</w:t>
      </w:r>
      <w:r w:rsidR="003E5537" w:rsidRPr="00EB3F6F">
        <w:rPr>
          <w:rFonts w:cs="Times New Roman"/>
          <w:szCs w:val="24"/>
        </w:rPr>
        <w:t>e</w:t>
      </w:r>
      <w:r w:rsidR="005155C2" w:rsidRPr="00EB3F6F">
        <w:rPr>
          <w:rFonts w:cs="Times New Roman"/>
          <w:szCs w:val="24"/>
        </w:rPr>
        <w:t>, industr</w:t>
      </w:r>
      <w:r w:rsidR="003E5537" w:rsidRPr="00EB3F6F">
        <w:rPr>
          <w:rFonts w:cs="Times New Roman"/>
          <w:szCs w:val="24"/>
        </w:rPr>
        <w:t>y</w:t>
      </w:r>
      <w:r w:rsidR="005155C2" w:rsidRPr="00EB3F6F">
        <w:rPr>
          <w:rFonts w:cs="Times New Roman"/>
          <w:szCs w:val="24"/>
        </w:rPr>
        <w:t xml:space="preserve">, and services. </w:t>
      </w:r>
      <w:r w:rsidR="00907B0E" w:rsidRPr="00EB3F6F">
        <w:rPr>
          <w:rFonts w:cs="Times New Roman"/>
          <w:szCs w:val="24"/>
        </w:rPr>
        <w:t xml:space="preserve">By following this approach, I estimated the relationship between being economically active and </w:t>
      </w:r>
      <w:r w:rsidR="003E5537" w:rsidRPr="00EB3F6F">
        <w:rPr>
          <w:rFonts w:cs="Times New Roman"/>
          <w:szCs w:val="24"/>
        </w:rPr>
        <w:t>variations in</w:t>
      </w:r>
      <w:r w:rsidR="00907B0E" w:rsidRPr="00EB3F6F">
        <w:rPr>
          <w:rFonts w:cs="Times New Roman"/>
          <w:szCs w:val="24"/>
        </w:rPr>
        <w:t xml:space="preserve"> sectoral distribution of employment commonly observed at different levels of economic development. </w:t>
      </w:r>
      <w:r w:rsidRPr="00EB3F6F">
        <w:rPr>
          <w:rFonts w:cs="Times New Roman"/>
          <w:szCs w:val="24"/>
        </w:rPr>
        <w:t xml:space="preserve">Consequently, I was able to test the hypothesis indicating that a high percentage of jobs in the industrial sector tends to be associated with lower female labour participation. </w:t>
      </w:r>
    </w:p>
    <w:p w14:paraId="4C5AF7D7" w14:textId="65E5DA8A" w:rsidR="00907B0E" w:rsidRPr="00EB3F6F" w:rsidRDefault="00907B0E" w:rsidP="005155C2">
      <w:pPr>
        <w:ind w:firstLine="720"/>
      </w:pPr>
      <w:r w:rsidRPr="00EB3F6F">
        <w:t xml:space="preserve">Another difference is that she was not able to control for integral migration in her analysis </w:t>
      </w:r>
      <w:r w:rsidR="00E31E8B" w:rsidRPr="00EB3F6F">
        <w:t>since</w:t>
      </w:r>
      <w:r w:rsidRPr="00EB3F6F">
        <w:t xml:space="preserve"> the dataset does not include information on this </w:t>
      </w:r>
      <w:r w:rsidR="00E31E8B" w:rsidRPr="00EB3F6F">
        <w:t>subject</w:t>
      </w:r>
      <w:r w:rsidRPr="00EB3F6F">
        <w:t xml:space="preserve">. As she explained, it is much easier for workers within a country to move across borders of certain municipalities compared to moving across country borders. Fortunately, ENOE  household surveys include a question asking respondent if they moved from their hometown to keep or maintain their current job. </w:t>
      </w:r>
    </w:p>
    <w:p w14:paraId="716B7A07" w14:textId="77835D39" w:rsidR="00A504AC" w:rsidRPr="00EB3F6F" w:rsidRDefault="00907B0E" w:rsidP="00DF18CC">
      <w:pPr>
        <w:ind w:firstLine="720"/>
      </w:pPr>
      <w:r w:rsidRPr="00EB3F6F">
        <w:t xml:space="preserve">Another difference is that she used a cross-sectional dataset from 2017, while my analysis uses a repeated cross-sectional dataset covering 4 different surveys between </w:t>
      </w:r>
      <w:r w:rsidRPr="00EB3F6F">
        <w:lastRenderedPageBreak/>
        <w:t>2005 and 2019.</w:t>
      </w:r>
      <w:r w:rsidR="003E5537" w:rsidRPr="00EB3F6F">
        <w:t xml:space="preserve"> By following this approach, my regression analyses not only considered the sectoral distribution of employment, but also structural transformation at the municipal level over a period of 15 years. A</w:t>
      </w:r>
      <w:r w:rsidR="00350514" w:rsidRPr="00EB3F6F">
        <w:t xml:space="preserve">nother </w:t>
      </w:r>
      <w:r w:rsidRPr="00EB3F6F">
        <w:rPr>
          <w:rFonts w:cs="Times New Roman"/>
          <w:szCs w:val="24"/>
        </w:rPr>
        <w:t>minor</w:t>
      </w:r>
      <w:r w:rsidR="005155C2" w:rsidRPr="00EB3F6F">
        <w:rPr>
          <w:rFonts w:cs="Times New Roman"/>
          <w:szCs w:val="24"/>
        </w:rPr>
        <w:t xml:space="preserve"> difference </w:t>
      </w:r>
      <w:r w:rsidRPr="00EB3F6F">
        <w:rPr>
          <w:rFonts w:cs="Times New Roman"/>
          <w:szCs w:val="24"/>
        </w:rPr>
        <w:t xml:space="preserve">between both studies </w:t>
      </w:r>
      <w:r w:rsidR="005155C2" w:rsidRPr="00EB3F6F">
        <w:rPr>
          <w:rFonts w:cs="Times New Roman"/>
          <w:szCs w:val="24"/>
        </w:rPr>
        <w:t xml:space="preserve">is that she restricted the </w:t>
      </w:r>
      <w:r w:rsidRPr="00EB3F6F">
        <w:rPr>
          <w:rFonts w:cs="Times New Roman"/>
          <w:szCs w:val="24"/>
        </w:rPr>
        <w:t xml:space="preserve">regression </w:t>
      </w:r>
      <w:r w:rsidR="005155C2" w:rsidRPr="00EB3F6F">
        <w:rPr>
          <w:rFonts w:cs="Times New Roman"/>
          <w:szCs w:val="24"/>
        </w:rPr>
        <w:t xml:space="preserve">analysis to </w:t>
      </w:r>
      <w:r w:rsidRPr="00EB3F6F">
        <w:rPr>
          <w:rFonts w:cs="Times New Roman"/>
          <w:szCs w:val="24"/>
        </w:rPr>
        <w:t>women between 15 to 65 years old, while I decided to follow ILO’s standards that consider</w:t>
      </w:r>
      <w:r w:rsidR="003E5537" w:rsidRPr="00EB3F6F">
        <w:rPr>
          <w:rFonts w:cs="Times New Roman"/>
          <w:szCs w:val="24"/>
        </w:rPr>
        <w:t>s</w:t>
      </w:r>
      <w:r w:rsidRPr="00EB3F6F">
        <w:rPr>
          <w:rFonts w:cs="Times New Roman"/>
          <w:szCs w:val="24"/>
        </w:rPr>
        <w:t xml:space="preserve"> all women above 15 years old. </w:t>
      </w:r>
      <w:r w:rsidR="00350514" w:rsidRPr="00EB3F6F">
        <w:rPr>
          <w:rFonts w:cs="Times New Roman"/>
          <w:szCs w:val="24"/>
        </w:rPr>
        <w:t xml:space="preserve">Finally, </w:t>
      </w:r>
      <w:r w:rsidR="00350514" w:rsidRPr="00EB3F6F">
        <w:t>in her analysis she excluded students, sick and disabled people from her sample</w:t>
      </w:r>
      <w:r w:rsidR="003E5537" w:rsidRPr="00EB3F6F">
        <w:t>, while I maintained them as part of the non-economically active population.</w:t>
      </w:r>
      <w:r w:rsidRPr="00EB3F6F">
        <w:rPr>
          <w:rFonts w:cs="Times New Roman"/>
          <w:szCs w:val="24"/>
        </w:rPr>
        <w:t xml:space="preserve"> </w:t>
      </w:r>
      <w:r w:rsidR="005155C2" w:rsidRPr="00EB3F6F">
        <w:rPr>
          <w:rFonts w:cs="Times New Roman"/>
          <w:szCs w:val="24"/>
        </w:rPr>
        <w:t xml:space="preserve"> </w:t>
      </w:r>
    </w:p>
    <w:p w14:paraId="48ABAA24" w14:textId="1990C01A" w:rsidR="00B05C20" w:rsidRPr="00EB3F6F" w:rsidRDefault="00DF18CC" w:rsidP="003E5537">
      <w:pPr>
        <w:spacing w:before="240"/>
        <w:ind w:firstLine="720"/>
      </w:pPr>
      <w:r w:rsidRPr="00EB3F6F">
        <w:t xml:space="preserve">I decided to follow the empirical strategy of </w:t>
      </w:r>
      <w:r w:rsidR="001E68E7" w:rsidRPr="00EB3F6F">
        <w:fldChar w:fldCharType="begin"/>
      </w:r>
      <w:r w:rsidR="00F75E8D" w:rsidRPr="00EB3F6F">
        <w:instrText xml:space="preserve"> ADDIN ZOTERO_ITEM CSL_CITATION {"citationID":"ytGR3SnV","properties":{"formattedCitation":"(Roncolato, 2016)","plainCitation":"(Roncolato, 2016)","dontUpdate":true,"noteIndex":0},"citationItems":[{"id":1135,"uris":["http://zotero.org/users/8431905/items/XUEZI8UX"],"itemData":{"id":1135,"type":"article-journal","abstract":"The feminization U theory claims that women’s labor force participation drops during the initial phase of industrialization and rises once a certain level of development is reached. This paper is the first to exploit the diversity in economic structure across municipalities to consider the shape of the feminization U in a developing country. Using data from South Africa’s 2007 Community Survey, this study investigates whether a feminization U exists. Results reveal a U-shaped relationship between the share of nonagricultural employment and women’s probability of being in the labor force. Results show that the exclusion of informal urban employment leads to an overestimation of the U slope and part of the decline in women’s labor force participation during early structural change is likely related to household and care constraints. A U-shaped relationship is not found between the share of households with electricity and women’s probability of being in the labor force.","container-title":"Feminist Economics","DOI":"10.1080/13545701.2016.1172721","ISSN":"1354-5701","issue":"4","note":"publisher: Routledge\n_eprint: https://doi.org/10.1080/13545701.2016.1172721","page":"54-81","source":"Taylor and Francis+NEJM","title":"The Feminization U in South Africa: Economic Structure and Women's Labor Force Participation","title-short":"The Feminization U in South Africa","volume":"22","author":[{"family":"Roncolato","given":"Leanne"}],"issued":{"date-parts":[["2016",10,1]]}}}],"schema":"https://github.com/citation-style-language/schema/raw/master/csl-citation.json"} </w:instrText>
      </w:r>
      <w:r w:rsidR="001E68E7" w:rsidRPr="00EB3F6F">
        <w:fldChar w:fldCharType="separate"/>
      </w:r>
      <w:r w:rsidR="001E68E7" w:rsidRPr="00EB3F6F">
        <w:t>Roncolato (2016)</w:t>
      </w:r>
      <w:r w:rsidR="001E68E7" w:rsidRPr="00EB3F6F">
        <w:fldChar w:fldCharType="end"/>
      </w:r>
      <w:r w:rsidR="001E68E7" w:rsidRPr="00EB3F6F">
        <w:t xml:space="preserve"> </w:t>
      </w:r>
      <w:r w:rsidRPr="00EB3F6F">
        <w:t xml:space="preserve">to compare the </w:t>
      </w:r>
      <w:r w:rsidR="001E68E7" w:rsidRPr="00EB3F6F">
        <w:t>outcomes</w:t>
      </w:r>
      <w:r w:rsidRPr="00EB3F6F">
        <w:t xml:space="preserve"> and test </w:t>
      </w:r>
      <w:r w:rsidR="001E68E7" w:rsidRPr="00EB3F6F">
        <w:t>if my previous results hold</w:t>
      </w:r>
      <w:r w:rsidRPr="00EB3F6F">
        <w:t xml:space="preserve"> under her specifications. </w:t>
      </w:r>
      <w:r w:rsidR="00C80A9F">
        <w:t xml:space="preserve">Figure 1.10 </w:t>
      </w:r>
      <w:r w:rsidRPr="00EB3F6F">
        <w:t>shows the average marginal probabilities that Mexican women are part of the labour force depending on the percentage of non-agricultural jobs at the municipal level. The regression results</w:t>
      </w:r>
      <w:r w:rsidR="003E5537" w:rsidRPr="00EB3F6F">
        <w:t xml:space="preserve"> following her methodology</w:t>
      </w:r>
      <w:r w:rsidRPr="00EB3F6F">
        <w:t xml:space="preserve"> and the average marginal probabilities obtained at the means of the covariates are included in the appendix.  </w:t>
      </w:r>
    </w:p>
    <w:p w14:paraId="5C3A4EDF" w14:textId="43217BE8" w:rsidR="00A504AC" w:rsidRPr="00EB3F6F" w:rsidRDefault="00FA3759" w:rsidP="003E5537">
      <w:pPr>
        <w:pStyle w:val="Caption"/>
        <w:spacing w:before="240"/>
        <w:rPr>
          <w:rFonts w:cs="Times New Roman"/>
          <w:szCs w:val="24"/>
        </w:rPr>
      </w:pPr>
      <w:bookmarkStart w:id="35" w:name="_Ref159689039"/>
      <w:r w:rsidRPr="00EB3F6F">
        <w:t>Figure</w:t>
      </w:r>
      <w:r w:rsidR="008064B4">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10</w:t>
      </w:r>
      <w:r w:rsidR="00B6051E" w:rsidRPr="00EB3F6F">
        <w:fldChar w:fldCharType="end"/>
      </w:r>
      <w:bookmarkEnd w:id="35"/>
      <w:r w:rsidRPr="00EB3F6F">
        <w:t xml:space="preserve"> – Predicted probability that Mexican women are economically active depending on the</w:t>
      </w:r>
      <w:r w:rsidR="003E5537" w:rsidRPr="00EB3F6F">
        <w:t xml:space="preserve"> </w:t>
      </w:r>
      <w:r w:rsidRPr="00EB3F6F">
        <w:t xml:space="preserve">share of non-agricultural jobs at the municipal level  </w:t>
      </w:r>
    </w:p>
    <w:p w14:paraId="56573DB9" w14:textId="34052143" w:rsidR="00907B0E" w:rsidRPr="00EB3F6F" w:rsidRDefault="003E5537" w:rsidP="00A504AC">
      <w:pPr>
        <w:spacing w:before="240"/>
        <w:rPr>
          <w:rFonts w:cs="Times New Roman"/>
          <w:szCs w:val="24"/>
        </w:rPr>
      </w:pPr>
      <w:r w:rsidRPr="00EB3F6F">
        <w:rPr>
          <w:noProof/>
        </w:rPr>
        <w:drawing>
          <wp:anchor distT="0" distB="0" distL="114300" distR="114300" simplePos="0" relativeHeight="251747328" behindDoc="0" locked="0" layoutInCell="1" allowOverlap="1" wp14:anchorId="6B22C4EA" wp14:editId="50D32478">
            <wp:simplePos x="0" y="0"/>
            <wp:positionH relativeFrom="column">
              <wp:posOffset>66675</wp:posOffset>
            </wp:positionH>
            <wp:positionV relativeFrom="paragraph">
              <wp:posOffset>12065</wp:posOffset>
            </wp:positionV>
            <wp:extent cx="5362575" cy="3519005"/>
            <wp:effectExtent l="0" t="0" r="0" b="5715"/>
            <wp:wrapNone/>
            <wp:docPr id="1120137315"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7315" name="Picture 1" descr="A graph with lines and dots&#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0"/>
                    <a:stretch/>
                  </pic:blipFill>
                  <pic:spPr bwMode="auto">
                    <a:xfrm>
                      <a:off x="0" y="0"/>
                      <a:ext cx="5362575" cy="3519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BE9962" w14:textId="78013CCD" w:rsidR="00DF18CC" w:rsidRPr="00EB3F6F" w:rsidRDefault="00DF18CC" w:rsidP="00A504AC">
      <w:pPr>
        <w:spacing w:before="240"/>
      </w:pPr>
    </w:p>
    <w:p w14:paraId="16E40623" w14:textId="77777777" w:rsidR="00DF18CC" w:rsidRPr="00EB3F6F" w:rsidRDefault="00DF18CC" w:rsidP="00A504AC">
      <w:pPr>
        <w:spacing w:before="240"/>
      </w:pPr>
    </w:p>
    <w:p w14:paraId="65830EE7" w14:textId="49B3405F" w:rsidR="00DF18CC" w:rsidRPr="00EB3F6F" w:rsidRDefault="00DF18CC" w:rsidP="00A504AC">
      <w:pPr>
        <w:spacing w:before="240"/>
      </w:pPr>
    </w:p>
    <w:p w14:paraId="712DFC0A" w14:textId="77777777" w:rsidR="00DF18CC" w:rsidRPr="00EB3F6F" w:rsidRDefault="00DF18CC" w:rsidP="00A504AC">
      <w:pPr>
        <w:spacing w:before="240"/>
      </w:pPr>
    </w:p>
    <w:p w14:paraId="6786841D" w14:textId="56FB5AE6" w:rsidR="00DF18CC" w:rsidRPr="00EB3F6F" w:rsidRDefault="00DF18CC" w:rsidP="00A504AC">
      <w:pPr>
        <w:spacing w:before="240"/>
      </w:pPr>
    </w:p>
    <w:p w14:paraId="5195B876" w14:textId="77777777" w:rsidR="00B05C20" w:rsidRPr="00EB3F6F" w:rsidRDefault="00B05C20" w:rsidP="00A504AC">
      <w:pPr>
        <w:spacing w:before="240"/>
      </w:pPr>
    </w:p>
    <w:p w14:paraId="43F0AE42" w14:textId="71E655DB" w:rsidR="00A504AC" w:rsidRDefault="003E5537" w:rsidP="00DF18CC">
      <w:pPr>
        <w:spacing w:before="240"/>
        <w:ind w:firstLine="720"/>
      </w:pPr>
      <w:r w:rsidRPr="00EB3F6F">
        <w:lastRenderedPageBreak/>
        <w:t>A</w:t>
      </w:r>
      <w:r w:rsidR="00DF18CC" w:rsidRPr="00EB3F6F">
        <w:t>s mentioned previously, Roncolato</w:t>
      </w:r>
      <w:r w:rsidR="007D609A" w:rsidRPr="00EB3F6F">
        <w:t xml:space="preserve"> (2016)</w:t>
      </w:r>
      <w:r w:rsidR="00DF18CC" w:rsidRPr="00EB3F6F">
        <w:t xml:space="preserve"> found a U-shaped pattern between female labour force participation and the share of non-agricultural jobs at the municipal level. Notwithstanding, my results are not showing a U-shaped pattern within Mexico. </w:t>
      </w:r>
      <w:r w:rsidR="00A06103" w:rsidRPr="00EB3F6F">
        <w:t>T</w:t>
      </w:r>
      <w:r w:rsidR="00DF18CC" w:rsidRPr="00EB3F6F">
        <w:t xml:space="preserve">he </w:t>
      </w:r>
      <w:r w:rsidR="00A06103" w:rsidRPr="00EB3F6F">
        <w:t xml:space="preserve">previous </w:t>
      </w:r>
      <w:r w:rsidR="00DF18CC" w:rsidRPr="00EB3F6F">
        <w:t xml:space="preserve">figure </w:t>
      </w:r>
      <w:r w:rsidR="00A06103" w:rsidRPr="00EB3F6F">
        <w:t>confirms</w:t>
      </w:r>
      <w:r w:rsidR="00DF18CC" w:rsidRPr="00EB3F6F">
        <w:t xml:space="preserve"> that women’s probability of being in the labour force is lower in municipalities with a high per</w:t>
      </w:r>
      <w:r w:rsidR="007D609A" w:rsidRPr="00EB3F6F">
        <w:t xml:space="preserve">centage of jobs in the agricultural sector, and it increases as the share of non-agricultural jobs increases. Therefore, while Roncolato found a U-shaped pattern within South Africa, my results show an upward linear trend between female labour participation and the share of non-agricultural jobs at the municipal level.  </w:t>
      </w:r>
      <w:r w:rsidR="00DF18CC" w:rsidRPr="00EB3F6F">
        <w:t xml:space="preserve"> </w:t>
      </w:r>
    </w:p>
    <w:p w14:paraId="31432D9F" w14:textId="77777777" w:rsidR="008064B4" w:rsidRPr="00EB3F6F" w:rsidRDefault="008064B4" w:rsidP="00DF18CC">
      <w:pPr>
        <w:spacing w:before="240"/>
        <w:ind w:firstLine="720"/>
      </w:pPr>
    </w:p>
    <w:p w14:paraId="2AA03A66" w14:textId="34779823" w:rsidR="007D7A35" w:rsidRPr="00EB3F6F" w:rsidRDefault="00E05C46" w:rsidP="00093A09">
      <w:pPr>
        <w:pStyle w:val="Heading2"/>
        <w:rPr>
          <w:lang w:val="en-GB"/>
        </w:rPr>
      </w:pPr>
      <w:bookmarkStart w:id="36" w:name="_Toc158393729"/>
      <w:r w:rsidRPr="00EB3F6F">
        <w:rPr>
          <w:lang w:val="en-GB"/>
        </w:rPr>
        <w:t>6</w:t>
      </w:r>
      <w:r w:rsidRPr="00EB3F6F">
        <w:rPr>
          <w:lang w:val="en-GB"/>
        </w:rPr>
        <w:tab/>
      </w:r>
      <w:r w:rsidR="007D7A35" w:rsidRPr="00EB3F6F">
        <w:rPr>
          <w:lang w:val="en-GB"/>
        </w:rPr>
        <w:t>Complementary Data Analysis</w:t>
      </w:r>
      <w:bookmarkEnd w:id="36"/>
    </w:p>
    <w:p w14:paraId="0694EF22" w14:textId="42CE69FD" w:rsidR="00DA46C8" w:rsidRPr="00EB3F6F" w:rsidRDefault="007D609A" w:rsidP="00614181">
      <w:pPr>
        <w:ind w:firstLine="720"/>
      </w:pPr>
      <w:r w:rsidRPr="00EB3F6F">
        <w:t>O</w:t>
      </w:r>
      <w:r w:rsidR="00DA46C8" w:rsidRPr="00EB3F6F">
        <w:t xml:space="preserve">ne of the most striking results from this research is that female labour participation tends to </w:t>
      </w:r>
      <w:r w:rsidR="00A504AC" w:rsidRPr="00EB3F6F">
        <w:t>be lower</w:t>
      </w:r>
      <w:r w:rsidR="00DA46C8" w:rsidRPr="00EB3F6F">
        <w:t xml:space="preserve"> in agricultural municipalities of Mexico. </w:t>
      </w:r>
      <w:r w:rsidRPr="00EB3F6F">
        <w:t xml:space="preserve">This section is to discuss a potential explanation to this </w:t>
      </w:r>
      <w:r w:rsidR="00DA46C8" w:rsidRPr="00EB3F6F">
        <w:t>phenomenon.</w:t>
      </w:r>
      <w:r w:rsidR="00DA46C8" w:rsidRPr="00EB3F6F">
        <w:rPr>
          <w:rFonts w:cs="Times New Roman"/>
          <w:szCs w:val="24"/>
        </w:rPr>
        <w:t xml:space="preserve"> </w:t>
      </w:r>
      <w:r w:rsidR="00DA46C8" w:rsidRPr="00EB3F6F">
        <w:fldChar w:fldCharType="begin"/>
      </w:r>
      <w:r w:rsidR="00DA46C8" w:rsidRPr="00EB3F6F">
        <w:instrText xml:space="preserve"> ADDIN ZOTERO_ITEM CSL_CITATION {"citationID":"Sjrlgtwk","properties":{"formattedCitation":"(Goldin, 1994)","plainCitation":"(Goldin, 1994)","dontUpdate":true,"noteIndex":0},"citationItems":[{"id":895,"uris":["http://zotero.org/users/8431905/items/Z3IHATNR"],"itemData":{"id":895,"type":"article-journal","abstract":"The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00DA46C8" w:rsidRPr="00EB3F6F">
        <w:fldChar w:fldCharType="separate"/>
      </w:r>
      <w:r w:rsidR="00DA46C8" w:rsidRPr="00EB3F6F">
        <w:t>Goldin (1994)</w:t>
      </w:r>
      <w:r w:rsidR="00DA46C8" w:rsidRPr="00EB3F6F">
        <w:fldChar w:fldCharType="end"/>
      </w:r>
      <w:r w:rsidR="00DA46C8" w:rsidRPr="00EB3F6F">
        <w:t xml:space="preserve"> noted that, during the structural transformation process, </w:t>
      </w:r>
      <w:r w:rsidR="00614181" w:rsidRPr="00EB3F6F">
        <w:t>the introduction of new</w:t>
      </w:r>
      <w:r w:rsidR="00DA46C8" w:rsidRPr="00EB3F6F">
        <w:t xml:space="preserve"> </w:t>
      </w:r>
      <w:r w:rsidR="00A504AC" w:rsidRPr="00EB3F6F">
        <w:t>technolog</w:t>
      </w:r>
      <w:r w:rsidR="00614181" w:rsidRPr="00EB3F6F">
        <w:t>ies</w:t>
      </w:r>
      <w:r w:rsidR="00A504AC" w:rsidRPr="00EB3F6F">
        <w:t xml:space="preserve"> can displace female labour force </w:t>
      </w:r>
      <w:r w:rsidR="00614181" w:rsidRPr="00EB3F6F">
        <w:t>with machinery that tends to be operated by men, generating a complex demand effect.</w:t>
      </w:r>
      <w:r w:rsidR="00DA46C8" w:rsidRPr="00EB3F6F">
        <w:t xml:space="preserve"> This is in line with findings of </w:t>
      </w:r>
      <w:r w:rsidR="00DA46C8" w:rsidRPr="00EB3F6F">
        <w:fldChar w:fldCharType="begin"/>
      </w:r>
      <w:r w:rsidR="00DA46C8" w:rsidRPr="00EB3F6F">
        <w:instrText xml:space="preserve"> ADDIN ZOTERO_ITEM CSL_CITATION {"citationID":"TOwG0lSt","properties":{"formattedCitation":"(Afridi et al., 2020)","plainCitation":"(Afridi et al., 2020)","dontUpdate":true,"noteIndex":0},"citationItems":[{"id":940,"uris":["http://zotero.org/users/8431905/items/TSJUUZC6"],"itemData":{"id":940,"type":"article","abstract":"Technological change in production processes with gendered division of labor across tasks, such as agriculture, can have a differential impact on women's and men's labor. Using exogenous variation in the extent of loamy soil, which is more amenable to deep tillage than clayey soil and therefore more likely to see adoption of tractor driven equipment for primary tilling, we show that mechanization has led to significantly greater decline in women's than men's labor on Indian farms. Reduced demand for labor in weeding, a task that requires precision and is thus more often undertaken by women, explains our findings. The estimates suggest that increased mechanized tilling led to a more than 22% fall in women's agricultural labor in India during 1999-2011. Our results highlight the gendered impact of technological change in contexts where there is sex-specific specialization of labor.","event-place":"Rochester, NY","genre":"SSRN Scholarly Paper","language":"en","number":"3695413","publisher-place":"Rochester, NY","source":"Social Science Research Network","title":"Gendering Technological Change: Evidence from Agricultural Mechanization","title-short":"Gendering Technological Change","URL":"https://papers.ssrn.com/abstract=3695413","author":[{"family":"Afridi","given":"Farzana"},{"family":"Bishnu","given":"Monisankar"},{"family":"Mahajan","given":"Kanika"}],"accessed":{"date-parts":[["2022",10,7]]},"issued":{"date-parts":[["2020",9,21]]}}}],"schema":"https://github.com/citation-style-language/schema/raw/master/csl-citation.json"} </w:instrText>
      </w:r>
      <w:r w:rsidR="00DA46C8" w:rsidRPr="00EB3F6F">
        <w:fldChar w:fldCharType="separate"/>
      </w:r>
      <w:r w:rsidR="00DA46C8" w:rsidRPr="00EB3F6F">
        <w:t>Afridi et al. (2020)</w:t>
      </w:r>
      <w:r w:rsidR="00DA46C8" w:rsidRPr="00EB3F6F">
        <w:fldChar w:fldCharType="end"/>
      </w:r>
      <w:r w:rsidR="00DA46C8" w:rsidRPr="00EB3F6F">
        <w:t xml:space="preserve">, which showed that technological changes in agriculture led to a significant decline in demand for women’s labour on farms in India. </w:t>
      </w:r>
      <w:r w:rsidR="00F15EE8" w:rsidRPr="00EB3F6F">
        <w:t>Therefore</w:t>
      </w:r>
      <w:r w:rsidR="00DA46C8" w:rsidRPr="00EB3F6F">
        <w:t xml:space="preserve">, </w:t>
      </w:r>
      <w:bookmarkStart w:id="37" w:name="_Hlk131680927"/>
      <w:r w:rsidR="00DA46C8" w:rsidRPr="00EB3F6F">
        <w:t xml:space="preserve">a potential explanation of low FLPRs in </w:t>
      </w:r>
      <w:r w:rsidRPr="00EB3F6F">
        <w:t xml:space="preserve">Mexico’s </w:t>
      </w:r>
      <w:r w:rsidR="00DA46C8" w:rsidRPr="00EB3F6F">
        <w:t xml:space="preserve">agricultural municipalities is </w:t>
      </w:r>
      <w:r w:rsidRPr="00EB3F6F">
        <w:t>that the country</w:t>
      </w:r>
      <w:r w:rsidR="00DA46C8" w:rsidRPr="00EB3F6F">
        <w:t xml:space="preserve"> </w:t>
      </w:r>
      <w:r w:rsidRPr="00EB3F6F">
        <w:t xml:space="preserve">could have </w:t>
      </w:r>
      <w:r w:rsidR="00DA46C8" w:rsidRPr="00EB3F6F">
        <w:t>an agricultural sector that is capital-intensive, while in low-income countries</w:t>
      </w:r>
      <w:r w:rsidRPr="00EB3F6F">
        <w:t xml:space="preserve"> the agricultural sector</w:t>
      </w:r>
      <w:r w:rsidR="00DA46C8" w:rsidRPr="00EB3F6F">
        <w:t xml:space="preserve"> tends to be labour-intensive.</w:t>
      </w:r>
      <w:bookmarkEnd w:id="37"/>
      <w:r w:rsidR="00DA46C8" w:rsidRPr="00EB3F6F">
        <w:t xml:space="preserve"> </w:t>
      </w:r>
    </w:p>
    <w:p w14:paraId="79B877A3" w14:textId="3DE11D64" w:rsidR="00A504AC" w:rsidRPr="00EB3F6F" w:rsidRDefault="00DA46C8" w:rsidP="00C2116C">
      <w:pPr>
        <w:ind w:firstLine="720"/>
      </w:pPr>
      <w:r w:rsidRPr="00EB3F6F">
        <w:t xml:space="preserve">In a recent study, </w:t>
      </w:r>
      <w:r w:rsidRPr="00EB3F6F">
        <w:fldChar w:fldCharType="begin"/>
      </w:r>
      <w:r w:rsidRPr="00EB3F6F">
        <w:instrText xml:space="preserve"> ADDIN ZOTERO_ITEM CSL_CITATION {"citationID":"2uCYEftj","properties":{"formattedCitation":"(Deshpande &amp; Singh, 2021)","plainCitation":"(Deshpande &amp; Singh, 2021)","dontUpdate":true,"noteIndex":0},"citationItems":[{"id":937,"uris":["http://zotero.org/users/8431905/items/ZUKQZEAW"],"itemData":{"id":937,"type":"article","abstract":"The stubbornly low and declining level of labor force participation rate (LFPR) of Indian women has prompted a great deal of attention with a focus on factors constraining women's labour supply. Using 12 rounds of a high frequency household panel survey, we demonstrate volatility in Indian women's labour market engagement, as they exit and (re)enter the labor force multiple times over short period for reasons unrelated to marriage, child-birth, or change in household income. We demonstrate how these frequent transitions exacerbate the issue of measurement of female LFPR. Women elsewhere in the world face a \"motherhood penalty\" in the form of adverse labour market outcomes after the first childbirth. We evaluate the motherhood penalty in the Indian context and find that mothers with new children have a lower base level of LFPR, but there is no sharp decline around the time of childbirth. Blinder-Oaxaca decomposition of determinants of female LFPR suggests that none of the total fall (10 percentage points) in our study period is explained by a change in supply-side demographic characteristics. We suggest that frequent transitions, as well as fall in LFPR, are consistent with the demand-side constraints, viz., that women's participation is falling due unavailability of steady gainful employment. The high unemployment rate and industry-wise composition of total employment provide suggestive evidence that women's participation is falling as women are likely to be displaced from employment by male workers. We show that women's employment is likely to suffer more than men's due to negative economic shocks, as was seen during the fallout of demonetisation of 86 percent of Indian currency in 2016. Our analysis contests the prominent narrative that women are voluntarily dropping out of the labor force due to an increase in household income and conservative social norms. Our results suggest that India needs to focus more on creating jobs for women to retain them in the labor force.","DOI":"10.2139/ssrn.3905074","event-place":"Rochester, NY","genre":"SSRN Scholarly Paper","language":"en","number":"3905074","publisher-place":"Rochester, NY","source":"Social Science Research Network","title":"Dropping Out, Being Pushed Out or Can't Get in? Decoding Declining Labour Force Participation of Indian Women","title-short":"Dropping Out, Being Pushed Out or Can't Get in?","URL":"https://papers.ssrn.com/abstract=3905074","author":[{"family":"Deshpande","given":"Ashwini"},{"family":"Singh","given":"Jitendra"}],"accessed":{"date-parts":[["2022",7,29]]},"issued":{"date-parts":[["2021",8,17]]}}}],"schema":"https://github.com/citation-style-language/schema/raw/master/csl-citation.json"} </w:instrText>
      </w:r>
      <w:r w:rsidRPr="00EB3F6F">
        <w:fldChar w:fldCharType="separate"/>
      </w:r>
      <w:r w:rsidRPr="00EB3F6F">
        <w:t>Deshpande and Singh (2021)</w:t>
      </w:r>
      <w:r w:rsidRPr="00EB3F6F">
        <w:fldChar w:fldCharType="end"/>
      </w:r>
      <w:r w:rsidRPr="00EB3F6F">
        <w:t xml:space="preserve"> </w:t>
      </w:r>
      <w:r w:rsidR="00614181" w:rsidRPr="00EB3F6F">
        <w:t xml:space="preserve">also </w:t>
      </w:r>
      <w:r w:rsidRPr="00EB3F6F">
        <w:t xml:space="preserve">found that the decline of FLPRs in India is a consequence of a lower demand for female workers. Their results show that the decline is not necessarily happening because women are voluntarily dropping out of the labour force </w:t>
      </w:r>
      <w:r w:rsidR="00C2116C" w:rsidRPr="00EB3F6F">
        <w:t>due</w:t>
      </w:r>
      <w:r w:rsidRPr="00EB3F6F">
        <w:t xml:space="preserve"> to an income-effect, or because they are not </w:t>
      </w:r>
      <w:r w:rsidRPr="00EB3F6F">
        <w:lastRenderedPageBreak/>
        <w:t xml:space="preserve">participating </w:t>
      </w:r>
      <w:r w:rsidR="00C2116C" w:rsidRPr="00EB3F6F">
        <w:t>because of</w:t>
      </w:r>
      <w:r w:rsidRPr="00EB3F6F">
        <w:t xml:space="preserve"> conservative social norms. Instead, they show that it is the result of the unavailability of steady gainful employment. </w:t>
      </w:r>
    </w:p>
    <w:p w14:paraId="37408AD4" w14:textId="415380EE" w:rsidR="00DA46C8" w:rsidRPr="00EB3F6F" w:rsidRDefault="00DA46C8" w:rsidP="00614181">
      <w:pPr>
        <w:ind w:firstLine="720"/>
      </w:pPr>
      <w:r w:rsidRPr="00EB3F6F">
        <w:t xml:space="preserve">Following an analogous line of reasoning, I decided to examine whether women’s low labour force participation rates in agricultural activities were related to the lack of female labour demand in this sector.  To do so, I used remarkable </w:t>
      </w:r>
      <w:r w:rsidR="00C2116C" w:rsidRPr="00EB3F6F">
        <w:t xml:space="preserve">disaggregated </w:t>
      </w:r>
      <w:r w:rsidRPr="00EB3F6F">
        <w:t xml:space="preserve">data obtained from different questions in the ENOE survey. In the </w:t>
      </w:r>
      <w:r w:rsidR="00614181" w:rsidRPr="00EB3F6F">
        <w:t xml:space="preserve">ENOE </w:t>
      </w:r>
      <w:r w:rsidRPr="00EB3F6F">
        <w:t xml:space="preserve">questionnaire, there are two questions that can be used to estimate in </w:t>
      </w:r>
      <w:r w:rsidR="00C2116C" w:rsidRPr="00EB3F6F">
        <w:t xml:space="preserve">which parts of </w:t>
      </w:r>
      <w:r w:rsidRPr="00EB3F6F">
        <w:t xml:space="preserve">the country the lack of labour demand is affecting FLPRs. The first question asks non-economically active </w:t>
      </w:r>
      <w:r w:rsidR="00C2116C" w:rsidRPr="00EB3F6F">
        <w:t>population</w:t>
      </w:r>
      <w:r w:rsidRPr="00EB3F6F">
        <w:t xml:space="preserve"> what </w:t>
      </w:r>
      <w:r w:rsidR="00C2116C" w:rsidRPr="00EB3F6F">
        <w:t>their main activity is</w:t>
      </w:r>
      <w:r w:rsidRPr="00EB3F6F">
        <w:t xml:space="preserve">. This question helps identify those individuals who are non-economically active because they are retired, studying, dedicated to household chores, or because they have a disability. Furthermore, the second question helps identify the primary reason for their </w:t>
      </w:r>
      <w:r w:rsidR="00C2116C" w:rsidRPr="00EB3F6F">
        <w:t>lack of involvement in the labour market</w:t>
      </w:r>
      <w:r w:rsidRPr="00EB3F6F">
        <w:t xml:space="preserve">. The options are: </w:t>
      </w:r>
    </w:p>
    <w:p w14:paraId="421AC427" w14:textId="77777777"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I am waiting for a response to an application, or an employer will call me soon.</w:t>
      </w:r>
    </w:p>
    <w:p w14:paraId="17E3DD8B" w14:textId="1B6C37AE"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 xml:space="preserve">There is no work in my field my field, </w:t>
      </w:r>
      <w:r w:rsidR="00C2116C" w:rsidRPr="00EB3F6F">
        <w:rPr>
          <w:rFonts w:ascii="LM Roman 10" w:hAnsi="LM Roman 10"/>
        </w:rPr>
        <w:t>occupation,</w:t>
      </w:r>
      <w:r w:rsidRPr="00EB3F6F">
        <w:rPr>
          <w:rFonts w:ascii="LM Roman 10" w:hAnsi="LM Roman 10"/>
        </w:rPr>
        <w:t xml:space="preserve"> or profession.</w:t>
      </w:r>
    </w:p>
    <w:p w14:paraId="1BB6DB04" w14:textId="557E994D"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 xml:space="preserve">I do not have </w:t>
      </w:r>
      <w:r w:rsidR="00AF1B9D" w:rsidRPr="00EB3F6F">
        <w:rPr>
          <w:rFonts w:ascii="LM Roman 10" w:hAnsi="LM Roman 10"/>
        </w:rPr>
        <w:t>enough</w:t>
      </w:r>
      <w:r w:rsidRPr="00EB3F6F">
        <w:rPr>
          <w:rFonts w:ascii="LM Roman 10" w:hAnsi="LM Roman 10"/>
        </w:rPr>
        <w:t xml:space="preserve"> </w:t>
      </w:r>
      <w:r w:rsidR="00AF1B9D" w:rsidRPr="00EB3F6F">
        <w:rPr>
          <w:rFonts w:ascii="LM Roman 10" w:hAnsi="LM Roman 10"/>
        </w:rPr>
        <w:t>education</w:t>
      </w:r>
      <w:r w:rsidRPr="00EB3F6F">
        <w:rPr>
          <w:rFonts w:ascii="LM Roman 10" w:hAnsi="LM Roman 10"/>
        </w:rPr>
        <w:t xml:space="preserve">, </w:t>
      </w:r>
      <w:r w:rsidR="00C2116C" w:rsidRPr="00EB3F6F">
        <w:rPr>
          <w:rFonts w:ascii="LM Roman 10" w:hAnsi="LM Roman 10"/>
        </w:rPr>
        <w:t>documentation,</w:t>
      </w:r>
      <w:r w:rsidRPr="00EB3F6F">
        <w:rPr>
          <w:rFonts w:ascii="LM Roman 10" w:hAnsi="LM Roman 10"/>
        </w:rPr>
        <w:t xml:space="preserve"> or experience to perform a job. </w:t>
      </w:r>
    </w:p>
    <w:p w14:paraId="50FCE0CC" w14:textId="2CA8593D"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 xml:space="preserve">I think that </w:t>
      </w:r>
      <w:r w:rsidR="00AF1B9D" w:rsidRPr="00EB3F6F">
        <w:rPr>
          <w:rFonts w:ascii="LM Roman 10" w:hAnsi="LM Roman 10"/>
        </w:rPr>
        <w:t>due to</w:t>
      </w:r>
      <w:r w:rsidRPr="00EB3F6F">
        <w:rPr>
          <w:rFonts w:ascii="LM Roman 10" w:hAnsi="LM Roman 10"/>
        </w:rPr>
        <w:t xml:space="preserve"> my age or my appearance I wouldn't be accepted for a job.</w:t>
      </w:r>
    </w:p>
    <w:p w14:paraId="1048E2BB" w14:textId="77777777"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In my locality there are no jobs, or they are only available during certain seasons of the year.</w:t>
      </w:r>
    </w:p>
    <w:p w14:paraId="572ED3A2" w14:textId="391B40BE"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 xml:space="preserve">Public insecurity or excessive paperwork are discouraging me </w:t>
      </w:r>
      <w:r w:rsidR="00614181" w:rsidRPr="00EB3F6F">
        <w:rPr>
          <w:rFonts w:ascii="LM Roman 10" w:hAnsi="LM Roman 10"/>
        </w:rPr>
        <w:t>to</w:t>
      </w:r>
      <w:r w:rsidRPr="00EB3F6F">
        <w:rPr>
          <w:rFonts w:ascii="LM Roman 10" w:hAnsi="LM Roman 10"/>
        </w:rPr>
        <w:t xml:space="preserve"> start an economic activity.</w:t>
      </w:r>
    </w:p>
    <w:p w14:paraId="3A79D46E" w14:textId="77777777"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I'm recovering from an illness or accident.</w:t>
      </w:r>
    </w:p>
    <w:p w14:paraId="6ED74CFC" w14:textId="77777777"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 xml:space="preserve">I'm pregnant. </w:t>
      </w:r>
    </w:p>
    <w:p w14:paraId="54B15542" w14:textId="658F817A"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I have no one to take care of the children, elderly</w:t>
      </w:r>
      <w:r w:rsidR="00614181" w:rsidRPr="00EB3F6F">
        <w:rPr>
          <w:rFonts w:ascii="LM Roman 10" w:hAnsi="LM Roman 10"/>
        </w:rPr>
        <w:t>,</w:t>
      </w:r>
      <w:r w:rsidRPr="00EB3F6F">
        <w:rPr>
          <w:rFonts w:ascii="LM Roman 10" w:hAnsi="LM Roman 10"/>
        </w:rPr>
        <w:t xml:space="preserve"> or sick people in the household.</w:t>
      </w:r>
    </w:p>
    <w:p w14:paraId="3220AC9B" w14:textId="77777777"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 xml:space="preserve">A relative is not letting me work. </w:t>
      </w:r>
    </w:p>
    <w:p w14:paraId="2A8A71CE" w14:textId="77777777"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Other market reasons.</w:t>
      </w:r>
    </w:p>
    <w:p w14:paraId="1C3CA7DB" w14:textId="77777777" w:rsidR="00DA46C8" w:rsidRPr="00EB3F6F" w:rsidRDefault="00DA46C8" w:rsidP="00AF1B9D">
      <w:pPr>
        <w:pStyle w:val="ListParagraph"/>
        <w:numPr>
          <w:ilvl w:val="0"/>
          <w:numId w:val="32"/>
        </w:numPr>
        <w:autoSpaceDE w:val="0"/>
        <w:autoSpaceDN w:val="0"/>
        <w:adjustRightInd w:val="0"/>
        <w:spacing w:after="240" w:line="276" w:lineRule="auto"/>
        <w:rPr>
          <w:rFonts w:ascii="LM Roman 10" w:hAnsi="LM Roman 10"/>
        </w:rPr>
      </w:pPr>
      <w:r w:rsidRPr="00EB3F6F">
        <w:rPr>
          <w:rFonts w:ascii="LM Roman 10" w:hAnsi="LM Roman 10"/>
        </w:rPr>
        <w:t>Other personal reasons.</w:t>
      </w:r>
    </w:p>
    <w:p w14:paraId="150E14B4" w14:textId="2F9F2E66" w:rsidR="00614181" w:rsidRPr="00EB3F6F" w:rsidRDefault="00FE56B3" w:rsidP="002325CF">
      <w:pPr>
        <w:ind w:firstLine="720"/>
      </w:pPr>
      <w:r w:rsidRPr="00EB3F6F">
        <w:t>Based on these options</w:t>
      </w:r>
      <w:r w:rsidR="00DA46C8" w:rsidRPr="00EB3F6F">
        <w:t>, I decided to execute an exploratory data analysis to examine whether low FLPRs in Mexico’s agricultural municipalities c</w:t>
      </w:r>
      <w:r w:rsidRPr="00EB3F6F">
        <w:t>ould</w:t>
      </w:r>
      <w:r w:rsidR="00DA46C8" w:rsidRPr="00EB3F6F">
        <w:t xml:space="preserve"> be explained </w:t>
      </w:r>
      <w:r w:rsidR="00DA46C8" w:rsidRPr="00EB3F6F">
        <w:lastRenderedPageBreak/>
        <w:t>by a lack of female labour demand. The analysis was restricted to working-</w:t>
      </w:r>
      <w:proofErr w:type="gramStart"/>
      <w:r w:rsidR="00614181" w:rsidRPr="00EB3F6F">
        <w:t>age</w:t>
      </w:r>
      <w:proofErr w:type="gramEnd"/>
      <w:r w:rsidR="00DA46C8" w:rsidRPr="00EB3F6F">
        <w:t xml:space="preserve"> women</w:t>
      </w:r>
      <w:r w:rsidR="00614181" w:rsidRPr="00EB3F6F">
        <w:t xml:space="preserve"> </w:t>
      </w:r>
      <w:r w:rsidR="00DA46C8" w:rsidRPr="00EB3F6F">
        <w:t xml:space="preserve">classified as non-economically active and who indicated that they were not working or looking for a job because they were dedicated to household chores. </w:t>
      </w:r>
      <w:r w:rsidR="008064B4">
        <w:t xml:space="preserve">Figure 1.11 </w:t>
      </w:r>
      <w:r w:rsidR="00DA46C8" w:rsidRPr="00EB3F6F">
        <w:t xml:space="preserve">offers different insights about the main reasons why women with these characteristics are not working. </w:t>
      </w:r>
      <w:r w:rsidRPr="00EB3F6F">
        <w:t xml:space="preserve">This figure </w:t>
      </w:r>
      <w:r w:rsidR="00DA46C8" w:rsidRPr="00EB3F6F">
        <w:t xml:space="preserve">shows that in 2019 the primary cause for not working was because they did not have anyone to help them take care of their children, or of elderly or disabled people living in the household. The second reason was that there were no jobs in their locality, or these were only available during certain seasons of the year. </w:t>
      </w:r>
    </w:p>
    <w:p w14:paraId="49E46B51" w14:textId="62781EC4" w:rsidR="00FE56B3" w:rsidRPr="00EB3F6F" w:rsidRDefault="00FE56B3" w:rsidP="00FE56B3">
      <w:pPr>
        <w:ind w:firstLine="720"/>
      </w:pPr>
      <w:r w:rsidRPr="00EB3F6F">
        <w:t xml:space="preserve">A deeper analysis revealed that the lack of female labour demand is an important reason why women in agricultural regions of Mexico are not working. </w:t>
      </w:r>
      <w:r w:rsidR="008064B4">
        <w:t xml:space="preserve">Figure 1.12 </w:t>
      </w:r>
      <w:r w:rsidR="00DA46C8" w:rsidRPr="00EB3F6F">
        <w:t xml:space="preserve">shows that almost all women who are not working </w:t>
      </w:r>
      <w:r w:rsidR="00C2116C" w:rsidRPr="00EB3F6F">
        <w:t>due to the</w:t>
      </w:r>
      <w:r w:rsidR="00DA46C8" w:rsidRPr="00EB3F6F">
        <w:t xml:space="preserve"> lack of demand for their labour </w:t>
      </w:r>
      <w:r w:rsidR="002325CF" w:rsidRPr="00EB3F6F">
        <w:t>are</w:t>
      </w:r>
      <w:r w:rsidR="00DA46C8" w:rsidRPr="00EB3F6F">
        <w:t xml:space="preserve"> liv</w:t>
      </w:r>
      <w:r w:rsidR="002325CF" w:rsidRPr="00EB3F6F">
        <w:t>ing</w:t>
      </w:r>
      <w:r w:rsidR="00DA46C8" w:rsidRPr="00EB3F6F">
        <w:t xml:space="preserve"> in rural areas. </w:t>
      </w:r>
      <w:r w:rsidR="008064B4">
        <w:t xml:space="preserve">Figure 1.13 </w:t>
      </w:r>
      <w:r w:rsidR="00DA46C8" w:rsidRPr="00EB3F6F">
        <w:t xml:space="preserve">shows the responses of all women who selected the labour demand option across all the ENOE surveys available from 2005 to </w:t>
      </w:r>
      <w:r w:rsidR="00C2116C" w:rsidRPr="00EB3F6F">
        <w:t>2019 and</w:t>
      </w:r>
      <w:r w:rsidR="00DA46C8" w:rsidRPr="00EB3F6F">
        <w:t xml:space="preserve"> confirms that almost all women who selected this option are living in rural areas. </w:t>
      </w:r>
      <w:r w:rsidRPr="00EB3F6F">
        <w:t xml:space="preserve">Finally, </w:t>
      </w:r>
      <w:r w:rsidR="008064B4">
        <w:t xml:space="preserve">Figure 1.14 </w:t>
      </w:r>
      <w:r w:rsidR="00DA46C8" w:rsidRPr="00EB3F6F">
        <w:t xml:space="preserve">shows that in localities with more than 100,000 inhabitants the lack of labour demand is not a problem, but in small localities with fewer than 2,500 inhabitants more than 25% of working age women indicated that they are not working because of the lack of labour demand. </w:t>
      </w:r>
    </w:p>
    <w:p w14:paraId="0C224AA9" w14:textId="690CA326" w:rsidR="009903C5" w:rsidRPr="00EB3F6F" w:rsidRDefault="00FE56B3" w:rsidP="00B6051E">
      <w:pPr>
        <w:ind w:firstLine="720"/>
        <w:rPr>
          <w:b/>
          <w:i/>
        </w:rPr>
      </w:pPr>
      <w:r w:rsidRPr="00EB3F6F">
        <w:t xml:space="preserve">To conclude with this section, I included two additional figures that show interesting insights about the lack of demand for female labour in agricultural activities. </w:t>
      </w:r>
      <w:r w:rsidR="008064B4">
        <w:t xml:space="preserve">Figure 1.15 </w:t>
      </w:r>
      <w:r w:rsidRPr="00EB3F6F">
        <w:t>shows</w:t>
      </w:r>
      <w:r w:rsidR="00DA46C8" w:rsidRPr="00EB3F6F">
        <w:t xml:space="preserve"> that, on average, the agricultural sector is the most relevant in localities with fewer than 2,500 inhabitants, accounting for more than 40% of total employment.</w:t>
      </w:r>
      <w:r w:rsidRPr="00EB3F6F">
        <w:t xml:space="preserve"> This </w:t>
      </w:r>
      <w:r w:rsidR="00B6051E" w:rsidRPr="00EB3F6F">
        <w:t>demonstrates</w:t>
      </w:r>
      <w:r w:rsidRPr="00EB3F6F">
        <w:t xml:space="preserve"> that small localities in Mexico are predominantly agricultural, and a</w:t>
      </w:r>
      <w:r w:rsidR="00B6051E" w:rsidRPr="00EB3F6F">
        <w:t xml:space="preserve"> considerable number of women living in those regions are </w:t>
      </w:r>
      <w:r w:rsidRPr="00EB3F6F">
        <w:t xml:space="preserve">not working </w:t>
      </w:r>
      <w:r w:rsidR="00B6051E" w:rsidRPr="00EB3F6F">
        <w:t>due to lack of labour demand</w:t>
      </w:r>
      <w:r w:rsidRPr="00EB3F6F">
        <w:t xml:space="preserve">. </w:t>
      </w:r>
      <w:r w:rsidR="00B6051E" w:rsidRPr="00EB3F6F">
        <w:t xml:space="preserve">Finally, </w:t>
      </w:r>
      <w:r w:rsidR="008064B4">
        <w:t xml:space="preserve">Figure 1.16 </w:t>
      </w:r>
      <w:r w:rsidR="00B6051E" w:rsidRPr="00EB3F6F">
        <w:t xml:space="preserve">is useful to identify the Mexican states where there is a higher percentage of women indicating that there are no jobs in their localities, or they are only available in certain seasons. </w:t>
      </w:r>
      <w:r w:rsidR="00815C21" w:rsidRPr="00EB3F6F">
        <w:br w:type="page"/>
      </w:r>
    </w:p>
    <w:p w14:paraId="154F5979" w14:textId="77777777" w:rsidR="00DA46C8" w:rsidRPr="00EB3F6F" w:rsidRDefault="00DA46C8" w:rsidP="00815C21">
      <w:pPr>
        <w:rPr>
          <w:lang w:val="en-US"/>
        </w:rPr>
        <w:sectPr w:rsidR="00DA46C8" w:rsidRPr="00EB3F6F" w:rsidSect="004F2318">
          <w:pgSz w:w="11906" w:h="16838"/>
          <w:pgMar w:top="1440" w:right="1440" w:bottom="1440" w:left="1440" w:header="709" w:footer="709" w:gutter="0"/>
          <w:cols w:space="708"/>
          <w:docGrid w:linePitch="360"/>
        </w:sectPr>
      </w:pPr>
    </w:p>
    <w:p w14:paraId="41AB82C6" w14:textId="0D39F5C3" w:rsidR="00DA46C8" w:rsidRPr="00EB3F6F" w:rsidRDefault="00DA46C8" w:rsidP="00DA46C8">
      <w:pPr>
        <w:pStyle w:val="Caption"/>
        <w:spacing w:line="360" w:lineRule="auto"/>
        <w:rPr>
          <w:bCs/>
          <w:szCs w:val="22"/>
        </w:rPr>
      </w:pPr>
      <w:bookmarkStart w:id="38" w:name="_Ref159766938"/>
      <w:r w:rsidRPr="00EB3F6F">
        <w:rPr>
          <w:bCs/>
          <w:noProof/>
        </w:rPr>
        <w:lastRenderedPageBreak/>
        <w:drawing>
          <wp:anchor distT="0" distB="0" distL="114300" distR="114300" simplePos="0" relativeHeight="251713536" behindDoc="0" locked="0" layoutInCell="1" allowOverlap="1" wp14:anchorId="753D22E6" wp14:editId="3C2CF066">
            <wp:simplePos x="0" y="0"/>
            <wp:positionH relativeFrom="column">
              <wp:posOffset>-374081</wp:posOffset>
            </wp:positionH>
            <wp:positionV relativeFrom="paragraph">
              <wp:posOffset>342900</wp:posOffset>
            </wp:positionV>
            <wp:extent cx="9505950" cy="4200525"/>
            <wp:effectExtent l="0" t="0" r="0" b="9525"/>
            <wp:wrapThrough wrapText="bothSides">
              <wp:wrapPolygon edited="0">
                <wp:start x="0" y="0"/>
                <wp:lineTo x="0" y="21551"/>
                <wp:lineTo x="21557" y="21551"/>
                <wp:lineTo x="21557" y="0"/>
                <wp:lineTo x="0" y="0"/>
              </wp:wrapPolygon>
            </wp:wrapThrough>
            <wp:docPr id="208" name="Picture 208"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graph with blue and white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05950" cy="4200525"/>
                    </a:xfrm>
                    <a:prstGeom prst="rect">
                      <a:avLst/>
                    </a:prstGeom>
                    <a:noFill/>
                  </pic:spPr>
                </pic:pic>
              </a:graphicData>
            </a:graphic>
            <wp14:sizeRelH relativeFrom="margin">
              <wp14:pctWidth>0</wp14:pctWidth>
            </wp14:sizeRelH>
            <wp14:sizeRelV relativeFrom="margin">
              <wp14:pctHeight>0</wp14:pctHeight>
            </wp14:sizeRelV>
          </wp:anchor>
        </w:drawing>
      </w:r>
      <w:r w:rsidRPr="00EB3F6F">
        <w:rPr>
          <w:bCs/>
          <w:szCs w:val="22"/>
        </w:rPr>
        <w:t>Figure</w:t>
      </w:r>
      <w:r w:rsidR="008064B4">
        <w:rPr>
          <w:bCs/>
          <w:szCs w:val="22"/>
        </w:rPr>
        <w:t xml:space="preserve"> 1</w:t>
      </w:r>
      <w:r w:rsidR="00B6051E" w:rsidRPr="00EB3F6F">
        <w:rPr>
          <w:bCs/>
          <w:szCs w:val="22"/>
        </w:rPr>
        <w:t>.</w:t>
      </w:r>
      <w:r w:rsidR="00B6051E" w:rsidRPr="00EB3F6F">
        <w:rPr>
          <w:bCs/>
          <w:szCs w:val="22"/>
        </w:rPr>
        <w:fldChar w:fldCharType="begin"/>
      </w:r>
      <w:r w:rsidR="00B6051E" w:rsidRPr="00EB3F6F">
        <w:rPr>
          <w:bCs/>
          <w:szCs w:val="22"/>
        </w:rPr>
        <w:instrText xml:space="preserve"> SEQ Figure \* ARABIC \s 1 </w:instrText>
      </w:r>
      <w:r w:rsidR="00B6051E" w:rsidRPr="00EB3F6F">
        <w:rPr>
          <w:bCs/>
          <w:szCs w:val="22"/>
        </w:rPr>
        <w:fldChar w:fldCharType="separate"/>
      </w:r>
      <w:r w:rsidR="00DA7D32">
        <w:rPr>
          <w:bCs/>
          <w:noProof/>
          <w:szCs w:val="22"/>
        </w:rPr>
        <w:t>11</w:t>
      </w:r>
      <w:r w:rsidR="00B6051E" w:rsidRPr="00EB3F6F">
        <w:rPr>
          <w:bCs/>
          <w:szCs w:val="22"/>
        </w:rPr>
        <w:fldChar w:fldCharType="end"/>
      </w:r>
      <w:bookmarkEnd w:id="38"/>
      <w:r w:rsidR="00282897" w:rsidRPr="00EB3F6F">
        <w:rPr>
          <w:bCs/>
          <w:szCs w:val="22"/>
        </w:rPr>
        <w:t xml:space="preserve"> -</w:t>
      </w:r>
      <w:r w:rsidRPr="00EB3F6F">
        <w:rPr>
          <w:bCs/>
          <w:szCs w:val="22"/>
        </w:rPr>
        <w:t xml:space="preserve"> Reasons for not working among working-age women (18</w:t>
      </w:r>
      <w:r w:rsidRPr="00EB3F6F">
        <w:rPr>
          <w:rFonts w:cs="Times New Roman"/>
          <w:bCs/>
          <w:szCs w:val="22"/>
        </w:rPr>
        <w:t>–</w:t>
      </w:r>
      <w:r w:rsidRPr="00EB3F6F">
        <w:rPr>
          <w:bCs/>
          <w:szCs w:val="22"/>
        </w:rPr>
        <w:t>65) who are engaged in domestic chores, Mexico (2019)</w:t>
      </w:r>
    </w:p>
    <w:p w14:paraId="6BC4BABF" w14:textId="77777777" w:rsidR="00DA46C8" w:rsidRPr="00EB3F6F" w:rsidRDefault="00DA46C8" w:rsidP="00DA46C8">
      <w:pPr>
        <w:pStyle w:val="Caption"/>
        <w:spacing w:line="360" w:lineRule="auto"/>
      </w:pPr>
    </w:p>
    <w:p w14:paraId="7DA88B09" w14:textId="77777777" w:rsidR="00815C21" w:rsidRPr="00EB3F6F" w:rsidRDefault="00815C21" w:rsidP="00815C21"/>
    <w:p w14:paraId="40607C7B" w14:textId="77777777" w:rsidR="00DA46C8" w:rsidRPr="00EB3F6F" w:rsidRDefault="00DA46C8" w:rsidP="00815C21">
      <w:pPr>
        <w:rPr>
          <w:lang w:val="en-US"/>
        </w:rPr>
      </w:pPr>
    </w:p>
    <w:p w14:paraId="4BCC2873" w14:textId="4B9DEBDC" w:rsidR="00DA46C8" w:rsidRPr="00EB3F6F" w:rsidRDefault="00DA46C8" w:rsidP="00DA46C8">
      <w:pPr>
        <w:pStyle w:val="Caption"/>
        <w:spacing w:line="360" w:lineRule="auto"/>
        <w:rPr>
          <w:bCs/>
          <w:szCs w:val="24"/>
        </w:rPr>
      </w:pPr>
      <w:bookmarkStart w:id="39" w:name="_Ref159766987"/>
      <w:r w:rsidRPr="00EB3F6F">
        <w:rPr>
          <w:bCs/>
          <w:noProof/>
        </w:rPr>
        <w:lastRenderedPageBreak/>
        <w:drawing>
          <wp:anchor distT="0" distB="0" distL="114300" distR="114300" simplePos="0" relativeHeight="251715584" behindDoc="0" locked="0" layoutInCell="1" allowOverlap="1" wp14:anchorId="25235DD9" wp14:editId="065783BF">
            <wp:simplePos x="0" y="0"/>
            <wp:positionH relativeFrom="column">
              <wp:posOffset>-709968</wp:posOffset>
            </wp:positionH>
            <wp:positionV relativeFrom="paragraph">
              <wp:posOffset>695960</wp:posOffset>
            </wp:positionV>
            <wp:extent cx="10248900" cy="3503295"/>
            <wp:effectExtent l="0" t="0" r="0" b="1905"/>
            <wp:wrapThrough wrapText="bothSides">
              <wp:wrapPolygon edited="0">
                <wp:start x="0" y="0"/>
                <wp:lineTo x="0" y="21494"/>
                <wp:lineTo x="21560" y="21494"/>
                <wp:lineTo x="21560" y="0"/>
                <wp:lineTo x="0" y="0"/>
              </wp:wrapPolygon>
            </wp:wrapThrough>
            <wp:docPr id="211" name="Picture 211"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graph with blue and whit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248900" cy="3503295"/>
                    </a:xfrm>
                    <a:prstGeom prst="rect">
                      <a:avLst/>
                    </a:prstGeom>
                    <a:noFill/>
                  </pic:spPr>
                </pic:pic>
              </a:graphicData>
            </a:graphic>
            <wp14:sizeRelH relativeFrom="margin">
              <wp14:pctWidth>0</wp14:pctWidth>
            </wp14:sizeRelH>
            <wp14:sizeRelV relativeFrom="margin">
              <wp14:pctHeight>0</wp14:pctHeight>
            </wp14:sizeRelV>
          </wp:anchor>
        </w:drawing>
      </w:r>
      <w:r w:rsidRPr="00EB3F6F">
        <w:rPr>
          <w:bCs/>
          <w:szCs w:val="24"/>
        </w:rPr>
        <w:t>Figure</w:t>
      </w:r>
      <w:r w:rsidR="008064B4">
        <w:rPr>
          <w:bCs/>
          <w:szCs w:val="24"/>
        </w:rPr>
        <w:t xml:space="preserve"> 1</w:t>
      </w:r>
      <w:r w:rsidR="00B6051E" w:rsidRPr="00EB3F6F">
        <w:rPr>
          <w:bCs/>
          <w:szCs w:val="24"/>
        </w:rPr>
        <w:t>.</w:t>
      </w:r>
      <w:r w:rsidR="00B6051E" w:rsidRPr="00EB3F6F">
        <w:rPr>
          <w:bCs/>
          <w:szCs w:val="24"/>
        </w:rPr>
        <w:fldChar w:fldCharType="begin"/>
      </w:r>
      <w:r w:rsidR="00B6051E" w:rsidRPr="00EB3F6F">
        <w:rPr>
          <w:bCs/>
          <w:szCs w:val="24"/>
        </w:rPr>
        <w:instrText xml:space="preserve"> SEQ Figure \* ARABIC \s 1 </w:instrText>
      </w:r>
      <w:r w:rsidR="00B6051E" w:rsidRPr="00EB3F6F">
        <w:rPr>
          <w:bCs/>
          <w:szCs w:val="24"/>
        </w:rPr>
        <w:fldChar w:fldCharType="separate"/>
      </w:r>
      <w:r w:rsidR="00DA7D32">
        <w:rPr>
          <w:bCs/>
          <w:noProof/>
          <w:szCs w:val="24"/>
        </w:rPr>
        <w:t>12</w:t>
      </w:r>
      <w:r w:rsidR="00B6051E" w:rsidRPr="00EB3F6F">
        <w:rPr>
          <w:bCs/>
          <w:szCs w:val="24"/>
        </w:rPr>
        <w:fldChar w:fldCharType="end"/>
      </w:r>
      <w:bookmarkEnd w:id="39"/>
      <w:r w:rsidR="00282897" w:rsidRPr="00EB3F6F">
        <w:rPr>
          <w:bCs/>
          <w:szCs w:val="24"/>
        </w:rPr>
        <w:t xml:space="preserve"> -</w:t>
      </w:r>
      <w:r w:rsidRPr="00EB3F6F">
        <w:rPr>
          <w:bCs/>
          <w:szCs w:val="24"/>
        </w:rPr>
        <w:t xml:space="preserve"> Reasons for not working among working-age women (18</w:t>
      </w:r>
      <w:r w:rsidRPr="00EB3F6F">
        <w:rPr>
          <w:rFonts w:cs="Times New Roman"/>
          <w:bCs/>
          <w:szCs w:val="24"/>
        </w:rPr>
        <w:t>–</w:t>
      </w:r>
      <w:r w:rsidRPr="00EB3F6F">
        <w:rPr>
          <w:bCs/>
          <w:szCs w:val="24"/>
        </w:rPr>
        <w:t xml:space="preserve">65) engaged in domestic chores, </w:t>
      </w:r>
      <w:r w:rsidRPr="00EB3F6F">
        <w:rPr>
          <w:bCs/>
          <w:szCs w:val="24"/>
        </w:rPr>
        <w:br/>
        <w:t>differentiat</w:t>
      </w:r>
      <w:r w:rsidR="00FE56B3" w:rsidRPr="00EB3F6F">
        <w:rPr>
          <w:bCs/>
          <w:szCs w:val="24"/>
        </w:rPr>
        <w:t>ing</w:t>
      </w:r>
      <w:r w:rsidRPr="00EB3F6F">
        <w:rPr>
          <w:bCs/>
          <w:szCs w:val="24"/>
        </w:rPr>
        <w:t xml:space="preserve"> by urban and rural areas (Mexico, first quarter of 2019)</w:t>
      </w:r>
    </w:p>
    <w:p w14:paraId="7238B058" w14:textId="7E374A6C" w:rsidR="00DA46C8" w:rsidRPr="00EB3F6F" w:rsidRDefault="00DA46C8" w:rsidP="00DA46C8"/>
    <w:p w14:paraId="03D227BE" w14:textId="77777777" w:rsidR="00DA46C8" w:rsidRPr="00EB3F6F" w:rsidRDefault="00DA46C8" w:rsidP="00DA46C8"/>
    <w:p w14:paraId="304B5C98" w14:textId="77777777" w:rsidR="00DA46C8" w:rsidRPr="00EB3F6F" w:rsidRDefault="00DA46C8" w:rsidP="00DA46C8"/>
    <w:p w14:paraId="562C1260" w14:textId="77777777" w:rsidR="00DA46C8" w:rsidRPr="00EB3F6F" w:rsidRDefault="00DA46C8" w:rsidP="00DA46C8"/>
    <w:p w14:paraId="6FD31089" w14:textId="78F0B0B5" w:rsidR="00DA46C8" w:rsidRPr="00EB3F6F" w:rsidRDefault="00DA46C8">
      <w:pPr>
        <w:spacing w:line="259" w:lineRule="auto"/>
        <w:jc w:val="left"/>
        <w:rPr>
          <w:b/>
          <w:iCs/>
          <w:color w:val="000000" w:themeColor="text1"/>
          <w:szCs w:val="24"/>
        </w:rPr>
      </w:pPr>
    </w:p>
    <w:p w14:paraId="67BE5E80" w14:textId="40AF8DE6" w:rsidR="00DA46C8" w:rsidRPr="00EB3F6F" w:rsidRDefault="00DA46C8" w:rsidP="00DA46C8">
      <w:pPr>
        <w:pStyle w:val="Caption"/>
        <w:spacing w:line="360" w:lineRule="auto"/>
        <w:rPr>
          <w:bCs/>
          <w:szCs w:val="24"/>
        </w:rPr>
      </w:pPr>
      <w:bookmarkStart w:id="40" w:name="_Ref159767085"/>
      <w:r w:rsidRPr="00EB3F6F">
        <w:rPr>
          <w:bCs/>
          <w:szCs w:val="24"/>
        </w:rPr>
        <w:t>Figure</w:t>
      </w:r>
      <w:r w:rsidR="008064B4">
        <w:rPr>
          <w:bCs/>
          <w:szCs w:val="24"/>
        </w:rPr>
        <w:t xml:space="preserve"> 1</w:t>
      </w:r>
      <w:r w:rsidR="00B6051E" w:rsidRPr="00EB3F6F">
        <w:rPr>
          <w:bCs/>
          <w:szCs w:val="24"/>
        </w:rPr>
        <w:t>.</w:t>
      </w:r>
      <w:r w:rsidR="00B6051E" w:rsidRPr="00EB3F6F">
        <w:rPr>
          <w:bCs/>
          <w:szCs w:val="24"/>
        </w:rPr>
        <w:fldChar w:fldCharType="begin"/>
      </w:r>
      <w:r w:rsidR="00B6051E" w:rsidRPr="00EB3F6F">
        <w:rPr>
          <w:bCs/>
          <w:szCs w:val="24"/>
        </w:rPr>
        <w:instrText xml:space="preserve"> SEQ Figure \* ARABIC \s 1 </w:instrText>
      </w:r>
      <w:r w:rsidR="00B6051E" w:rsidRPr="00EB3F6F">
        <w:rPr>
          <w:bCs/>
          <w:szCs w:val="24"/>
        </w:rPr>
        <w:fldChar w:fldCharType="separate"/>
      </w:r>
      <w:r w:rsidR="00DA7D32">
        <w:rPr>
          <w:bCs/>
          <w:noProof/>
          <w:szCs w:val="24"/>
        </w:rPr>
        <w:t>13</w:t>
      </w:r>
      <w:r w:rsidR="00B6051E" w:rsidRPr="00EB3F6F">
        <w:rPr>
          <w:bCs/>
          <w:szCs w:val="24"/>
        </w:rPr>
        <w:fldChar w:fldCharType="end"/>
      </w:r>
      <w:bookmarkEnd w:id="40"/>
      <w:r w:rsidR="00282897" w:rsidRPr="00EB3F6F">
        <w:rPr>
          <w:bCs/>
          <w:szCs w:val="24"/>
        </w:rPr>
        <w:t xml:space="preserve"> -</w:t>
      </w:r>
      <w:r w:rsidRPr="00EB3F6F">
        <w:rPr>
          <w:bCs/>
          <w:szCs w:val="24"/>
        </w:rPr>
        <w:t xml:space="preserve"> </w:t>
      </w:r>
      <w:proofErr w:type="gramStart"/>
      <w:r w:rsidRPr="00EB3F6F">
        <w:rPr>
          <w:bCs/>
          <w:szCs w:val="24"/>
        </w:rPr>
        <w:t>Non-working</w:t>
      </w:r>
      <w:proofErr w:type="gramEnd"/>
      <w:r w:rsidRPr="00EB3F6F">
        <w:rPr>
          <w:bCs/>
          <w:szCs w:val="24"/>
        </w:rPr>
        <w:t xml:space="preserve"> women </w:t>
      </w:r>
      <w:r w:rsidR="007262FF" w:rsidRPr="00EB3F6F">
        <w:rPr>
          <w:bCs/>
          <w:szCs w:val="24"/>
        </w:rPr>
        <w:t>due to</w:t>
      </w:r>
      <w:r w:rsidRPr="00EB3F6F">
        <w:rPr>
          <w:bCs/>
          <w:szCs w:val="24"/>
        </w:rPr>
        <w:t xml:space="preserve"> lack of labour demand, differentiated by urban and rural areas </w:t>
      </w:r>
      <w:r w:rsidRPr="00EB3F6F">
        <w:rPr>
          <w:bCs/>
          <w:szCs w:val="24"/>
        </w:rPr>
        <w:br/>
        <w:t>(Mexico, 2005–2019)</w:t>
      </w:r>
    </w:p>
    <w:p w14:paraId="0D3C52C2" w14:textId="393DC7CF" w:rsidR="00DA46C8" w:rsidRPr="00EB3F6F" w:rsidRDefault="00DA46C8" w:rsidP="00DA46C8">
      <w:r w:rsidRPr="00EB3F6F">
        <w:rPr>
          <w:noProof/>
          <w:lang w:eastAsia="en-GB"/>
        </w:rPr>
        <w:drawing>
          <wp:anchor distT="0" distB="0" distL="114300" distR="114300" simplePos="0" relativeHeight="251716608" behindDoc="0" locked="0" layoutInCell="1" allowOverlap="1" wp14:anchorId="585FC414" wp14:editId="7BF2FEDD">
            <wp:simplePos x="0" y="0"/>
            <wp:positionH relativeFrom="column">
              <wp:posOffset>-657225</wp:posOffset>
            </wp:positionH>
            <wp:positionV relativeFrom="paragraph">
              <wp:posOffset>352899</wp:posOffset>
            </wp:positionV>
            <wp:extent cx="10130734" cy="3848669"/>
            <wp:effectExtent l="0" t="0" r="4445" b="0"/>
            <wp:wrapNone/>
            <wp:docPr id="931552523" name="Picture 931552523" descr="A graph of a number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2523" name="Picture 931552523" descr="A graph of a number of blue and white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30734" cy="3848669"/>
                    </a:xfrm>
                    <a:prstGeom prst="rect">
                      <a:avLst/>
                    </a:prstGeom>
                    <a:noFill/>
                  </pic:spPr>
                </pic:pic>
              </a:graphicData>
            </a:graphic>
            <wp14:sizeRelH relativeFrom="margin">
              <wp14:pctWidth>0</wp14:pctWidth>
            </wp14:sizeRelH>
            <wp14:sizeRelV relativeFrom="margin">
              <wp14:pctHeight>0</wp14:pctHeight>
            </wp14:sizeRelV>
          </wp:anchor>
        </w:drawing>
      </w:r>
    </w:p>
    <w:p w14:paraId="5E3F926C" w14:textId="77777777" w:rsidR="00DA46C8" w:rsidRPr="00EB3F6F" w:rsidRDefault="00DA46C8" w:rsidP="00DA46C8"/>
    <w:p w14:paraId="47E1310B" w14:textId="77777777" w:rsidR="00DA46C8" w:rsidRPr="00EB3F6F" w:rsidRDefault="00DA46C8" w:rsidP="00DA46C8">
      <w:pPr>
        <w:jc w:val="left"/>
        <w:rPr>
          <w:i/>
          <w:iCs/>
          <w:color w:val="000000" w:themeColor="text1"/>
          <w:szCs w:val="20"/>
        </w:rPr>
      </w:pPr>
      <w:r w:rsidRPr="00EB3F6F">
        <w:rPr>
          <w:szCs w:val="20"/>
        </w:rPr>
        <w:br w:type="page"/>
      </w:r>
    </w:p>
    <w:p w14:paraId="665BA043" w14:textId="77777777" w:rsidR="00DA46C8" w:rsidRPr="00EB3F6F" w:rsidRDefault="00DA46C8" w:rsidP="00815C21"/>
    <w:p w14:paraId="174A237F" w14:textId="367BF7F1" w:rsidR="00DA46C8" w:rsidRPr="00EB3F6F" w:rsidRDefault="00DA46C8" w:rsidP="00DA46C8">
      <w:pPr>
        <w:pStyle w:val="Caption"/>
        <w:spacing w:line="360" w:lineRule="auto"/>
        <w:rPr>
          <w:bCs/>
          <w:szCs w:val="24"/>
        </w:rPr>
      </w:pPr>
      <w:bookmarkStart w:id="41" w:name="_Ref159767126"/>
      <w:r w:rsidRPr="00EB3F6F">
        <w:rPr>
          <w:bCs/>
          <w:noProof/>
        </w:rPr>
        <w:drawing>
          <wp:anchor distT="0" distB="0" distL="114300" distR="114300" simplePos="0" relativeHeight="251719680" behindDoc="0" locked="0" layoutInCell="1" allowOverlap="1" wp14:anchorId="1C3AEB07" wp14:editId="0580EC9A">
            <wp:simplePos x="0" y="0"/>
            <wp:positionH relativeFrom="column">
              <wp:posOffset>-727710</wp:posOffset>
            </wp:positionH>
            <wp:positionV relativeFrom="paragraph">
              <wp:posOffset>658495</wp:posOffset>
            </wp:positionV>
            <wp:extent cx="10233660" cy="3275330"/>
            <wp:effectExtent l="0" t="0" r="0" b="1270"/>
            <wp:wrapThrough wrapText="bothSides">
              <wp:wrapPolygon edited="0">
                <wp:start x="0" y="0"/>
                <wp:lineTo x="0" y="21483"/>
                <wp:lineTo x="21552" y="21483"/>
                <wp:lineTo x="21552" y="0"/>
                <wp:lineTo x="0" y="0"/>
              </wp:wrapPolygon>
            </wp:wrapThrough>
            <wp:docPr id="217" name="Picture 217" descr="A graph of a number of peop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A graph of a number of people with numbers and text&#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33660" cy="3275330"/>
                    </a:xfrm>
                    <a:prstGeom prst="rect">
                      <a:avLst/>
                    </a:prstGeom>
                    <a:noFill/>
                  </pic:spPr>
                </pic:pic>
              </a:graphicData>
            </a:graphic>
            <wp14:sizeRelH relativeFrom="margin">
              <wp14:pctWidth>0</wp14:pctWidth>
            </wp14:sizeRelH>
            <wp14:sizeRelV relativeFrom="margin">
              <wp14:pctHeight>0</wp14:pctHeight>
            </wp14:sizeRelV>
          </wp:anchor>
        </w:drawing>
      </w:r>
      <w:r w:rsidRPr="00EB3F6F">
        <w:rPr>
          <w:bCs/>
          <w:szCs w:val="24"/>
        </w:rPr>
        <w:t>Figure</w:t>
      </w:r>
      <w:r w:rsidR="008064B4">
        <w:rPr>
          <w:bCs/>
          <w:szCs w:val="24"/>
        </w:rPr>
        <w:t xml:space="preserve"> 1</w:t>
      </w:r>
      <w:r w:rsidR="00B6051E" w:rsidRPr="00EB3F6F">
        <w:rPr>
          <w:bCs/>
          <w:szCs w:val="24"/>
        </w:rPr>
        <w:t>.</w:t>
      </w:r>
      <w:r w:rsidR="00B6051E" w:rsidRPr="00EB3F6F">
        <w:rPr>
          <w:bCs/>
          <w:szCs w:val="24"/>
        </w:rPr>
        <w:fldChar w:fldCharType="begin"/>
      </w:r>
      <w:r w:rsidR="00B6051E" w:rsidRPr="00EB3F6F">
        <w:rPr>
          <w:bCs/>
          <w:szCs w:val="24"/>
        </w:rPr>
        <w:instrText xml:space="preserve"> SEQ Figure \* ARABIC \s 1 </w:instrText>
      </w:r>
      <w:r w:rsidR="00B6051E" w:rsidRPr="00EB3F6F">
        <w:rPr>
          <w:bCs/>
          <w:szCs w:val="24"/>
        </w:rPr>
        <w:fldChar w:fldCharType="separate"/>
      </w:r>
      <w:r w:rsidR="00DA7D32">
        <w:rPr>
          <w:bCs/>
          <w:noProof/>
          <w:szCs w:val="24"/>
        </w:rPr>
        <w:t>14</w:t>
      </w:r>
      <w:r w:rsidR="00B6051E" w:rsidRPr="00EB3F6F">
        <w:rPr>
          <w:bCs/>
          <w:szCs w:val="24"/>
        </w:rPr>
        <w:fldChar w:fldCharType="end"/>
      </w:r>
      <w:bookmarkEnd w:id="41"/>
      <w:r w:rsidR="00282897" w:rsidRPr="00EB3F6F">
        <w:rPr>
          <w:bCs/>
          <w:szCs w:val="24"/>
        </w:rPr>
        <w:t xml:space="preserve"> -</w:t>
      </w:r>
      <w:r w:rsidRPr="00EB3F6F">
        <w:rPr>
          <w:bCs/>
          <w:szCs w:val="24"/>
        </w:rPr>
        <w:t xml:space="preserve"> Reasons for not working among working-age women (18</w:t>
      </w:r>
      <w:r w:rsidRPr="00EB3F6F">
        <w:rPr>
          <w:rFonts w:cs="Times New Roman"/>
          <w:bCs/>
          <w:szCs w:val="24"/>
        </w:rPr>
        <w:t>–</w:t>
      </w:r>
      <w:r w:rsidRPr="00EB3F6F">
        <w:rPr>
          <w:bCs/>
          <w:szCs w:val="24"/>
        </w:rPr>
        <w:t xml:space="preserve">65) engaged in domestic chores, </w:t>
      </w:r>
      <w:r w:rsidRPr="00EB3F6F">
        <w:rPr>
          <w:bCs/>
          <w:szCs w:val="24"/>
        </w:rPr>
        <w:br/>
        <w:t>differentiated by locality size (Mexico, first quarter of 2019)</w:t>
      </w:r>
    </w:p>
    <w:p w14:paraId="124088F2" w14:textId="5FD77E34" w:rsidR="00DA46C8" w:rsidRPr="00EB3F6F" w:rsidRDefault="00DA46C8" w:rsidP="00DA46C8"/>
    <w:p w14:paraId="50D25C2B" w14:textId="77777777" w:rsidR="00DA46C8" w:rsidRPr="00EB3F6F" w:rsidRDefault="00DA46C8" w:rsidP="00DA46C8"/>
    <w:p w14:paraId="3126B690" w14:textId="77777777" w:rsidR="00DA46C8" w:rsidRPr="00EB3F6F" w:rsidRDefault="00DA46C8" w:rsidP="00DA46C8"/>
    <w:p w14:paraId="35367D18" w14:textId="77777777" w:rsidR="00DA46C8" w:rsidRPr="00EB3F6F" w:rsidRDefault="00DA46C8" w:rsidP="00DA46C8"/>
    <w:p w14:paraId="0669BFD7" w14:textId="77777777" w:rsidR="00DA46C8" w:rsidRPr="00EB3F6F" w:rsidRDefault="00DA46C8" w:rsidP="00DA46C8"/>
    <w:p w14:paraId="6FDAF00F" w14:textId="234252B0" w:rsidR="00DA46C8" w:rsidRPr="00EB3F6F" w:rsidRDefault="00DA46C8" w:rsidP="00DA46C8">
      <w:pPr>
        <w:pStyle w:val="Caption"/>
        <w:spacing w:line="360" w:lineRule="auto"/>
        <w:rPr>
          <w:bCs/>
          <w:szCs w:val="24"/>
        </w:rPr>
      </w:pPr>
      <w:bookmarkStart w:id="42" w:name="_Ref159767165"/>
      <w:r w:rsidRPr="00EB3F6F">
        <w:rPr>
          <w:bCs/>
          <w:szCs w:val="24"/>
        </w:rPr>
        <w:t>Figure</w:t>
      </w:r>
      <w:r w:rsidR="008064B4">
        <w:rPr>
          <w:bCs/>
          <w:szCs w:val="24"/>
        </w:rPr>
        <w:t xml:space="preserve"> 1</w:t>
      </w:r>
      <w:r w:rsidR="00B6051E" w:rsidRPr="00EB3F6F">
        <w:rPr>
          <w:bCs/>
          <w:szCs w:val="24"/>
        </w:rPr>
        <w:t>.</w:t>
      </w:r>
      <w:r w:rsidR="00B6051E" w:rsidRPr="00EB3F6F">
        <w:rPr>
          <w:bCs/>
          <w:szCs w:val="24"/>
        </w:rPr>
        <w:fldChar w:fldCharType="begin"/>
      </w:r>
      <w:r w:rsidR="00B6051E" w:rsidRPr="00EB3F6F">
        <w:rPr>
          <w:bCs/>
          <w:szCs w:val="24"/>
        </w:rPr>
        <w:instrText xml:space="preserve"> SEQ Figure \* ARABIC \s 1 </w:instrText>
      </w:r>
      <w:r w:rsidR="00B6051E" w:rsidRPr="00EB3F6F">
        <w:rPr>
          <w:bCs/>
          <w:szCs w:val="24"/>
        </w:rPr>
        <w:fldChar w:fldCharType="separate"/>
      </w:r>
      <w:r w:rsidR="00DA7D32">
        <w:rPr>
          <w:bCs/>
          <w:noProof/>
          <w:szCs w:val="24"/>
        </w:rPr>
        <w:t>15</w:t>
      </w:r>
      <w:r w:rsidR="00B6051E" w:rsidRPr="00EB3F6F">
        <w:rPr>
          <w:bCs/>
          <w:szCs w:val="24"/>
        </w:rPr>
        <w:fldChar w:fldCharType="end"/>
      </w:r>
      <w:bookmarkEnd w:id="42"/>
      <w:r w:rsidR="00282897" w:rsidRPr="00EB3F6F">
        <w:rPr>
          <w:bCs/>
          <w:szCs w:val="24"/>
        </w:rPr>
        <w:t xml:space="preserve"> -</w:t>
      </w:r>
      <w:r w:rsidRPr="00EB3F6F">
        <w:rPr>
          <w:bCs/>
          <w:szCs w:val="24"/>
        </w:rPr>
        <w:t xml:space="preserve"> Sectoral distribution of employment in relation to the population size of the locality (Mexico, first quarter of 2019)</w:t>
      </w:r>
    </w:p>
    <w:p w14:paraId="3D386F34" w14:textId="1872BEF8" w:rsidR="00DA46C8" w:rsidRPr="00EB3F6F" w:rsidRDefault="00DA46C8" w:rsidP="00DA46C8">
      <w:r w:rsidRPr="00EB3F6F">
        <w:rPr>
          <w:b/>
          <w:i/>
          <w:noProof/>
          <w:szCs w:val="24"/>
          <w:lang w:eastAsia="en-GB"/>
        </w:rPr>
        <w:drawing>
          <wp:anchor distT="0" distB="0" distL="114300" distR="114300" simplePos="0" relativeHeight="251718656" behindDoc="0" locked="0" layoutInCell="1" allowOverlap="1" wp14:anchorId="7CBA6188" wp14:editId="35A63051">
            <wp:simplePos x="0" y="0"/>
            <wp:positionH relativeFrom="margin">
              <wp:posOffset>559463</wp:posOffset>
            </wp:positionH>
            <wp:positionV relativeFrom="paragraph">
              <wp:posOffset>200536</wp:posOffset>
            </wp:positionV>
            <wp:extent cx="7717608" cy="4012442"/>
            <wp:effectExtent l="0" t="0" r="0" b="7620"/>
            <wp:wrapNone/>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717608" cy="4012442"/>
                    </a:xfrm>
                    <a:prstGeom prst="rect">
                      <a:avLst/>
                    </a:prstGeom>
                    <a:noFill/>
                  </pic:spPr>
                </pic:pic>
              </a:graphicData>
            </a:graphic>
            <wp14:sizeRelH relativeFrom="margin">
              <wp14:pctWidth>0</wp14:pctWidth>
            </wp14:sizeRelH>
            <wp14:sizeRelV relativeFrom="margin">
              <wp14:pctHeight>0</wp14:pctHeight>
            </wp14:sizeRelV>
          </wp:anchor>
        </w:drawing>
      </w:r>
    </w:p>
    <w:p w14:paraId="390EEC31" w14:textId="77777777" w:rsidR="00DA46C8" w:rsidRPr="00EB3F6F" w:rsidRDefault="00DA46C8" w:rsidP="00DA46C8"/>
    <w:p w14:paraId="0C87E686" w14:textId="77777777" w:rsidR="00DA46C8" w:rsidRPr="00EB3F6F" w:rsidRDefault="00DA46C8" w:rsidP="00DA46C8"/>
    <w:p w14:paraId="54A36A89" w14:textId="77777777" w:rsidR="00DA46C8" w:rsidRPr="00EB3F6F" w:rsidRDefault="00DA46C8" w:rsidP="00DA46C8">
      <w:pPr>
        <w:jc w:val="left"/>
      </w:pPr>
    </w:p>
    <w:p w14:paraId="3ECE0209" w14:textId="77777777" w:rsidR="00DA46C8" w:rsidRPr="00EB3F6F" w:rsidRDefault="00DA46C8" w:rsidP="00815C21"/>
    <w:p w14:paraId="6CFCFFC2" w14:textId="77777777" w:rsidR="00DA46C8" w:rsidRPr="00EB3F6F" w:rsidRDefault="00DA46C8" w:rsidP="00815C21">
      <w:pPr>
        <w:rPr>
          <w:lang w:val="en-US"/>
        </w:rPr>
      </w:pPr>
    </w:p>
    <w:p w14:paraId="53F734DC" w14:textId="77777777" w:rsidR="00DA46C8" w:rsidRPr="00EB3F6F" w:rsidRDefault="00DA46C8" w:rsidP="00815C21">
      <w:pPr>
        <w:rPr>
          <w:lang w:val="en-US"/>
        </w:rPr>
      </w:pPr>
    </w:p>
    <w:p w14:paraId="050B4C17" w14:textId="77777777" w:rsidR="00DA46C8" w:rsidRPr="00EB3F6F" w:rsidRDefault="00DA46C8" w:rsidP="00815C21">
      <w:pPr>
        <w:rPr>
          <w:lang w:val="en-US"/>
        </w:rPr>
      </w:pPr>
    </w:p>
    <w:p w14:paraId="55D941AE" w14:textId="77777777" w:rsidR="00DA46C8" w:rsidRPr="00EB3F6F" w:rsidRDefault="00DA46C8" w:rsidP="00815C21">
      <w:pPr>
        <w:rPr>
          <w:lang w:val="en-US"/>
        </w:rPr>
      </w:pPr>
    </w:p>
    <w:p w14:paraId="0CD1F0CD" w14:textId="77777777" w:rsidR="00DA46C8" w:rsidRPr="00EB3F6F" w:rsidRDefault="00DA46C8" w:rsidP="00815C21">
      <w:pPr>
        <w:rPr>
          <w:lang w:val="en-US"/>
        </w:rPr>
      </w:pPr>
    </w:p>
    <w:p w14:paraId="0B2667B8" w14:textId="77777777" w:rsidR="00DA46C8" w:rsidRPr="00EB3F6F" w:rsidRDefault="00DA46C8" w:rsidP="00815C21">
      <w:pPr>
        <w:rPr>
          <w:lang w:val="en-US"/>
        </w:rPr>
      </w:pPr>
    </w:p>
    <w:p w14:paraId="6910D449" w14:textId="77777777" w:rsidR="00DA46C8" w:rsidRPr="00EB3F6F" w:rsidRDefault="00DA46C8" w:rsidP="00815C21">
      <w:pPr>
        <w:rPr>
          <w:lang w:val="en-US"/>
        </w:rPr>
      </w:pPr>
    </w:p>
    <w:p w14:paraId="12C8A1D6" w14:textId="77777777" w:rsidR="00DA46C8" w:rsidRPr="00EB3F6F" w:rsidRDefault="00DA46C8" w:rsidP="00815C21">
      <w:pPr>
        <w:rPr>
          <w:lang w:val="en-US"/>
        </w:rPr>
      </w:pPr>
    </w:p>
    <w:p w14:paraId="5CE393FE" w14:textId="77777777" w:rsidR="00DA46C8" w:rsidRPr="00EB3F6F" w:rsidRDefault="00DA46C8" w:rsidP="00815C21">
      <w:pPr>
        <w:rPr>
          <w:lang w:val="en-US"/>
        </w:rPr>
      </w:pPr>
    </w:p>
    <w:p w14:paraId="20283CB8" w14:textId="3E2990B9" w:rsidR="00B6051E" w:rsidRPr="00EB3F6F" w:rsidRDefault="00B6051E">
      <w:pPr>
        <w:spacing w:after="160" w:line="259" w:lineRule="auto"/>
        <w:jc w:val="left"/>
        <w:rPr>
          <w:lang w:val="en-US"/>
        </w:rPr>
      </w:pPr>
      <w:r w:rsidRPr="00EB3F6F">
        <w:rPr>
          <w:lang w:val="en-US"/>
        </w:rPr>
        <w:br w:type="page"/>
      </w:r>
    </w:p>
    <w:p w14:paraId="5BA1CF43" w14:textId="19327575" w:rsidR="00B6051E" w:rsidRPr="00EB3F6F" w:rsidRDefault="00B6051E" w:rsidP="00B6051E">
      <w:pPr>
        <w:pStyle w:val="Caption"/>
        <w:rPr>
          <w:lang w:val="en-US"/>
        </w:rPr>
        <w:sectPr w:rsidR="00B6051E" w:rsidRPr="00EB3F6F" w:rsidSect="004F2318">
          <w:pgSz w:w="16838" w:h="11906" w:orient="landscape" w:code="9"/>
          <w:pgMar w:top="1440" w:right="1440" w:bottom="1440" w:left="1440" w:header="709" w:footer="709" w:gutter="0"/>
          <w:cols w:space="708"/>
          <w:docGrid w:linePitch="360"/>
        </w:sectPr>
      </w:pPr>
      <w:bookmarkStart w:id="43" w:name="_Ref159767978"/>
      <w:r w:rsidRPr="00EB3F6F">
        <w:rPr>
          <w:noProof/>
        </w:rPr>
        <w:lastRenderedPageBreak/>
        <w:drawing>
          <wp:anchor distT="0" distB="0" distL="114300" distR="114300" simplePos="0" relativeHeight="251762688" behindDoc="0" locked="0" layoutInCell="1" allowOverlap="1" wp14:anchorId="46D27407" wp14:editId="22DB349C">
            <wp:simplePos x="0" y="0"/>
            <wp:positionH relativeFrom="column">
              <wp:posOffset>161925</wp:posOffset>
            </wp:positionH>
            <wp:positionV relativeFrom="paragraph">
              <wp:posOffset>533662</wp:posOffset>
            </wp:positionV>
            <wp:extent cx="8271246" cy="5848350"/>
            <wp:effectExtent l="0" t="0" r="0" b="0"/>
            <wp:wrapNone/>
            <wp:docPr id="1382488787" name="Picture 3" descr="Timeline&#10;&#10;Description automatically generated">
              <a:extLst xmlns:a="http://schemas.openxmlformats.org/drawingml/2006/main">
                <a:ext uri="{FF2B5EF4-FFF2-40B4-BE49-F238E27FC236}">
                  <a16:creationId xmlns:a16="http://schemas.microsoft.com/office/drawing/2014/main" id="{D8B06101-B1B0-C9E2-FC86-365F0F944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imeline&#10;&#10;Description automatically generated">
                      <a:extLst>
                        <a:ext uri="{FF2B5EF4-FFF2-40B4-BE49-F238E27FC236}">
                          <a16:creationId xmlns:a16="http://schemas.microsoft.com/office/drawing/2014/main" id="{D8B06101-B1B0-C9E2-FC86-365F0F944B6C}"/>
                        </a:ext>
                      </a:extLst>
                    </pic:cNvPr>
                    <pic:cNvPicPr>
                      <a:picLocks noChangeAspect="1"/>
                    </pic:cNvPicPr>
                  </pic:nvPicPr>
                  <pic:blipFill rotWithShape="1">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t="2818"/>
                    <a:stretch/>
                  </pic:blipFill>
                  <pic:spPr bwMode="auto">
                    <a:xfrm>
                      <a:off x="0" y="0"/>
                      <a:ext cx="8271246" cy="584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F6F">
        <w:t>Figure</w:t>
      </w:r>
      <w:r w:rsidR="008064B4">
        <w:t xml:space="preserve"> 1</w:t>
      </w:r>
      <w:r w:rsidRPr="00EB3F6F">
        <w:t>.</w:t>
      </w:r>
      <w:r w:rsidRPr="00EB3F6F">
        <w:fldChar w:fldCharType="begin"/>
      </w:r>
      <w:r w:rsidRPr="00EB3F6F">
        <w:instrText xml:space="preserve"> SEQ Figure \* ARABIC \s 1 </w:instrText>
      </w:r>
      <w:r w:rsidRPr="00EB3F6F">
        <w:fldChar w:fldCharType="separate"/>
      </w:r>
      <w:r w:rsidR="00DA7D32">
        <w:rPr>
          <w:noProof/>
        </w:rPr>
        <w:t>16</w:t>
      </w:r>
      <w:r w:rsidRPr="00EB3F6F">
        <w:fldChar w:fldCharType="end"/>
      </w:r>
      <w:bookmarkEnd w:id="43"/>
      <w:r w:rsidRPr="00EB3F6F">
        <w:t xml:space="preserve"> – Percentage of women living in localities with less than 2,500 who indicated </w:t>
      </w:r>
      <w:r w:rsidRPr="00EB3F6F">
        <w:br/>
        <w:t>that they are not working due to lack of labour demand. (Mexican states, 2005-2019)</w:t>
      </w:r>
    </w:p>
    <w:p w14:paraId="4A760E83" w14:textId="33CC00D2" w:rsidR="00DA46C8" w:rsidRPr="00EB3F6F" w:rsidRDefault="00DA46C8" w:rsidP="00C2116C">
      <w:pPr>
        <w:ind w:firstLine="720"/>
      </w:pPr>
      <w:r w:rsidRPr="00EB3F6F">
        <w:lastRenderedPageBreak/>
        <w:t>Th</w:t>
      </w:r>
      <w:r w:rsidR="001E68E7" w:rsidRPr="00EB3F6F">
        <w:t>e</w:t>
      </w:r>
      <w:r w:rsidRPr="00EB3F6F">
        <w:t xml:space="preserve"> exploratory data analysis suggests that the low FLPRs in Mexico’s agricultural municipalities could be related to the lack of demand for female labour in this sector. This could also be a potential explanation of why women from the lower socioeconomic stratum have lower FLPRs than women from middle and high socioeconomic strata. This might be judged an unusual result but, according to </w:t>
      </w:r>
      <w:r w:rsidRPr="00EB3F6F">
        <w:fldChar w:fldCharType="begin"/>
      </w:r>
      <w:r w:rsidRPr="00EB3F6F">
        <w:instrText xml:space="preserve"> ADDIN ZOTERO_ITEM CSL_CITATION {"citationID":"UQffWVce","properties":{"formattedCitation":"(Lampietti &amp; Stalker, 2000)","plainCitation":"(Lampietti &amp; Stalker, 2000)","dontUpdate":true,"noteIndex":0},"citationItems":[{"id":974,"uris":["http://zotero.org/users/8431905/items/7QS89DAP"],"itemData":{"id":974,"type":"article-journal","abstract":"This paper sets out to answer two questions. First, are poor females at a significant disadvantage compared to males and non-poor females in terms of welfare indicators of such as health, education, nutrition, labor force participation, and time use? Second, are female-headed households over-represented among the poor? To answer these questions and maintain consistency in the definition of poverty, this review limits itself to the literature that includes consumption expenditure (or income) welfare measures. This includes more than 60 Poverty Assessments carried out by the World Bank since 1994 as well as other recent published and unpublished studies.","container-title":"The World Bank - Development Research Group","issue":"Working Paper Series No. 11","language":"en","source":"Zotero","title":"Consumption Expenditure and Female Poverty: A Review of the Evidence","volume":"Policy Research Report on Gender and Development","author":[{"family":"Lampietti","given":"Julian A"},{"family":"Stalker","given":"Linda"}],"issued":{"date-parts":[["2000"]]}}}],"schema":"https://github.com/citation-style-language/schema/raw/master/csl-citation.json"} </w:instrText>
      </w:r>
      <w:r w:rsidRPr="00EB3F6F">
        <w:fldChar w:fldCharType="separate"/>
      </w:r>
      <w:r w:rsidRPr="00EB3F6F">
        <w:rPr>
          <w:rFonts w:cs="Times New Roman"/>
        </w:rPr>
        <w:t>Lampietti and Stalker (2000)</w:t>
      </w:r>
      <w:r w:rsidRPr="00EB3F6F">
        <w:fldChar w:fldCharType="end"/>
      </w:r>
      <w:r w:rsidRPr="00EB3F6F">
        <w:t xml:space="preserve">, the lack of labour participation among poor women is common in Latin America. </w:t>
      </w:r>
      <w:r w:rsidR="001E68E7" w:rsidRPr="00EB3F6F">
        <w:t>Hence</w:t>
      </w:r>
      <w:r w:rsidRPr="00EB3F6F">
        <w:t xml:space="preserve">, a possible explanation for the low FLPRs among poor women in Mexico could be that the demand for a female labour force in the agricultural sector is particularly low. This hypothesis is in line with </w:t>
      </w:r>
      <w:r w:rsidRPr="00EB3F6F">
        <w:fldChar w:fldCharType="begin"/>
      </w:r>
      <w:r w:rsidRPr="00EB3F6F">
        <w:instrText xml:space="preserve"> ADDIN ZOTERO_ITEM CSL_CITATION {"citationID":"tCuo4Vt4","properties":{"formattedCitation":"(Psacharopoulos &amp; Tzannatos, 1989)","plainCitation":"(Psacharopoulos &amp; Tzannatos, 1989)","dontUpdate":true,"noteIndex":0},"citationItems":[{"id":949,"uris":["http://zotero.org/users/8431905/items/DXV9WGXY"],"itemData":{"id":949,"type":"article-journal","abstract":"In most economies women are less attached than men to the labor force. This has important implications for development. This article examines definitions and theories of female labor supply and relates them to statistical evidence from 136 countries in the early 1980s. The findings support the view that, during the transformation from an agrarian subsistence economy, the participation of women in the labor force initially decreases and picks up later after a critical level of development has been achieved. Education is seen as a potential booster of the officially recorded female labor supply in developing countries.","container-title":"The World Bank Research Observer","DOI":"10.1093/wbro/4.2.187","ISSN":"0257-3032","issue":"2","journalAbbreviation":"The World Bank Research Observer","page":"187-201","source":"Silverchair","title":"Female Labor Force Participation: An international perspective.","title-short":"FEMALE LABOR FORCE PARTICIPATION","volume":"4","author":[{"family":"Psacharopoulos","given":"George"},{"family":"Tzannatos","given":"Zafiris"}],"issued":{"date-parts":[["1989",7,1]]}}}],"schema":"https://github.com/citation-style-language/schema/raw/master/csl-citation.json"} </w:instrText>
      </w:r>
      <w:r w:rsidRPr="00EB3F6F">
        <w:fldChar w:fldCharType="separate"/>
      </w:r>
      <w:r w:rsidRPr="00EB3F6F">
        <w:rPr>
          <w:rFonts w:cs="Times New Roman"/>
        </w:rPr>
        <w:t>Psacharopoulos and Tzannatos (1989)</w:t>
      </w:r>
      <w:r w:rsidRPr="00EB3F6F">
        <w:fldChar w:fldCharType="end"/>
      </w:r>
      <w:r w:rsidRPr="00EB3F6F">
        <w:t>, since they noted that subsistence activities and labour-intensive jobs in the agricultural sector tend to decline during the structural transformation process, generating a reduction in FLPRs. If this hypothesis is true, the results are suggesting that, even if the Mexican government were to implement a subsidised childcare programme in agricultural communities, FLPRs would not necessarily greatly increase, since the demand for female labour in rural areas of Mexico tends to be low.</w:t>
      </w:r>
    </w:p>
    <w:p w14:paraId="78BC1C0F" w14:textId="77777777" w:rsidR="00DA46C8" w:rsidRPr="00EB3F6F" w:rsidRDefault="00DA46C8" w:rsidP="00815C21"/>
    <w:p w14:paraId="6539385A" w14:textId="77777777" w:rsidR="00DA46C8" w:rsidRPr="00EB3F6F" w:rsidRDefault="00DA46C8" w:rsidP="00815C21">
      <w:pPr>
        <w:rPr>
          <w:lang w:val="en-US"/>
        </w:rPr>
      </w:pPr>
    </w:p>
    <w:p w14:paraId="17862FEF" w14:textId="77777777" w:rsidR="00282897" w:rsidRPr="00EB3F6F" w:rsidRDefault="00282897" w:rsidP="00282897">
      <w:pPr>
        <w:pStyle w:val="Heading2"/>
      </w:pPr>
      <w:bookmarkStart w:id="44" w:name="_Toc158393730"/>
      <w:bookmarkStart w:id="45" w:name="_Toc158393731"/>
      <w:r w:rsidRPr="00EB3F6F">
        <w:t>7</w:t>
      </w:r>
      <w:r w:rsidRPr="00EB3F6F">
        <w:tab/>
        <w:t>Conclusion</w:t>
      </w:r>
      <w:bookmarkEnd w:id="44"/>
      <w:r w:rsidRPr="00EB3F6F">
        <w:t xml:space="preserve"> </w:t>
      </w:r>
    </w:p>
    <w:p w14:paraId="2F39110B" w14:textId="77777777" w:rsidR="006F4147" w:rsidRPr="00EB3F6F" w:rsidRDefault="00282897" w:rsidP="006F4147">
      <w:pPr>
        <w:pStyle w:val="NoSpacing"/>
        <w:spacing w:after="240" w:line="360" w:lineRule="auto"/>
        <w:ind w:firstLine="720"/>
      </w:pPr>
      <w:r w:rsidRPr="00EB3F6F">
        <w:t xml:space="preserve">Mexico is the Latin American country with the highest percentage of jobs in the industrial sector, while it also has one of the lowest FLPRs in the region. One of the main explanations for the downward portion of the U-shaped relationships is that middle-income countries are experiencing an expansion of the industrial sector, and </w:t>
      </w:r>
      <w:r w:rsidR="006F4147" w:rsidRPr="00EB3F6F">
        <w:t xml:space="preserve">FLPRs tend to experience a decline </w:t>
      </w:r>
      <w:r w:rsidRPr="00EB3F6F">
        <w:t xml:space="preserve">as there is a social stigma </w:t>
      </w:r>
      <w:r w:rsidR="006F4147" w:rsidRPr="00EB3F6F">
        <w:t>towards women working in blue-collar jobs</w:t>
      </w:r>
      <w:r w:rsidRPr="00EB3F6F">
        <w:t xml:space="preserve">. </w:t>
      </w:r>
      <w:r w:rsidR="006F4147" w:rsidRPr="00EB3F6F">
        <w:t xml:space="preserve"> Several papers have found that women tend to be excluded from participating in blue-collar jobs during the structural transformation process. </w:t>
      </w:r>
      <w:r w:rsidR="006F4147" w:rsidRPr="00EB3F6F">
        <w:fldChar w:fldCharType="begin"/>
      </w:r>
      <w:r w:rsidR="006F4147" w:rsidRPr="00EB3F6F">
        <w:instrText xml:space="preserve"> ADDIN ZOTERO_ITEM CSL_CITATION {"citationID":"0CxaoJqX","properties":{"formattedCitation":"(Pampel &amp; Tanaka, 1985)","plainCitation":"(Pampel &amp; Tanaka, 1985)","dontUpdate":true,"noteIndex":0},"citationItems":[{"id":982,"uris":["http://zotero.org/users/8431905/items/RV2J6YMY"],"itemData":{"id":982,"type":"article-journal","container-title":"Social Forces","issue":"3","journalAbbreviation":"Soc. F.","language":"eng","page":"599-619","source":"HeinOnline","title":"Economic Development and Female Labor Force Participation: A Reconsideration","title-short":"Economic Development and Female Labor Force Participation","volume":"64","author":[{"family":"Pampel","given":"Fred C."},{"family":"Tanaka","given":"Kazuko"}],"issued":{"date-parts":[["1986"]]}}}],"schema":"https://github.com/citation-style-language/schema/raw/master/csl-citation.json"} </w:instrText>
      </w:r>
      <w:r w:rsidR="006F4147" w:rsidRPr="00EB3F6F">
        <w:fldChar w:fldCharType="separate"/>
      </w:r>
      <w:r w:rsidR="006F4147" w:rsidRPr="00EB3F6F">
        <w:rPr>
          <w:rFonts w:cs="Times New Roman"/>
        </w:rPr>
        <w:t>Pampel &amp; Tanaka (1986)</w:t>
      </w:r>
      <w:r w:rsidR="006F4147" w:rsidRPr="00EB3F6F">
        <w:fldChar w:fldCharType="end"/>
      </w:r>
      <w:r w:rsidR="006F4147" w:rsidRPr="00EB3F6F">
        <w:t xml:space="preserve"> posited that women are usually excluded from early industrial jobs </w:t>
      </w:r>
      <w:r w:rsidR="006F4147" w:rsidRPr="00EB3F6F">
        <w:lastRenderedPageBreak/>
        <w:t>because of physical limitations, gender discrimination and the domestic demands attached to higher fertility rates. Following the same argument, Goldin (1994) contended that in developing countries there is usually a social stigma that excludes women from participating in industrial jobs, especially those that are married.</w:t>
      </w:r>
    </w:p>
    <w:p w14:paraId="4C123325" w14:textId="52F007A3" w:rsidR="006F4147" w:rsidRPr="00EB3F6F" w:rsidRDefault="006F4147" w:rsidP="006F4147">
      <w:pPr>
        <w:pStyle w:val="NoSpacing"/>
        <w:spacing w:after="240" w:line="360" w:lineRule="auto"/>
        <w:ind w:firstLine="720"/>
      </w:pPr>
      <w:r w:rsidRPr="00EB3F6F">
        <w:t xml:space="preserve">Due to the lack of studies that have empirically evaluated this ‘stylised fact’, this paper fills a gap in the literature by evaluating if there is a negative relationship between female labour participation and a high percentage of jobs in the industrial sector.  To do so, I analysed the within-country relationship between FLPRs and the sectoral distribution of employment using micro-data that helps to provide empirical evidence at the local level. This is relevant since researchers have assumed that the existence of a social stigma towards blue-collar jobs is a universal norm in developing countries. </w:t>
      </w:r>
    </w:p>
    <w:p w14:paraId="382CC36D" w14:textId="77777777" w:rsidR="006F4147" w:rsidRPr="00EB3F6F" w:rsidRDefault="00282897" w:rsidP="006F4147">
      <w:pPr>
        <w:ind w:firstLine="720"/>
      </w:pPr>
      <w:r w:rsidRPr="00EB3F6F">
        <w:t xml:space="preserve">The regression analyses executed in this study revealed interesting results. First, it shows that there is no negative relationship between female </w:t>
      </w:r>
      <w:r w:rsidR="006F4147" w:rsidRPr="00EB3F6F">
        <w:t>labour</w:t>
      </w:r>
      <w:r w:rsidRPr="00EB3F6F">
        <w:t xml:space="preserve"> participation and a higher percentage of </w:t>
      </w:r>
      <w:r w:rsidR="006F4147" w:rsidRPr="00EB3F6F">
        <w:t xml:space="preserve">industrial </w:t>
      </w:r>
      <w:r w:rsidRPr="00EB3F6F">
        <w:t xml:space="preserve">jobs at the municipal level. </w:t>
      </w:r>
      <w:r w:rsidR="006F4147" w:rsidRPr="00EB3F6F">
        <w:t xml:space="preserve">The exploratory data analysis also showed that in 2019 about 16% of economically active women worked in the manufacturing sector. Moreover, the scatterplots at the state and municipal levels do not show the assumed negative relationship between FLPRs and a higher percentage of jobs in the manufacturing sector. Finally, the probit regressions showed that the existence of a higher percentage of jobs in the industrial sector has a positive relationship with female labour participation. </w:t>
      </w:r>
    </w:p>
    <w:p w14:paraId="6AA371BE" w14:textId="000D4865" w:rsidR="006F4147" w:rsidRPr="00EB3F6F" w:rsidRDefault="006F4147" w:rsidP="006F4147">
      <w:pPr>
        <w:ind w:firstLine="720"/>
      </w:pPr>
      <w:r w:rsidRPr="00EB3F6F">
        <w:t>On the other hand, the analysis</w:t>
      </w:r>
      <w:r w:rsidR="00282897" w:rsidRPr="00EB3F6F">
        <w:t xml:space="preserve"> show</w:t>
      </w:r>
      <w:r w:rsidRPr="00EB3F6F">
        <w:t>ed</w:t>
      </w:r>
      <w:r w:rsidR="00282897" w:rsidRPr="00EB3F6F">
        <w:t xml:space="preserve"> that one of the potential reasons behind the low levels of female labour participation in Mexico is the lack of labour participation of women in agricultural activities. The exploratory data analysis showed that, in the first quarter of 2019, only 4% of the economically active women were working in the agricultural sector. Additionally, the scatterplots at both the state and </w:t>
      </w:r>
      <w:r w:rsidR="00282897" w:rsidRPr="00EB3F6F">
        <w:lastRenderedPageBreak/>
        <w:t xml:space="preserve">municipal levels showed that female labour participation tends to decrease as the percentage of agricultural jobs increases. Finally, the probit regressions confirmed that the higher the percentage of agricultural jobs at the municipal level, the lower the probability that women are economically active. </w:t>
      </w:r>
      <w:r w:rsidRPr="00EB3F6F">
        <w:t>It is worth noting that the regression analysis considered both salaried and non-salaried employment and confirmed that the negative relationship holds even after controlling for individual, household, and municipal characteristics.</w:t>
      </w:r>
    </w:p>
    <w:p w14:paraId="3095E749" w14:textId="09E0C564" w:rsidR="00282897" w:rsidRPr="00EB3F6F" w:rsidRDefault="006F4147" w:rsidP="006F4147">
      <w:pPr>
        <w:ind w:firstLine="720"/>
      </w:pPr>
      <w:r w:rsidRPr="00EB3F6F">
        <w:t>T</w:t>
      </w:r>
      <w:r w:rsidR="00282897" w:rsidRPr="00EB3F6F">
        <w:t>he previous result</w:t>
      </w:r>
      <w:r w:rsidRPr="00EB3F6F">
        <w:t>s</w:t>
      </w:r>
      <w:r w:rsidR="00282897" w:rsidRPr="00EB3F6F">
        <w:t xml:space="preserve"> </w:t>
      </w:r>
      <w:r w:rsidRPr="00EB3F6F">
        <w:t>are</w:t>
      </w:r>
      <w:r w:rsidR="00282897" w:rsidRPr="00EB3F6F">
        <w:t xml:space="preserve"> particularly relevant because </w:t>
      </w:r>
      <w:r w:rsidRPr="00EB3F6F">
        <w:t>they have</w:t>
      </w:r>
      <w:r w:rsidR="00282897" w:rsidRPr="00EB3F6F">
        <w:t xml:space="preserve"> important policy implications for Mexico. The cultural beliefs of each country are difficult to change and usually take a long time to uproot in a society. Fortunately, it seems that the social stigma towards women working in blue-collar jobs is not strong in Mexico</w:t>
      </w:r>
      <w:r w:rsidR="001D3527" w:rsidRPr="00EB3F6F">
        <w:t>. Hence, designing and</w:t>
      </w:r>
      <w:r w:rsidR="00282897" w:rsidRPr="00EB3F6F">
        <w:t xml:space="preserve"> implement</w:t>
      </w:r>
      <w:r w:rsidR="001D3527" w:rsidRPr="00EB3F6F">
        <w:t>ing</w:t>
      </w:r>
      <w:r w:rsidR="00282897" w:rsidRPr="00EB3F6F">
        <w:t xml:space="preserve"> policies to increase FLPRs in the industrial sector may be easier </w:t>
      </w:r>
      <w:r w:rsidR="001D3527" w:rsidRPr="00EB3F6F">
        <w:t xml:space="preserve">in Mexico </w:t>
      </w:r>
      <w:r w:rsidR="00282897" w:rsidRPr="00EB3F6F">
        <w:t>than in other countries where social norms are more influential and difficult to change.</w:t>
      </w:r>
    </w:p>
    <w:p w14:paraId="01D6B43D" w14:textId="02706F2B" w:rsidR="00282897" w:rsidRPr="00EB3F6F" w:rsidRDefault="00282897" w:rsidP="00282897">
      <w:pPr>
        <w:ind w:firstLine="720"/>
      </w:pPr>
      <w:r w:rsidRPr="00EB3F6F">
        <w:t xml:space="preserve">The </w:t>
      </w:r>
      <w:r w:rsidR="001D3527" w:rsidRPr="00EB3F6F">
        <w:t xml:space="preserve">regression analysis confirmed that </w:t>
      </w:r>
      <w:r w:rsidRPr="00EB3F6F">
        <w:t>women have a greater likelihood of being economically active in municipalities with a higher percentage of jobs in this sector, which is in line with most of the literature on this topic. Nevertheless, there are additional aspects related to the service sector that could be analysed in the future. For instance, the theory indicates that the rise in FPLRs in service-oriented economies is a result of the absence of a social stigma towards white-collar jobs. However, this hypothesis fails to recognise that not all jobs in the service sector are white-collar jobs</w:t>
      </w:r>
      <w:r w:rsidR="001D3527" w:rsidRPr="00EB3F6F">
        <w:t xml:space="preserve">, since some </w:t>
      </w:r>
      <w:r w:rsidRPr="00EB3F6F">
        <w:t>of the jobs in th</w:t>
      </w:r>
      <w:r w:rsidR="001D3527" w:rsidRPr="00EB3F6F">
        <w:t>is</w:t>
      </w:r>
      <w:r w:rsidRPr="00EB3F6F">
        <w:t xml:space="preserve"> sector are </w:t>
      </w:r>
      <w:r w:rsidR="001D3527" w:rsidRPr="00EB3F6F">
        <w:t>part of the informal sector</w:t>
      </w:r>
      <w:r w:rsidRPr="00EB3F6F">
        <w:t>. In the case of Mexico, there are plenty of informal jobs in this sector even when the country, state or municipality is at the final stage of the structural transformation process. Therefore, it would be interesting to examine whether there are differences in FLPRs in formal and informal jobs in the service sector.</w:t>
      </w:r>
    </w:p>
    <w:p w14:paraId="19CC5E06" w14:textId="3FF755E6" w:rsidR="001D3527" w:rsidRPr="00EB3F6F" w:rsidRDefault="001D3527" w:rsidP="001D3527">
      <w:pPr>
        <w:ind w:firstLine="720"/>
      </w:pPr>
      <w:bookmarkStart w:id="46" w:name="_Hlk131680815"/>
      <w:r w:rsidRPr="00EB3F6F">
        <w:lastRenderedPageBreak/>
        <w:t>It also important to note the main limitations of this research. The first is that this paper does not evaluate the U-shaped hypothesis considering historical trends. Perhaps it is true that, when Mexico was an agricultural country, FLPRs were particularly high. It can also be true that FLPRs experienced a decline during the expansion of the industrial sector. Nevertheless, the goal of this research was not to evaluate the U-shaped hypothesis from a long-term perspective. Instead, its goal is to take some of its theoretical underpinning and study the current within-country relationship between sectoral distribution and female labour participation rates.</w:t>
      </w:r>
      <w:bookmarkEnd w:id="46"/>
      <w:r w:rsidRPr="00EB3F6F">
        <w:t xml:space="preserve"> </w:t>
      </w:r>
    </w:p>
    <w:p w14:paraId="503FC50D" w14:textId="6181D43D" w:rsidR="001D3527" w:rsidRPr="00EB3F6F" w:rsidRDefault="001D3527" w:rsidP="001D3527">
      <w:pPr>
        <w:ind w:firstLine="720"/>
      </w:pPr>
      <w:r w:rsidRPr="00EB3F6F">
        <w:t>It is important to emphasise the last point. This analysis should not be considered an empirical evaluation of the U-shaped feminisation hypothesis, since the paper is not undertaking a historical analysis of FLPRs in Mexico. As previously mentioned, the study is based on micro-data from Mexico’s ENOE surveys available from the first quarter of 2005 onwards. According to World Bank data, the sectoral distribution of employment in Mexico during 2005 was 15% in agriculture, 26% in industry and 59% in services. Hence, to evaluate the U-shaped hypothesis in Mexico, it would be necessary to have historical data on FLPRs when most of the jobs in Mexico were in agriculture.</w:t>
      </w:r>
    </w:p>
    <w:p w14:paraId="24CD3E09" w14:textId="6F942DC4" w:rsidR="00282897" w:rsidRPr="00EB3F6F" w:rsidRDefault="00282897" w:rsidP="00282897">
      <w:pPr>
        <w:ind w:firstLine="720"/>
      </w:pPr>
      <w:r w:rsidRPr="00EB3F6F">
        <w:t xml:space="preserve">After exploring potential reasons for </w:t>
      </w:r>
      <w:r w:rsidR="001D3527" w:rsidRPr="00EB3F6F">
        <w:t>my results,</w:t>
      </w:r>
      <w:r w:rsidRPr="00EB3F6F">
        <w:t xml:space="preserve"> </w:t>
      </w:r>
      <w:r w:rsidR="001D3527" w:rsidRPr="00EB3F6F">
        <w:t>and discuss the main limitations of the study,</w:t>
      </w:r>
      <w:r w:rsidRPr="00EB3F6F">
        <w:t xml:space="preserve"> I would like to emphasise the value of this research paper in the current body of literature </w:t>
      </w:r>
      <w:r w:rsidR="001D3527" w:rsidRPr="00EB3F6F">
        <w:t>on this subject</w:t>
      </w:r>
      <w:r w:rsidRPr="00EB3F6F">
        <w:t xml:space="preserve">. First, my research followed an innovative empirical strategy that can be replicated by other researchers. Following this micro-econometric approach can provide valuable empirical evidence of the within-country relationship between FLPRs and the sectoral distribution of employment in local labour markets. </w:t>
      </w:r>
      <w:r w:rsidR="001D3527" w:rsidRPr="00EB3F6F">
        <w:t>Following this</w:t>
      </w:r>
      <w:r w:rsidRPr="00EB3F6F">
        <w:t xml:space="preserve"> empirical strategy </w:t>
      </w:r>
      <w:r w:rsidR="001D3527" w:rsidRPr="00EB3F6F">
        <w:t xml:space="preserve">is particularly relevant because it </w:t>
      </w:r>
      <w:r w:rsidRPr="00EB3F6F">
        <w:t xml:space="preserve">offers a level of disaggregation that cannot be replicated in cross-country analysis using macro-level data. </w:t>
      </w:r>
    </w:p>
    <w:p w14:paraId="70D1A9BF" w14:textId="31ED2BC3" w:rsidR="00282897" w:rsidRPr="00EB3F6F" w:rsidRDefault="00282897" w:rsidP="00282897">
      <w:pPr>
        <w:ind w:firstLine="720"/>
      </w:pPr>
      <w:r w:rsidRPr="00EB3F6F">
        <w:lastRenderedPageBreak/>
        <w:t xml:space="preserve">This research also suggests that the </w:t>
      </w:r>
      <w:r w:rsidR="001D3527" w:rsidRPr="00EB3F6F">
        <w:t xml:space="preserve">percentage of jobs in agriculture, industry and services </w:t>
      </w:r>
      <w:r w:rsidRPr="00EB3F6F">
        <w:t>can be used as a</w:t>
      </w:r>
      <w:r w:rsidR="001D3527" w:rsidRPr="00EB3F6F">
        <w:t xml:space="preserve"> variable that captures both the level of economic development and the </w:t>
      </w:r>
      <w:r w:rsidRPr="00EB3F6F">
        <w:t xml:space="preserve">structural transformation process. </w:t>
      </w:r>
      <w:r w:rsidR="001D3527" w:rsidRPr="00EB3F6F">
        <w:t>Moreover</w:t>
      </w:r>
      <w:r w:rsidRPr="00EB3F6F">
        <w:t xml:space="preserve">, the research provides empirical evidence that contradicts the premise of </w:t>
      </w:r>
      <w:r w:rsidR="001D3527" w:rsidRPr="00EB3F6F">
        <w:t>a negative</w:t>
      </w:r>
      <w:r w:rsidRPr="00EB3F6F">
        <w:t xml:space="preserve"> relationship between female labour participation and </w:t>
      </w:r>
      <w:r w:rsidR="001D3527" w:rsidRPr="00EB3F6F">
        <w:t>a high percentage of jobs in the industrial sector</w:t>
      </w:r>
      <w:r w:rsidRPr="00EB3F6F">
        <w:t xml:space="preserve">. </w:t>
      </w:r>
      <w:r w:rsidR="00F75E8D" w:rsidRPr="00EB3F6F">
        <w:t xml:space="preserve">Instead, it shows that there is a lack of participation of women in agricultural activities, and one of the potential drivers is the lack of female labour demand in this sector. </w:t>
      </w:r>
      <w:r w:rsidRPr="00EB3F6F">
        <w:t>Th</w:t>
      </w:r>
      <w:r w:rsidR="00F75E8D" w:rsidRPr="00EB3F6F">
        <w:t>ese are</w:t>
      </w:r>
      <w:r w:rsidR="001D3527" w:rsidRPr="00EB3F6F">
        <w:t xml:space="preserve"> meaningful contribution</w:t>
      </w:r>
      <w:r w:rsidR="00F75E8D" w:rsidRPr="00EB3F6F">
        <w:t>s</w:t>
      </w:r>
      <w:r w:rsidR="001D3527" w:rsidRPr="00EB3F6F">
        <w:t xml:space="preserve"> to the literature</w:t>
      </w:r>
      <w:r w:rsidRPr="00EB3F6F">
        <w:t xml:space="preserve"> given the lack of </w:t>
      </w:r>
      <w:r w:rsidR="001D3527" w:rsidRPr="00EB3F6F">
        <w:t>within-country</w:t>
      </w:r>
      <w:r w:rsidRPr="00EB3F6F">
        <w:t xml:space="preserve"> studies evaluating </w:t>
      </w:r>
      <w:r w:rsidR="00F75E8D" w:rsidRPr="00EB3F6F">
        <w:t>specific</w:t>
      </w:r>
      <w:r w:rsidRPr="00EB3F6F">
        <w:t xml:space="preserve"> hypotheses</w:t>
      </w:r>
      <w:r w:rsidR="00F75E8D" w:rsidRPr="00EB3F6F">
        <w:t xml:space="preserve"> of the female labour force function developed by </w:t>
      </w:r>
      <w:r w:rsidR="00F75E8D" w:rsidRPr="00EB3F6F">
        <w:fldChar w:fldCharType="begin"/>
      </w:r>
      <w:r w:rsidR="00F75E8D" w:rsidRPr="00EB3F6F">
        <w:instrText xml:space="preserve"> ADDIN ZOTERO_ITEM CSL_CITATION {"citationID":"yhR4O7Jd","properties":{"formattedCitation":"(Goldin, 1994)","plainCitation":"(Goldin, 1994)","noteIndex":0},"citationItems":[{"id":895,"uris":["http://zotero.org/users/8431905/items/Z3IHATNR"],"itemData":{"id":895,"type":"article-journal","abstract":"The labor force participation rate of married women first declines and then rises as countries develop. Its þ-shape is revealed both across the process of economic development and through the histories of currently advanced countries. The initial decline in the participation rate is due to the movement of production from the household, family farm, and small business to the wider market, and to a strong income effect. But the income effect weakens and the substitution effect strengthens at some point. This paper explores why the change takes place and why the þ-shape is traced out. When women are poorly educated their only wage labor outside the home and family is in manual work, against which a strong social stigma exists. But when women are educated, particularly at the secondary level, they enter white-collar work, against which no social stigma exists. Data for more than one-hundred countries and for United States history are used to explore the hypothesis of the þ-shaped female labor force function.","collection-title":"Working Paper Series","container-title":"NBER Working Paper Series","DOI":"10.3386/w4707","issue":"Working Paper No. 4707","note":"DOI: 10.3386/w4707","source":"National Bureau of Economic Research","title":"The U-Shaped Female Labor Force Function in Economic Development and Economic History","URL":"https://www.nber.org/papers/w4707","author":[{"family":"Goldin","given":"Claudia"}],"accessed":{"date-parts":[["2022",7,27]]},"issued":{"date-parts":[["1994",4]]}}}],"schema":"https://github.com/citation-style-language/schema/raw/master/csl-citation.json"} </w:instrText>
      </w:r>
      <w:r w:rsidR="00F75E8D" w:rsidRPr="00EB3F6F">
        <w:fldChar w:fldCharType="separate"/>
      </w:r>
      <w:r w:rsidR="00F75E8D" w:rsidRPr="00EB3F6F">
        <w:t>Goldin (1994)</w:t>
      </w:r>
      <w:r w:rsidR="00F75E8D" w:rsidRPr="00EB3F6F">
        <w:fldChar w:fldCharType="end"/>
      </w:r>
      <w:r w:rsidR="00F75E8D" w:rsidRPr="00EB3F6F">
        <w:t xml:space="preserve">. </w:t>
      </w:r>
    </w:p>
    <w:p w14:paraId="143E6A2A" w14:textId="77777777" w:rsidR="00282897" w:rsidRPr="00EB3F6F" w:rsidRDefault="00282897" w:rsidP="00282897">
      <w:pPr>
        <w:rPr>
          <w:rFonts w:cs="Times New Roman"/>
          <w:szCs w:val="24"/>
        </w:rPr>
      </w:pPr>
    </w:p>
    <w:p w14:paraId="400D992C" w14:textId="77777777" w:rsidR="006F4147" w:rsidRPr="00EB3F6F" w:rsidRDefault="006F4147" w:rsidP="00282897">
      <w:pPr>
        <w:rPr>
          <w:rFonts w:cs="Times New Roman"/>
          <w:szCs w:val="24"/>
        </w:rPr>
      </w:pPr>
    </w:p>
    <w:p w14:paraId="515F4A68" w14:textId="77777777" w:rsidR="006F4147" w:rsidRPr="00EB3F6F" w:rsidRDefault="006F4147" w:rsidP="00282897">
      <w:pPr>
        <w:rPr>
          <w:rFonts w:cs="Times New Roman"/>
          <w:szCs w:val="24"/>
        </w:rPr>
      </w:pPr>
    </w:p>
    <w:p w14:paraId="397B9663" w14:textId="77777777" w:rsidR="00282897" w:rsidRPr="00EB3F6F" w:rsidRDefault="00282897" w:rsidP="00282897">
      <w:pPr>
        <w:jc w:val="center"/>
      </w:pPr>
    </w:p>
    <w:p w14:paraId="55453898" w14:textId="77777777" w:rsidR="00282897" w:rsidRPr="00EB3F6F" w:rsidRDefault="00282897" w:rsidP="00282897">
      <w:pPr>
        <w:spacing w:line="259" w:lineRule="auto"/>
        <w:jc w:val="left"/>
        <w:rPr>
          <w:rFonts w:eastAsiaTheme="majorEastAsia" w:cstheme="majorBidi"/>
          <w:b/>
          <w:color w:val="000000" w:themeColor="text1"/>
          <w:sz w:val="40"/>
          <w:szCs w:val="26"/>
        </w:rPr>
      </w:pPr>
      <w:r w:rsidRPr="00EB3F6F">
        <w:br w:type="page"/>
      </w:r>
    </w:p>
    <w:p w14:paraId="2DE74BC7" w14:textId="4CB6AEA2" w:rsidR="00BB3F7A" w:rsidRPr="00407168" w:rsidRDefault="00E05C46" w:rsidP="00093A09">
      <w:pPr>
        <w:pStyle w:val="Heading2"/>
        <w:rPr>
          <w:lang w:val="es-ES"/>
        </w:rPr>
      </w:pPr>
      <w:r w:rsidRPr="00407168">
        <w:rPr>
          <w:lang w:val="es-ES"/>
        </w:rPr>
        <w:lastRenderedPageBreak/>
        <w:t>8</w:t>
      </w:r>
      <w:r w:rsidRPr="00407168">
        <w:rPr>
          <w:lang w:val="es-ES"/>
        </w:rPr>
        <w:tab/>
      </w:r>
      <w:proofErr w:type="spellStart"/>
      <w:r w:rsidR="007D7A35" w:rsidRPr="00407168">
        <w:rPr>
          <w:lang w:val="es-ES"/>
        </w:rPr>
        <w:t>References</w:t>
      </w:r>
      <w:bookmarkEnd w:id="45"/>
      <w:proofErr w:type="spellEnd"/>
    </w:p>
    <w:p w14:paraId="34285DBC" w14:textId="77777777" w:rsidR="00F75E8D" w:rsidRPr="00EB3F6F" w:rsidRDefault="00583231" w:rsidP="00F75E8D">
      <w:pPr>
        <w:pStyle w:val="Bibliography"/>
        <w:spacing w:after="240" w:line="240" w:lineRule="auto"/>
        <w:jc w:val="left"/>
      </w:pPr>
      <w:r w:rsidRPr="00EB3F6F">
        <w:fldChar w:fldCharType="begin"/>
      </w:r>
      <w:r w:rsidRPr="009971A4">
        <w:rPr>
          <w:lang w:val="es-ES"/>
        </w:rPr>
        <w:instrText xml:space="preserve"> ADDIN ZOTERO_BIBL {"uncited":[],"omitted":[],"custom":[]} CSL_BIBLIOGRAPHY </w:instrText>
      </w:r>
      <w:r w:rsidRPr="00EB3F6F">
        <w:fldChar w:fldCharType="separate"/>
      </w:r>
      <w:r w:rsidR="00F75E8D" w:rsidRPr="009971A4">
        <w:rPr>
          <w:lang w:val="es-ES"/>
        </w:rPr>
        <w:t xml:space="preserve">Afridi, F., Bishnu, M., &amp; Mahajan, K. (2020). </w:t>
      </w:r>
      <w:r w:rsidR="00F75E8D" w:rsidRPr="00EB3F6F">
        <w:rPr>
          <w:i/>
          <w:iCs/>
        </w:rPr>
        <w:t>Gendering Technological Change: Evidence from Agricultural Mechanization</w:t>
      </w:r>
      <w:r w:rsidR="00F75E8D" w:rsidRPr="00EB3F6F">
        <w:t xml:space="preserve"> (SSRN Scholarly Paper 3695413). https://papers.ssrn.com/abstract=3695413</w:t>
      </w:r>
    </w:p>
    <w:p w14:paraId="0BA0C82C" w14:textId="77777777" w:rsidR="00F75E8D" w:rsidRPr="00EB3F6F" w:rsidRDefault="00F75E8D" w:rsidP="00F75E8D">
      <w:pPr>
        <w:pStyle w:val="Bibliography"/>
        <w:spacing w:after="240" w:line="240" w:lineRule="auto"/>
        <w:jc w:val="left"/>
        <w:rPr>
          <w:lang w:val="es-ES"/>
        </w:rPr>
      </w:pPr>
      <w:r w:rsidRPr="00EB3F6F">
        <w:rPr>
          <w:lang w:val="es-ES"/>
        </w:rPr>
        <w:t xml:space="preserve">Arceo-Gomez, E., &amp; Campos-Vazquez, R. (2010). </w:t>
      </w:r>
      <w:r w:rsidRPr="00EB3F6F">
        <w:rPr>
          <w:i/>
          <w:iCs/>
          <w:lang w:val="es-ES"/>
        </w:rPr>
        <w:t>Labor supply of married women in Mexico: 1990-2000</w:t>
      </w:r>
      <w:r w:rsidRPr="00EB3F6F">
        <w:rPr>
          <w:lang w:val="es-ES"/>
        </w:rPr>
        <w:t xml:space="preserve"> [Serie documentos de trabajo del Centro de Estudios Económicos]. El Colegio de México, Centro de Estudios Económicos. https://econpapers.repec.org/paper/emxceedoc/2010-16.htm</w:t>
      </w:r>
    </w:p>
    <w:p w14:paraId="322BEF6A" w14:textId="77777777" w:rsidR="00F75E8D" w:rsidRPr="00EB3F6F" w:rsidRDefault="00F75E8D" w:rsidP="00F75E8D">
      <w:pPr>
        <w:pStyle w:val="Bibliography"/>
        <w:spacing w:after="240" w:line="240" w:lineRule="auto"/>
        <w:jc w:val="left"/>
      </w:pPr>
      <w:r w:rsidRPr="00EB3F6F">
        <w:rPr>
          <w:lang w:val="es-ES"/>
        </w:rPr>
        <w:t xml:space="preserve">Arceo-Gomez, E. O., &amp; Campos-Vazquez, R. M. (2014). </w:t>
      </w:r>
      <w:r w:rsidRPr="00EB3F6F">
        <w:t xml:space="preserve">Race and Marriage in the Labor Market: A Discrimination Correspondence Study in a Developing Country. </w:t>
      </w:r>
      <w:r w:rsidRPr="00EB3F6F">
        <w:rPr>
          <w:i/>
          <w:iCs/>
        </w:rPr>
        <w:t>American Economic Review</w:t>
      </w:r>
      <w:r w:rsidRPr="00EB3F6F">
        <w:t xml:space="preserve">, </w:t>
      </w:r>
      <w:r w:rsidRPr="00EB3F6F">
        <w:rPr>
          <w:i/>
          <w:iCs/>
        </w:rPr>
        <w:t>104</w:t>
      </w:r>
      <w:r w:rsidRPr="00EB3F6F">
        <w:t>(5), 376–380. https://doi.org/10.1257/aer.104.5.376</w:t>
      </w:r>
    </w:p>
    <w:p w14:paraId="5A8C8E85" w14:textId="77777777" w:rsidR="00F75E8D" w:rsidRPr="00EB3F6F" w:rsidRDefault="00F75E8D" w:rsidP="00F75E8D">
      <w:pPr>
        <w:pStyle w:val="Bibliography"/>
        <w:spacing w:after="240" w:line="240" w:lineRule="auto"/>
        <w:jc w:val="left"/>
      </w:pPr>
      <w:r w:rsidRPr="00EB3F6F">
        <w:t xml:space="preserve">Becker, G. S. (1973). A Theory of Marriage: Part I. </w:t>
      </w:r>
      <w:r w:rsidRPr="00EB3F6F">
        <w:rPr>
          <w:i/>
          <w:iCs/>
        </w:rPr>
        <w:t>Journal of Political Economy</w:t>
      </w:r>
      <w:r w:rsidRPr="00EB3F6F">
        <w:t xml:space="preserve">, </w:t>
      </w:r>
      <w:r w:rsidRPr="00EB3F6F">
        <w:rPr>
          <w:i/>
          <w:iCs/>
        </w:rPr>
        <w:t>81</w:t>
      </w:r>
      <w:r w:rsidRPr="00EB3F6F">
        <w:t>(4), 813–846.</w:t>
      </w:r>
    </w:p>
    <w:p w14:paraId="5D447C6D" w14:textId="77777777" w:rsidR="00F75E8D" w:rsidRPr="00EB3F6F" w:rsidRDefault="00F75E8D" w:rsidP="00F75E8D">
      <w:pPr>
        <w:pStyle w:val="Bibliography"/>
        <w:spacing w:after="240" w:line="240" w:lineRule="auto"/>
        <w:jc w:val="left"/>
      </w:pPr>
      <w:r w:rsidRPr="00EB3F6F">
        <w:rPr>
          <w:lang w:val="es-ES"/>
        </w:rPr>
        <w:t xml:space="preserve">Berniell, I., Berniell, L., Mata, D. de la, Edo, M., &amp; Marchionni, M. (2021). </w:t>
      </w:r>
      <w:r w:rsidRPr="00EB3F6F">
        <w:t xml:space="preserve">Gender gaps in labor informality: The motherhood effect. </w:t>
      </w:r>
      <w:r w:rsidRPr="00EB3F6F">
        <w:rPr>
          <w:i/>
          <w:iCs/>
        </w:rPr>
        <w:t>Journal of Development Economics</w:t>
      </w:r>
      <w:r w:rsidRPr="00EB3F6F">
        <w:t xml:space="preserve">, </w:t>
      </w:r>
      <w:r w:rsidRPr="00EB3F6F">
        <w:rPr>
          <w:i/>
          <w:iCs/>
        </w:rPr>
        <w:t>150</w:t>
      </w:r>
      <w:r w:rsidRPr="00EB3F6F">
        <w:t>, 102599. https://doi.org/10.1016/j.jdeveco.2020.102599</w:t>
      </w:r>
    </w:p>
    <w:p w14:paraId="276641F5" w14:textId="77777777" w:rsidR="00F75E8D" w:rsidRPr="00EB3F6F" w:rsidRDefault="00F75E8D" w:rsidP="00F75E8D">
      <w:pPr>
        <w:pStyle w:val="Bibliography"/>
        <w:spacing w:after="240" w:line="240" w:lineRule="auto"/>
        <w:jc w:val="left"/>
      </w:pPr>
      <w:r w:rsidRPr="00EB3F6F">
        <w:rPr>
          <w:lang w:val="es-ES"/>
        </w:rPr>
        <w:t xml:space="preserve">Bhalotra, S. R., &amp; Fernández, M. (2021). </w:t>
      </w:r>
      <w:r w:rsidRPr="00EB3F6F">
        <w:rPr>
          <w:i/>
          <w:iCs/>
        </w:rPr>
        <w:t>The rise in women’s labour force participation in Mexico: Supply vs demand factors</w:t>
      </w:r>
      <w:r w:rsidRPr="00EB3F6F">
        <w:t xml:space="preserve"> (Working Paper 2021/16). WIDER Working Paper. https://doi.org/10.35188/UNU-WIDER/2021/950-1</w:t>
      </w:r>
    </w:p>
    <w:p w14:paraId="18FD1E1C" w14:textId="77777777" w:rsidR="00F75E8D" w:rsidRPr="00EB3F6F" w:rsidRDefault="00F75E8D" w:rsidP="00F75E8D">
      <w:pPr>
        <w:pStyle w:val="Bibliography"/>
        <w:spacing w:after="240" w:line="240" w:lineRule="auto"/>
        <w:jc w:val="left"/>
      </w:pPr>
      <w:r w:rsidRPr="00EB3F6F">
        <w:t xml:space="preserve">Blank, R. M., &amp; Shierholz, H. (2006). </w:t>
      </w:r>
      <w:r w:rsidRPr="00EB3F6F">
        <w:rPr>
          <w:i/>
          <w:iCs/>
        </w:rPr>
        <w:t>Exploring Gender Differences in Employment and Wage Trends Among Less-Skilled Workers</w:t>
      </w:r>
      <w:r w:rsidRPr="00EB3F6F">
        <w:t xml:space="preserve"> (Working Paper 12494). National Bureau of Economic Research. https://doi.org/10.3386/w12494</w:t>
      </w:r>
    </w:p>
    <w:p w14:paraId="4178E44D" w14:textId="77777777" w:rsidR="00F75E8D" w:rsidRPr="00EB3F6F" w:rsidRDefault="00F75E8D" w:rsidP="00F75E8D">
      <w:pPr>
        <w:pStyle w:val="Bibliography"/>
        <w:spacing w:after="240" w:line="240" w:lineRule="auto"/>
        <w:jc w:val="left"/>
      </w:pPr>
      <w:r w:rsidRPr="00EB3F6F">
        <w:t xml:space="preserve">Blau, F. D., &amp; Kahn, L. M. (2007). Changes in the Labor Supply Behavior of Married Women: 1980–2000. </w:t>
      </w:r>
      <w:r w:rsidRPr="00EB3F6F">
        <w:rPr>
          <w:i/>
          <w:iCs/>
        </w:rPr>
        <w:t>Journal of Labor Economics</w:t>
      </w:r>
      <w:r w:rsidRPr="00EB3F6F">
        <w:t xml:space="preserve">, </w:t>
      </w:r>
      <w:r w:rsidRPr="00EB3F6F">
        <w:rPr>
          <w:i/>
          <w:iCs/>
        </w:rPr>
        <w:t>25</w:t>
      </w:r>
      <w:r w:rsidRPr="00EB3F6F">
        <w:t>(3), 393–438. https://doi.org/10.1086/513416</w:t>
      </w:r>
    </w:p>
    <w:p w14:paraId="55DB266D" w14:textId="77777777" w:rsidR="00F75E8D" w:rsidRPr="00EB3F6F" w:rsidRDefault="00F75E8D" w:rsidP="00F75E8D">
      <w:pPr>
        <w:pStyle w:val="Bibliography"/>
        <w:spacing w:after="240" w:line="240" w:lineRule="auto"/>
        <w:jc w:val="left"/>
      </w:pPr>
      <w:r w:rsidRPr="00EB3F6F">
        <w:t xml:space="preserve">Blau, F. D., &amp; Kahn, L. M. (2017). The Gender Wage Gap: Extent, Trends, and Explanations. </w:t>
      </w:r>
      <w:r w:rsidRPr="00EB3F6F">
        <w:rPr>
          <w:i/>
          <w:iCs/>
        </w:rPr>
        <w:t>Journal of Economic Literature</w:t>
      </w:r>
      <w:r w:rsidRPr="00EB3F6F">
        <w:t xml:space="preserve">, </w:t>
      </w:r>
      <w:r w:rsidRPr="00EB3F6F">
        <w:rPr>
          <w:i/>
          <w:iCs/>
        </w:rPr>
        <w:t>55</w:t>
      </w:r>
      <w:r w:rsidRPr="00EB3F6F">
        <w:t>(3), 789–865. https://doi.org/10.1257/jel.20160995</w:t>
      </w:r>
    </w:p>
    <w:p w14:paraId="535E163D" w14:textId="77777777" w:rsidR="00F75E8D" w:rsidRPr="00EB3F6F" w:rsidRDefault="00F75E8D" w:rsidP="00F75E8D">
      <w:pPr>
        <w:pStyle w:val="Bibliography"/>
        <w:spacing w:after="240" w:line="240" w:lineRule="auto"/>
        <w:jc w:val="left"/>
      </w:pPr>
      <w:r w:rsidRPr="00EB3F6F">
        <w:t xml:space="preserve">Bloom, D. E., Canning, D., Fink, G., &amp; Finlay, J. E. (2009). Fertility, female labor force participation, and the demographic dividend. </w:t>
      </w:r>
      <w:r w:rsidRPr="00EB3F6F">
        <w:rPr>
          <w:i/>
          <w:iCs/>
        </w:rPr>
        <w:t>Journal of Economic Growth</w:t>
      </w:r>
      <w:r w:rsidRPr="00EB3F6F">
        <w:t xml:space="preserve">, </w:t>
      </w:r>
      <w:r w:rsidRPr="00EB3F6F">
        <w:rPr>
          <w:i/>
          <w:iCs/>
        </w:rPr>
        <w:t>14</w:t>
      </w:r>
      <w:r w:rsidRPr="00EB3F6F">
        <w:t>(2), 79–101. https://doi.org/10.1007/s10887-009-9039-9</w:t>
      </w:r>
    </w:p>
    <w:p w14:paraId="5B87F88D" w14:textId="77777777" w:rsidR="00F75E8D" w:rsidRPr="00EB3F6F" w:rsidRDefault="00F75E8D" w:rsidP="00F75E8D">
      <w:pPr>
        <w:pStyle w:val="Bibliography"/>
        <w:spacing w:after="240" w:line="240" w:lineRule="auto"/>
        <w:jc w:val="left"/>
      </w:pPr>
      <w:r w:rsidRPr="00EB3F6F">
        <w:lastRenderedPageBreak/>
        <w:t xml:space="preserve">Bloom, D. E., &amp; Finlay, J. E. (2009). Demographic Change and Economic Growth in Asia. </w:t>
      </w:r>
      <w:r w:rsidRPr="00EB3F6F">
        <w:rPr>
          <w:i/>
          <w:iCs/>
        </w:rPr>
        <w:t>Asian Economic Policy Review</w:t>
      </w:r>
      <w:r w:rsidRPr="00EB3F6F">
        <w:t xml:space="preserve">, </w:t>
      </w:r>
      <w:r w:rsidRPr="00EB3F6F">
        <w:rPr>
          <w:i/>
          <w:iCs/>
        </w:rPr>
        <w:t>4</w:t>
      </w:r>
      <w:r w:rsidRPr="00EB3F6F">
        <w:t>(1), 45–64. https://doi.org/10.1111/j.1748-3131.2009.01106.x</w:t>
      </w:r>
    </w:p>
    <w:p w14:paraId="0A5723A0" w14:textId="77777777" w:rsidR="00F75E8D" w:rsidRPr="00EB3F6F" w:rsidRDefault="00F75E8D" w:rsidP="00F75E8D">
      <w:pPr>
        <w:pStyle w:val="Bibliography"/>
        <w:spacing w:after="240" w:line="240" w:lineRule="auto"/>
        <w:jc w:val="left"/>
      </w:pPr>
      <w:r w:rsidRPr="00EB3F6F">
        <w:t xml:space="preserve">Bloom, D. E., &amp; Williamson, J. G. (1998). Demographic Transitions and Economic Miracles in Emerging Asia. </w:t>
      </w:r>
      <w:r w:rsidRPr="00EB3F6F">
        <w:rPr>
          <w:i/>
          <w:iCs/>
        </w:rPr>
        <w:t>The World Bank Economic Review</w:t>
      </w:r>
      <w:r w:rsidRPr="00EB3F6F">
        <w:t xml:space="preserve">, </w:t>
      </w:r>
      <w:r w:rsidRPr="00EB3F6F">
        <w:rPr>
          <w:i/>
          <w:iCs/>
        </w:rPr>
        <w:t>12</w:t>
      </w:r>
      <w:r w:rsidRPr="00EB3F6F">
        <w:t>(3), 419–455. https://doi.org/10.1093/wber/12.3.419</w:t>
      </w:r>
    </w:p>
    <w:p w14:paraId="4BFE61E7" w14:textId="77777777" w:rsidR="00F75E8D" w:rsidRPr="00EB3F6F" w:rsidRDefault="00F75E8D" w:rsidP="00F75E8D">
      <w:pPr>
        <w:pStyle w:val="Bibliography"/>
        <w:spacing w:after="240" w:line="240" w:lineRule="auto"/>
        <w:jc w:val="left"/>
      </w:pPr>
      <w:r w:rsidRPr="00EB3F6F">
        <w:t xml:space="preserve">Boserup, E. (1970). </w:t>
      </w:r>
      <w:r w:rsidRPr="00EB3F6F">
        <w:rPr>
          <w:i/>
          <w:iCs/>
        </w:rPr>
        <w:t>Woman’s Role in Economic development.</w:t>
      </w:r>
    </w:p>
    <w:p w14:paraId="78FEBE45" w14:textId="77777777" w:rsidR="00F75E8D" w:rsidRPr="00EB3F6F" w:rsidRDefault="00F75E8D" w:rsidP="00F75E8D">
      <w:pPr>
        <w:pStyle w:val="Bibliography"/>
        <w:spacing w:after="240" w:line="240" w:lineRule="auto"/>
        <w:jc w:val="left"/>
      </w:pPr>
      <w:r w:rsidRPr="00EB3F6F">
        <w:t xml:space="preserve">Çağatay, N., &amp; Özler, Ş. (1995). Feminization of the labor force: The effects of long-term development and structural adjustment. </w:t>
      </w:r>
      <w:r w:rsidRPr="00EB3F6F">
        <w:rPr>
          <w:i/>
          <w:iCs/>
        </w:rPr>
        <w:t>World Development</w:t>
      </w:r>
      <w:r w:rsidRPr="00EB3F6F">
        <w:t xml:space="preserve">, </w:t>
      </w:r>
      <w:r w:rsidRPr="00EB3F6F">
        <w:rPr>
          <w:i/>
          <w:iCs/>
        </w:rPr>
        <w:t>23</w:t>
      </w:r>
      <w:r w:rsidRPr="00EB3F6F">
        <w:t>(11), 1883–1894. https://doi.org/10.1016/0305-750X(95)00086-R</w:t>
      </w:r>
    </w:p>
    <w:p w14:paraId="5FD657B9" w14:textId="77777777" w:rsidR="00F75E8D" w:rsidRPr="00EB3F6F" w:rsidRDefault="00F75E8D" w:rsidP="00F75E8D">
      <w:pPr>
        <w:pStyle w:val="Bibliography"/>
        <w:spacing w:after="240" w:line="240" w:lineRule="auto"/>
        <w:jc w:val="left"/>
      </w:pPr>
      <w:r w:rsidRPr="00EB3F6F">
        <w:t xml:space="preserve">Campos-Vazquez, R. M., &amp; Velez-Grajales, R. (2014). Female Labour Supply and Intergenerational Preference Formation: Evidence for Mexico. </w:t>
      </w:r>
      <w:r w:rsidRPr="00EB3F6F">
        <w:rPr>
          <w:i/>
          <w:iCs/>
        </w:rPr>
        <w:t>Oxford Development Studies</w:t>
      </w:r>
      <w:r w:rsidRPr="00EB3F6F">
        <w:t xml:space="preserve">, </w:t>
      </w:r>
      <w:r w:rsidRPr="00EB3F6F">
        <w:rPr>
          <w:i/>
          <w:iCs/>
        </w:rPr>
        <w:t>42</w:t>
      </w:r>
      <w:r w:rsidRPr="00EB3F6F">
        <w:t>(4), 553–569. https://doi.org/10.1080/13600818.2014.900006</w:t>
      </w:r>
    </w:p>
    <w:p w14:paraId="3CF03B62" w14:textId="77777777" w:rsidR="00F75E8D" w:rsidRPr="00EB3F6F" w:rsidRDefault="00F75E8D" w:rsidP="00F75E8D">
      <w:pPr>
        <w:pStyle w:val="Bibliography"/>
        <w:spacing w:after="240" w:line="240" w:lineRule="auto"/>
        <w:jc w:val="left"/>
      </w:pPr>
      <w:r w:rsidRPr="00EB3F6F">
        <w:t xml:space="preserve">Chen, M. A. (2001). Women in the Informal Sector: A Global Picture, the Global Movement. </w:t>
      </w:r>
      <w:r w:rsidRPr="00EB3F6F">
        <w:rPr>
          <w:i/>
          <w:iCs/>
        </w:rPr>
        <w:t>SAIS Review of International Affairs</w:t>
      </w:r>
      <w:r w:rsidRPr="00EB3F6F">
        <w:t xml:space="preserve">, </w:t>
      </w:r>
      <w:r w:rsidRPr="00EB3F6F">
        <w:rPr>
          <w:i/>
          <w:iCs/>
        </w:rPr>
        <w:t>21</w:t>
      </w:r>
      <w:r w:rsidRPr="00EB3F6F">
        <w:t>(1), 71–82.</w:t>
      </w:r>
    </w:p>
    <w:p w14:paraId="6722FD02" w14:textId="77777777" w:rsidR="00F75E8D" w:rsidRPr="00EB3F6F" w:rsidRDefault="00F75E8D" w:rsidP="00F75E8D">
      <w:pPr>
        <w:pStyle w:val="Bibliography"/>
        <w:spacing w:after="240" w:line="240" w:lineRule="auto"/>
        <w:jc w:val="left"/>
      </w:pPr>
      <w:r w:rsidRPr="00EB3F6F">
        <w:t xml:space="preserve">Clark, R. L., York, A., &amp; Anker, R. (2003). Cross-national Analysis of Women in the Labour Market. In </w:t>
      </w:r>
      <w:r w:rsidRPr="00EB3F6F">
        <w:rPr>
          <w:i/>
          <w:iCs/>
        </w:rPr>
        <w:t>Women in the Labour Market in Changing Economies: Demographic Issues</w:t>
      </w:r>
      <w:r w:rsidRPr="00EB3F6F">
        <w:t>. Oxford University Press.</w:t>
      </w:r>
    </w:p>
    <w:p w14:paraId="445130D5" w14:textId="77777777" w:rsidR="00F75E8D" w:rsidRPr="00EB3F6F" w:rsidRDefault="00F75E8D" w:rsidP="00F75E8D">
      <w:pPr>
        <w:pStyle w:val="Bibliography"/>
        <w:spacing w:after="240" w:line="240" w:lineRule="auto"/>
        <w:jc w:val="left"/>
      </w:pPr>
      <w:r w:rsidRPr="00EB3F6F">
        <w:t xml:space="preserve">Cuberes, D., &amp; Teignier, M. (2018). Macroeconomic costs of gender gaps in a model with entrepreneurship and household production: The case of Mexico. </w:t>
      </w:r>
      <w:r w:rsidRPr="00EB3F6F">
        <w:rPr>
          <w:i/>
          <w:iCs/>
        </w:rPr>
        <w:t>World Bank Group</w:t>
      </w:r>
      <w:r w:rsidRPr="00EB3F6F">
        <w:t>, 22.</w:t>
      </w:r>
    </w:p>
    <w:p w14:paraId="79CB45EC" w14:textId="77777777" w:rsidR="00F75E8D" w:rsidRPr="00EB3F6F" w:rsidRDefault="00F75E8D" w:rsidP="00F75E8D">
      <w:pPr>
        <w:pStyle w:val="Bibliography"/>
        <w:spacing w:after="240" w:line="240" w:lineRule="auto"/>
        <w:jc w:val="left"/>
      </w:pPr>
      <w:r w:rsidRPr="00EB3F6F">
        <w:t xml:space="preserve">Datta Gupta, N., Nandy, D., &amp; Siddhanta, S. (2020). “Opt out” or kept out? The effect of stigma, structure, selection, and sector on the labor force participation of married women in India. </w:t>
      </w:r>
      <w:r w:rsidRPr="00EB3F6F">
        <w:rPr>
          <w:i/>
          <w:iCs/>
        </w:rPr>
        <w:t>Review of Development Economics</w:t>
      </w:r>
      <w:r w:rsidRPr="00EB3F6F">
        <w:t xml:space="preserve">, </w:t>
      </w:r>
      <w:r w:rsidRPr="00EB3F6F">
        <w:rPr>
          <w:i/>
          <w:iCs/>
        </w:rPr>
        <w:t>24</w:t>
      </w:r>
      <w:r w:rsidRPr="00EB3F6F">
        <w:t>(3), 927–948. https://doi.org/10.1111/rode.12672</w:t>
      </w:r>
    </w:p>
    <w:p w14:paraId="06467A2E" w14:textId="77777777" w:rsidR="00F75E8D" w:rsidRPr="00EB3F6F" w:rsidRDefault="00F75E8D" w:rsidP="00F75E8D">
      <w:pPr>
        <w:pStyle w:val="Bibliography"/>
        <w:spacing w:after="240" w:line="240" w:lineRule="auto"/>
        <w:jc w:val="left"/>
      </w:pPr>
      <w:r w:rsidRPr="00EB3F6F">
        <w:t xml:space="preserve">Deshpande, A., &amp; Singh, J. (2021). </w:t>
      </w:r>
      <w:r w:rsidRPr="00EB3F6F">
        <w:rPr>
          <w:i/>
          <w:iCs/>
        </w:rPr>
        <w:t>Dropping Out, Being Pushed Out or Can’t Get in? Decoding Declining Labour Force Participation of Indian Women</w:t>
      </w:r>
      <w:r w:rsidRPr="00EB3F6F">
        <w:t xml:space="preserve"> (SSRN Scholarly Paper 3905074). https://doi.org/10.2139/ssrn.3905074</w:t>
      </w:r>
    </w:p>
    <w:p w14:paraId="58C9EB89" w14:textId="77777777" w:rsidR="00F75E8D" w:rsidRPr="00EB3F6F" w:rsidRDefault="00F75E8D" w:rsidP="00F75E8D">
      <w:pPr>
        <w:pStyle w:val="Bibliography"/>
        <w:spacing w:after="240" w:line="240" w:lineRule="auto"/>
        <w:jc w:val="left"/>
      </w:pPr>
      <w:r w:rsidRPr="00EB3F6F">
        <w:t xml:space="preserve">Elgin, C., &amp; Elveren, A. Y. (2021). Informality, inequality, and feminization of labor. </w:t>
      </w:r>
      <w:r w:rsidRPr="00EB3F6F">
        <w:rPr>
          <w:i/>
          <w:iCs/>
        </w:rPr>
        <w:t>Women’s Studies International Forum</w:t>
      </w:r>
      <w:r w:rsidRPr="00EB3F6F">
        <w:t xml:space="preserve">, </w:t>
      </w:r>
      <w:r w:rsidRPr="00EB3F6F">
        <w:rPr>
          <w:i/>
          <w:iCs/>
        </w:rPr>
        <w:t>88</w:t>
      </w:r>
      <w:r w:rsidRPr="00EB3F6F">
        <w:t>, 102505. https://doi.org/10.1016/j.wsif.2021.102505</w:t>
      </w:r>
    </w:p>
    <w:p w14:paraId="555DC2C8" w14:textId="77777777" w:rsidR="00F75E8D" w:rsidRPr="00EB3F6F" w:rsidRDefault="00F75E8D" w:rsidP="00F75E8D">
      <w:pPr>
        <w:pStyle w:val="Bibliography"/>
        <w:spacing w:after="240" w:line="240" w:lineRule="auto"/>
        <w:jc w:val="left"/>
      </w:pPr>
      <w:r w:rsidRPr="00EB3F6F">
        <w:lastRenderedPageBreak/>
        <w:t xml:space="preserve">England, P., Garcia-Beaulieu, C., &amp; Ross, M. (2004). Women’s Employment among Blacks, Whites, and Three Groups of Latinas: Do More Privileged Women Have Higher Employment? </w:t>
      </w:r>
      <w:r w:rsidRPr="00EB3F6F">
        <w:rPr>
          <w:i/>
          <w:iCs/>
        </w:rPr>
        <w:t>Gender &amp; Society</w:t>
      </w:r>
      <w:r w:rsidRPr="00EB3F6F">
        <w:t xml:space="preserve">, </w:t>
      </w:r>
      <w:r w:rsidRPr="00EB3F6F">
        <w:rPr>
          <w:i/>
          <w:iCs/>
        </w:rPr>
        <w:t>18</w:t>
      </w:r>
      <w:r w:rsidRPr="00EB3F6F">
        <w:t>(4), 494–509. https://doi.org/10.1177/0891243204265632</w:t>
      </w:r>
    </w:p>
    <w:p w14:paraId="09064E99" w14:textId="77777777" w:rsidR="00F75E8D" w:rsidRPr="00EB3F6F" w:rsidRDefault="00F75E8D" w:rsidP="00F75E8D">
      <w:pPr>
        <w:pStyle w:val="Bibliography"/>
        <w:spacing w:after="240" w:line="240" w:lineRule="auto"/>
        <w:jc w:val="left"/>
        <w:rPr>
          <w:lang w:val="sv-SE"/>
        </w:rPr>
      </w:pPr>
      <w:r w:rsidRPr="00EB3F6F">
        <w:t xml:space="preserve">Falk, M., &amp; Leoni, T. (2010). Regional Female Labour Force Participation: An Empirical Application with Spatial Effects. In F. E. Caroleo &amp; F. Pastore (Eds.), </w:t>
      </w:r>
      <w:r w:rsidRPr="00EB3F6F">
        <w:rPr>
          <w:i/>
          <w:iCs/>
        </w:rPr>
        <w:t>The Labour Market Impact of the EU Enlargement: A New Regional Geography of Europe?</w:t>
      </w:r>
      <w:r w:rsidRPr="00EB3F6F">
        <w:t xml:space="preserve"> </w:t>
      </w:r>
      <w:r w:rsidRPr="00EB3F6F">
        <w:rPr>
          <w:lang w:val="sv-SE"/>
        </w:rPr>
        <w:t>(pp. 309–326). Physica-Verlag HD. https://doi.org/10.1007/978-3-7908-2164-2_12</w:t>
      </w:r>
    </w:p>
    <w:p w14:paraId="5201F230" w14:textId="77777777" w:rsidR="00F75E8D" w:rsidRPr="00EB3F6F" w:rsidRDefault="00F75E8D" w:rsidP="00F75E8D">
      <w:pPr>
        <w:pStyle w:val="Bibliography"/>
        <w:spacing w:after="240" w:line="240" w:lineRule="auto"/>
        <w:jc w:val="left"/>
      </w:pPr>
      <w:r w:rsidRPr="00EB3F6F">
        <w:rPr>
          <w:lang w:val="sv-SE"/>
        </w:rPr>
        <w:t xml:space="preserve">Fernández, R., Fogli, A., &amp; Olivetti, C. (2004). </w:t>
      </w:r>
      <w:r w:rsidRPr="00EB3F6F">
        <w:t xml:space="preserve">Mothers and Sons: Preference Formation and Female Labor Force Dynamics*. </w:t>
      </w:r>
      <w:r w:rsidRPr="00EB3F6F">
        <w:rPr>
          <w:i/>
          <w:iCs/>
        </w:rPr>
        <w:t>The Quarterly Journal of Economics</w:t>
      </w:r>
      <w:r w:rsidRPr="00EB3F6F">
        <w:t xml:space="preserve">, </w:t>
      </w:r>
      <w:r w:rsidRPr="00EB3F6F">
        <w:rPr>
          <w:i/>
          <w:iCs/>
        </w:rPr>
        <w:t>119</w:t>
      </w:r>
      <w:r w:rsidRPr="00EB3F6F">
        <w:t>(4), 1249–1299. https://doi.org/10.1162/0033553042476224</w:t>
      </w:r>
    </w:p>
    <w:p w14:paraId="2FB4F487" w14:textId="77777777" w:rsidR="00F75E8D" w:rsidRPr="00EB3F6F" w:rsidRDefault="00F75E8D" w:rsidP="00F75E8D">
      <w:pPr>
        <w:pStyle w:val="Bibliography"/>
        <w:spacing w:after="240" w:line="240" w:lineRule="auto"/>
        <w:jc w:val="left"/>
      </w:pPr>
      <w:r w:rsidRPr="00EB3F6F">
        <w:t xml:space="preserve">Fogli, A., &amp; Veldkamp, L. (2011). Nature or Nurture? Learning and the Geography of Female Labor Force Participation. </w:t>
      </w:r>
      <w:r w:rsidRPr="00EB3F6F">
        <w:rPr>
          <w:i/>
          <w:iCs/>
        </w:rPr>
        <w:t>Econometrica</w:t>
      </w:r>
      <w:r w:rsidRPr="00EB3F6F">
        <w:t xml:space="preserve">, </w:t>
      </w:r>
      <w:r w:rsidRPr="00EB3F6F">
        <w:rPr>
          <w:i/>
          <w:iCs/>
        </w:rPr>
        <w:t>79</w:t>
      </w:r>
      <w:r w:rsidRPr="00EB3F6F">
        <w:t>(4), 1103–1138. https://doi.org/10.3982/ECTA7767</w:t>
      </w:r>
    </w:p>
    <w:p w14:paraId="4C15B7C2" w14:textId="77777777" w:rsidR="00F75E8D" w:rsidRPr="00EB3F6F" w:rsidRDefault="00F75E8D" w:rsidP="00F75E8D">
      <w:pPr>
        <w:pStyle w:val="Bibliography"/>
        <w:spacing w:after="240" w:line="240" w:lineRule="auto"/>
        <w:jc w:val="left"/>
      </w:pPr>
      <w:r w:rsidRPr="00EB3F6F">
        <w:t xml:space="preserve">Gaddis, I., &amp; Klasen, S. (2014). Economic development, structural change, and women’s labor force participation: A Reexamination of the Feminization U Hypothesis. </w:t>
      </w:r>
      <w:r w:rsidRPr="00EB3F6F">
        <w:rPr>
          <w:i/>
          <w:iCs/>
        </w:rPr>
        <w:t>Journal of Population Economics</w:t>
      </w:r>
      <w:r w:rsidRPr="00EB3F6F">
        <w:t xml:space="preserve">, </w:t>
      </w:r>
      <w:r w:rsidRPr="00EB3F6F">
        <w:rPr>
          <w:i/>
          <w:iCs/>
        </w:rPr>
        <w:t>27</w:t>
      </w:r>
      <w:r w:rsidRPr="00EB3F6F">
        <w:t>(3), 639–681. https://doi.org/10.1007/s00148-013-0488-2</w:t>
      </w:r>
    </w:p>
    <w:p w14:paraId="783769B6" w14:textId="77777777" w:rsidR="00F75E8D" w:rsidRPr="00EB3F6F" w:rsidRDefault="00F75E8D" w:rsidP="00F75E8D">
      <w:pPr>
        <w:pStyle w:val="Bibliography"/>
        <w:spacing w:after="240" w:line="240" w:lineRule="auto"/>
        <w:jc w:val="left"/>
      </w:pPr>
      <w:r w:rsidRPr="00EB3F6F">
        <w:t xml:space="preserve">Gardner, J., Walsh, K., &amp; Frosch, M. (2022). </w:t>
      </w:r>
      <w:r w:rsidRPr="00EB3F6F">
        <w:rPr>
          <w:i/>
          <w:iCs/>
        </w:rPr>
        <w:t>Engendering informality statistics: Gaps and opportunities. Working paper to support revision of the standards for statistics on informality</w:t>
      </w:r>
      <w:r w:rsidRPr="00EB3F6F">
        <w:t xml:space="preserve"> (Working Paper 84). ILO Working Paper. https://doi.org/10.54394/WVEQ4911</w:t>
      </w:r>
    </w:p>
    <w:p w14:paraId="00DF5BF7" w14:textId="77777777" w:rsidR="00F75E8D" w:rsidRPr="00EB3F6F" w:rsidRDefault="00F75E8D" w:rsidP="00F75E8D">
      <w:pPr>
        <w:pStyle w:val="Bibliography"/>
        <w:spacing w:after="240" w:line="240" w:lineRule="auto"/>
        <w:jc w:val="left"/>
      </w:pPr>
      <w:r w:rsidRPr="00EB3F6F">
        <w:t xml:space="preserve">Goldin, C. (1986). The Economic Status of Women in the Early Republic: Quantitative Evidence. </w:t>
      </w:r>
      <w:r w:rsidRPr="00EB3F6F">
        <w:rPr>
          <w:i/>
          <w:iCs/>
        </w:rPr>
        <w:t>The Journal of Interdisciplinary History</w:t>
      </w:r>
      <w:r w:rsidRPr="00EB3F6F">
        <w:t xml:space="preserve">, </w:t>
      </w:r>
      <w:r w:rsidRPr="00EB3F6F">
        <w:rPr>
          <w:i/>
          <w:iCs/>
        </w:rPr>
        <w:t>16</w:t>
      </w:r>
      <w:r w:rsidRPr="00EB3F6F">
        <w:t>(3), 375–404. https://doi.org/10.2307/204496</w:t>
      </w:r>
    </w:p>
    <w:p w14:paraId="13D7B520" w14:textId="77777777" w:rsidR="00F75E8D" w:rsidRPr="00EB3F6F" w:rsidRDefault="00F75E8D" w:rsidP="00F75E8D">
      <w:pPr>
        <w:pStyle w:val="Bibliography"/>
        <w:spacing w:after="240" w:line="240" w:lineRule="auto"/>
        <w:jc w:val="left"/>
      </w:pPr>
      <w:r w:rsidRPr="00EB3F6F">
        <w:t xml:space="preserve">Goldin, C. (1990). </w:t>
      </w:r>
      <w:r w:rsidRPr="00EB3F6F">
        <w:rPr>
          <w:i/>
          <w:iCs/>
        </w:rPr>
        <w:t>Understanding the Gender Gap: An Economic History of American Women</w:t>
      </w:r>
      <w:r w:rsidRPr="00EB3F6F">
        <w:t xml:space="preserve"> (gold90-1). National Bureau of Economic Research. https://www.nber.org/books-and-chapters/understanding-gender-gap-economic-history-american-women</w:t>
      </w:r>
    </w:p>
    <w:p w14:paraId="554C4E6A" w14:textId="77777777" w:rsidR="00F75E8D" w:rsidRPr="00EB3F6F" w:rsidRDefault="00F75E8D" w:rsidP="00F75E8D">
      <w:pPr>
        <w:pStyle w:val="Bibliography"/>
        <w:spacing w:after="240" w:line="240" w:lineRule="auto"/>
        <w:jc w:val="left"/>
      </w:pPr>
      <w:r w:rsidRPr="00EB3F6F">
        <w:t xml:space="preserve">Goldin, C. (1994). The U-Shaped Female Labor Force Function in Economic Development and Economic History. </w:t>
      </w:r>
      <w:r w:rsidRPr="00EB3F6F">
        <w:rPr>
          <w:i/>
          <w:iCs/>
        </w:rPr>
        <w:t>NBER Working Paper Series</w:t>
      </w:r>
      <w:r w:rsidRPr="00EB3F6F">
        <w:t xml:space="preserve">, </w:t>
      </w:r>
      <w:r w:rsidRPr="00EB3F6F">
        <w:rPr>
          <w:i/>
          <w:iCs/>
        </w:rPr>
        <w:t>Working Paper No. 4707</w:t>
      </w:r>
      <w:r w:rsidRPr="00EB3F6F">
        <w:t>. https://doi.org/10.3386/w4707</w:t>
      </w:r>
    </w:p>
    <w:p w14:paraId="6B6909EA" w14:textId="77777777" w:rsidR="00F75E8D" w:rsidRPr="00EB3F6F" w:rsidRDefault="00F75E8D" w:rsidP="00F75E8D">
      <w:pPr>
        <w:pStyle w:val="Bibliography"/>
        <w:spacing w:after="240" w:line="240" w:lineRule="auto"/>
        <w:jc w:val="left"/>
      </w:pPr>
      <w:r w:rsidRPr="00EB3F6F">
        <w:lastRenderedPageBreak/>
        <w:t xml:space="preserve">Goldin, C. (2006). The Quiet Revolution That Transformed Women’s Employment, Education, and Family. </w:t>
      </w:r>
      <w:r w:rsidRPr="00EB3F6F">
        <w:rPr>
          <w:i/>
          <w:iCs/>
        </w:rPr>
        <w:t>American Economic Review</w:t>
      </w:r>
      <w:r w:rsidRPr="00EB3F6F">
        <w:t xml:space="preserve">, </w:t>
      </w:r>
      <w:r w:rsidRPr="00EB3F6F">
        <w:rPr>
          <w:i/>
          <w:iCs/>
        </w:rPr>
        <w:t>96</w:t>
      </w:r>
      <w:r w:rsidRPr="00EB3F6F">
        <w:t>(2), 1–21. https://doi.org/10.1257/000282806777212350</w:t>
      </w:r>
    </w:p>
    <w:p w14:paraId="37AE5097" w14:textId="77777777" w:rsidR="00F75E8D" w:rsidRPr="00EB3F6F" w:rsidRDefault="00F75E8D" w:rsidP="00F75E8D">
      <w:pPr>
        <w:pStyle w:val="Bibliography"/>
        <w:spacing w:after="240" w:line="240" w:lineRule="auto"/>
        <w:jc w:val="left"/>
      </w:pPr>
      <w:r w:rsidRPr="00EB3F6F">
        <w:t xml:space="preserve">Heath, R., &amp; Jayachandran, S. (2016). </w:t>
      </w:r>
      <w:r w:rsidRPr="00EB3F6F">
        <w:rPr>
          <w:i/>
          <w:iCs/>
        </w:rPr>
        <w:t>The Causes and Consequences of Increased Female Education and Labor Force Participation in Developing Countries</w:t>
      </w:r>
      <w:r w:rsidRPr="00EB3F6F">
        <w:t xml:space="preserve"> (Working Paper 22766). National Bureau of Economic Research. https://doi.org/10.3386/w22766</w:t>
      </w:r>
    </w:p>
    <w:p w14:paraId="355690FD" w14:textId="77777777" w:rsidR="00F75E8D" w:rsidRPr="00EB3F6F" w:rsidRDefault="00F75E8D" w:rsidP="00F75E8D">
      <w:pPr>
        <w:pStyle w:val="Bibliography"/>
        <w:spacing w:after="240" w:line="240" w:lineRule="auto"/>
        <w:jc w:val="left"/>
        <w:rPr>
          <w:lang w:val="es-ES"/>
        </w:rPr>
      </w:pPr>
      <w:r w:rsidRPr="00EB3F6F">
        <w:t xml:space="preserve">Hein, C. R. (1986). </w:t>
      </w:r>
      <w:r w:rsidRPr="00EB3F6F">
        <w:rPr>
          <w:i/>
          <w:iCs/>
        </w:rPr>
        <w:t>The Feminisation of Industrial Employment in Mauritius: A Case of Sex Segregation</w:t>
      </w:r>
      <w:r w:rsidRPr="00EB3F6F">
        <w:t xml:space="preserve">. </w:t>
      </w:r>
      <w:r w:rsidRPr="00EB3F6F">
        <w:rPr>
          <w:lang w:val="es-ES"/>
        </w:rPr>
        <w:t>277–311.</w:t>
      </w:r>
    </w:p>
    <w:p w14:paraId="55051579" w14:textId="77777777" w:rsidR="00F75E8D" w:rsidRPr="00EB3F6F" w:rsidRDefault="00F75E8D" w:rsidP="00F75E8D">
      <w:pPr>
        <w:pStyle w:val="Bibliography"/>
        <w:spacing w:after="240" w:line="240" w:lineRule="auto"/>
        <w:jc w:val="left"/>
        <w:rPr>
          <w:lang w:val="es-ES"/>
        </w:rPr>
      </w:pPr>
      <w:r w:rsidRPr="00EB3F6F">
        <w:rPr>
          <w:lang w:val="es-ES"/>
        </w:rPr>
        <w:t xml:space="preserve">Ibarra-Olivo, E., Acuña, J., &amp; Espejo, A. (2021). </w:t>
      </w:r>
      <w:r w:rsidRPr="00EB3F6F">
        <w:rPr>
          <w:i/>
          <w:iCs/>
          <w:lang w:val="es-ES"/>
        </w:rPr>
        <w:t>Estimación de la informalidad en México a nivel subnacional</w:t>
      </w:r>
      <w:r w:rsidRPr="00EB3F6F">
        <w:rPr>
          <w:lang w:val="es-ES"/>
        </w:rPr>
        <w:t>. https://hdl.handle.net/11362/46789</w:t>
      </w:r>
    </w:p>
    <w:p w14:paraId="3F159B73" w14:textId="77777777" w:rsidR="00F75E8D" w:rsidRPr="00EB3F6F" w:rsidRDefault="00F75E8D" w:rsidP="00F75E8D">
      <w:pPr>
        <w:pStyle w:val="Bibliography"/>
        <w:spacing w:after="240" w:line="240" w:lineRule="auto"/>
        <w:jc w:val="left"/>
      </w:pPr>
      <w:r w:rsidRPr="00EB3F6F">
        <w:t xml:space="preserve">ILO. (2012). </w:t>
      </w:r>
      <w:r w:rsidRPr="00EB3F6F">
        <w:rPr>
          <w:i/>
          <w:iCs/>
        </w:rPr>
        <w:t>Women and Men in the Informal Economy – Statistical Picture</w:t>
      </w:r>
      <w:r w:rsidRPr="00EB3F6F">
        <w:t>. International Labour Organization. http://laborsta.ilo.org/informal_economy_E.html</w:t>
      </w:r>
    </w:p>
    <w:p w14:paraId="3AF9521C" w14:textId="77777777" w:rsidR="00F75E8D" w:rsidRPr="00EB3F6F" w:rsidRDefault="00F75E8D" w:rsidP="00F75E8D">
      <w:pPr>
        <w:pStyle w:val="Bibliography"/>
        <w:spacing w:after="240" w:line="240" w:lineRule="auto"/>
        <w:jc w:val="left"/>
        <w:rPr>
          <w:lang w:val="es-ES"/>
        </w:rPr>
      </w:pPr>
      <w:r w:rsidRPr="00EB3F6F">
        <w:rPr>
          <w:lang w:val="es-ES"/>
        </w:rPr>
        <w:t xml:space="preserve">INEGI. (2020). </w:t>
      </w:r>
      <w:r w:rsidRPr="00EB3F6F">
        <w:rPr>
          <w:i/>
          <w:iCs/>
          <w:lang w:val="es-ES"/>
        </w:rPr>
        <w:t>Cómo se hace la ENOE. Métodos y procedimientos</w:t>
      </w:r>
      <w:r w:rsidRPr="00EB3F6F">
        <w:rPr>
          <w:lang w:val="es-ES"/>
        </w:rPr>
        <w:t>. 66.</w:t>
      </w:r>
    </w:p>
    <w:p w14:paraId="09CFD304" w14:textId="77777777" w:rsidR="00F75E8D" w:rsidRPr="00EB3F6F" w:rsidRDefault="00F75E8D" w:rsidP="00F75E8D">
      <w:pPr>
        <w:pStyle w:val="Bibliography"/>
        <w:spacing w:after="240" w:line="240" w:lineRule="auto"/>
        <w:jc w:val="left"/>
      </w:pPr>
      <w:r w:rsidRPr="00EB3F6F">
        <w:rPr>
          <w:lang w:val="es-ES"/>
        </w:rPr>
        <w:t xml:space="preserve">International Labor Organization. </w:t>
      </w:r>
      <w:r w:rsidRPr="00EB3F6F">
        <w:t xml:space="preserve">(2013). Measurement of the Informal Economy: Addressing statistical challenges. In </w:t>
      </w:r>
      <w:r w:rsidRPr="00EB3F6F">
        <w:rPr>
          <w:i/>
          <w:iCs/>
        </w:rPr>
        <w:t>The Informal Economy and Decent Work: A Policy Resource Guide supporting transitions to formality</w:t>
      </w:r>
      <w:r w:rsidRPr="00EB3F6F">
        <w:t>. https://www.ilo.org/emppolicy/pubs/WCMS_212688/lang--en/index.htm</w:t>
      </w:r>
    </w:p>
    <w:p w14:paraId="04DF07F0" w14:textId="77777777" w:rsidR="00F75E8D" w:rsidRPr="00EB3F6F" w:rsidRDefault="00F75E8D" w:rsidP="00F75E8D">
      <w:pPr>
        <w:pStyle w:val="Bibliography"/>
        <w:spacing w:after="240" w:line="240" w:lineRule="auto"/>
        <w:jc w:val="left"/>
      </w:pPr>
      <w:r w:rsidRPr="00EB3F6F">
        <w:t xml:space="preserve">Juhn, C., Ujhelyi, G., &amp; Villegas-Sanchez, C. (2014). Men, women, and machines: How trade impacts gender inequality. </w:t>
      </w:r>
      <w:r w:rsidRPr="00EB3F6F">
        <w:rPr>
          <w:i/>
          <w:iCs/>
        </w:rPr>
        <w:t>Journal of Development Economics</w:t>
      </w:r>
      <w:r w:rsidRPr="00EB3F6F">
        <w:t xml:space="preserve">, </w:t>
      </w:r>
      <w:r w:rsidRPr="00EB3F6F">
        <w:rPr>
          <w:i/>
          <w:iCs/>
        </w:rPr>
        <w:t>106</w:t>
      </w:r>
      <w:r w:rsidRPr="00EB3F6F">
        <w:t>, 179–193. https://doi.org/10.1016/j.jdeveco.2013.09.009</w:t>
      </w:r>
    </w:p>
    <w:p w14:paraId="7B404099" w14:textId="77777777" w:rsidR="00F75E8D" w:rsidRPr="00EB3F6F" w:rsidRDefault="00F75E8D" w:rsidP="00F75E8D">
      <w:pPr>
        <w:pStyle w:val="Bibliography"/>
        <w:spacing w:after="240" w:line="240" w:lineRule="auto"/>
        <w:jc w:val="left"/>
      </w:pPr>
      <w:r w:rsidRPr="00EB3F6F">
        <w:t xml:space="preserve">Kaplan, D., &amp; Piras, C. (2019). </w:t>
      </w:r>
      <w:r w:rsidRPr="00EB3F6F">
        <w:rPr>
          <w:lang w:val="es-ES"/>
        </w:rPr>
        <w:t xml:space="preserve">Brechas de género en el mercado laboral mexicano: Comparaciones internacionales y recomendaciones de política pública. </w:t>
      </w:r>
      <w:r w:rsidRPr="00EB3F6F">
        <w:rPr>
          <w:i/>
          <w:iCs/>
        </w:rPr>
        <w:t>Revista de Economía Mexicana</w:t>
      </w:r>
      <w:r w:rsidRPr="00EB3F6F">
        <w:t xml:space="preserve">, </w:t>
      </w:r>
      <w:r w:rsidRPr="00EB3F6F">
        <w:rPr>
          <w:i/>
          <w:iCs/>
        </w:rPr>
        <w:t>Num. 4</w:t>
      </w:r>
      <w:r w:rsidRPr="00EB3F6F">
        <w:t>, 28.</w:t>
      </w:r>
    </w:p>
    <w:p w14:paraId="6AFB398C" w14:textId="77777777" w:rsidR="00F75E8D" w:rsidRPr="00EB3F6F" w:rsidRDefault="00F75E8D" w:rsidP="00F75E8D">
      <w:pPr>
        <w:pStyle w:val="Bibliography"/>
        <w:spacing w:after="240" w:line="240" w:lineRule="auto"/>
        <w:jc w:val="left"/>
      </w:pPr>
      <w:r w:rsidRPr="00EB3F6F">
        <w:t xml:space="preserve">Klasen, S. (2019). What Explains Uneven Female Labor Force Participation Levels and Trends in Developing Countries? </w:t>
      </w:r>
      <w:r w:rsidRPr="00EB3F6F">
        <w:rPr>
          <w:i/>
          <w:iCs/>
        </w:rPr>
        <w:t>The World Bank Research Observer</w:t>
      </w:r>
      <w:r w:rsidRPr="00EB3F6F">
        <w:t xml:space="preserve">, </w:t>
      </w:r>
      <w:r w:rsidRPr="00EB3F6F">
        <w:rPr>
          <w:i/>
          <w:iCs/>
        </w:rPr>
        <w:t>34</w:t>
      </w:r>
      <w:r w:rsidRPr="00EB3F6F">
        <w:t>(2), 161–197. https://doi.org/10.1093/wbro/lkz005</w:t>
      </w:r>
    </w:p>
    <w:p w14:paraId="42DB9563" w14:textId="77777777" w:rsidR="00F75E8D" w:rsidRPr="00EB3F6F" w:rsidRDefault="00F75E8D" w:rsidP="00F75E8D">
      <w:pPr>
        <w:pStyle w:val="Bibliography"/>
        <w:spacing w:after="240" w:line="240" w:lineRule="auto"/>
        <w:jc w:val="left"/>
      </w:pPr>
      <w:r w:rsidRPr="00EB3F6F">
        <w:t xml:space="preserve">Klasen, S., Le, T. T. N., Pieters, J., &amp; Santos Silva, M. (2021). What Drives Female Labour Force Participation? Comparable Micro-level Evidence from Eight Developing and Emerging Economies. </w:t>
      </w:r>
      <w:r w:rsidRPr="00EB3F6F">
        <w:rPr>
          <w:i/>
          <w:iCs/>
        </w:rPr>
        <w:t>The Journal of Development Studies</w:t>
      </w:r>
      <w:r w:rsidRPr="00EB3F6F">
        <w:t xml:space="preserve">, </w:t>
      </w:r>
      <w:r w:rsidRPr="00EB3F6F">
        <w:rPr>
          <w:i/>
          <w:iCs/>
        </w:rPr>
        <w:t>57</w:t>
      </w:r>
      <w:r w:rsidRPr="00EB3F6F">
        <w:t>(3), 417–442. https://doi.org/10.1080/00220388.2020.1790533</w:t>
      </w:r>
    </w:p>
    <w:p w14:paraId="7CFED599" w14:textId="77777777" w:rsidR="00F75E8D" w:rsidRPr="00EB3F6F" w:rsidRDefault="00F75E8D" w:rsidP="00F75E8D">
      <w:pPr>
        <w:pStyle w:val="Bibliography"/>
        <w:spacing w:after="240" w:line="240" w:lineRule="auto"/>
        <w:jc w:val="left"/>
      </w:pPr>
      <w:r w:rsidRPr="00EB3F6F">
        <w:lastRenderedPageBreak/>
        <w:t xml:space="preserve">Lahoti, R., &amp; Swaminathan, H. (2016). Economic Development and Women’s Labor Force Participation in India. </w:t>
      </w:r>
      <w:r w:rsidRPr="00EB3F6F">
        <w:rPr>
          <w:i/>
          <w:iCs/>
        </w:rPr>
        <w:t>Feminist Economics</w:t>
      </w:r>
      <w:r w:rsidRPr="00EB3F6F">
        <w:t xml:space="preserve">, </w:t>
      </w:r>
      <w:r w:rsidRPr="00EB3F6F">
        <w:rPr>
          <w:i/>
          <w:iCs/>
        </w:rPr>
        <w:t>22</w:t>
      </w:r>
      <w:r w:rsidRPr="00EB3F6F">
        <w:t>(2), 168–195. https://doi.org/10.1080/13545701.2015.1066022</w:t>
      </w:r>
    </w:p>
    <w:p w14:paraId="5755383B" w14:textId="77777777" w:rsidR="00F75E8D" w:rsidRPr="00EB3F6F" w:rsidRDefault="00F75E8D" w:rsidP="00F75E8D">
      <w:pPr>
        <w:pStyle w:val="Bibliography"/>
        <w:spacing w:after="240" w:line="240" w:lineRule="auto"/>
        <w:jc w:val="left"/>
      </w:pPr>
      <w:r w:rsidRPr="00EB3F6F">
        <w:t xml:space="preserve">Lampietti, J. A., &amp; Stalker, L. (2000). Consumption Expenditure and Female Poverty: A Review of the Evidence. </w:t>
      </w:r>
      <w:r w:rsidRPr="00EB3F6F">
        <w:rPr>
          <w:i/>
          <w:iCs/>
        </w:rPr>
        <w:t>The World Bank - Development Research Group</w:t>
      </w:r>
      <w:r w:rsidRPr="00EB3F6F">
        <w:t xml:space="preserve">, </w:t>
      </w:r>
      <w:r w:rsidRPr="00EB3F6F">
        <w:rPr>
          <w:i/>
          <w:iCs/>
        </w:rPr>
        <w:t>Policy Research Report on Gender and Development</w:t>
      </w:r>
      <w:r w:rsidRPr="00EB3F6F">
        <w:t>(Working Paper Series No. 11).</w:t>
      </w:r>
    </w:p>
    <w:p w14:paraId="7B5B0DC4" w14:textId="77777777" w:rsidR="00F75E8D" w:rsidRPr="00EB3F6F" w:rsidRDefault="00F75E8D" w:rsidP="00F75E8D">
      <w:pPr>
        <w:pStyle w:val="Bibliography"/>
        <w:spacing w:after="240" w:line="240" w:lineRule="auto"/>
        <w:jc w:val="left"/>
        <w:rPr>
          <w:lang w:val="es-ES"/>
        </w:rPr>
      </w:pPr>
      <w:r w:rsidRPr="00EB3F6F">
        <w:rPr>
          <w:lang w:val="es-ES"/>
        </w:rPr>
        <w:t xml:space="preserve">López-Acevedo, G., Freije-Rodríguez, S., Vergara Bahena, M. A., Cardozo Medeiros, D., López-Acevedo, G., Freije-Rodríguez, S., Vergara Bahena, M. A., &amp; Cardozo Medeiros, D. (2021). </w:t>
      </w:r>
      <w:r w:rsidRPr="00EB3F6F">
        <w:t xml:space="preserve">Changes in female employment in Mexico: Demographics, markets and policies. </w:t>
      </w:r>
      <w:r w:rsidRPr="00EB3F6F">
        <w:rPr>
          <w:i/>
          <w:iCs/>
          <w:lang w:val="es-ES"/>
        </w:rPr>
        <w:t>Estudios Económicos (México, D.F.)</w:t>
      </w:r>
      <w:r w:rsidRPr="00EB3F6F">
        <w:rPr>
          <w:lang w:val="es-ES"/>
        </w:rPr>
        <w:t xml:space="preserve">, </w:t>
      </w:r>
      <w:r w:rsidRPr="00EB3F6F">
        <w:rPr>
          <w:i/>
          <w:iCs/>
          <w:lang w:val="es-ES"/>
        </w:rPr>
        <w:t>36</w:t>
      </w:r>
      <w:r w:rsidRPr="00EB3F6F">
        <w:rPr>
          <w:lang w:val="es-ES"/>
        </w:rPr>
        <w:t>(1), 115–150. https://doi.org/10.24201/ee.v36i1.411</w:t>
      </w:r>
    </w:p>
    <w:p w14:paraId="6F2C0C57" w14:textId="77777777" w:rsidR="00F75E8D" w:rsidRPr="00EB3F6F" w:rsidRDefault="00F75E8D" w:rsidP="00F75E8D">
      <w:pPr>
        <w:pStyle w:val="Bibliography"/>
        <w:spacing w:after="240" w:line="240" w:lineRule="auto"/>
        <w:jc w:val="left"/>
      </w:pPr>
      <w:r w:rsidRPr="00EB3F6F">
        <w:t xml:space="preserve">Luci, A. (2009). Female labour market participation and economic growth. </w:t>
      </w:r>
      <w:r w:rsidRPr="00EB3F6F">
        <w:rPr>
          <w:i/>
          <w:iCs/>
        </w:rPr>
        <w:t>International Journal of Innovation and Sustainable Development</w:t>
      </w:r>
      <w:r w:rsidRPr="00EB3F6F">
        <w:t xml:space="preserve">, </w:t>
      </w:r>
      <w:r w:rsidRPr="00EB3F6F">
        <w:rPr>
          <w:i/>
          <w:iCs/>
        </w:rPr>
        <w:t>4</w:t>
      </w:r>
      <w:r w:rsidRPr="00EB3F6F">
        <w:t>. https://doi.org/10.1504/IJISD.2009.028065</w:t>
      </w:r>
    </w:p>
    <w:p w14:paraId="07E2546E" w14:textId="77777777" w:rsidR="00F75E8D" w:rsidRPr="00EB3F6F" w:rsidRDefault="00F75E8D" w:rsidP="00F75E8D">
      <w:pPr>
        <w:pStyle w:val="Bibliography"/>
        <w:spacing w:after="240" w:line="240" w:lineRule="auto"/>
        <w:jc w:val="left"/>
      </w:pPr>
      <w:r w:rsidRPr="00EB3F6F">
        <w:t xml:space="preserve">Majlesi, K. (2016). Labor market opportunities and women’s decision making power within households. </w:t>
      </w:r>
      <w:r w:rsidRPr="00EB3F6F">
        <w:rPr>
          <w:i/>
          <w:iCs/>
        </w:rPr>
        <w:t>Journal of Development Economics</w:t>
      </w:r>
      <w:r w:rsidRPr="00EB3F6F">
        <w:t xml:space="preserve">, </w:t>
      </w:r>
      <w:r w:rsidRPr="00EB3F6F">
        <w:rPr>
          <w:i/>
          <w:iCs/>
        </w:rPr>
        <w:t>119</w:t>
      </w:r>
      <w:r w:rsidRPr="00EB3F6F">
        <w:t>, 34–47. https://doi.org/10.1016/j.jdeveco.2015.10.002</w:t>
      </w:r>
    </w:p>
    <w:p w14:paraId="10CDA5F4" w14:textId="77777777" w:rsidR="00F75E8D" w:rsidRPr="00EB3F6F" w:rsidRDefault="00F75E8D" w:rsidP="00F75E8D">
      <w:pPr>
        <w:pStyle w:val="Bibliography"/>
        <w:spacing w:after="240" w:line="240" w:lineRule="auto"/>
        <w:jc w:val="left"/>
        <w:rPr>
          <w:lang w:val="es-ES"/>
        </w:rPr>
      </w:pPr>
      <w:r w:rsidRPr="00EB3F6F">
        <w:t xml:space="preserve">Mammen, K., &amp; Paxson, C. (2000). Women’s Work and Economic Development. </w:t>
      </w:r>
      <w:r w:rsidRPr="00EB3F6F">
        <w:rPr>
          <w:i/>
          <w:iCs/>
          <w:lang w:val="es-ES"/>
        </w:rPr>
        <w:t>Journal of Economic Perspectives</w:t>
      </w:r>
      <w:r w:rsidRPr="00EB3F6F">
        <w:rPr>
          <w:lang w:val="es-ES"/>
        </w:rPr>
        <w:t xml:space="preserve">, </w:t>
      </w:r>
      <w:r w:rsidRPr="00EB3F6F">
        <w:rPr>
          <w:i/>
          <w:iCs/>
          <w:lang w:val="es-ES"/>
        </w:rPr>
        <w:t>14</w:t>
      </w:r>
      <w:r w:rsidRPr="00EB3F6F">
        <w:rPr>
          <w:lang w:val="es-ES"/>
        </w:rPr>
        <w:t>(4), 141–164. https://doi.org/10.1257/jep.14.4.141</w:t>
      </w:r>
    </w:p>
    <w:p w14:paraId="3C6438A3" w14:textId="77777777" w:rsidR="00F75E8D" w:rsidRPr="00EB3F6F" w:rsidRDefault="00F75E8D" w:rsidP="00F75E8D">
      <w:pPr>
        <w:pStyle w:val="Bibliography"/>
        <w:spacing w:after="240" w:line="240" w:lineRule="auto"/>
        <w:jc w:val="left"/>
        <w:rPr>
          <w:lang w:val="es-ES"/>
        </w:rPr>
      </w:pPr>
      <w:r w:rsidRPr="00EB3F6F">
        <w:rPr>
          <w:lang w:val="es-ES"/>
        </w:rPr>
        <w:t xml:space="preserve">México ¿cómo vamos? (2023, November 28). </w:t>
      </w:r>
      <w:r w:rsidRPr="00EB3F6F">
        <w:rPr>
          <w:i/>
          <w:iCs/>
          <w:lang w:val="es-ES"/>
        </w:rPr>
        <w:t>Pese a informalidad estancada, pobreza laboral a la baja en el 3T2023</w:t>
      </w:r>
      <w:r w:rsidRPr="00EB3F6F">
        <w:rPr>
          <w:lang w:val="es-ES"/>
        </w:rPr>
        <w:t>. https://mexicocomovamos.mx/publicaciones/2023/11/pese-a-informalidad-estancada-pobreza-laboral-a-la-baja-en-el-3t2023/</w:t>
      </w:r>
    </w:p>
    <w:p w14:paraId="6BDDAB7D" w14:textId="77777777" w:rsidR="00F75E8D" w:rsidRPr="00EB3F6F" w:rsidRDefault="00F75E8D" w:rsidP="00F75E8D">
      <w:pPr>
        <w:pStyle w:val="Bibliography"/>
        <w:spacing w:after="240" w:line="240" w:lineRule="auto"/>
        <w:jc w:val="left"/>
      </w:pPr>
      <w:r w:rsidRPr="00EB3F6F">
        <w:t xml:space="preserve">Mincer, J. (1962). Labor Force Participation of Married Women: A Study of Labor Supply. In </w:t>
      </w:r>
      <w:r w:rsidRPr="00EB3F6F">
        <w:rPr>
          <w:i/>
          <w:iCs/>
        </w:rPr>
        <w:t>Aspects of Labor Economics</w:t>
      </w:r>
      <w:r w:rsidRPr="00EB3F6F">
        <w:t xml:space="preserve"> (pp. 63–105). Princeton University Press. https://www.nber.org/books-and-chapters/aspects-labor-economics/labor-force-participation-married-women-study-labor-supply</w:t>
      </w:r>
    </w:p>
    <w:p w14:paraId="3208D84A" w14:textId="77777777" w:rsidR="00F75E8D" w:rsidRPr="00EB3F6F" w:rsidRDefault="00F75E8D" w:rsidP="00F75E8D">
      <w:pPr>
        <w:pStyle w:val="Bibliography"/>
        <w:spacing w:after="240" w:line="240" w:lineRule="auto"/>
        <w:jc w:val="left"/>
      </w:pPr>
      <w:r w:rsidRPr="00EB3F6F">
        <w:t xml:space="preserve">OECD. (2012). </w:t>
      </w:r>
      <w:r w:rsidRPr="00EB3F6F">
        <w:rPr>
          <w:i/>
          <w:iCs/>
        </w:rPr>
        <w:t>Gender equality in employment</w:t>
      </w:r>
      <w:r w:rsidRPr="00EB3F6F">
        <w:t xml:space="preserve"> (Closing the Gender Gap: Act Now, pp. 147–269). OECD. https://doi.org/10.1787/9789264179370-5-en</w:t>
      </w:r>
    </w:p>
    <w:p w14:paraId="185E6EB8" w14:textId="77777777" w:rsidR="00F75E8D" w:rsidRPr="00EB3F6F" w:rsidRDefault="00F75E8D" w:rsidP="00F75E8D">
      <w:pPr>
        <w:pStyle w:val="Bibliography"/>
        <w:spacing w:after="240" w:line="240" w:lineRule="auto"/>
        <w:jc w:val="left"/>
      </w:pPr>
      <w:r w:rsidRPr="00EB3F6F">
        <w:t xml:space="preserve">Olivetti, C. (2013). </w:t>
      </w:r>
      <w:r w:rsidRPr="00EB3F6F">
        <w:rPr>
          <w:i/>
          <w:iCs/>
        </w:rPr>
        <w:t>The Female Labor Force and Long-run Development: The American Experience in Comparative Perspective</w:t>
      </w:r>
      <w:r w:rsidRPr="00EB3F6F">
        <w:t xml:space="preserve"> (Working Paper 19131). National Bureau of Economic Research. https://doi.org/10.3386/w19131</w:t>
      </w:r>
    </w:p>
    <w:p w14:paraId="79CA4888" w14:textId="77777777" w:rsidR="00F75E8D" w:rsidRPr="00EB3F6F" w:rsidRDefault="00F75E8D" w:rsidP="00F75E8D">
      <w:pPr>
        <w:pStyle w:val="Bibliography"/>
        <w:spacing w:after="240" w:line="240" w:lineRule="auto"/>
        <w:jc w:val="left"/>
      </w:pPr>
      <w:r w:rsidRPr="00EB3F6F">
        <w:lastRenderedPageBreak/>
        <w:t xml:space="preserve">Pampel, F. C., &amp; Tanaka, K. (1986). Economic Development and Female Labor Force Participation: A Reconsideration. </w:t>
      </w:r>
      <w:r w:rsidRPr="00EB3F6F">
        <w:rPr>
          <w:i/>
          <w:iCs/>
        </w:rPr>
        <w:t>Social Forces</w:t>
      </w:r>
      <w:r w:rsidRPr="00EB3F6F">
        <w:t xml:space="preserve">, </w:t>
      </w:r>
      <w:r w:rsidRPr="00EB3F6F">
        <w:rPr>
          <w:i/>
          <w:iCs/>
        </w:rPr>
        <w:t>64</w:t>
      </w:r>
      <w:r w:rsidRPr="00EB3F6F">
        <w:t>(3), 599–619.</w:t>
      </w:r>
    </w:p>
    <w:p w14:paraId="604D7261" w14:textId="77777777" w:rsidR="00F75E8D" w:rsidRPr="00EB3F6F" w:rsidRDefault="00F75E8D" w:rsidP="00F75E8D">
      <w:pPr>
        <w:pStyle w:val="Bibliography"/>
        <w:spacing w:after="240" w:line="240" w:lineRule="auto"/>
        <w:jc w:val="left"/>
      </w:pPr>
      <w:r w:rsidRPr="00EB3F6F">
        <w:t xml:space="preserve">Papanek, H. (1979). Family Status Production: The ‘Work’ and ‘Non-Work’ of Women. </w:t>
      </w:r>
      <w:r w:rsidRPr="00EB3F6F">
        <w:rPr>
          <w:i/>
          <w:iCs/>
        </w:rPr>
        <w:t>Signs: Journal of Women in Culture and Society</w:t>
      </w:r>
      <w:r w:rsidRPr="00EB3F6F">
        <w:t xml:space="preserve">, </w:t>
      </w:r>
      <w:r w:rsidRPr="00EB3F6F">
        <w:rPr>
          <w:i/>
          <w:iCs/>
        </w:rPr>
        <w:t>4</w:t>
      </w:r>
      <w:r w:rsidRPr="00EB3F6F">
        <w:t>(4), 775–781. https://doi.org/10.1086/493663</w:t>
      </w:r>
    </w:p>
    <w:p w14:paraId="1629DF83" w14:textId="77777777" w:rsidR="00F75E8D" w:rsidRPr="00EB3F6F" w:rsidRDefault="00F75E8D" w:rsidP="00F75E8D">
      <w:pPr>
        <w:pStyle w:val="Bibliography"/>
        <w:spacing w:after="240" w:line="240" w:lineRule="auto"/>
        <w:jc w:val="left"/>
      </w:pPr>
      <w:r w:rsidRPr="00EB3F6F">
        <w:rPr>
          <w:lang w:val="sv-SE"/>
        </w:rPr>
        <w:t xml:space="preserve">Perkins, D. H., Radelet, S., Lindauer, D. L., &amp; Block, S. A. (2013). </w:t>
      </w:r>
      <w:r w:rsidRPr="00EB3F6F">
        <w:rPr>
          <w:i/>
          <w:iCs/>
        </w:rPr>
        <w:t>Economics of Development</w:t>
      </w:r>
      <w:r w:rsidRPr="00EB3F6F">
        <w:t>. W.W. Norton.</w:t>
      </w:r>
    </w:p>
    <w:p w14:paraId="5F706A1F" w14:textId="77777777" w:rsidR="00F75E8D" w:rsidRPr="00EB3F6F" w:rsidRDefault="00F75E8D" w:rsidP="00F75E8D">
      <w:pPr>
        <w:pStyle w:val="Bibliography"/>
        <w:spacing w:after="240" w:line="240" w:lineRule="auto"/>
        <w:jc w:val="left"/>
      </w:pPr>
      <w:r w:rsidRPr="00EB3F6F">
        <w:t xml:space="preserve">Pimkina, S., &amp; de La Flor, L. (2020). </w:t>
      </w:r>
      <w:r w:rsidRPr="00EB3F6F">
        <w:rPr>
          <w:i/>
          <w:iCs/>
        </w:rPr>
        <w:t>Promoting Female Labor Force Participation</w:t>
      </w:r>
      <w:r w:rsidRPr="00EB3F6F">
        <w:t xml:space="preserve"> (Vol. 56). World Bank Group. https://doi.org/10.1596/34953</w:t>
      </w:r>
    </w:p>
    <w:p w14:paraId="76A416AD" w14:textId="77777777" w:rsidR="00F75E8D" w:rsidRPr="00EB3F6F" w:rsidRDefault="00F75E8D" w:rsidP="00F75E8D">
      <w:pPr>
        <w:pStyle w:val="Bibliography"/>
        <w:spacing w:after="240" w:line="240" w:lineRule="auto"/>
        <w:jc w:val="left"/>
      </w:pPr>
      <w:r w:rsidRPr="00EB3F6F">
        <w:t xml:space="preserve">Psacharopoulos, G., &amp; Tzannatos, Z. (1989). Female Labor Force Participation: An international perspective. </w:t>
      </w:r>
      <w:r w:rsidRPr="00EB3F6F">
        <w:rPr>
          <w:i/>
          <w:iCs/>
        </w:rPr>
        <w:t>The World Bank Research Observer</w:t>
      </w:r>
      <w:r w:rsidRPr="00EB3F6F">
        <w:t xml:space="preserve">, </w:t>
      </w:r>
      <w:r w:rsidRPr="00EB3F6F">
        <w:rPr>
          <w:i/>
          <w:iCs/>
        </w:rPr>
        <w:t>4</w:t>
      </w:r>
      <w:r w:rsidRPr="00EB3F6F">
        <w:t>(2), 187–201. https://doi.org/10.1093/wbro/4.2.187</w:t>
      </w:r>
    </w:p>
    <w:p w14:paraId="1006EEE0" w14:textId="77777777" w:rsidR="00F75E8D" w:rsidRPr="00EB3F6F" w:rsidRDefault="00F75E8D" w:rsidP="00F75E8D">
      <w:pPr>
        <w:pStyle w:val="Bibliography"/>
        <w:spacing w:after="240" w:line="240" w:lineRule="auto"/>
        <w:jc w:val="left"/>
      </w:pPr>
      <w:r w:rsidRPr="00EB3F6F">
        <w:t xml:space="preserve">Roncolato, L. (2016). The Feminization U in South Africa: Economic Structure and Women’s Labor Force Participation. </w:t>
      </w:r>
      <w:r w:rsidRPr="00EB3F6F">
        <w:rPr>
          <w:i/>
          <w:iCs/>
        </w:rPr>
        <w:t>Feminist Economics</w:t>
      </w:r>
      <w:r w:rsidRPr="00EB3F6F">
        <w:t xml:space="preserve">, </w:t>
      </w:r>
      <w:r w:rsidRPr="00EB3F6F">
        <w:rPr>
          <w:i/>
          <w:iCs/>
        </w:rPr>
        <w:t>22</w:t>
      </w:r>
      <w:r w:rsidRPr="00EB3F6F">
        <w:t>(4), 54–81. https://doi.org/10.1080/13545701.2016.1172721</w:t>
      </w:r>
    </w:p>
    <w:p w14:paraId="7506BCF2" w14:textId="77777777" w:rsidR="00F75E8D" w:rsidRPr="00EB3F6F" w:rsidRDefault="00F75E8D" w:rsidP="00F75E8D">
      <w:pPr>
        <w:pStyle w:val="Bibliography"/>
        <w:spacing w:after="240" w:line="240" w:lineRule="auto"/>
        <w:jc w:val="left"/>
      </w:pPr>
      <w:r w:rsidRPr="00EB3F6F">
        <w:t xml:space="preserve">Sethuraman, S. V. (1998). </w:t>
      </w:r>
      <w:r w:rsidRPr="00EB3F6F">
        <w:rPr>
          <w:i/>
          <w:iCs/>
        </w:rPr>
        <w:t>Gender, informality and poverty: A global review. Gender bias in Female Informal Employment and Incomes in Developing Countries.</w:t>
      </w:r>
      <w:r w:rsidRPr="00EB3F6F">
        <w:t xml:space="preserve"> </w:t>
      </w:r>
      <w:r w:rsidRPr="00EB3F6F">
        <w:rPr>
          <w:i/>
          <w:iCs/>
        </w:rPr>
        <w:t>WIEGO, World Bank</w:t>
      </w:r>
      <w:r w:rsidRPr="00EB3F6F">
        <w:t>.</w:t>
      </w:r>
    </w:p>
    <w:p w14:paraId="1E8B8B40" w14:textId="77777777" w:rsidR="00F75E8D" w:rsidRPr="00EB3F6F" w:rsidRDefault="00F75E8D" w:rsidP="00F75E8D">
      <w:pPr>
        <w:pStyle w:val="Bibliography"/>
        <w:spacing w:after="240" w:line="240" w:lineRule="auto"/>
        <w:jc w:val="left"/>
      </w:pPr>
      <w:r w:rsidRPr="00EB3F6F">
        <w:t xml:space="preserve">Standing, H. (1991). </w:t>
      </w:r>
      <w:r w:rsidRPr="00EB3F6F">
        <w:rPr>
          <w:i/>
          <w:iCs/>
        </w:rPr>
        <w:t>Dependence and Autonomy: Women’s Employment and the Family in Calcutta</w:t>
      </w:r>
      <w:r w:rsidRPr="00EB3F6F">
        <w:t>. Routledge.</w:t>
      </w:r>
    </w:p>
    <w:p w14:paraId="6A69C920" w14:textId="77777777" w:rsidR="00F75E8D" w:rsidRPr="00EB3F6F" w:rsidRDefault="00F75E8D" w:rsidP="00F75E8D">
      <w:pPr>
        <w:pStyle w:val="Bibliography"/>
        <w:spacing w:after="240" w:line="240" w:lineRule="auto"/>
        <w:jc w:val="left"/>
      </w:pPr>
      <w:r w:rsidRPr="00EB3F6F">
        <w:t xml:space="preserve">Tam, H. (2011). U-shaped female labor participation with economic development: Some panel data evidence. </w:t>
      </w:r>
      <w:r w:rsidRPr="00EB3F6F">
        <w:rPr>
          <w:i/>
          <w:iCs/>
        </w:rPr>
        <w:t>Economics Letters</w:t>
      </w:r>
      <w:r w:rsidRPr="00EB3F6F">
        <w:t xml:space="preserve">, </w:t>
      </w:r>
      <w:r w:rsidRPr="00EB3F6F">
        <w:rPr>
          <w:i/>
          <w:iCs/>
        </w:rPr>
        <w:t>110</w:t>
      </w:r>
      <w:r w:rsidRPr="00EB3F6F">
        <w:t>(2), 140–142. https://doi.org/10.1016/j.econlet.2010.11.003</w:t>
      </w:r>
    </w:p>
    <w:p w14:paraId="7755B746" w14:textId="77777777" w:rsidR="00F75E8D" w:rsidRPr="00EB3F6F" w:rsidRDefault="00F75E8D" w:rsidP="00F75E8D">
      <w:pPr>
        <w:pStyle w:val="Bibliography"/>
        <w:spacing w:after="240" w:line="240" w:lineRule="auto"/>
        <w:jc w:val="left"/>
      </w:pPr>
      <w:r w:rsidRPr="00EB3F6F">
        <w:t xml:space="preserve">Verick, S. (2014). Female labor force participation in developing countries. </w:t>
      </w:r>
      <w:r w:rsidRPr="00EB3F6F">
        <w:rPr>
          <w:i/>
          <w:iCs/>
        </w:rPr>
        <w:t>IZA World of Labor</w:t>
      </w:r>
      <w:r w:rsidRPr="00EB3F6F">
        <w:t>. https://doi.org/10.15185/izawol.87</w:t>
      </w:r>
    </w:p>
    <w:p w14:paraId="1D52D255" w14:textId="71C2FAAF" w:rsidR="00BB3F7A" w:rsidRPr="00EB3F6F" w:rsidRDefault="00583231" w:rsidP="00FB3E3A">
      <w:pPr>
        <w:spacing w:before="240" w:after="240" w:line="240" w:lineRule="auto"/>
        <w:jc w:val="left"/>
        <w:rPr>
          <w:rFonts w:cs="Times New Roman"/>
        </w:rPr>
      </w:pPr>
      <w:r w:rsidRPr="00EB3F6F">
        <w:fldChar w:fldCharType="end"/>
      </w:r>
    </w:p>
    <w:p w14:paraId="0D5BD3D5" w14:textId="77777777" w:rsidR="00BB3F7A" w:rsidRPr="00EB3F6F" w:rsidRDefault="00BB3F7A" w:rsidP="00FB3E3A">
      <w:pPr>
        <w:jc w:val="left"/>
        <w:rPr>
          <w:rFonts w:cs="Times New Roman"/>
        </w:rPr>
      </w:pPr>
    </w:p>
    <w:p w14:paraId="51D8B026" w14:textId="79B42974" w:rsidR="007D7A35" w:rsidRPr="00EB3F6F" w:rsidRDefault="007D7A35">
      <w:pPr>
        <w:spacing w:line="259" w:lineRule="auto"/>
        <w:jc w:val="left"/>
        <w:rPr>
          <w:rFonts w:cs="Times New Roman"/>
        </w:rPr>
      </w:pPr>
      <w:r w:rsidRPr="00EB3F6F">
        <w:rPr>
          <w:rFonts w:cs="Times New Roman"/>
        </w:rPr>
        <w:br w:type="page"/>
      </w:r>
    </w:p>
    <w:p w14:paraId="0FA743D3" w14:textId="42273DFF" w:rsidR="00BB3F7A" w:rsidRPr="00EB3F6F" w:rsidRDefault="00E05C46" w:rsidP="00093A09">
      <w:pPr>
        <w:pStyle w:val="Heading2"/>
      </w:pPr>
      <w:bookmarkStart w:id="47" w:name="_Toc158393732"/>
      <w:r w:rsidRPr="00EB3F6F">
        <w:lastRenderedPageBreak/>
        <w:t>9</w:t>
      </w:r>
      <w:r w:rsidRPr="00EB3F6F">
        <w:tab/>
      </w:r>
      <w:r w:rsidR="007D7A35" w:rsidRPr="00EB3F6F">
        <w:t>Appendix</w:t>
      </w:r>
      <w:r w:rsidR="00DF40A8" w:rsidRPr="00EB3F6F">
        <w:t xml:space="preserve"> </w:t>
      </w:r>
      <w:bookmarkEnd w:id="47"/>
    </w:p>
    <w:p w14:paraId="4C7C3D5B" w14:textId="77777777" w:rsidR="00D87966" w:rsidRPr="00EB3F6F" w:rsidRDefault="00D87966">
      <w:pPr>
        <w:spacing w:line="259" w:lineRule="auto"/>
        <w:jc w:val="left"/>
        <w:rPr>
          <w:rFonts w:cs="Times New Roman"/>
          <w:sz w:val="10"/>
          <w:szCs w:val="8"/>
        </w:rPr>
      </w:pPr>
    </w:p>
    <w:p w14:paraId="0710984E" w14:textId="32AE24A0" w:rsidR="005A2837" w:rsidRPr="00EB3F6F" w:rsidRDefault="005A2837" w:rsidP="005A2837">
      <w:pPr>
        <w:pStyle w:val="Caption"/>
      </w:pPr>
      <w:bookmarkStart w:id="48" w:name="_Ref158381101"/>
      <w:r w:rsidRPr="00EB3F6F">
        <w:t>Figure</w:t>
      </w:r>
      <w:r w:rsidR="008064B4">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17</w:t>
      </w:r>
      <w:r w:rsidR="00B6051E" w:rsidRPr="00EB3F6F">
        <w:fldChar w:fldCharType="end"/>
      </w:r>
      <w:bookmarkEnd w:id="48"/>
      <w:r w:rsidRPr="00EB3F6F">
        <w:t xml:space="preserve"> – FLPRs and </w:t>
      </w:r>
      <w:r w:rsidR="009E1C1B" w:rsidRPr="00EB3F6F">
        <w:t>%</w:t>
      </w:r>
      <w:r w:rsidRPr="00EB3F6F">
        <w:t xml:space="preserve"> of jobs in agriculture, industry, and services </w:t>
      </w:r>
      <w:r w:rsidR="009E1C1B" w:rsidRPr="00EB3F6F">
        <w:br/>
      </w:r>
      <w:r w:rsidRPr="00EB3F6F">
        <w:t>across countries (2019)</w:t>
      </w:r>
    </w:p>
    <w:p w14:paraId="169B0496" w14:textId="05776FB9" w:rsidR="005A2837" w:rsidRPr="00EB3F6F" w:rsidRDefault="0080127C">
      <w:pPr>
        <w:spacing w:after="160" w:line="259" w:lineRule="auto"/>
        <w:jc w:val="left"/>
        <w:rPr>
          <w:rFonts w:cs="Times New Roman"/>
          <w:sz w:val="16"/>
          <w:szCs w:val="14"/>
        </w:rPr>
      </w:pPr>
      <w:r w:rsidRPr="00EB3F6F">
        <w:rPr>
          <w:noProof/>
        </w:rPr>
        <w:drawing>
          <wp:anchor distT="0" distB="0" distL="114300" distR="114300" simplePos="0" relativeHeight="251743232" behindDoc="0" locked="0" layoutInCell="1" allowOverlap="1" wp14:anchorId="22AF9538" wp14:editId="49FC6625">
            <wp:simplePos x="0" y="0"/>
            <wp:positionH relativeFrom="column">
              <wp:posOffset>1106805</wp:posOffset>
            </wp:positionH>
            <wp:positionV relativeFrom="paragraph">
              <wp:posOffset>5393690</wp:posOffset>
            </wp:positionV>
            <wp:extent cx="3934460" cy="2551430"/>
            <wp:effectExtent l="0" t="0" r="8890" b="1270"/>
            <wp:wrapNone/>
            <wp:docPr id="1454409582" name="Picture 4"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9582" name="Picture 4" descr="A graph with numbers and a lin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446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837" w:rsidRPr="00EB3F6F">
        <w:rPr>
          <w:noProof/>
        </w:rPr>
        <w:drawing>
          <wp:anchor distT="0" distB="0" distL="114300" distR="114300" simplePos="0" relativeHeight="251742208" behindDoc="0" locked="0" layoutInCell="1" allowOverlap="1" wp14:anchorId="1FBA0CCF" wp14:editId="1E1C9392">
            <wp:simplePos x="0" y="0"/>
            <wp:positionH relativeFrom="column">
              <wp:posOffset>1116330</wp:posOffset>
            </wp:positionH>
            <wp:positionV relativeFrom="paragraph">
              <wp:posOffset>2738755</wp:posOffset>
            </wp:positionV>
            <wp:extent cx="3795395" cy="2508885"/>
            <wp:effectExtent l="0" t="0" r="0" b="5715"/>
            <wp:wrapThrough wrapText="bothSides">
              <wp:wrapPolygon edited="0">
                <wp:start x="0" y="0"/>
                <wp:lineTo x="0" y="21485"/>
                <wp:lineTo x="21466" y="21485"/>
                <wp:lineTo x="21466" y="0"/>
                <wp:lineTo x="0" y="0"/>
              </wp:wrapPolygon>
            </wp:wrapThrough>
            <wp:docPr id="1828752100" name="Picture 3" descr="A graph showing the difference between employment and emplo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52100" name="Picture 3" descr="A graph showing the difference between employment and employmen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539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837" w:rsidRPr="00EB3F6F">
        <w:rPr>
          <w:noProof/>
        </w:rPr>
        <w:drawing>
          <wp:anchor distT="0" distB="0" distL="114300" distR="114300" simplePos="0" relativeHeight="251741184" behindDoc="0" locked="0" layoutInCell="1" allowOverlap="1" wp14:anchorId="34192B0A" wp14:editId="0A577B6A">
            <wp:simplePos x="0" y="0"/>
            <wp:positionH relativeFrom="column">
              <wp:posOffset>1105535</wp:posOffset>
            </wp:positionH>
            <wp:positionV relativeFrom="paragraph">
              <wp:posOffset>69850</wp:posOffset>
            </wp:positionV>
            <wp:extent cx="3699510" cy="2430780"/>
            <wp:effectExtent l="0" t="0" r="0" b="7620"/>
            <wp:wrapNone/>
            <wp:docPr id="1659762613" name="Picture 2"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62613" name="Picture 2" descr="A graph with numbers and lette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9510" cy="243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837" w:rsidRPr="00EB3F6F">
        <w:rPr>
          <w:rFonts w:cs="Times New Roman"/>
        </w:rPr>
        <w:br w:type="page"/>
      </w:r>
    </w:p>
    <w:p w14:paraId="4B74C9B8" w14:textId="658A74E1" w:rsidR="00D87966" w:rsidRPr="00EB3F6F" w:rsidRDefault="00681ED9" w:rsidP="00681ED9">
      <w:pPr>
        <w:pStyle w:val="Caption"/>
      </w:pPr>
      <w:bookmarkStart w:id="49" w:name="_Ref159676793"/>
      <w:r w:rsidRPr="00EB3F6F">
        <w:lastRenderedPageBreak/>
        <w:t>Figure</w:t>
      </w:r>
      <w:r w:rsidR="008064B4">
        <w:t xml:space="preserve"> 1</w:t>
      </w:r>
      <w:r w:rsidR="00B6051E" w:rsidRPr="00EB3F6F">
        <w:t>.</w:t>
      </w:r>
      <w:r w:rsidR="00B6051E" w:rsidRPr="00EB3F6F">
        <w:fldChar w:fldCharType="begin"/>
      </w:r>
      <w:r w:rsidR="00B6051E" w:rsidRPr="00EB3F6F">
        <w:instrText xml:space="preserve"> SEQ Figure \* ARABIC \s 1 </w:instrText>
      </w:r>
      <w:r w:rsidR="00B6051E" w:rsidRPr="00EB3F6F">
        <w:fldChar w:fldCharType="separate"/>
      </w:r>
      <w:r w:rsidR="00DA7D32">
        <w:rPr>
          <w:noProof/>
        </w:rPr>
        <w:t>18</w:t>
      </w:r>
      <w:r w:rsidR="00B6051E" w:rsidRPr="00EB3F6F">
        <w:fldChar w:fldCharType="end"/>
      </w:r>
      <w:bookmarkEnd w:id="49"/>
      <w:r w:rsidRPr="00EB3F6F">
        <w:t xml:space="preserve"> – Control variables </w:t>
      </w:r>
    </w:p>
    <w:p w14:paraId="77F8A12C" w14:textId="77777777" w:rsidR="00681ED9" w:rsidRPr="00EB3F6F" w:rsidRDefault="00681ED9" w:rsidP="00681ED9"/>
    <w:p w14:paraId="3B4E3351" w14:textId="16E12DB0" w:rsidR="00681ED9" w:rsidRPr="00EB3F6F" w:rsidRDefault="00681ED9" w:rsidP="00681ED9">
      <w:pPr>
        <w:jc w:val="center"/>
      </w:pPr>
      <w:r w:rsidRPr="00EB3F6F">
        <w:rPr>
          <w:rFonts w:cs="Times New Roman"/>
          <w:noProof/>
        </w:rPr>
        <w:drawing>
          <wp:anchor distT="0" distB="0" distL="114300" distR="114300" simplePos="0" relativeHeight="251748352" behindDoc="0" locked="0" layoutInCell="1" allowOverlap="1" wp14:anchorId="26EFB132" wp14:editId="0F548579">
            <wp:simplePos x="0" y="0"/>
            <wp:positionH relativeFrom="column">
              <wp:posOffset>82550</wp:posOffset>
            </wp:positionH>
            <wp:positionV relativeFrom="paragraph">
              <wp:posOffset>318770</wp:posOffset>
            </wp:positionV>
            <wp:extent cx="5323205" cy="3479165"/>
            <wp:effectExtent l="0" t="0" r="0" b="9525"/>
            <wp:wrapThrough wrapText="bothSides">
              <wp:wrapPolygon edited="0">
                <wp:start x="0" y="0"/>
                <wp:lineTo x="0" y="21535"/>
                <wp:lineTo x="21498" y="21535"/>
                <wp:lineTo x="21498" y="0"/>
                <wp:lineTo x="0" y="0"/>
              </wp:wrapPolygon>
            </wp:wrapThrough>
            <wp:docPr id="170045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3205" cy="347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F6F">
        <w:t>FLPRs depending on different education levels (2005 – 2019)</w:t>
      </w:r>
    </w:p>
    <w:p w14:paraId="693F7DDD" w14:textId="21D22BA5" w:rsidR="00D87966" w:rsidRPr="00EB3F6F" w:rsidRDefault="00D87966">
      <w:pPr>
        <w:spacing w:line="259" w:lineRule="auto"/>
        <w:jc w:val="left"/>
        <w:rPr>
          <w:rFonts w:cs="Times New Roman"/>
        </w:rPr>
      </w:pPr>
    </w:p>
    <w:p w14:paraId="13241563" w14:textId="77777777" w:rsidR="00D87966" w:rsidRPr="00EB3F6F" w:rsidRDefault="00D87966">
      <w:pPr>
        <w:spacing w:line="259" w:lineRule="auto"/>
        <w:jc w:val="left"/>
        <w:rPr>
          <w:rFonts w:cs="Times New Roman"/>
        </w:rPr>
      </w:pPr>
    </w:p>
    <w:p w14:paraId="5FC008EE" w14:textId="77777777" w:rsidR="00D87966" w:rsidRPr="00EB3F6F" w:rsidRDefault="00D87966">
      <w:pPr>
        <w:spacing w:line="259" w:lineRule="auto"/>
        <w:jc w:val="left"/>
        <w:rPr>
          <w:rFonts w:cs="Times New Roman"/>
        </w:rPr>
      </w:pPr>
    </w:p>
    <w:p w14:paraId="1BD34E14" w14:textId="77777777" w:rsidR="00D87966" w:rsidRPr="00EB3F6F" w:rsidRDefault="00D87966">
      <w:pPr>
        <w:spacing w:line="259" w:lineRule="auto"/>
        <w:jc w:val="left"/>
        <w:rPr>
          <w:rFonts w:cs="Times New Roman"/>
        </w:rPr>
      </w:pPr>
    </w:p>
    <w:p w14:paraId="5000B01C" w14:textId="77777777" w:rsidR="00D87966" w:rsidRPr="00EB3F6F" w:rsidRDefault="00D87966">
      <w:pPr>
        <w:spacing w:line="259" w:lineRule="auto"/>
        <w:jc w:val="left"/>
        <w:rPr>
          <w:rFonts w:cs="Times New Roman"/>
        </w:rPr>
      </w:pPr>
    </w:p>
    <w:p w14:paraId="19951B5E" w14:textId="77777777" w:rsidR="00D87966" w:rsidRPr="00EB3F6F" w:rsidRDefault="00D87966">
      <w:pPr>
        <w:spacing w:line="259" w:lineRule="auto"/>
        <w:jc w:val="left"/>
        <w:rPr>
          <w:rFonts w:cs="Times New Roman"/>
        </w:rPr>
      </w:pPr>
    </w:p>
    <w:p w14:paraId="424BCF08" w14:textId="3D2AF675" w:rsidR="00D87966" w:rsidRPr="00EB3F6F" w:rsidRDefault="00D87966">
      <w:pPr>
        <w:spacing w:line="259" w:lineRule="auto"/>
        <w:jc w:val="left"/>
        <w:rPr>
          <w:rFonts w:cs="Times New Roman"/>
        </w:rPr>
      </w:pPr>
    </w:p>
    <w:p w14:paraId="7C500973" w14:textId="77777777" w:rsidR="00D87966" w:rsidRPr="00EB3F6F" w:rsidRDefault="00D87966">
      <w:pPr>
        <w:spacing w:line="259" w:lineRule="auto"/>
        <w:jc w:val="left"/>
        <w:rPr>
          <w:rFonts w:cs="Times New Roman"/>
        </w:rPr>
      </w:pPr>
    </w:p>
    <w:p w14:paraId="5B746308" w14:textId="77777777" w:rsidR="00D87966" w:rsidRPr="00EB3F6F" w:rsidRDefault="00D87966">
      <w:pPr>
        <w:spacing w:line="259" w:lineRule="auto"/>
        <w:jc w:val="left"/>
        <w:rPr>
          <w:rFonts w:cs="Times New Roman"/>
        </w:rPr>
      </w:pPr>
    </w:p>
    <w:p w14:paraId="1F2B150D" w14:textId="77777777" w:rsidR="00D87966" w:rsidRPr="00EB3F6F" w:rsidRDefault="00D87966">
      <w:pPr>
        <w:spacing w:line="259" w:lineRule="auto"/>
        <w:jc w:val="left"/>
        <w:rPr>
          <w:rFonts w:cs="Times New Roman"/>
        </w:rPr>
      </w:pPr>
    </w:p>
    <w:p w14:paraId="0F819424" w14:textId="77777777" w:rsidR="00D87966" w:rsidRPr="00EB3F6F" w:rsidRDefault="00D87966">
      <w:pPr>
        <w:spacing w:line="259" w:lineRule="auto"/>
        <w:jc w:val="left"/>
        <w:rPr>
          <w:rFonts w:cs="Times New Roman"/>
        </w:rPr>
      </w:pPr>
    </w:p>
    <w:p w14:paraId="0FA6F358" w14:textId="41E44312" w:rsidR="00681ED9" w:rsidRPr="00EB3F6F" w:rsidRDefault="00681ED9">
      <w:pPr>
        <w:spacing w:after="160" w:line="259" w:lineRule="auto"/>
        <w:jc w:val="left"/>
        <w:rPr>
          <w:rFonts w:cs="Times New Roman"/>
        </w:rPr>
      </w:pPr>
    </w:p>
    <w:p w14:paraId="23E406E4" w14:textId="77777777" w:rsidR="00681ED9" w:rsidRPr="00EB3F6F" w:rsidRDefault="00681ED9">
      <w:pPr>
        <w:spacing w:after="160" w:line="259" w:lineRule="auto"/>
        <w:jc w:val="left"/>
        <w:rPr>
          <w:rFonts w:cs="Times New Roman"/>
        </w:rPr>
      </w:pPr>
    </w:p>
    <w:p w14:paraId="71787345" w14:textId="00B34762" w:rsidR="00681ED9" w:rsidRPr="00EB3F6F" w:rsidRDefault="00681ED9">
      <w:pPr>
        <w:spacing w:after="160" w:line="259" w:lineRule="auto"/>
        <w:jc w:val="left"/>
        <w:rPr>
          <w:rFonts w:cs="Times New Roman"/>
        </w:rPr>
      </w:pPr>
    </w:p>
    <w:p w14:paraId="3B6249E6" w14:textId="19CCDDD5" w:rsidR="00681ED9" w:rsidRPr="00EB3F6F" w:rsidRDefault="00681ED9">
      <w:pPr>
        <w:spacing w:after="160" w:line="259" w:lineRule="auto"/>
        <w:jc w:val="left"/>
        <w:rPr>
          <w:rFonts w:cs="Times New Roman"/>
        </w:rPr>
      </w:pPr>
    </w:p>
    <w:p w14:paraId="7E6CD1FC" w14:textId="52B6CAC9" w:rsidR="00681ED9" w:rsidRPr="00EB3F6F" w:rsidRDefault="00681ED9" w:rsidP="00681ED9">
      <w:pPr>
        <w:spacing w:after="160" w:line="259" w:lineRule="auto"/>
        <w:jc w:val="center"/>
        <w:rPr>
          <w:rFonts w:cs="Times New Roman"/>
        </w:rPr>
      </w:pPr>
      <w:r w:rsidRPr="00EB3F6F">
        <w:rPr>
          <w:rFonts w:cs="Times New Roman"/>
        </w:rPr>
        <w:t xml:space="preserve">FLPRs depending on marital status (2005 – 2019) </w:t>
      </w:r>
    </w:p>
    <w:p w14:paraId="64121C13" w14:textId="498E7323" w:rsidR="00D87966" w:rsidRPr="00EB3F6F" w:rsidRDefault="00681ED9" w:rsidP="00681ED9">
      <w:pPr>
        <w:spacing w:after="160" w:line="259" w:lineRule="auto"/>
        <w:jc w:val="center"/>
        <w:rPr>
          <w:rFonts w:cs="Times New Roman"/>
        </w:rPr>
      </w:pPr>
      <w:r w:rsidRPr="00EB3F6F">
        <w:rPr>
          <w:rFonts w:cs="Times New Roman"/>
          <w:noProof/>
        </w:rPr>
        <w:drawing>
          <wp:anchor distT="0" distB="0" distL="114300" distR="114300" simplePos="0" relativeHeight="251749376" behindDoc="0" locked="0" layoutInCell="1" allowOverlap="1" wp14:anchorId="226E3B4D" wp14:editId="3D66AE62">
            <wp:simplePos x="0" y="0"/>
            <wp:positionH relativeFrom="column">
              <wp:posOffset>248920</wp:posOffset>
            </wp:positionH>
            <wp:positionV relativeFrom="paragraph">
              <wp:posOffset>9525</wp:posOffset>
            </wp:positionV>
            <wp:extent cx="5118298" cy="3711609"/>
            <wp:effectExtent l="0" t="0" r="6350" b="3175"/>
            <wp:wrapNone/>
            <wp:docPr id="587835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8298" cy="37116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966" w:rsidRPr="00EB3F6F">
        <w:rPr>
          <w:rFonts w:cs="Times New Roman"/>
        </w:rPr>
        <w:br w:type="page"/>
      </w:r>
    </w:p>
    <w:p w14:paraId="6A2AB903" w14:textId="0ACB2B84" w:rsidR="00681ED9" w:rsidRPr="00EB3F6F" w:rsidRDefault="00681ED9" w:rsidP="00681ED9">
      <w:pPr>
        <w:spacing w:after="160" w:line="259" w:lineRule="auto"/>
        <w:jc w:val="center"/>
        <w:rPr>
          <w:rFonts w:cs="Times New Roman"/>
        </w:rPr>
      </w:pPr>
      <w:r w:rsidRPr="00EB3F6F">
        <w:rPr>
          <w:rFonts w:cs="Times New Roman"/>
        </w:rPr>
        <w:lastRenderedPageBreak/>
        <w:t>FLPRs depending on socioeconomic strata (2005 – 2019)</w:t>
      </w:r>
    </w:p>
    <w:p w14:paraId="560AF8A6" w14:textId="3A047ECE" w:rsidR="00681ED9" w:rsidRPr="00EB3F6F" w:rsidRDefault="00681ED9" w:rsidP="00681ED9">
      <w:pPr>
        <w:spacing w:after="160" w:line="259" w:lineRule="auto"/>
        <w:jc w:val="center"/>
        <w:rPr>
          <w:rFonts w:cs="Times New Roman"/>
        </w:rPr>
      </w:pPr>
      <w:r w:rsidRPr="00EB3F6F">
        <w:rPr>
          <w:rFonts w:cs="Times New Roman"/>
          <w:noProof/>
        </w:rPr>
        <w:drawing>
          <wp:anchor distT="0" distB="0" distL="114300" distR="114300" simplePos="0" relativeHeight="251750400" behindDoc="0" locked="0" layoutInCell="1" allowOverlap="1" wp14:anchorId="060D907B" wp14:editId="2E564710">
            <wp:simplePos x="0" y="0"/>
            <wp:positionH relativeFrom="column">
              <wp:posOffset>332509</wp:posOffset>
            </wp:positionH>
            <wp:positionV relativeFrom="paragraph">
              <wp:posOffset>-2136</wp:posOffset>
            </wp:positionV>
            <wp:extent cx="5070475" cy="3693160"/>
            <wp:effectExtent l="0" t="0" r="0" b="2540"/>
            <wp:wrapNone/>
            <wp:docPr id="1854360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0475" cy="3693160"/>
                    </a:xfrm>
                    <a:prstGeom prst="rect">
                      <a:avLst/>
                    </a:prstGeom>
                    <a:noFill/>
                    <a:ln>
                      <a:noFill/>
                    </a:ln>
                  </pic:spPr>
                </pic:pic>
              </a:graphicData>
            </a:graphic>
          </wp:anchor>
        </w:drawing>
      </w:r>
    </w:p>
    <w:p w14:paraId="1B4398A5" w14:textId="77777777" w:rsidR="00D87966" w:rsidRPr="00EB3F6F" w:rsidRDefault="00D87966">
      <w:pPr>
        <w:spacing w:line="259" w:lineRule="auto"/>
        <w:jc w:val="left"/>
        <w:rPr>
          <w:rFonts w:cs="Times New Roman"/>
        </w:rPr>
      </w:pPr>
    </w:p>
    <w:p w14:paraId="3D394B07" w14:textId="77777777" w:rsidR="00D87966" w:rsidRPr="00EB3F6F" w:rsidRDefault="00D87966">
      <w:pPr>
        <w:spacing w:line="259" w:lineRule="auto"/>
        <w:jc w:val="left"/>
        <w:rPr>
          <w:rFonts w:cs="Times New Roman"/>
        </w:rPr>
      </w:pPr>
    </w:p>
    <w:p w14:paraId="2037C157" w14:textId="77777777" w:rsidR="00681ED9" w:rsidRPr="00EB3F6F" w:rsidRDefault="00681ED9">
      <w:pPr>
        <w:spacing w:line="259" w:lineRule="auto"/>
        <w:jc w:val="left"/>
        <w:rPr>
          <w:rFonts w:cs="Times New Roman"/>
        </w:rPr>
      </w:pPr>
    </w:p>
    <w:p w14:paraId="3C7B699E" w14:textId="77777777" w:rsidR="00681ED9" w:rsidRPr="00EB3F6F" w:rsidRDefault="00681ED9">
      <w:pPr>
        <w:spacing w:line="259" w:lineRule="auto"/>
        <w:jc w:val="left"/>
        <w:rPr>
          <w:rFonts w:cs="Times New Roman"/>
        </w:rPr>
      </w:pPr>
    </w:p>
    <w:p w14:paraId="51E9A7B0" w14:textId="77777777" w:rsidR="00681ED9" w:rsidRPr="00EB3F6F" w:rsidRDefault="00681ED9">
      <w:pPr>
        <w:spacing w:line="259" w:lineRule="auto"/>
        <w:jc w:val="left"/>
        <w:rPr>
          <w:rFonts w:cs="Times New Roman"/>
        </w:rPr>
      </w:pPr>
    </w:p>
    <w:p w14:paraId="35714E86" w14:textId="77777777" w:rsidR="00681ED9" w:rsidRPr="00EB3F6F" w:rsidRDefault="00681ED9">
      <w:pPr>
        <w:spacing w:line="259" w:lineRule="auto"/>
        <w:jc w:val="left"/>
        <w:rPr>
          <w:rFonts w:cs="Times New Roman"/>
        </w:rPr>
      </w:pPr>
    </w:p>
    <w:p w14:paraId="28CF0A4A" w14:textId="77777777" w:rsidR="00681ED9" w:rsidRPr="00EB3F6F" w:rsidRDefault="00681ED9">
      <w:pPr>
        <w:spacing w:line="259" w:lineRule="auto"/>
        <w:jc w:val="left"/>
        <w:rPr>
          <w:rFonts w:cs="Times New Roman"/>
        </w:rPr>
      </w:pPr>
    </w:p>
    <w:p w14:paraId="5B06F967" w14:textId="77777777" w:rsidR="00681ED9" w:rsidRPr="00EB3F6F" w:rsidRDefault="00681ED9">
      <w:pPr>
        <w:spacing w:line="259" w:lineRule="auto"/>
        <w:jc w:val="left"/>
        <w:rPr>
          <w:rFonts w:cs="Times New Roman"/>
        </w:rPr>
      </w:pPr>
    </w:p>
    <w:p w14:paraId="10CEAA1F" w14:textId="77777777" w:rsidR="00681ED9" w:rsidRPr="00EB3F6F" w:rsidRDefault="00681ED9">
      <w:pPr>
        <w:spacing w:line="259" w:lineRule="auto"/>
        <w:jc w:val="left"/>
        <w:rPr>
          <w:rFonts w:cs="Times New Roman"/>
        </w:rPr>
      </w:pPr>
    </w:p>
    <w:p w14:paraId="1E68808D" w14:textId="77777777" w:rsidR="00681ED9" w:rsidRPr="00EB3F6F" w:rsidRDefault="00681ED9">
      <w:pPr>
        <w:spacing w:line="259" w:lineRule="auto"/>
        <w:jc w:val="left"/>
        <w:rPr>
          <w:rFonts w:cs="Times New Roman"/>
        </w:rPr>
      </w:pPr>
    </w:p>
    <w:p w14:paraId="0530A947" w14:textId="77777777" w:rsidR="00681ED9" w:rsidRPr="00EB3F6F" w:rsidRDefault="00681ED9">
      <w:pPr>
        <w:spacing w:line="259" w:lineRule="auto"/>
        <w:jc w:val="left"/>
        <w:rPr>
          <w:rFonts w:cs="Times New Roman"/>
        </w:rPr>
      </w:pPr>
    </w:p>
    <w:p w14:paraId="7FCBDC5D" w14:textId="77777777" w:rsidR="00681ED9" w:rsidRPr="00EB3F6F" w:rsidRDefault="00681ED9">
      <w:pPr>
        <w:spacing w:line="259" w:lineRule="auto"/>
        <w:jc w:val="left"/>
        <w:rPr>
          <w:rFonts w:cs="Times New Roman"/>
        </w:rPr>
      </w:pPr>
    </w:p>
    <w:p w14:paraId="71D15522" w14:textId="77777777" w:rsidR="00681ED9" w:rsidRPr="00EB3F6F" w:rsidRDefault="00681ED9">
      <w:pPr>
        <w:spacing w:line="259" w:lineRule="auto"/>
        <w:jc w:val="left"/>
        <w:rPr>
          <w:rFonts w:cs="Times New Roman"/>
        </w:rPr>
      </w:pPr>
    </w:p>
    <w:p w14:paraId="71005555" w14:textId="77777777" w:rsidR="00681ED9" w:rsidRPr="00EB3F6F" w:rsidRDefault="00681ED9">
      <w:pPr>
        <w:spacing w:line="259" w:lineRule="auto"/>
        <w:jc w:val="left"/>
        <w:rPr>
          <w:rFonts w:cs="Times New Roman"/>
        </w:rPr>
      </w:pPr>
    </w:p>
    <w:p w14:paraId="26AC9246" w14:textId="77777777" w:rsidR="00681ED9" w:rsidRPr="00EB3F6F" w:rsidRDefault="00681ED9">
      <w:pPr>
        <w:spacing w:line="259" w:lineRule="auto"/>
        <w:jc w:val="left"/>
        <w:rPr>
          <w:rFonts w:cs="Times New Roman"/>
        </w:rPr>
      </w:pPr>
    </w:p>
    <w:p w14:paraId="1ABC1D26" w14:textId="06BA0B0A" w:rsidR="00681ED9" w:rsidRPr="00EB3F6F" w:rsidRDefault="00681ED9">
      <w:pPr>
        <w:spacing w:line="259" w:lineRule="auto"/>
        <w:jc w:val="left"/>
        <w:rPr>
          <w:rFonts w:cs="Times New Roman"/>
        </w:rPr>
      </w:pPr>
    </w:p>
    <w:p w14:paraId="305B5540" w14:textId="1A3E91EE" w:rsidR="00681ED9" w:rsidRPr="00EB3F6F" w:rsidRDefault="00681ED9" w:rsidP="00681ED9">
      <w:pPr>
        <w:spacing w:line="259" w:lineRule="auto"/>
        <w:jc w:val="center"/>
        <w:rPr>
          <w:rFonts w:cs="Times New Roman"/>
        </w:rPr>
      </w:pPr>
      <w:r w:rsidRPr="00EB3F6F">
        <w:rPr>
          <w:rFonts w:cs="Times New Roman"/>
        </w:rPr>
        <w:t>FLPRs depending on number of children (2005 – 2019)</w:t>
      </w:r>
    </w:p>
    <w:p w14:paraId="501D4F80" w14:textId="6D7112BA" w:rsidR="00681ED9" w:rsidRPr="00EB3F6F" w:rsidRDefault="009522B8">
      <w:pPr>
        <w:spacing w:after="160" w:line="259" w:lineRule="auto"/>
        <w:jc w:val="left"/>
        <w:rPr>
          <w:rFonts w:cs="Times New Roman"/>
        </w:rPr>
      </w:pPr>
      <w:r w:rsidRPr="00EB3F6F">
        <w:rPr>
          <w:rFonts w:cs="Times New Roman"/>
          <w:noProof/>
        </w:rPr>
        <w:drawing>
          <wp:anchor distT="0" distB="0" distL="114300" distR="114300" simplePos="0" relativeHeight="251751424" behindDoc="0" locked="0" layoutInCell="1" allowOverlap="1" wp14:anchorId="56E4E38D" wp14:editId="744BE82B">
            <wp:simplePos x="0" y="0"/>
            <wp:positionH relativeFrom="column">
              <wp:posOffset>-71837</wp:posOffset>
            </wp:positionH>
            <wp:positionV relativeFrom="paragraph">
              <wp:posOffset>82910</wp:posOffset>
            </wp:positionV>
            <wp:extent cx="5688281" cy="4179641"/>
            <wp:effectExtent l="0" t="0" r="8255" b="0"/>
            <wp:wrapNone/>
            <wp:docPr id="146184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8281" cy="41796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ED9" w:rsidRPr="00EB3F6F">
        <w:rPr>
          <w:rFonts w:cs="Times New Roman"/>
        </w:rPr>
        <w:br w:type="page"/>
      </w:r>
    </w:p>
    <w:p w14:paraId="1E5D6E26" w14:textId="029C52F5" w:rsidR="009E1C1B" w:rsidRPr="00EB3F6F" w:rsidRDefault="009E1C1B" w:rsidP="009E1C1B">
      <w:pPr>
        <w:spacing w:after="160" w:line="259" w:lineRule="auto"/>
        <w:jc w:val="center"/>
        <w:rPr>
          <w:rFonts w:cs="Times New Roman"/>
        </w:rPr>
      </w:pPr>
      <w:r w:rsidRPr="00EB3F6F">
        <w:rPr>
          <w:rFonts w:cs="Times New Roman"/>
          <w:noProof/>
        </w:rPr>
        <w:lastRenderedPageBreak/>
        <w:drawing>
          <wp:anchor distT="0" distB="0" distL="114300" distR="114300" simplePos="0" relativeHeight="251752448" behindDoc="0" locked="0" layoutInCell="1" allowOverlap="1" wp14:anchorId="2B770FFB" wp14:editId="17B656AC">
            <wp:simplePos x="0" y="0"/>
            <wp:positionH relativeFrom="column">
              <wp:posOffset>249102</wp:posOffset>
            </wp:positionH>
            <wp:positionV relativeFrom="paragraph">
              <wp:posOffset>261043</wp:posOffset>
            </wp:positionV>
            <wp:extent cx="5190490" cy="3737610"/>
            <wp:effectExtent l="0" t="0" r="0" b="0"/>
            <wp:wrapThrough wrapText="bothSides">
              <wp:wrapPolygon edited="0">
                <wp:start x="0" y="0"/>
                <wp:lineTo x="0" y="21468"/>
                <wp:lineTo x="21484" y="21468"/>
                <wp:lineTo x="21484" y="0"/>
                <wp:lineTo x="0" y="0"/>
              </wp:wrapPolygon>
            </wp:wrapThrough>
            <wp:docPr id="584588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0490" cy="3737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F6F">
        <w:rPr>
          <w:rFonts w:cs="Times New Roman"/>
        </w:rPr>
        <w:t>FLPRs in rural and urban areas (2005 – 2019)</w:t>
      </w:r>
    </w:p>
    <w:p w14:paraId="1952A386" w14:textId="77777777" w:rsidR="009E1C1B" w:rsidRPr="00EB3F6F" w:rsidRDefault="009E1C1B" w:rsidP="009E1C1B">
      <w:pPr>
        <w:spacing w:after="160" w:line="259" w:lineRule="auto"/>
        <w:jc w:val="center"/>
        <w:rPr>
          <w:rFonts w:cs="Times New Roman"/>
        </w:rPr>
      </w:pPr>
    </w:p>
    <w:p w14:paraId="5845AC46" w14:textId="7462DA3B" w:rsidR="009E1C1B" w:rsidRPr="00EB3F6F" w:rsidRDefault="009E1C1B" w:rsidP="009E1C1B">
      <w:pPr>
        <w:spacing w:after="160" w:line="259" w:lineRule="auto"/>
        <w:jc w:val="center"/>
        <w:rPr>
          <w:rFonts w:cs="Times New Roman"/>
        </w:rPr>
      </w:pPr>
      <w:r w:rsidRPr="00EB3F6F">
        <w:rPr>
          <w:rFonts w:cs="Times New Roman"/>
          <w:noProof/>
        </w:rPr>
        <w:drawing>
          <wp:anchor distT="0" distB="0" distL="114300" distR="114300" simplePos="0" relativeHeight="251753472" behindDoc="0" locked="0" layoutInCell="1" allowOverlap="1" wp14:anchorId="5C397B81" wp14:editId="13773C3F">
            <wp:simplePos x="0" y="0"/>
            <wp:positionH relativeFrom="column">
              <wp:posOffset>-83721</wp:posOffset>
            </wp:positionH>
            <wp:positionV relativeFrom="paragraph">
              <wp:posOffset>340360</wp:posOffset>
            </wp:positionV>
            <wp:extent cx="5654538" cy="3990109"/>
            <wp:effectExtent l="0" t="0" r="3810" b="0"/>
            <wp:wrapNone/>
            <wp:docPr id="590026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4538" cy="39901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F6F">
        <w:rPr>
          <w:rFonts w:cs="Times New Roman"/>
        </w:rPr>
        <w:t>FLPRs depending on population size of the household location (2005 - 2019)</w:t>
      </w:r>
    </w:p>
    <w:p w14:paraId="58AF1D9A" w14:textId="75AFCD46" w:rsidR="009E1C1B" w:rsidRPr="00EB3F6F" w:rsidRDefault="009E1C1B" w:rsidP="009E1C1B">
      <w:pPr>
        <w:spacing w:after="160" w:line="259" w:lineRule="auto"/>
        <w:jc w:val="center"/>
        <w:rPr>
          <w:rFonts w:cs="Times New Roman"/>
        </w:rPr>
      </w:pPr>
      <w:r w:rsidRPr="00EB3F6F">
        <w:rPr>
          <w:rFonts w:cs="Times New Roman"/>
        </w:rPr>
        <w:br w:type="page"/>
      </w:r>
    </w:p>
    <w:p w14:paraId="30996B2D" w14:textId="6E4AB95A" w:rsidR="00C3668F" w:rsidRPr="00EB3F6F" w:rsidRDefault="00C3668F" w:rsidP="00C3668F">
      <w:pPr>
        <w:pStyle w:val="Caption"/>
        <w:spacing w:after="0"/>
      </w:pPr>
      <w:bookmarkStart w:id="50" w:name="_Ref159694330"/>
      <w:r w:rsidRPr="00EB3F6F">
        <w:lastRenderedPageBreak/>
        <w:t>Table</w:t>
      </w:r>
      <w:r w:rsidR="002443B8">
        <w:t xml:space="preserve"> 1</w:t>
      </w:r>
      <w:r w:rsidRPr="00EB3F6F">
        <w:t>.</w:t>
      </w:r>
      <w:r w:rsidRPr="00EB3F6F">
        <w:fldChar w:fldCharType="begin"/>
      </w:r>
      <w:r w:rsidRPr="00EB3F6F">
        <w:instrText xml:space="preserve"> SEQ Table \* ARABIC \s 1 </w:instrText>
      </w:r>
      <w:r w:rsidRPr="00EB3F6F">
        <w:fldChar w:fldCharType="separate"/>
      </w:r>
      <w:r w:rsidR="00DA7D32">
        <w:rPr>
          <w:noProof/>
        </w:rPr>
        <w:t>4</w:t>
      </w:r>
      <w:r w:rsidRPr="00EB3F6F">
        <w:fldChar w:fldCharType="end"/>
      </w:r>
      <w:bookmarkEnd w:id="50"/>
      <w:r w:rsidRPr="00EB3F6F">
        <w:t xml:space="preserve"> - Average marginal probabilities of being economically active depending on sex and the % of jobs in agriculture, industry, and services at the municipal level.</w:t>
      </w:r>
    </w:p>
    <w:p w14:paraId="08B16907" w14:textId="77777777" w:rsidR="00C3668F" w:rsidRPr="00EB3F6F" w:rsidRDefault="00C3668F" w:rsidP="00C3668F">
      <w:pPr>
        <w:rPr>
          <w:sz w:val="14"/>
          <w:szCs w:val="12"/>
        </w:rPr>
      </w:pPr>
    </w:p>
    <w:tbl>
      <w:tblPr>
        <w:tblW w:w="8678" w:type="dxa"/>
        <w:jc w:val="center"/>
        <w:tblLook w:val="04A0" w:firstRow="1" w:lastRow="0" w:firstColumn="1" w:lastColumn="0" w:noHBand="0" w:noVBand="1"/>
      </w:tblPr>
      <w:tblGrid>
        <w:gridCol w:w="1358"/>
        <w:gridCol w:w="1342"/>
        <w:gridCol w:w="1159"/>
        <w:gridCol w:w="1159"/>
        <w:gridCol w:w="1342"/>
        <w:gridCol w:w="1159"/>
        <w:gridCol w:w="1159"/>
      </w:tblGrid>
      <w:tr w:rsidR="00C3668F" w:rsidRPr="00EB3F6F" w14:paraId="396BEC25" w14:textId="77777777" w:rsidTr="00D82DF6">
        <w:trPr>
          <w:trHeight w:val="350"/>
          <w:jc w:val="center"/>
        </w:trPr>
        <w:tc>
          <w:tcPr>
            <w:tcW w:w="1358" w:type="dxa"/>
            <w:tcBorders>
              <w:top w:val="nil"/>
              <w:left w:val="nil"/>
              <w:bottom w:val="nil"/>
              <w:right w:val="nil"/>
            </w:tcBorders>
            <w:shd w:val="clear" w:color="000000" w:fill="FFFFFF"/>
            <w:noWrap/>
            <w:vAlign w:val="bottom"/>
            <w:hideMark/>
          </w:tcPr>
          <w:p w14:paraId="1916F68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 </w:t>
            </w:r>
          </w:p>
        </w:tc>
        <w:tc>
          <w:tcPr>
            <w:tcW w:w="3660" w:type="dxa"/>
            <w:gridSpan w:val="3"/>
            <w:tcBorders>
              <w:top w:val="single" w:sz="4" w:space="0" w:color="auto"/>
              <w:left w:val="single" w:sz="4" w:space="0" w:color="auto"/>
              <w:bottom w:val="nil"/>
              <w:right w:val="single" w:sz="4" w:space="0" w:color="auto"/>
            </w:tcBorders>
            <w:shd w:val="clear" w:color="auto" w:fill="auto"/>
            <w:noWrap/>
            <w:vAlign w:val="bottom"/>
            <w:hideMark/>
          </w:tcPr>
          <w:p w14:paraId="20FD643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Women</w:t>
            </w:r>
          </w:p>
        </w:tc>
        <w:tc>
          <w:tcPr>
            <w:tcW w:w="3660" w:type="dxa"/>
            <w:gridSpan w:val="3"/>
            <w:tcBorders>
              <w:top w:val="single" w:sz="4" w:space="0" w:color="auto"/>
              <w:left w:val="nil"/>
              <w:bottom w:val="nil"/>
              <w:right w:val="single" w:sz="4" w:space="0" w:color="auto"/>
            </w:tcBorders>
            <w:shd w:val="clear" w:color="auto" w:fill="auto"/>
            <w:noWrap/>
            <w:vAlign w:val="bottom"/>
            <w:hideMark/>
          </w:tcPr>
          <w:p w14:paraId="33FAD93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Men</w:t>
            </w:r>
          </w:p>
        </w:tc>
      </w:tr>
      <w:tr w:rsidR="00C3668F" w:rsidRPr="00EB3F6F" w14:paraId="0279D051" w14:textId="77777777" w:rsidTr="00D82DF6">
        <w:trPr>
          <w:trHeight w:val="350"/>
          <w:jc w:val="center"/>
        </w:trPr>
        <w:tc>
          <w:tcPr>
            <w:tcW w:w="1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F271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 of jobs in</w:t>
            </w:r>
          </w:p>
        </w:tc>
        <w:tc>
          <w:tcPr>
            <w:tcW w:w="1342" w:type="dxa"/>
            <w:tcBorders>
              <w:top w:val="single" w:sz="4" w:space="0" w:color="auto"/>
              <w:left w:val="nil"/>
              <w:bottom w:val="nil"/>
              <w:right w:val="single" w:sz="4" w:space="0" w:color="auto"/>
            </w:tcBorders>
            <w:shd w:val="clear" w:color="auto" w:fill="auto"/>
            <w:noWrap/>
            <w:vAlign w:val="center"/>
            <w:hideMark/>
          </w:tcPr>
          <w:p w14:paraId="039CCEB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Agriculture</w:t>
            </w:r>
          </w:p>
        </w:tc>
        <w:tc>
          <w:tcPr>
            <w:tcW w:w="1159" w:type="dxa"/>
            <w:tcBorders>
              <w:top w:val="single" w:sz="4" w:space="0" w:color="auto"/>
              <w:left w:val="nil"/>
              <w:bottom w:val="nil"/>
              <w:right w:val="single" w:sz="4" w:space="0" w:color="auto"/>
            </w:tcBorders>
            <w:shd w:val="clear" w:color="auto" w:fill="auto"/>
            <w:noWrap/>
            <w:vAlign w:val="center"/>
            <w:hideMark/>
          </w:tcPr>
          <w:p w14:paraId="31B419E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 xml:space="preserve">Industry </w:t>
            </w:r>
          </w:p>
        </w:tc>
        <w:tc>
          <w:tcPr>
            <w:tcW w:w="1159" w:type="dxa"/>
            <w:tcBorders>
              <w:top w:val="single" w:sz="4" w:space="0" w:color="auto"/>
              <w:left w:val="nil"/>
              <w:bottom w:val="nil"/>
              <w:right w:val="single" w:sz="4" w:space="0" w:color="auto"/>
            </w:tcBorders>
            <w:shd w:val="clear" w:color="auto" w:fill="auto"/>
            <w:noWrap/>
            <w:vAlign w:val="center"/>
            <w:hideMark/>
          </w:tcPr>
          <w:p w14:paraId="655191D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Services</w:t>
            </w:r>
          </w:p>
        </w:tc>
        <w:tc>
          <w:tcPr>
            <w:tcW w:w="1342" w:type="dxa"/>
            <w:tcBorders>
              <w:top w:val="single" w:sz="4" w:space="0" w:color="auto"/>
              <w:left w:val="nil"/>
              <w:bottom w:val="nil"/>
              <w:right w:val="single" w:sz="4" w:space="0" w:color="auto"/>
            </w:tcBorders>
            <w:shd w:val="clear" w:color="auto" w:fill="auto"/>
            <w:noWrap/>
            <w:vAlign w:val="center"/>
            <w:hideMark/>
          </w:tcPr>
          <w:p w14:paraId="055411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Agriculture</w:t>
            </w:r>
          </w:p>
        </w:tc>
        <w:tc>
          <w:tcPr>
            <w:tcW w:w="1159" w:type="dxa"/>
            <w:tcBorders>
              <w:top w:val="single" w:sz="4" w:space="0" w:color="auto"/>
              <w:left w:val="nil"/>
              <w:bottom w:val="nil"/>
              <w:right w:val="single" w:sz="4" w:space="0" w:color="auto"/>
            </w:tcBorders>
            <w:shd w:val="clear" w:color="auto" w:fill="auto"/>
            <w:noWrap/>
            <w:vAlign w:val="center"/>
            <w:hideMark/>
          </w:tcPr>
          <w:p w14:paraId="0527075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 xml:space="preserve">Industry </w:t>
            </w:r>
          </w:p>
        </w:tc>
        <w:tc>
          <w:tcPr>
            <w:tcW w:w="1159" w:type="dxa"/>
            <w:tcBorders>
              <w:top w:val="single" w:sz="4" w:space="0" w:color="auto"/>
              <w:left w:val="nil"/>
              <w:bottom w:val="nil"/>
              <w:right w:val="single" w:sz="4" w:space="0" w:color="auto"/>
            </w:tcBorders>
            <w:shd w:val="clear" w:color="auto" w:fill="auto"/>
            <w:noWrap/>
            <w:vAlign w:val="center"/>
            <w:hideMark/>
          </w:tcPr>
          <w:p w14:paraId="4552545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Services</w:t>
            </w:r>
          </w:p>
        </w:tc>
      </w:tr>
      <w:tr w:rsidR="00C3668F" w:rsidRPr="00EB3F6F" w14:paraId="67A3B12D" w14:textId="77777777" w:rsidTr="00D82DF6">
        <w:trPr>
          <w:trHeight w:val="350"/>
          <w:jc w:val="center"/>
        </w:trPr>
        <w:tc>
          <w:tcPr>
            <w:tcW w:w="1358" w:type="dxa"/>
            <w:vMerge w:val="restart"/>
            <w:tcBorders>
              <w:top w:val="nil"/>
              <w:left w:val="single" w:sz="4" w:space="0" w:color="auto"/>
              <w:bottom w:val="single" w:sz="4" w:space="0" w:color="auto"/>
              <w:right w:val="nil"/>
            </w:tcBorders>
            <w:shd w:val="clear" w:color="000000" w:fill="FFFFFF"/>
            <w:noWrap/>
            <w:vAlign w:val="center"/>
            <w:hideMark/>
          </w:tcPr>
          <w:p w14:paraId="163976F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w:t>
            </w:r>
          </w:p>
        </w:tc>
        <w:tc>
          <w:tcPr>
            <w:tcW w:w="1342" w:type="dxa"/>
            <w:tcBorders>
              <w:top w:val="single" w:sz="4" w:space="0" w:color="auto"/>
              <w:left w:val="single" w:sz="4" w:space="0" w:color="auto"/>
              <w:bottom w:val="nil"/>
              <w:right w:val="nil"/>
            </w:tcBorders>
            <w:shd w:val="clear" w:color="000000" w:fill="FFFFFF"/>
            <w:noWrap/>
            <w:vAlign w:val="bottom"/>
            <w:hideMark/>
          </w:tcPr>
          <w:p w14:paraId="3594A1E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0.6105***</w:t>
            </w:r>
          </w:p>
        </w:tc>
        <w:tc>
          <w:tcPr>
            <w:tcW w:w="1159" w:type="dxa"/>
            <w:tcBorders>
              <w:top w:val="single" w:sz="4" w:space="0" w:color="auto"/>
              <w:left w:val="nil"/>
              <w:bottom w:val="nil"/>
              <w:right w:val="nil"/>
            </w:tcBorders>
            <w:shd w:val="clear" w:color="000000" w:fill="FFFFFF"/>
            <w:noWrap/>
            <w:vAlign w:val="bottom"/>
            <w:hideMark/>
          </w:tcPr>
          <w:p w14:paraId="22147ED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0.5484***</w:t>
            </w:r>
          </w:p>
        </w:tc>
        <w:tc>
          <w:tcPr>
            <w:tcW w:w="1159" w:type="dxa"/>
            <w:tcBorders>
              <w:top w:val="single" w:sz="4" w:space="0" w:color="auto"/>
              <w:left w:val="nil"/>
              <w:bottom w:val="nil"/>
              <w:right w:val="single" w:sz="4" w:space="0" w:color="auto"/>
            </w:tcBorders>
            <w:shd w:val="clear" w:color="000000" w:fill="FFFFFF"/>
            <w:noWrap/>
            <w:vAlign w:val="bottom"/>
            <w:hideMark/>
          </w:tcPr>
          <w:p w14:paraId="075339C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0.4256***</w:t>
            </w:r>
          </w:p>
        </w:tc>
        <w:tc>
          <w:tcPr>
            <w:tcW w:w="1342" w:type="dxa"/>
            <w:tcBorders>
              <w:top w:val="single" w:sz="4" w:space="0" w:color="auto"/>
              <w:left w:val="nil"/>
              <w:bottom w:val="nil"/>
              <w:right w:val="nil"/>
            </w:tcBorders>
            <w:shd w:val="clear" w:color="000000" w:fill="FFFFFF"/>
            <w:noWrap/>
            <w:vAlign w:val="bottom"/>
            <w:hideMark/>
          </w:tcPr>
          <w:p w14:paraId="1EDD47B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0.9336***</w:t>
            </w:r>
          </w:p>
        </w:tc>
        <w:tc>
          <w:tcPr>
            <w:tcW w:w="1159" w:type="dxa"/>
            <w:tcBorders>
              <w:top w:val="single" w:sz="4" w:space="0" w:color="auto"/>
              <w:left w:val="nil"/>
              <w:bottom w:val="nil"/>
              <w:right w:val="nil"/>
            </w:tcBorders>
            <w:shd w:val="clear" w:color="000000" w:fill="FFFFFF"/>
            <w:noWrap/>
            <w:vAlign w:val="bottom"/>
            <w:hideMark/>
          </w:tcPr>
          <w:p w14:paraId="2A13F91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0.9467***</w:t>
            </w:r>
          </w:p>
        </w:tc>
        <w:tc>
          <w:tcPr>
            <w:tcW w:w="1159" w:type="dxa"/>
            <w:tcBorders>
              <w:top w:val="single" w:sz="4" w:space="0" w:color="auto"/>
              <w:left w:val="nil"/>
              <w:bottom w:val="nil"/>
              <w:right w:val="single" w:sz="4" w:space="0" w:color="auto"/>
            </w:tcBorders>
            <w:shd w:val="clear" w:color="000000" w:fill="FFFFFF"/>
            <w:noWrap/>
            <w:vAlign w:val="bottom"/>
            <w:hideMark/>
          </w:tcPr>
          <w:p w14:paraId="5B47AC2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0.9622***</w:t>
            </w:r>
          </w:p>
        </w:tc>
      </w:tr>
      <w:tr w:rsidR="00C3668F" w:rsidRPr="00EB3F6F" w14:paraId="533FF649"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0DD0EBDC"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2F5089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(0.0041)</w:t>
            </w:r>
          </w:p>
        </w:tc>
        <w:tc>
          <w:tcPr>
            <w:tcW w:w="1159" w:type="dxa"/>
            <w:tcBorders>
              <w:top w:val="nil"/>
              <w:left w:val="nil"/>
              <w:bottom w:val="nil"/>
              <w:right w:val="nil"/>
            </w:tcBorders>
            <w:shd w:val="clear" w:color="000000" w:fill="FFFFFF"/>
            <w:noWrap/>
            <w:vAlign w:val="bottom"/>
            <w:hideMark/>
          </w:tcPr>
          <w:p w14:paraId="2D57BFD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(0.0100)</w:t>
            </w:r>
          </w:p>
        </w:tc>
        <w:tc>
          <w:tcPr>
            <w:tcW w:w="1159" w:type="dxa"/>
            <w:tcBorders>
              <w:top w:val="nil"/>
              <w:left w:val="nil"/>
              <w:bottom w:val="nil"/>
              <w:right w:val="single" w:sz="4" w:space="0" w:color="auto"/>
            </w:tcBorders>
            <w:shd w:val="clear" w:color="000000" w:fill="FFFFFF"/>
            <w:noWrap/>
            <w:vAlign w:val="bottom"/>
            <w:hideMark/>
          </w:tcPr>
          <w:p w14:paraId="1A6717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(0.0191)</w:t>
            </w:r>
          </w:p>
        </w:tc>
        <w:tc>
          <w:tcPr>
            <w:tcW w:w="1342" w:type="dxa"/>
            <w:tcBorders>
              <w:top w:val="nil"/>
              <w:left w:val="nil"/>
              <w:bottom w:val="nil"/>
              <w:right w:val="nil"/>
            </w:tcBorders>
            <w:shd w:val="clear" w:color="000000" w:fill="FFFFFF"/>
            <w:noWrap/>
            <w:vAlign w:val="bottom"/>
            <w:hideMark/>
          </w:tcPr>
          <w:p w14:paraId="00009AB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nil"/>
            </w:tcBorders>
            <w:shd w:val="clear" w:color="000000" w:fill="FFFFFF"/>
            <w:noWrap/>
            <w:vAlign w:val="bottom"/>
            <w:hideMark/>
          </w:tcPr>
          <w:p w14:paraId="323CA5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(0.0032)</w:t>
            </w:r>
          </w:p>
        </w:tc>
        <w:tc>
          <w:tcPr>
            <w:tcW w:w="1159" w:type="dxa"/>
            <w:tcBorders>
              <w:top w:val="nil"/>
              <w:left w:val="nil"/>
              <w:bottom w:val="nil"/>
              <w:right w:val="single" w:sz="4" w:space="0" w:color="auto"/>
            </w:tcBorders>
            <w:shd w:val="clear" w:color="000000" w:fill="FFFFFF"/>
            <w:noWrap/>
            <w:vAlign w:val="bottom"/>
            <w:hideMark/>
          </w:tcPr>
          <w:p w14:paraId="5B9737A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r>
      <w:tr w:rsidR="00C3668F" w:rsidRPr="00EB3F6F" w14:paraId="097E3A57" w14:textId="77777777" w:rsidTr="00D82DF6">
        <w:trPr>
          <w:trHeight w:val="350"/>
          <w:jc w:val="center"/>
        </w:trPr>
        <w:tc>
          <w:tcPr>
            <w:tcW w:w="1358" w:type="dxa"/>
            <w:vMerge w:val="restart"/>
            <w:tcBorders>
              <w:top w:val="nil"/>
              <w:left w:val="single" w:sz="4" w:space="0" w:color="auto"/>
              <w:bottom w:val="single" w:sz="4" w:space="0" w:color="auto"/>
              <w:right w:val="nil"/>
            </w:tcBorders>
            <w:shd w:val="clear" w:color="000000" w:fill="FFFFFF"/>
            <w:noWrap/>
            <w:vAlign w:val="center"/>
            <w:hideMark/>
          </w:tcPr>
          <w:p w14:paraId="57D833D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w:t>
            </w:r>
          </w:p>
        </w:tc>
        <w:tc>
          <w:tcPr>
            <w:tcW w:w="1342" w:type="dxa"/>
            <w:tcBorders>
              <w:top w:val="nil"/>
              <w:left w:val="single" w:sz="4" w:space="0" w:color="auto"/>
              <w:bottom w:val="nil"/>
              <w:right w:val="nil"/>
            </w:tcBorders>
            <w:shd w:val="clear" w:color="000000" w:fill="FFFFFF"/>
            <w:noWrap/>
            <w:vAlign w:val="bottom"/>
            <w:hideMark/>
          </w:tcPr>
          <w:p w14:paraId="1C48EF4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0.6107***</w:t>
            </w:r>
          </w:p>
        </w:tc>
        <w:tc>
          <w:tcPr>
            <w:tcW w:w="1159" w:type="dxa"/>
            <w:tcBorders>
              <w:top w:val="nil"/>
              <w:left w:val="nil"/>
              <w:bottom w:val="nil"/>
              <w:right w:val="nil"/>
            </w:tcBorders>
            <w:shd w:val="clear" w:color="000000" w:fill="FFFFFF"/>
            <w:noWrap/>
            <w:vAlign w:val="bottom"/>
            <w:hideMark/>
          </w:tcPr>
          <w:p w14:paraId="3511726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0.5511***</w:t>
            </w:r>
          </w:p>
        </w:tc>
        <w:tc>
          <w:tcPr>
            <w:tcW w:w="1159" w:type="dxa"/>
            <w:tcBorders>
              <w:top w:val="nil"/>
              <w:left w:val="nil"/>
              <w:bottom w:val="nil"/>
              <w:right w:val="single" w:sz="4" w:space="0" w:color="auto"/>
            </w:tcBorders>
            <w:shd w:val="clear" w:color="000000" w:fill="FFFFFF"/>
            <w:noWrap/>
            <w:vAlign w:val="bottom"/>
            <w:hideMark/>
          </w:tcPr>
          <w:p w14:paraId="795DD4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0.4300***</w:t>
            </w:r>
          </w:p>
        </w:tc>
        <w:tc>
          <w:tcPr>
            <w:tcW w:w="1342" w:type="dxa"/>
            <w:tcBorders>
              <w:top w:val="nil"/>
              <w:left w:val="nil"/>
              <w:bottom w:val="nil"/>
              <w:right w:val="nil"/>
            </w:tcBorders>
            <w:shd w:val="clear" w:color="000000" w:fill="FFFFFF"/>
            <w:noWrap/>
            <w:vAlign w:val="bottom"/>
            <w:hideMark/>
          </w:tcPr>
          <w:p w14:paraId="1FAAFD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0.9337***</w:t>
            </w:r>
          </w:p>
        </w:tc>
        <w:tc>
          <w:tcPr>
            <w:tcW w:w="1159" w:type="dxa"/>
            <w:tcBorders>
              <w:top w:val="nil"/>
              <w:left w:val="nil"/>
              <w:bottom w:val="nil"/>
              <w:right w:val="nil"/>
            </w:tcBorders>
            <w:shd w:val="clear" w:color="000000" w:fill="FFFFFF"/>
            <w:noWrap/>
            <w:vAlign w:val="bottom"/>
            <w:hideMark/>
          </w:tcPr>
          <w:p w14:paraId="7DC2DED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0.9461***</w:t>
            </w:r>
          </w:p>
        </w:tc>
        <w:tc>
          <w:tcPr>
            <w:tcW w:w="1159" w:type="dxa"/>
            <w:tcBorders>
              <w:top w:val="nil"/>
              <w:left w:val="nil"/>
              <w:bottom w:val="nil"/>
              <w:right w:val="single" w:sz="4" w:space="0" w:color="auto"/>
            </w:tcBorders>
            <w:shd w:val="clear" w:color="000000" w:fill="FFFFFF"/>
            <w:noWrap/>
            <w:vAlign w:val="bottom"/>
            <w:hideMark/>
          </w:tcPr>
          <w:p w14:paraId="37EC90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0.9616***</w:t>
            </w:r>
          </w:p>
        </w:tc>
      </w:tr>
      <w:tr w:rsidR="00C3668F" w:rsidRPr="00EB3F6F" w14:paraId="4038D4FF"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4A90DD18"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27EB2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(0.0040)</w:t>
            </w:r>
          </w:p>
        </w:tc>
        <w:tc>
          <w:tcPr>
            <w:tcW w:w="1159" w:type="dxa"/>
            <w:tcBorders>
              <w:top w:val="nil"/>
              <w:left w:val="nil"/>
              <w:bottom w:val="nil"/>
              <w:right w:val="nil"/>
            </w:tcBorders>
            <w:shd w:val="clear" w:color="000000" w:fill="FFFFFF"/>
            <w:noWrap/>
            <w:vAlign w:val="bottom"/>
            <w:hideMark/>
          </w:tcPr>
          <w:p w14:paraId="4183FEE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(0.0094)</w:t>
            </w:r>
          </w:p>
        </w:tc>
        <w:tc>
          <w:tcPr>
            <w:tcW w:w="1159" w:type="dxa"/>
            <w:tcBorders>
              <w:top w:val="nil"/>
              <w:left w:val="nil"/>
              <w:bottom w:val="nil"/>
              <w:right w:val="single" w:sz="4" w:space="0" w:color="auto"/>
            </w:tcBorders>
            <w:shd w:val="clear" w:color="000000" w:fill="FFFFFF"/>
            <w:noWrap/>
            <w:vAlign w:val="bottom"/>
            <w:hideMark/>
          </w:tcPr>
          <w:p w14:paraId="7FD744E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(0.0186)</w:t>
            </w:r>
          </w:p>
        </w:tc>
        <w:tc>
          <w:tcPr>
            <w:tcW w:w="1342" w:type="dxa"/>
            <w:tcBorders>
              <w:top w:val="nil"/>
              <w:left w:val="nil"/>
              <w:bottom w:val="nil"/>
              <w:right w:val="nil"/>
            </w:tcBorders>
            <w:shd w:val="clear" w:color="000000" w:fill="FFFFFF"/>
            <w:noWrap/>
            <w:vAlign w:val="bottom"/>
            <w:hideMark/>
          </w:tcPr>
          <w:p w14:paraId="007C23D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nil"/>
            </w:tcBorders>
            <w:shd w:val="clear" w:color="000000" w:fill="FFFFFF"/>
            <w:noWrap/>
            <w:vAlign w:val="bottom"/>
            <w:hideMark/>
          </w:tcPr>
          <w:p w14:paraId="3577F71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(0.0030)</w:t>
            </w:r>
          </w:p>
        </w:tc>
        <w:tc>
          <w:tcPr>
            <w:tcW w:w="1159" w:type="dxa"/>
            <w:tcBorders>
              <w:top w:val="nil"/>
              <w:left w:val="nil"/>
              <w:bottom w:val="nil"/>
              <w:right w:val="single" w:sz="4" w:space="0" w:color="auto"/>
            </w:tcBorders>
            <w:shd w:val="clear" w:color="000000" w:fill="FFFFFF"/>
            <w:noWrap/>
            <w:vAlign w:val="bottom"/>
            <w:hideMark/>
          </w:tcPr>
          <w:p w14:paraId="564F6DE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r>
      <w:tr w:rsidR="00C3668F" w:rsidRPr="00EB3F6F" w14:paraId="2F45EF06" w14:textId="77777777" w:rsidTr="00D82DF6">
        <w:trPr>
          <w:trHeight w:val="350"/>
          <w:jc w:val="center"/>
        </w:trPr>
        <w:tc>
          <w:tcPr>
            <w:tcW w:w="1358" w:type="dxa"/>
            <w:vMerge w:val="restart"/>
            <w:tcBorders>
              <w:top w:val="nil"/>
              <w:left w:val="single" w:sz="4" w:space="0" w:color="auto"/>
              <w:bottom w:val="single" w:sz="4" w:space="0" w:color="auto"/>
              <w:right w:val="nil"/>
            </w:tcBorders>
            <w:shd w:val="clear" w:color="000000" w:fill="FFFFFF"/>
            <w:noWrap/>
            <w:vAlign w:val="center"/>
            <w:hideMark/>
          </w:tcPr>
          <w:p w14:paraId="5F50017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w:t>
            </w:r>
          </w:p>
        </w:tc>
        <w:tc>
          <w:tcPr>
            <w:tcW w:w="1342" w:type="dxa"/>
            <w:tcBorders>
              <w:top w:val="nil"/>
              <w:left w:val="single" w:sz="4" w:space="0" w:color="auto"/>
              <w:bottom w:val="nil"/>
              <w:right w:val="nil"/>
            </w:tcBorders>
            <w:shd w:val="clear" w:color="000000" w:fill="FFFFFF"/>
            <w:noWrap/>
            <w:vAlign w:val="bottom"/>
            <w:hideMark/>
          </w:tcPr>
          <w:p w14:paraId="1B543ED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0.6108***</w:t>
            </w:r>
          </w:p>
        </w:tc>
        <w:tc>
          <w:tcPr>
            <w:tcW w:w="1159" w:type="dxa"/>
            <w:tcBorders>
              <w:top w:val="nil"/>
              <w:left w:val="nil"/>
              <w:bottom w:val="nil"/>
              <w:right w:val="nil"/>
            </w:tcBorders>
            <w:shd w:val="clear" w:color="000000" w:fill="FFFFFF"/>
            <w:noWrap/>
            <w:vAlign w:val="bottom"/>
            <w:hideMark/>
          </w:tcPr>
          <w:p w14:paraId="09FBA27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0.5537***</w:t>
            </w:r>
          </w:p>
        </w:tc>
        <w:tc>
          <w:tcPr>
            <w:tcW w:w="1159" w:type="dxa"/>
            <w:tcBorders>
              <w:top w:val="nil"/>
              <w:left w:val="nil"/>
              <w:bottom w:val="nil"/>
              <w:right w:val="single" w:sz="4" w:space="0" w:color="auto"/>
            </w:tcBorders>
            <w:shd w:val="clear" w:color="000000" w:fill="FFFFFF"/>
            <w:noWrap/>
            <w:vAlign w:val="bottom"/>
            <w:hideMark/>
          </w:tcPr>
          <w:p w14:paraId="15935E7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0.4344***</w:t>
            </w:r>
          </w:p>
        </w:tc>
        <w:tc>
          <w:tcPr>
            <w:tcW w:w="1342" w:type="dxa"/>
            <w:tcBorders>
              <w:top w:val="nil"/>
              <w:left w:val="nil"/>
              <w:bottom w:val="nil"/>
              <w:right w:val="nil"/>
            </w:tcBorders>
            <w:shd w:val="clear" w:color="000000" w:fill="FFFFFF"/>
            <w:noWrap/>
            <w:vAlign w:val="bottom"/>
            <w:hideMark/>
          </w:tcPr>
          <w:p w14:paraId="519C6C9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0.9339***</w:t>
            </w:r>
          </w:p>
        </w:tc>
        <w:tc>
          <w:tcPr>
            <w:tcW w:w="1159" w:type="dxa"/>
            <w:tcBorders>
              <w:top w:val="nil"/>
              <w:left w:val="nil"/>
              <w:bottom w:val="nil"/>
              <w:right w:val="nil"/>
            </w:tcBorders>
            <w:shd w:val="clear" w:color="000000" w:fill="FFFFFF"/>
            <w:noWrap/>
            <w:vAlign w:val="bottom"/>
            <w:hideMark/>
          </w:tcPr>
          <w:p w14:paraId="78FE1F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0.9456***</w:t>
            </w:r>
          </w:p>
        </w:tc>
        <w:tc>
          <w:tcPr>
            <w:tcW w:w="1159" w:type="dxa"/>
            <w:tcBorders>
              <w:top w:val="nil"/>
              <w:left w:val="nil"/>
              <w:bottom w:val="nil"/>
              <w:right w:val="single" w:sz="4" w:space="0" w:color="auto"/>
            </w:tcBorders>
            <w:shd w:val="clear" w:color="000000" w:fill="FFFFFF"/>
            <w:noWrap/>
            <w:vAlign w:val="bottom"/>
            <w:hideMark/>
          </w:tcPr>
          <w:p w14:paraId="481380E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0.9611***</w:t>
            </w:r>
          </w:p>
        </w:tc>
      </w:tr>
      <w:tr w:rsidR="00C3668F" w:rsidRPr="00EB3F6F" w14:paraId="78FD3C5B"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28EF7460"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5504D6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159" w:type="dxa"/>
            <w:tcBorders>
              <w:top w:val="nil"/>
              <w:left w:val="nil"/>
              <w:bottom w:val="nil"/>
              <w:right w:val="nil"/>
            </w:tcBorders>
            <w:shd w:val="clear" w:color="000000" w:fill="FFFFFF"/>
            <w:noWrap/>
            <w:vAlign w:val="bottom"/>
            <w:hideMark/>
          </w:tcPr>
          <w:p w14:paraId="74B57F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(0.0089)</w:t>
            </w:r>
          </w:p>
        </w:tc>
        <w:tc>
          <w:tcPr>
            <w:tcW w:w="1159" w:type="dxa"/>
            <w:tcBorders>
              <w:top w:val="nil"/>
              <w:left w:val="nil"/>
              <w:bottom w:val="nil"/>
              <w:right w:val="single" w:sz="4" w:space="0" w:color="auto"/>
            </w:tcBorders>
            <w:shd w:val="clear" w:color="000000" w:fill="FFFFFF"/>
            <w:noWrap/>
            <w:vAlign w:val="bottom"/>
            <w:hideMark/>
          </w:tcPr>
          <w:p w14:paraId="71E9DFC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(0.0181)</w:t>
            </w:r>
          </w:p>
        </w:tc>
        <w:tc>
          <w:tcPr>
            <w:tcW w:w="1342" w:type="dxa"/>
            <w:tcBorders>
              <w:top w:val="nil"/>
              <w:left w:val="nil"/>
              <w:bottom w:val="nil"/>
              <w:right w:val="nil"/>
            </w:tcBorders>
            <w:shd w:val="clear" w:color="000000" w:fill="FFFFFF"/>
            <w:noWrap/>
            <w:vAlign w:val="bottom"/>
            <w:hideMark/>
          </w:tcPr>
          <w:p w14:paraId="343A42F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3A26B7D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(0.0029)</w:t>
            </w:r>
          </w:p>
        </w:tc>
        <w:tc>
          <w:tcPr>
            <w:tcW w:w="1159" w:type="dxa"/>
            <w:tcBorders>
              <w:top w:val="nil"/>
              <w:left w:val="nil"/>
              <w:bottom w:val="nil"/>
              <w:right w:val="single" w:sz="4" w:space="0" w:color="auto"/>
            </w:tcBorders>
            <w:shd w:val="clear" w:color="000000" w:fill="FFFFFF"/>
            <w:noWrap/>
            <w:vAlign w:val="bottom"/>
            <w:hideMark/>
          </w:tcPr>
          <w:p w14:paraId="7A67BE5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r>
      <w:tr w:rsidR="00C3668F" w:rsidRPr="00EB3F6F" w14:paraId="2C83F16B" w14:textId="77777777" w:rsidTr="00D82DF6">
        <w:trPr>
          <w:trHeight w:val="350"/>
          <w:jc w:val="center"/>
        </w:trPr>
        <w:tc>
          <w:tcPr>
            <w:tcW w:w="1358" w:type="dxa"/>
            <w:vMerge w:val="restart"/>
            <w:tcBorders>
              <w:top w:val="nil"/>
              <w:left w:val="single" w:sz="4" w:space="0" w:color="auto"/>
              <w:bottom w:val="single" w:sz="4" w:space="0" w:color="auto"/>
              <w:right w:val="nil"/>
            </w:tcBorders>
            <w:shd w:val="clear" w:color="000000" w:fill="FFFFFF"/>
            <w:noWrap/>
            <w:vAlign w:val="center"/>
            <w:hideMark/>
          </w:tcPr>
          <w:p w14:paraId="260176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w:t>
            </w:r>
          </w:p>
        </w:tc>
        <w:tc>
          <w:tcPr>
            <w:tcW w:w="1342" w:type="dxa"/>
            <w:tcBorders>
              <w:top w:val="nil"/>
              <w:left w:val="single" w:sz="4" w:space="0" w:color="auto"/>
              <w:bottom w:val="nil"/>
              <w:right w:val="nil"/>
            </w:tcBorders>
            <w:shd w:val="clear" w:color="000000" w:fill="FFFFFF"/>
            <w:noWrap/>
            <w:vAlign w:val="bottom"/>
            <w:hideMark/>
          </w:tcPr>
          <w:p w14:paraId="213B61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0.6109***</w:t>
            </w:r>
          </w:p>
        </w:tc>
        <w:tc>
          <w:tcPr>
            <w:tcW w:w="1159" w:type="dxa"/>
            <w:tcBorders>
              <w:top w:val="nil"/>
              <w:left w:val="nil"/>
              <w:bottom w:val="nil"/>
              <w:right w:val="nil"/>
            </w:tcBorders>
            <w:shd w:val="clear" w:color="000000" w:fill="FFFFFF"/>
            <w:noWrap/>
            <w:vAlign w:val="bottom"/>
            <w:hideMark/>
          </w:tcPr>
          <w:p w14:paraId="7E27703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0.5563***</w:t>
            </w:r>
          </w:p>
        </w:tc>
        <w:tc>
          <w:tcPr>
            <w:tcW w:w="1159" w:type="dxa"/>
            <w:tcBorders>
              <w:top w:val="nil"/>
              <w:left w:val="nil"/>
              <w:bottom w:val="nil"/>
              <w:right w:val="single" w:sz="4" w:space="0" w:color="auto"/>
            </w:tcBorders>
            <w:shd w:val="clear" w:color="000000" w:fill="FFFFFF"/>
            <w:noWrap/>
            <w:vAlign w:val="bottom"/>
            <w:hideMark/>
          </w:tcPr>
          <w:p w14:paraId="4A081E7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0.4387***</w:t>
            </w:r>
          </w:p>
        </w:tc>
        <w:tc>
          <w:tcPr>
            <w:tcW w:w="1342" w:type="dxa"/>
            <w:tcBorders>
              <w:top w:val="nil"/>
              <w:left w:val="nil"/>
              <w:bottom w:val="nil"/>
              <w:right w:val="nil"/>
            </w:tcBorders>
            <w:shd w:val="clear" w:color="000000" w:fill="FFFFFF"/>
            <w:noWrap/>
            <w:vAlign w:val="bottom"/>
            <w:hideMark/>
          </w:tcPr>
          <w:p w14:paraId="3486395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0.9340***</w:t>
            </w:r>
          </w:p>
        </w:tc>
        <w:tc>
          <w:tcPr>
            <w:tcW w:w="1159" w:type="dxa"/>
            <w:tcBorders>
              <w:top w:val="nil"/>
              <w:left w:val="nil"/>
              <w:bottom w:val="nil"/>
              <w:right w:val="nil"/>
            </w:tcBorders>
            <w:shd w:val="clear" w:color="000000" w:fill="FFFFFF"/>
            <w:noWrap/>
            <w:vAlign w:val="bottom"/>
            <w:hideMark/>
          </w:tcPr>
          <w:p w14:paraId="1C5189B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0.9450***</w:t>
            </w:r>
          </w:p>
        </w:tc>
        <w:tc>
          <w:tcPr>
            <w:tcW w:w="1159" w:type="dxa"/>
            <w:tcBorders>
              <w:top w:val="nil"/>
              <w:left w:val="nil"/>
              <w:bottom w:val="nil"/>
              <w:right w:val="single" w:sz="4" w:space="0" w:color="auto"/>
            </w:tcBorders>
            <w:shd w:val="clear" w:color="000000" w:fill="FFFFFF"/>
            <w:noWrap/>
            <w:vAlign w:val="bottom"/>
            <w:hideMark/>
          </w:tcPr>
          <w:p w14:paraId="7F1D925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0.9605***</w:t>
            </w:r>
          </w:p>
        </w:tc>
      </w:tr>
      <w:tr w:rsidR="00C3668F" w:rsidRPr="00EB3F6F" w14:paraId="5AC4E83E"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5CD1593B"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65911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159" w:type="dxa"/>
            <w:tcBorders>
              <w:top w:val="nil"/>
              <w:left w:val="nil"/>
              <w:bottom w:val="nil"/>
              <w:right w:val="nil"/>
            </w:tcBorders>
            <w:shd w:val="clear" w:color="000000" w:fill="FFFFFF"/>
            <w:noWrap/>
            <w:vAlign w:val="bottom"/>
            <w:hideMark/>
          </w:tcPr>
          <w:p w14:paraId="0204899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(0.0084)</w:t>
            </w:r>
          </w:p>
        </w:tc>
        <w:tc>
          <w:tcPr>
            <w:tcW w:w="1159" w:type="dxa"/>
            <w:tcBorders>
              <w:top w:val="nil"/>
              <w:left w:val="nil"/>
              <w:bottom w:val="nil"/>
              <w:right w:val="single" w:sz="4" w:space="0" w:color="auto"/>
            </w:tcBorders>
            <w:shd w:val="clear" w:color="000000" w:fill="FFFFFF"/>
            <w:noWrap/>
            <w:vAlign w:val="bottom"/>
            <w:hideMark/>
          </w:tcPr>
          <w:p w14:paraId="031E9D5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(0.0175)</w:t>
            </w:r>
          </w:p>
        </w:tc>
        <w:tc>
          <w:tcPr>
            <w:tcW w:w="1342" w:type="dxa"/>
            <w:tcBorders>
              <w:top w:val="nil"/>
              <w:left w:val="nil"/>
              <w:bottom w:val="nil"/>
              <w:right w:val="nil"/>
            </w:tcBorders>
            <w:shd w:val="clear" w:color="000000" w:fill="FFFFFF"/>
            <w:noWrap/>
            <w:vAlign w:val="bottom"/>
            <w:hideMark/>
          </w:tcPr>
          <w:p w14:paraId="488659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6527B79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(0.0028)</w:t>
            </w:r>
          </w:p>
        </w:tc>
        <w:tc>
          <w:tcPr>
            <w:tcW w:w="1159" w:type="dxa"/>
            <w:tcBorders>
              <w:top w:val="nil"/>
              <w:left w:val="nil"/>
              <w:bottom w:val="nil"/>
              <w:right w:val="single" w:sz="4" w:space="0" w:color="auto"/>
            </w:tcBorders>
            <w:shd w:val="clear" w:color="000000" w:fill="FFFFFF"/>
            <w:noWrap/>
            <w:vAlign w:val="bottom"/>
            <w:hideMark/>
          </w:tcPr>
          <w:p w14:paraId="3FB9ECF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r>
      <w:tr w:rsidR="00C3668F" w:rsidRPr="00EB3F6F" w14:paraId="714CBFB3"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F0E7FE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w:t>
            </w:r>
          </w:p>
        </w:tc>
        <w:tc>
          <w:tcPr>
            <w:tcW w:w="1342" w:type="dxa"/>
            <w:tcBorders>
              <w:top w:val="nil"/>
              <w:left w:val="single" w:sz="4" w:space="0" w:color="auto"/>
              <w:bottom w:val="nil"/>
              <w:right w:val="nil"/>
            </w:tcBorders>
            <w:shd w:val="clear" w:color="000000" w:fill="FFFFFF"/>
            <w:noWrap/>
            <w:vAlign w:val="bottom"/>
            <w:hideMark/>
          </w:tcPr>
          <w:p w14:paraId="7A4E3BB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0.6110***</w:t>
            </w:r>
          </w:p>
        </w:tc>
        <w:tc>
          <w:tcPr>
            <w:tcW w:w="1159" w:type="dxa"/>
            <w:tcBorders>
              <w:top w:val="nil"/>
              <w:left w:val="nil"/>
              <w:bottom w:val="nil"/>
              <w:right w:val="nil"/>
            </w:tcBorders>
            <w:shd w:val="clear" w:color="000000" w:fill="FFFFFF"/>
            <w:noWrap/>
            <w:vAlign w:val="bottom"/>
            <w:hideMark/>
          </w:tcPr>
          <w:p w14:paraId="2655405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0.5588***</w:t>
            </w:r>
          </w:p>
        </w:tc>
        <w:tc>
          <w:tcPr>
            <w:tcW w:w="1159" w:type="dxa"/>
            <w:tcBorders>
              <w:top w:val="nil"/>
              <w:left w:val="nil"/>
              <w:bottom w:val="nil"/>
              <w:right w:val="single" w:sz="4" w:space="0" w:color="auto"/>
            </w:tcBorders>
            <w:shd w:val="clear" w:color="000000" w:fill="FFFFFF"/>
            <w:noWrap/>
            <w:vAlign w:val="bottom"/>
            <w:hideMark/>
          </w:tcPr>
          <w:p w14:paraId="2F92C67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0.4430***</w:t>
            </w:r>
          </w:p>
        </w:tc>
        <w:tc>
          <w:tcPr>
            <w:tcW w:w="1342" w:type="dxa"/>
            <w:tcBorders>
              <w:top w:val="nil"/>
              <w:left w:val="nil"/>
              <w:bottom w:val="nil"/>
              <w:right w:val="nil"/>
            </w:tcBorders>
            <w:shd w:val="clear" w:color="000000" w:fill="FFFFFF"/>
            <w:noWrap/>
            <w:vAlign w:val="bottom"/>
            <w:hideMark/>
          </w:tcPr>
          <w:p w14:paraId="2CD584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0.9341***</w:t>
            </w:r>
          </w:p>
        </w:tc>
        <w:tc>
          <w:tcPr>
            <w:tcW w:w="1159" w:type="dxa"/>
            <w:tcBorders>
              <w:top w:val="nil"/>
              <w:left w:val="nil"/>
              <w:bottom w:val="nil"/>
              <w:right w:val="nil"/>
            </w:tcBorders>
            <w:shd w:val="clear" w:color="000000" w:fill="FFFFFF"/>
            <w:noWrap/>
            <w:vAlign w:val="bottom"/>
            <w:hideMark/>
          </w:tcPr>
          <w:p w14:paraId="164F9D7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0.9445***</w:t>
            </w:r>
          </w:p>
        </w:tc>
        <w:tc>
          <w:tcPr>
            <w:tcW w:w="1159" w:type="dxa"/>
            <w:tcBorders>
              <w:top w:val="nil"/>
              <w:left w:val="nil"/>
              <w:bottom w:val="nil"/>
              <w:right w:val="single" w:sz="4" w:space="0" w:color="auto"/>
            </w:tcBorders>
            <w:shd w:val="clear" w:color="000000" w:fill="FFFFFF"/>
            <w:noWrap/>
            <w:vAlign w:val="bottom"/>
            <w:hideMark/>
          </w:tcPr>
          <w:p w14:paraId="0758B60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0.9599***</w:t>
            </w:r>
          </w:p>
        </w:tc>
      </w:tr>
      <w:tr w:rsidR="00C3668F" w:rsidRPr="00EB3F6F" w14:paraId="1097C3F7"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86331F6"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0806EA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159" w:type="dxa"/>
            <w:tcBorders>
              <w:top w:val="nil"/>
              <w:left w:val="nil"/>
              <w:bottom w:val="nil"/>
              <w:right w:val="nil"/>
            </w:tcBorders>
            <w:shd w:val="clear" w:color="000000" w:fill="FFFFFF"/>
            <w:noWrap/>
            <w:vAlign w:val="bottom"/>
            <w:hideMark/>
          </w:tcPr>
          <w:p w14:paraId="5A20DC2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(0.0079)</w:t>
            </w:r>
          </w:p>
        </w:tc>
        <w:tc>
          <w:tcPr>
            <w:tcW w:w="1159" w:type="dxa"/>
            <w:tcBorders>
              <w:top w:val="nil"/>
              <w:left w:val="nil"/>
              <w:bottom w:val="nil"/>
              <w:right w:val="single" w:sz="4" w:space="0" w:color="auto"/>
            </w:tcBorders>
            <w:shd w:val="clear" w:color="000000" w:fill="FFFFFF"/>
            <w:noWrap/>
            <w:vAlign w:val="bottom"/>
            <w:hideMark/>
          </w:tcPr>
          <w:p w14:paraId="39AB5AF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(0.0170)</w:t>
            </w:r>
          </w:p>
        </w:tc>
        <w:tc>
          <w:tcPr>
            <w:tcW w:w="1342" w:type="dxa"/>
            <w:tcBorders>
              <w:top w:val="nil"/>
              <w:left w:val="nil"/>
              <w:bottom w:val="nil"/>
              <w:right w:val="nil"/>
            </w:tcBorders>
            <w:shd w:val="clear" w:color="000000" w:fill="FFFFFF"/>
            <w:noWrap/>
            <w:vAlign w:val="bottom"/>
            <w:hideMark/>
          </w:tcPr>
          <w:p w14:paraId="7DCE09B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645712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c>
          <w:tcPr>
            <w:tcW w:w="1159" w:type="dxa"/>
            <w:tcBorders>
              <w:top w:val="nil"/>
              <w:left w:val="nil"/>
              <w:bottom w:val="nil"/>
              <w:right w:val="single" w:sz="4" w:space="0" w:color="auto"/>
            </w:tcBorders>
            <w:shd w:val="clear" w:color="000000" w:fill="FFFFFF"/>
            <w:noWrap/>
            <w:vAlign w:val="bottom"/>
            <w:hideMark/>
          </w:tcPr>
          <w:p w14:paraId="7B7D4A4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(0.0032)</w:t>
            </w:r>
          </w:p>
        </w:tc>
      </w:tr>
      <w:tr w:rsidR="00C3668F" w:rsidRPr="00EB3F6F" w14:paraId="01330E06"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9458E8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w:t>
            </w:r>
          </w:p>
        </w:tc>
        <w:tc>
          <w:tcPr>
            <w:tcW w:w="1342" w:type="dxa"/>
            <w:tcBorders>
              <w:top w:val="nil"/>
              <w:left w:val="single" w:sz="4" w:space="0" w:color="auto"/>
              <w:bottom w:val="nil"/>
              <w:right w:val="nil"/>
            </w:tcBorders>
            <w:shd w:val="clear" w:color="000000" w:fill="FFFFFF"/>
            <w:noWrap/>
            <w:vAlign w:val="bottom"/>
            <w:hideMark/>
          </w:tcPr>
          <w:p w14:paraId="6C78D86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0.6109***</w:t>
            </w:r>
          </w:p>
        </w:tc>
        <w:tc>
          <w:tcPr>
            <w:tcW w:w="1159" w:type="dxa"/>
            <w:tcBorders>
              <w:top w:val="nil"/>
              <w:left w:val="nil"/>
              <w:bottom w:val="nil"/>
              <w:right w:val="nil"/>
            </w:tcBorders>
            <w:shd w:val="clear" w:color="000000" w:fill="FFFFFF"/>
            <w:noWrap/>
            <w:vAlign w:val="bottom"/>
            <w:hideMark/>
          </w:tcPr>
          <w:p w14:paraId="7312FD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0.5613***</w:t>
            </w:r>
          </w:p>
        </w:tc>
        <w:tc>
          <w:tcPr>
            <w:tcW w:w="1159" w:type="dxa"/>
            <w:tcBorders>
              <w:top w:val="nil"/>
              <w:left w:val="nil"/>
              <w:bottom w:val="nil"/>
              <w:right w:val="single" w:sz="4" w:space="0" w:color="auto"/>
            </w:tcBorders>
            <w:shd w:val="clear" w:color="000000" w:fill="FFFFFF"/>
            <w:noWrap/>
            <w:vAlign w:val="bottom"/>
            <w:hideMark/>
          </w:tcPr>
          <w:p w14:paraId="3A82AB8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0.4472***</w:t>
            </w:r>
          </w:p>
        </w:tc>
        <w:tc>
          <w:tcPr>
            <w:tcW w:w="1342" w:type="dxa"/>
            <w:tcBorders>
              <w:top w:val="nil"/>
              <w:left w:val="nil"/>
              <w:bottom w:val="nil"/>
              <w:right w:val="nil"/>
            </w:tcBorders>
            <w:shd w:val="clear" w:color="000000" w:fill="FFFFFF"/>
            <w:noWrap/>
            <w:vAlign w:val="bottom"/>
            <w:hideMark/>
          </w:tcPr>
          <w:p w14:paraId="41FAF86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0.9342***</w:t>
            </w:r>
          </w:p>
        </w:tc>
        <w:tc>
          <w:tcPr>
            <w:tcW w:w="1159" w:type="dxa"/>
            <w:tcBorders>
              <w:top w:val="nil"/>
              <w:left w:val="nil"/>
              <w:bottom w:val="nil"/>
              <w:right w:val="nil"/>
            </w:tcBorders>
            <w:shd w:val="clear" w:color="000000" w:fill="FFFFFF"/>
            <w:noWrap/>
            <w:vAlign w:val="bottom"/>
            <w:hideMark/>
          </w:tcPr>
          <w:p w14:paraId="5417DD7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0.9440***</w:t>
            </w:r>
          </w:p>
        </w:tc>
        <w:tc>
          <w:tcPr>
            <w:tcW w:w="1159" w:type="dxa"/>
            <w:tcBorders>
              <w:top w:val="nil"/>
              <w:left w:val="nil"/>
              <w:bottom w:val="nil"/>
              <w:right w:val="single" w:sz="4" w:space="0" w:color="auto"/>
            </w:tcBorders>
            <w:shd w:val="clear" w:color="000000" w:fill="FFFFFF"/>
            <w:noWrap/>
            <w:vAlign w:val="bottom"/>
            <w:hideMark/>
          </w:tcPr>
          <w:p w14:paraId="3297B6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0.9594***</w:t>
            </w:r>
          </w:p>
        </w:tc>
      </w:tr>
      <w:tr w:rsidR="00C3668F" w:rsidRPr="00EB3F6F" w14:paraId="7BA3F14E"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EAD9D3A"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575718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nil"/>
            </w:tcBorders>
            <w:shd w:val="clear" w:color="000000" w:fill="FFFFFF"/>
            <w:noWrap/>
            <w:vAlign w:val="bottom"/>
            <w:hideMark/>
          </w:tcPr>
          <w:p w14:paraId="0590CA2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(0.0074)</w:t>
            </w:r>
          </w:p>
        </w:tc>
        <w:tc>
          <w:tcPr>
            <w:tcW w:w="1159" w:type="dxa"/>
            <w:tcBorders>
              <w:top w:val="nil"/>
              <w:left w:val="nil"/>
              <w:bottom w:val="nil"/>
              <w:right w:val="single" w:sz="4" w:space="0" w:color="auto"/>
            </w:tcBorders>
            <w:shd w:val="clear" w:color="000000" w:fill="FFFFFF"/>
            <w:noWrap/>
            <w:vAlign w:val="bottom"/>
            <w:hideMark/>
          </w:tcPr>
          <w:p w14:paraId="1EA9142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(0.0165)</w:t>
            </w:r>
          </w:p>
        </w:tc>
        <w:tc>
          <w:tcPr>
            <w:tcW w:w="1342" w:type="dxa"/>
            <w:tcBorders>
              <w:top w:val="nil"/>
              <w:left w:val="nil"/>
              <w:bottom w:val="nil"/>
              <w:right w:val="nil"/>
            </w:tcBorders>
            <w:shd w:val="clear" w:color="000000" w:fill="FFFFFF"/>
            <w:noWrap/>
            <w:vAlign w:val="bottom"/>
            <w:hideMark/>
          </w:tcPr>
          <w:p w14:paraId="5776D84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0554BFA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c>
          <w:tcPr>
            <w:tcW w:w="1159" w:type="dxa"/>
            <w:tcBorders>
              <w:top w:val="nil"/>
              <w:left w:val="nil"/>
              <w:bottom w:val="nil"/>
              <w:right w:val="single" w:sz="4" w:space="0" w:color="auto"/>
            </w:tcBorders>
            <w:shd w:val="clear" w:color="000000" w:fill="FFFFFF"/>
            <w:noWrap/>
            <w:vAlign w:val="bottom"/>
            <w:hideMark/>
          </w:tcPr>
          <w:p w14:paraId="1F4A2CC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(0.0032)</w:t>
            </w:r>
          </w:p>
        </w:tc>
      </w:tr>
      <w:tr w:rsidR="00C3668F" w:rsidRPr="00EB3F6F" w14:paraId="71026F6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B6D2D9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w:t>
            </w:r>
          </w:p>
        </w:tc>
        <w:tc>
          <w:tcPr>
            <w:tcW w:w="1342" w:type="dxa"/>
            <w:tcBorders>
              <w:top w:val="nil"/>
              <w:left w:val="single" w:sz="4" w:space="0" w:color="auto"/>
              <w:bottom w:val="nil"/>
              <w:right w:val="nil"/>
            </w:tcBorders>
            <w:shd w:val="clear" w:color="000000" w:fill="FFFFFF"/>
            <w:noWrap/>
            <w:vAlign w:val="bottom"/>
            <w:hideMark/>
          </w:tcPr>
          <w:p w14:paraId="067A648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0.6108***</w:t>
            </w:r>
          </w:p>
        </w:tc>
        <w:tc>
          <w:tcPr>
            <w:tcW w:w="1159" w:type="dxa"/>
            <w:tcBorders>
              <w:top w:val="nil"/>
              <w:left w:val="nil"/>
              <w:bottom w:val="nil"/>
              <w:right w:val="nil"/>
            </w:tcBorders>
            <w:shd w:val="clear" w:color="000000" w:fill="FFFFFF"/>
            <w:noWrap/>
            <w:vAlign w:val="bottom"/>
            <w:hideMark/>
          </w:tcPr>
          <w:p w14:paraId="206E654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0.5637***</w:t>
            </w:r>
          </w:p>
        </w:tc>
        <w:tc>
          <w:tcPr>
            <w:tcW w:w="1159" w:type="dxa"/>
            <w:tcBorders>
              <w:top w:val="nil"/>
              <w:left w:val="nil"/>
              <w:bottom w:val="nil"/>
              <w:right w:val="single" w:sz="4" w:space="0" w:color="auto"/>
            </w:tcBorders>
            <w:shd w:val="clear" w:color="000000" w:fill="FFFFFF"/>
            <w:noWrap/>
            <w:vAlign w:val="bottom"/>
            <w:hideMark/>
          </w:tcPr>
          <w:p w14:paraId="462F57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0.4514***</w:t>
            </w:r>
          </w:p>
        </w:tc>
        <w:tc>
          <w:tcPr>
            <w:tcW w:w="1342" w:type="dxa"/>
            <w:tcBorders>
              <w:top w:val="nil"/>
              <w:left w:val="nil"/>
              <w:bottom w:val="nil"/>
              <w:right w:val="nil"/>
            </w:tcBorders>
            <w:shd w:val="clear" w:color="000000" w:fill="FFFFFF"/>
            <w:noWrap/>
            <w:vAlign w:val="bottom"/>
            <w:hideMark/>
          </w:tcPr>
          <w:p w14:paraId="214B812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0.9344***</w:t>
            </w:r>
          </w:p>
        </w:tc>
        <w:tc>
          <w:tcPr>
            <w:tcW w:w="1159" w:type="dxa"/>
            <w:tcBorders>
              <w:top w:val="nil"/>
              <w:left w:val="nil"/>
              <w:bottom w:val="nil"/>
              <w:right w:val="nil"/>
            </w:tcBorders>
            <w:shd w:val="clear" w:color="000000" w:fill="FFFFFF"/>
            <w:noWrap/>
            <w:vAlign w:val="bottom"/>
            <w:hideMark/>
          </w:tcPr>
          <w:p w14:paraId="68A7496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0.9435***</w:t>
            </w:r>
          </w:p>
        </w:tc>
        <w:tc>
          <w:tcPr>
            <w:tcW w:w="1159" w:type="dxa"/>
            <w:tcBorders>
              <w:top w:val="nil"/>
              <w:left w:val="nil"/>
              <w:bottom w:val="nil"/>
              <w:right w:val="single" w:sz="4" w:space="0" w:color="auto"/>
            </w:tcBorders>
            <w:shd w:val="clear" w:color="000000" w:fill="FFFFFF"/>
            <w:noWrap/>
            <w:vAlign w:val="bottom"/>
            <w:hideMark/>
          </w:tcPr>
          <w:p w14:paraId="74B8CFA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0.9588***</w:t>
            </w:r>
          </w:p>
        </w:tc>
      </w:tr>
      <w:tr w:rsidR="00C3668F" w:rsidRPr="00EB3F6F" w14:paraId="7B104D03"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5790F33"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048DB5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nil"/>
            </w:tcBorders>
            <w:shd w:val="clear" w:color="000000" w:fill="FFFFFF"/>
            <w:noWrap/>
            <w:vAlign w:val="bottom"/>
            <w:hideMark/>
          </w:tcPr>
          <w:p w14:paraId="56135AD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(0.0070)</w:t>
            </w:r>
          </w:p>
        </w:tc>
        <w:tc>
          <w:tcPr>
            <w:tcW w:w="1159" w:type="dxa"/>
            <w:tcBorders>
              <w:top w:val="nil"/>
              <w:left w:val="nil"/>
              <w:bottom w:val="nil"/>
              <w:right w:val="single" w:sz="4" w:space="0" w:color="auto"/>
            </w:tcBorders>
            <w:shd w:val="clear" w:color="000000" w:fill="FFFFFF"/>
            <w:noWrap/>
            <w:vAlign w:val="bottom"/>
            <w:hideMark/>
          </w:tcPr>
          <w:p w14:paraId="3F90D9D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(0.0160)</w:t>
            </w:r>
          </w:p>
        </w:tc>
        <w:tc>
          <w:tcPr>
            <w:tcW w:w="1342" w:type="dxa"/>
            <w:tcBorders>
              <w:top w:val="nil"/>
              <w:left w:val="nil"/>
              <w:bottom w:val="nil"/>
              <w:right w:val="nil"/>
            </w:tcBorders>
            <w:shd w:val="clear" w:color="000000" w:fill="FFFFFF"/>
            <w:noWrap/>
            <w:vAlign w:val="bottom"/>
            <w:hideMark/>
          </w:tcPr>
          <w:p w14:paraId="330146D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5306D7F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single" w:sz="4" w:space="0" w:color="auto"/>
            </w:tcBorders>
            <w:shd w:val="clear" w:color="000000" w:fill="FFFFFF"/>
            <w:noWrap/>
            <w:vAlign w:val="bottom"/>
            <w:hideMark/>
          </w:tcPr>
          <w:p w14:paraId="48979A8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(0.0031)</w:t>
            </w:r>
          </w:p>
        </w:tc>
      </w:tr>
      <w:tr w:rsidR="00C3668F" w:rsidRPr="00EB3F6F" w14:paraId="25517BC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B6764B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w:t>
            </w:r>
          </w:p>
        </w:tc>
        <w:tc>
          <w:tcPr>
            <w:tcW w:w="1342" w:type="dxa"/>
            <w:tcBorders>
              <w:top w:val="nil"/>
              <w:left w:val="single" w:sz="4" w:space="0" w:color="auto"/>
              <w:bottom w:val="nil"/>
              <w:right w:val="nil"/>
            </w:tcBorders>
            <w:shd w:val="clear" w:color="000000" w:fill="FFFFFF"/>
            <w:noWrap/>
            <w:vAlign w:val="bottom"/>
            <w:hideMark/>
          </w:tcPr>
          <w:p w14:paraId="088FF8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0.6107***</w:t>
            </w:r>
          </w:p>
        </w:tc>
        <w:tc>
          <w:tcPr>
            <w:tcW w:w="1159" w:type="dxa"/>
            <w:tcBorders>
              <w:top w:val="nil"/>
              <w:left w:val="nil"/>
              <w:bottom w:val="nil"/>
              <w:right w:val="nil"/>
            </w:tcBorders>
            <w:shd w:val="clear" w:color="000000" w:fill="FFFFFF"/>
            <w:noWrap/>
            <w:vAlign w:val="bottom"/>
            <w:hideMark/>
          </w:tcPr>
          <w:p w14:paraId="162EEB8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0.5660***</w:t>
            </w:r>
          </w:p>
        </w:tc>
        <w:tc>
          <w:tcPr>
            <w:tcW w:w="1159" w:type="dxa"/>
            <w:tcBorders>
              <w:top w:val="nil"/>
              <w:left w:val="nil"/>
              <w:bottom w:val="nil"/>
              <w:right w:val="single" w:sz="4" w:space="0" w:color="auto"/>
            </w:tcBorders>
            <w:shd w:val="clear" w:color="000000" w:fill="FFFFFF"/>
            <w:noWrap/>
            <w:vAlign w:val="bottom"/>
            <w:hideMark/>
          </w:tcPr>
          <w:p w14:paraId="210F205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0.4555***</w:t>
            </w:r>
          </w:p>
        </w:tc>
        <w:tc>
          <w:tcPr>
            <w:tcW w:w="1342" w:type="dxa"/>
            <w:tcBorders>
              <w:top w:val="nil"/>
              <w:left w:val="nil"/>
              <w:bottom w:val="nil"/>
              <w:right w:val="nil"/>
            </w:tcBorders>
            <w:shd w:val="clear" w:color="000000" w:fill="FFFFFF"/>
            <w:noWrap/>
            <w:vAlign w:val="bottom"/>
            <w:hideMark/>
          </w:tcPr>
          <w:p w14:paraId="5C598D1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0.9345***</w:t>
            </w:r>
          </w:p>
        </w:tc>
        <w:tc>
          <w:tcPr>
            <w:tcW w:w="1159" w:type="dxa"/>
            <w:tcBorders>
              <w:top w:val="nil"/>
              <w:left w:val="nil"/>
              <w:bottom w:val="nil"/>
              <w:right w:val="nil"/>
            </w:tcBorders>
            <w:shd w:val="clear" w:color="000000" w:fill="FFFFFF"/>
            <w:noWrap/>
            <w:vAlign w:val="bottom"/>
            <w:hideMark/>
          </w:tcPr>
          <w:p w14:paraId="7285939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0.9430***</w:t>
            </w:r>
          </w:p>
        </w:tc>
        <w:tc>
          <w:tcPr>
            <w:tcW w:w="1159" w:type="dxa"/>
            <w:tcBorders>
              <w:top w:val="nil"/>
              <w:left w:val="nil"/>
              <w:bottom w:val="nil"/>
              <w:right w:val="single" w:sz="4" w:space="0" w:color="auto"/>
            </w:tcBorders>
            <w:shd w:val="clear" w:color="000000" w:fill="FFFFFF"/>
            <w:noWrap/>
            <w:vAlign w:val="bottom"/>
            <w:hideMark/>
          </w:tcPr>
          <w:p w14:paraId="097D41C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0.9583***</w:t>
            </w:r>
          </w:p>
        </w:tc>
      </w:tr>
      <w:tr w:rsidR="00C3668F" w:rsidRPr="00EB3F6F" w14:paraId="5BFF4223"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2069799"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1F2B0A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nil"/>
            </w:tcBorders>
            <w:shd w:val="clear" w:color="000000" w:fill="FFFFFF"/>
            <w:noWrap/>
            <w:vAlign w:val="bottom"/>
            <w:hideMark/>
          </w:tcPr>
          <w:p w14:paraId="2670025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(0.0066)</w:t>
            </w:r>
          </w:p>
        </w:tc>
        <w:tc>
          <w:tcPr>
            <w:tcW w:w="1159" w:type="dxa"/>
            <w:tcBorders>
              <w:top w:val="nil"/>
              <w:left w:val="nil"/>
              <w:bottom w:val="nil"/>
              <w:right w:val="single" w:sz="4" w:space="0" w:color="auto"/>
            </w:tcBorders>
            <w:shd w:val="clear" w:color="000000" w:fill="FFFFFF"/>
            <w:noWrap/>
            <w:vAlign w:val="bottom"/>
            <w:hideMark/>
          </w:tcPr>
          <w:p w14:paraId="321666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(0.0155)</w:t>
            </w:r>
          </w:p>
        </w:tc>
        <w:tc>
          <w:tcPr>
            <w:tcW w:w="1342" w:type="dxa"/>
            <w:tcBorders>
              <w:top w:val="nil"/>
              <w:left w:val="nil"/>
              <w:bottom w:val="nil"/>
              <w:right w:val="nil"/>
            </w:tcBorders>
            <w:shd w:val="clear" w:color="000000" w:fill="FFFFFF"/>
            <w:noWrap/>
            <w:vAlign w:val="bottom"/>
            <w:hideMark/>
          </w:tcPr>
          <w:p w14:paraId="20764E3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75A434F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single" w:sz="4" w:space="0" w:color="auto"/>
            </w:tcBorders>
            <w:shd w:val="clear" w:color="000000" w:fill="FFFFFF"/>
            <w:noWrap/>
            <w:vAlign w:val="bottom"/>
            <w:hideMark/>
          </w:tcPr>
          <w:p w14:paraId="37914B3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(0.0031)</w:t>
            </w:r>
          </w:p>
        </w:tc>
      </w:tr>
      <w:tr w:rsidR="00C3668F" w:rsidRPr="00EB3F6F" w14:paraId="17081E80"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A992BA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w:t>
            </w:r>
          </w:p>
        </w:tc>
        <w:tc>
          <w:tcPr>
            <w:tcW w:w="1342" w:type="dxa"/>
            <w:tcBorders>
              <w:top w:val="nil"/>
              <w:left w:val="single" w:sz="4" w:space="0" w:color="auto"/>
              <w:bottom w:val="nil"/>
              <w:right w:val="nil"/>
            </w:tcBorders>
            <w:shd w:val="clear" w:color="000000" w:fill="FFFFFF"/>
            <w:noWrap/>
            <w:vAlign w:val="bottom"/>
            <w:hideMark/>
          </w:tcPr>
          <w:p w14:paraId="112C97F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0.6104***</w:t>
            </w:r>
          </w:p>
        </w:tc>
        <w:tc>
          <w:tcPr>
            <w:tcW w:w="1159" w:type="dxa"/>
            <w:tcBorders>
              <w:top w:val="nil"/>
              <w:left w:val="nil"/>
              <w:bottom w:val="nil"/>
              <w:right w:val="nil"/>
            </w:tcBorders>
            <w:shd w:val="clear" w:color="000000" w:fill="FFFFFF"/>
            <w:noWrap/>
            <w:vAlign w:val="bottom"/>
            <w:hideMark/>
          </w:tcPr>
          <w:p w14:paraId="76CD85B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0.5683***</w:t>
            </w:r>
          </w:p>
        </w:tc>
        <w:tc>
          <w:tcPr>
            <w:tcW w:w="1159" w:type="dxa"/>
            <w:tcBorders>
              <w:top w:val="nil"/>
              <w:left w:val="nil"/>
              <w:bottom w:val="nil"/>
              <w:right w:val="single" w:sz="4" w:space="0" w:color="auto"/>
            </w:tcBorders>
            <w:shd w:val="clear" w:color="000000" w:fill="FFFFFF"/>
            <w:noWrap/>
            <w:vAlign w:val="bottom"/>
            <w:hideMark/>
          </w:tcPr>
          <w:p w14:paraId="45907C4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0.4596***</w:t>
            </w:r>
          </w:p>
        </w:tc>
        <w:tc>
          <w:tcPr>
            <w:tcW w:w="1342" w:type="dxa"/>
            <w:tcBorders>
              <w:top w:val="nil"/>
              <w:left w:val="nil"/>
              <w:bottom w:val="nil"/>
              <w:right w:val="nil"/>
            </w:tcBorders>
            <w:shd w:val="clear" w:color="000000" w:fill="FFFFFF"/>
            <w:noWrap/>
            <w:vAlign w:val="bottom"/>
            <w:hideMark/>
          </w:tcPr>
          <w:p w14:paraId="52FD6B5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0.9347***</w:t>
            </w:r>
          </w:p>
        </w:tc>
        <w:tc>
          <w:tcPr>
            <w:tcW w:w="1159" w:type="dxa"/>
            <w:tcBorders>
              <w:top w:val="nil"/>
              <w:left w:val="nil"/>
              <w:bottom w:val="nil"/>
              <w:right w:val="nil"/>
            </w:tcBorders>
            <w:shd w:val="clear" w:color="000000" w:fill="FFFFFF"/>
            <w:noWrap/>
            <w:vAlign w:val="bottom"/>
            <w:hideMark/>
          </w:tcPr>
          <w:p w14:paraId="5F0AD7F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0.9425***</w:t>
            </w:r>
          </w:p>
        </w:tc>
        <w:tc>
          <w:tcPr>
            <w:tcW w:w="1159" w:type="dxa"/>
            <w:tcBorders>
              <w:top w:val="nil"/>
              <w:left w:val="nil"/>
              <w:bottom w:val="nil"/>
              <w:right w:val="single" w:sz="4" w:space="0" w:color="auto"/>
            </w:tcBorders>
            <w:shd w:val="clear" w:color="000000" w:fill="FFFFFF"/>
            <w:noWrap/>
            <w:vAlign w:val="bottom"/>
            <w:hideMark/>
          </w:tcPr>
          <w:p w14:paraId="3E0D15B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0.9577***</w:t>
            </w:r>
          </w:p>
        </w:tc>
      </w:tr>
      <w:tr w:rsidR="00C3668F" w:rsidRPr="00EB3F6F" w14:paraId="3F63C745"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D86CD5F"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7818A2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nil"/>
            </w:tcBorders>
            <w:shd w:val="clear" w:color="000000" w:fill="FFFFFF"/>
            <w:noWrap/>
            <w:vAlign w:val="bottom"/>
            <w:hideMark/>
          </w:tcPr>
          <w:p w14:paraId="2F9EEA4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(0.0062)</w:t>
            </w:r>
          </w:p>
        </w:tc>
        <w:tc>
          <w:tcPr>
            <w:tcW w:w="1159" w:type="dxa"/>
            <w:tcBorders>
              <w:top w:val="nil"/>
              <w:left w:val="nil"/>
              <w:bottom w:val="nil"/>
              <w:right w:val="single" w:sz="4" w:space="0" w:color="auto"/>
            </w:tcBorders>
            <w:shd w:val="clear" w:color="000000" w:fill="FFFFFF"/>
            <w:noWrap/>
            <w:vAlign w:val="bottom"/>
            <w:hideMark/>
          </w:tcPr>
          <w:p w14:paraId="7E8F021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(0.0151)</w:t>
            </w:r>
          </w:p>
        </w:tc>
        <w:tc>
          <w:tcPr>
            <w:tcW w:w="1342" w:type="dxa"/>
            <w:tcBorders>
              <w:top w:val="nil"/>
              <w:left w:val="nil"/>
              <w:bottom w:val="nil"/>
              <w:right w:val="nil"/>
            </w:tcBorders>
            <w:shd w:val="clear" w:color="000000" w:fill="FFFFFF"/>
            <w:noWrap/>
            <w:vAlign w:val="bottom"/>
            <w:hideMark/>
          </w:tcPr>
          <w:p w14:paraId="4F4FBA5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40AD80C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single" w:sz="4" w:space="0" w:color="auto"/>
            </w:tcBorders>
            <w:shd w:val="clear" w:color="000000" w:fill="FFFFFF"/>
            <w:noWrap/>
            <w:vAlign w:val="bottom"/>
            <w:hideMark/>
          </w:tcPr>
          <w:p w14:paraId="5B329AA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(0.0030)</w:t>
            </w:r>
          </w:p>
        </w:tc>
      </w:tr>
      <w:tr w:rsidR="00C3668F" w:rsidRPr="00EB3F6F" w14:paraId="7499756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71E06A4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10</w:t>
            </w:r>
          </w:p>
        </w:tc>
        <w:tc>
          <w:tcPr>
            <w:tcW w:w="1342" w:type="dxa"/>
            <w:tcBorders>
              <w:top w:val="nil"/>
              <w:left w:val="single" w:sz="4" w:space="0" w:color="auto"/>
              <w:bottom w:val="nil"/>
              <w:right w:val="nil"/>
            </w:tcBorders>
            <w:shd w:val="clear" w:color="000000" w:fill="FFFFFF"/>
            <w:noWrap/>
            <w:vAlign w:val="bottom"/>
            <w:hideMark/>
          </w:tcPr>
          <w:p w14:paraId="495AC35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0.6101***</w:t>
            </w:r>
          </w:p>
        </w:tc>
        <w:tc>
          <w:tcPr>
            <w:tcW w:w="1159" w:type="dxa"/>
            <w:tcBorders>
              <w:top w:val="nil"/>
              <w:left w:val="nil"/>
              <w:bottom w:val="nil"/>
              <w:right w:val="nil"/>
            </w:tcBorders>
            <w:shd w:val="clear" w:color="000000" w:fill="FFFFFF"/>
            <w:noWrap/>
            <w:vAlign w:val="bottom"/>
            <w:hideMark/>
          </w:tcPr>
          <w:p w14:paraId="3A04E9C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0.5705***</w:t>
            </w:r>
          </w:p>
        </w:tc>
        <w:tc>
          <w:tcPr>
            <w:tcW w:w="1159" w:type="dxa"/>
            <w:tcBorders>
              <w:top w:val="nil"/>
              <w:left w:val="nil"/>
              <w:bottom w:val="nil"/>
              <w:right w:val="single" w:sz="4" w:space="0" w:color="auto"/>
            </w:tcBorders>
            <w:shd w:val="clear" w:color="000000" w:fill="FFFFFF"/>
            <w:noWrap/>
            <w:vAlign w:val="bottom"/>
            <w:hideMark/>
          </w:tcPr>
          <w:p w14:paraId="698A275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0.4637***</w:t>
            </w:r>
          </w:p>
        </w:tc>
        <w:tc>
          <w:tcPr>
            <w:tcW w:w="1342" w:type="dxa"/>
            <w:tcBorders>
              <w:top w:val="nil"/>
              <w:left w:val="nil"/>
              <w:bottom w:val="nil"/>
              <w:right w:val="nil"/>
            </w:tcBorders>
            <w:shd w:val="clear" w:color="000000" w:fill="FFFFFF"/>
            <w:noWrap/>
            <w:vAlign w:val="bottom"/>
            <w:hideMark/>
          </w:tcPr>
          <w:p w14:paraId="7414854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0.9349***</w:t>
            </w:r>
          </w:p>
        </w:tc>
        <w:tc>
          <w:tcPr>
            <w:tcW w:w="1159" w:type="dxa"/>
            <w:tcBorders>
              <w:top w:val="nil"/>
              <w:left w:val="nil"/>
              <w:bottom w:val="nil"/>
              <w:right w:val="nil"/>
            </w:tcBorders>
            <w:shd w:val="clear" w:color="000000" w:fill="FFFFFF"/>
            <w:noWrap/>
            <w:vAlign w:val="bottom"/>
            <w:hideMark/>
          </w:tcPr>
          <w:p w14:paraId="5249EFF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0.9420***</w:t>
            </w:r>
          </w:p>
        </w:tc>
        <w:tc>
          <w:tcPr>
            <w:tcW w:w="1159" w:type="dxa"/>
            <w:tcBorders>
              <w:top w:val="nil"/>
              <w:left w:val="nil"/>
              <w:bottom w:val="nil"/>
              <w:right w:val="single" w:sz="4" w:space="0" w:color="auto"/>
            </w:tcBorders>
            <w:shd w:val="clear" w:color="000000" w:fill="FFFFFF"/>
            <w:noWrap/>
            <w:vAlign w:val="bottom"/>
            <w:hideMark/>
          </w:tcPr>
          <w:p w14:paraId="798814F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0.9572***</w:t>
            </w:r>
          </w:p>
        </w:tc>
      </w:tr>
      <w:tr w:rsidR="00C3668F" w:rsidRPr="00EB3F6F" w14:paraId="5FB2A304"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E3A3F25"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B954DF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nil"/>
            </w:tcBorders>
            <w:shd w:val="clear" w:color="000000" w:fill="FFFFFF"/>
            <w:noWrap/>
            <w:vAlign w:val="bottom"/>
            <w:hideMark/>
          </w:tcPr>
          <w:p w14:paraId="09DD3A0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(0.0058)</w:t>
            </w:r>
          </w:p>
        </w:tc>
        <w:tc>
          <w:tcPr>
            <w:tcW w:w="1159" w:type="dxa"/>
            <w:tcBorders>
              <w:top w:val="nil"/>
              <w:left w:val="nil"/>
              <w:bottom w:val="nil"/>
              <w:right w:val="single" w:sz="4" w:space="0" w:color="auto"/>
            </w:tcBorders>
            <w:shd w:val="clear" w:color="000000" w:fill="FFFFFF"/>
            <w:noWrap/>
            <w:vAlign w:val="bottom"/>
            <w:hideMark/>
          </w:tcPr>
          <w:p w14:paraId="0706E51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(0.0146)</w:t>
            </w:r>
          </w:p>
        </w:tc>
        <w:tc>
          <w:tcPr>
            <w:tcW w:w="1342" w:type="dxa"/>
            <w:tcBorders>
              <w:top w:val="nil"/>
              <w:left w:val="nil"/>
              <w:bottom w:val="nil"/>
              <w:right w:val="nil"/>
            </w:tcBorders>
            <w:shd w:val="clear" w:color="000000" w:fill="FFFFFF"/>
            <w:noWrap/>
            <w:vAlign w:val="bottom"/>
            <w:hideMark/>
          </w:tcPr>
          <w:p w14:paraId="2E8FB4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5A09398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single" w:sz="4" w:space="0" w:color="auto"/>
            </w:tcBorders>
            <w:shd w:val="clear" w:color="000000" w:fill="FFFFFF"/>
            <w:noWrap/>
            <w:vAlign w:val="bottom"/>
            <w:hideMark/>
          </w:tcPr>
          <w:p w14:paraId="2EF09C8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(0.0030)</w:t>
            </w:r>
          </w:p>
        </w:tc>
      </w:tr>
      <w:tr w:rsidR="00C3668F" w:rsidRPr="00EB3F6F" w14:paraId="3B55BC46"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324A97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11</w:t>
            </w:r>
          </w:p>
        </w:tc>
        <w:tc>
          <w:tcPr>
            <w:tcW w:w="1342" w:type="dxa"/>
            <w:tcBorders>
              <w:top w:val="nil"/>
              <w:left w:val="single" w:sz="4" w:space="0" w:color="auto"/>
              <w:bottom w:val="nil"/>
              <w:right w:val="nil"/>
            </w:tcBorders>
            <w:shd w:val="clear" w:color="000000" w:fill="FFFFFF"/>
            <w:noWrap/>
            <w:vAlign w:val="bottom"/>
            <w:hideMark/>
          </w:tcPr>
          <w:p w14:paraId="1086325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0.6098***</w:t>
            </w:r>
          </w:p>
        </w:tc>
        <w:tc>
          <w:tcPr>
            <w:tcW w:w="1159" w:type="dxa"/>
            <w:tcBorders>
              <w:top w:val="nil"/>
              <w:left w:val="nil"/>
              <w:bottom w:val="nil"/>
              <w:right w:val="nil"/>
            </w:tcBorders>
            <w:shd w:val="clear" w:color="000000" w:fill="FFFFFF"/>
            <w:noWrap/>
            <w:vAlign w:val="bottom"/>
            <w:hideMark/>
          </w:tcPr>
          <w:p w14:paraId="074613F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0.5727***</w:t>
            </w:r>
          </w:p>
        </w:tc>
        <w:tc>
          <w:tcPr>
            <w:tcW w:w="1159" w:type="dxa"/>
            <w:tcBorders>
              <w:top w:val="nil"/>
              <w:left w:val="nil"/>
              <w:bottom w:val="nil"/>
              <w:right w:val="single" w:sz="4" w:space="0" w:color="auto"/>
            </w:tcBorders>
            <w:shd w:val="clear" w:color="000000" w:fill="FFFFFF"/>
            <w:noWrap/>
            <w:vAlign w:val="bottom"/>
            <w:hideMark/>
          </w:tcPr>
          <w:p w14:paraId="2678B4D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0.4677***</w:t>
            </w:r>
          </w:p>
        </w:tc>
        <w:tc>
          <w:tcPr>
            <w:tcW w:w="1342" w:type="dxa"/>
            <w:tcBorders>
              <w:top w:val="nil"/>
              <w:left w:val="nil"/>
              <w:bottom w:val="nil"/>
              <w:right w:val="nil"/>
            </w:tcBorders>
            <w:shd w:val="clear" w:color="000000" w:fill="FFFFFF"/>
            <w:noWrap/>
            <w:vAlign w:val="bottom"/>
            <w:hideMark/>
          </w:tcPr>
          <w:p w14:paraId="7FBE41D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0.9350***</w:t>
            </w:r>
          </w:p>
        </w:tc>
        <w:tc>
          <w:tcPr>
            <w:tcW w:w="1159" w:type="dxa"/>
            <w:tcBorders>
              <w:top w:val="nil"/>
              <w:left w:val="nil"/>
              <w:bottom w:val="nil"/>
              <w:right w:val="nil"/>
            </w:tcBorders>
            <w:shd w:val="clear" w:color="000000" w:fill="FFFFFF"/>
            <w:noWrap/>
            <w:vAlign w:val="bottom"/>
            <w:hideMark/>
          </w:tcPr>
          <w:p w14:paraId="40F1D07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0.9416***</w:t>
            </w:r>
          </w:p>
        </w:tc>
        <w:tc>
          <w:tcPr>
            <w:tcW w:w="1159" w:type="dxa"/>
            <w:tcBorders>
              <w:top w:val="nil"/>
              <w:left w:val="nil"/>
              <w:bottom w:val="nil"/>
              <w:right w:val="single" w:sz="4" w:space="0" w:color="auto"/>
            </w:tcBorders>
            <w:shd w:val="clear" w:color="000000" w:fill="FFFFFF"/>
            <w:noWrap/>
            <w:vAlign w:val="bottom"/>
            <w:hideMark/>
          </w:tcPr>
          <w:p w14:paraId="17D757F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0.9566***</w:t>
            </w:r>
          </w:p>
        </w:tc>
      </w:tr>
      <w:tr w:rsidR="00C3668F" w:rsidRPr="00EB3F6F" w14:paraId="25FDFE61"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324AFB4"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1758A4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nil"/>
            </w:tcBorders>
            <w:shd w:val="clear" w:color="000000" w:fill="FFFFFF"/>
            <w:noWrap/>
            <w:vAlign w:val="bottom"/>
            <w:hideMark/>
          </w:tcPr>
          <w:p w14:paraId="654658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(0.0055)</w:t>
            </w:r>
          </w:p>
        </w:tc>
        <w:tc>
          <w:tcPr>
            <w:tcW w:w="1159" w:type="dxa"/>
            <w:tcBorders>
              <w:top w:val="nil"/>
              <w:left w:val="nil"/>
              <w:bottom w:val="nil"/>
              <w:right w:val="single" w:sz="4" w:space="0" w:color="auto"/>
            </w:tcBorders>
            <w:shd w:val="clear" w:color="000000" w:fill="FFFFFF"/>
            <w:noWrap/>
            <w:vAlign w:val="bottom"/>
            <w:hideMark/>
          </w:tcPr>
          <w:p w14:paraId="56CD55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(0.0141)</w:t>
            </w:r>
          </w:p>
        </w:tc>
        <w:tc>
          <w:tcPr>
            <w:tcW w:w="1342" w:type="dxa"/>
            <w:tcBorders>
              <w:top w:val="nil"/>
              <w:left w:val="nil"/>
              <w:bottom w:val="nil"/>
              <w:right w:val="nil"/>
            </w:tcBorders>
            <w:shd w:val="clear" w:color="000000" w:fill="FFFFFF"/>
            <w:noWrap/>
            <w:vAlign w:val="bottom"/>
            <w:hideMark/>
          </w:tcPr>
          <w:p w14:paraId="1E5A044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7E632A5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single" w:sz="4" w:space="0" w:color="auto"/>
            </w:tcBorders>
            <w:shd w:val="clear" w:color="000000" w:fill="FFFFFF"/>
            <w:noWrap/>
            <w:vAlign w:val="bottom"/>
            <w:hideMark/>
          </w:tcPr>
          <w:p w14:paraId="3D5CA3A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(0.0029)</w:t>
            </w:r>
          </w:p>
        </w:tc>
      </w:tr>
      <w:tr w:rsidR="00C3668F" w:rsidRPr="00EB3F6F" w14:paraId="081BBCD4"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C148D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12</w:t>
            </w:r>
          </w:p>
        </w:tc>
        <w:tc>
          <w:tcPr>
            <w:tcW w:w="1342" w:type="dxa"/>
            <w:tcBorders>
              <w:top w:val="nil"/>
              <w:left w:val="single" w:sz="4" w:space="0" w:color="auto"/>
              <w:bottom w:val="nil"/>
              <w:right w:val="nil"/>
            </w:tcBorders>
            <w:shd w:val="clear" w:color="000000" w:fill="FFFFFF"/>
            <w:noWrap/>
            <w:vAlign w:val="bottom"/>
            <w:hideMark/>
          </w:tcPr>
          <w:p w14:paraId="5B77062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0.6094***</w:t>
            </w:r>
          </w:p>
        </w:tc>
        <w:tc>
          <w:tcPr>
            <w:tcW w:w="1159" w:type="dxa"/>
            <w:tcBorders>
              <w:top w:val="nil"/>
              <w:left w:val="nil"/>
              <w:bottom w:val="nil"/>
              <w:right w:val="nil"/>
            </w:tcBorders>
            <w:shd w:val="clear" w:color="000000" w:fill="FFFFFF"/>
            <w:noWrap/>
            <w:vAlign w:val="bottom"/>
            <w:hideMark/>
          </w:tcPr>
          <w:p w14:paraId="0034C8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0.5748***</w:t>
            </w:r>
          </w:p>
        </w:tc>
        <w:tc>
          <w:tcPr>
            <w:tcW w:w="1159" w:type="dxa"/>
            <w:tcBorders>
              <w:top w:val="nil"/>
              <w:left w:val="nil"/>
              <w:bottom w:val="nil"/>
              <w:right w:val="single" w:sz="4" w:space="0" w:color="auto"/>
            </w:tcBorders>
            <w:shd w:val="clear" w:color="000000" w:fill="FFFFFF"/>
            <w:noWrap/>
            <w:vAlign w:val="bottom"/>
            <w:hideMark/>
          </w:tcPr>
          <w:p w14:paraId="03F74D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0.4716***</w:t>
            </w:r>
          </w:p>
        </w:tc>
        <w:tc>
          <w:tcPr>
            <w:tcW w:w="1342" w:type="dxa"/>
            <w:tcBorders>
              <w:top w:val="nil"/>
              <w:left w:val="nil"/>
              <w:bottom w:val="nil"/>
              <w:right w:val="nil"/>
            </w:tcBorders>
            <w:shd w:val="clear" w:color="000000" w:fill="FFFFFF"/>
            <w:noWrap/>
            <w:vAlign w:val="bottom"/>
            <w:hideMark/>
          </w:tcPr>
          <w:p w14:paraId="415F976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0.9352***</w:t>
            </w:r>
          </w:p>
        </w:tc>
        <w:tc>
          <w:tcPr>
            <w:tcW w:w="1159" w:type="dxa"/>
            <w:tcBorders>
              <w:top w:val="nil"/>
              <w:left w:val="nil"/>
              <w:bottom w:val="nil"/>
              <w:right w:val="nil"/>
            </w:tcBorders>
            <w:shd w:val="clear" w:color="000000" w:fill="FFFFFF"/>
            <w:noWrap/>
            <w:vAlign w:val="bottom"/>
            <w:hideMark/>
          </w:tcPr>
          <w:p w14:paraId="0B3FBEC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0.9411***</w:t>
            </w:r>
          </w:p>
        </w:tc>
        <w:tc>
          <w:tcPr>
            <w:tcW w:w="1159" w:type="dxa"/>
            <w:tcBorders>
              <w:top w:val="nil"/>
              <w:left w:val="nil"/>
              <w:bottom w:val="nil"/>
              <w:right w:val="single" w:sz="4" w:space="0" w:color="auto"/>
            </w:tcBorders>
            <w:shd w:val="clear" w:color="000000" w:fill="FFFFFF"/>
            <w:noWrap/>
            <w:vAlign w:val="bottom"/>
            <w:hideMark/>
          </w:tcPr>
          <w:p w14:paraId="27872ED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0.9561***</w:t>
            </w:r>
          </w:p>
        </w:tc>
      </w:tr>
      <w:tr w:rsidR="00C3668F" w:rsidRPr="00EB3F6F" w14:paraId="5C4E965C"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B27CDA2"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10897A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nil"/>
            </w:tcBorders>
            <w:shd w:val="clear" w:color="000000" w:fill="FFFFFF"/>
            <w:noWrap/>
            <w:vAlign w:val="bottom"/>
            <w:hideMark/>
          </w:tcPr>
          <w:p w14:paraId="31AF507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(0.0051)</w:t>
            </w:r>
          </w:p>
        </w:tc>
        <w:tc>
          <w:tcPr>
            <w:tcW w:w="1159" w:type="dxa"/>
            <w:tcBorders>
              <w:top w:val="nil"/>
              <w:left w:val="nil"/>
              <w:bottom w:val="nil"/>
              <w:right w:val="single" w:sz="4" w:space="0" w:color="auto"/>
            </w:tcBorders>
            <w:shd w:val="clear" w:color="000000" w:fill="FFFFFF"/>
            <w:noWrap/>
            <w:vAlign w:val="bottom"/>
            <w:hideMark/>
          </w:tcPr>
          <w:p w14:paraId="2DAEBAC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(0.0137)</w:t>
            </w:r>
          </w:p>
        </w:tc>
        <w:tc>
          <w:tcPr>
            <w:tcW w:w="1342" w:type="dxa"/>
            <w:tcBorders>
              <w:top w:val="nil"/>
              <w:left w:val="nil"/>
              <w:bottom w:val="nil"/>
              <w:right w:val="nil"/>
            </w:tcBorders>
            <w:shd w:val="clear" w:color="000000" w:fill="FFFFFF"/>
            <w:noWrap/>
            <w:vAlign w:val="bottom"/>
            <w:hideMark/>
          </w:tcPr>
          <w:p w14:paraId="23410E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11D9483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single" w:sz="4" w:space="0" w:color="auto"/>
            </w:tcBorders>
            <w:shd w:val="clear" w:color="000000" w:fill="FFFFFF"/>
            <w:noWrap/>
            <w:vAlign w:val="bottom"/>
            <w:hideMark/>
          </w:tcPr>
          <w:p w14:paraId="57B52B6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(0.0029)</w:t>
            </w:r>
          </w:p>
        </w:tc>
      </w:tr>
      <w:tr w:rsidR="00C3668F" w:rsidRPr="00EB3F6F" w14:paraId="47F364E8"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DEB2B0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13</w:t>
            </w:r>
          </w:p>
        </w:tc>
        <w:tc>
          <w:tcPr>
            <w:tcW w:w="1342" w:type="dxa"/>
            <w:tcBorders>
              <w:top w:val="nil"/>
              <w:left w:val="single" w:sz="4" w:space="0" w:color="auto"/>
              <w:bottom w:val="nil"/>
              <w:right w:val="nil"/>
            </w:tcBorders>
            <w:shd w:val="clear" w:color="000000" w:fill="FFFFFF"/>
            <w:noWrap/>
            <w:vAlign w:val="bottom"/>
            <w:hideMark/>
          </w:tcPr>
          <w:p w14:paraId="51DD88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0.6089***</w:t>
            </w:r>
          </w:p>
        </w:tc>
        <w:tc>
          <w:tcPr>
            <w:tcW w:w="1159" w:type="dxa"/>
            <w:tcBorders>
              <w:top w:val="nil"/>
              <w:left w:val="nil"/>
              <w:bottom w:val="nil"/>
              <w:right w:val="nil"/>
            </w:tcBorders>
            <w:shd w:val="clear" w:color="000000" w:fill="FFFFFF"/>
            <w:noWrap/>
            <w:vAlign w:val="bottom"/>
            <w:hideMark/>
          </w:tcPr>
          <w:p w14:paraId="3ABEE7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0.5768***</w:t>
            </w:r>
          </w:p>
        </w:tc>
        <w:tc>
          <w:tcPr>
            <w:tcW w:w="1159" w:type="dxa"/>
            <w:tcBorders>
              <w:top w:val="nil"/>
              <w:left w:val="nil"/>
              <w:bottom w:val="nil"/>
              <w:right w:val="single" w:sz="4" w:space="0" w:color="auto"/>
            </w:tcBorders>
            <w:shd w:val="clear" w:color="000000" w:fill="FFFFFF"/>
            <w:noWrap/>
            <w:vAlign w:val="bottom"/>
            <w:hideMark/>
          </w:tcPr>
          <w:p w14:paraId="48BAF44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0.4755***</w:t>
            </w:r>
          </w:p>
        </w:tc>
        <w:tc>
          <w:tcPr>
            <w:tcW w:w="1342" w:type="dxa"/>
            <w:tcBorders>
              <w:top w:val="nil"/>
              <w:left w:val="nil"/>
              <w:bottom w:val="nil"/>
              <w:right w:val="nil"/>
            </w:tcBorders>
            <w:shd w:val="clear" w:color="000000" w:fill="FFFFFF"/>
            <w:noWrap/>
            <w:vAlign w:val="bottom"/>
            <w:hideMark/>
          </w:tcPr>
          <w:p w14:paraId="4739C95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0.9354***</w:t>
            </w:r>
          </w:p>
        </w:tc>
        <w:tc>
          <w:tcPr>
            <w:tcW w:w="1159" w:type="dxa"/>
            <w:tcBorders>
              <w:top w:val="nil"/>
              <w:left w:val="nil"/>
              <w:bottom w:val="nil"/>
              <w:right w:val="nil"/>
            </w:tcBorders>
            <w:shd w:val="clear" w:color="000000" w:fill="FFFFFF"/>
            <w:noWrap/>
            <w:vAlign w:val="bottom"/>
            <w:hideMark/>
          </w:tcPr>
          <w:p w14:paraId="0EEEEDD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0.9407***</w:t>
            </w:r>
          </w:p>
        </w:tc>
        <w:tc>
          <w:tcPr>
            <w:tcW w:w="1159" w:type="dxa"/>
            <w:tcBorders>
              <w:top w:val="nil"/>
              <w:left w:val="nil"/>
              <w:bottom w:val="nil"/>
              <w:right w:val="single" w:sz="4" w:space="0" w:color="auto"/>
            </w:tcBorders>
            <w:shd w:val="clear" w:color="000000" w:fill="FFFFFF"/>
            <w:noWrap/>
            <w:vAlign w:val="bottom"/>
            <w:hideMark/>
          </w:tcPr>
          <w:p w14:paraId="7F284B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0.9556***</w:t>
            </w:r>
          </w:p>
        </w:tc>
      </w:tr>
      <w:tr w:rsidR="00C3668F" w:rsidRPr="00EB3F6F" w14:paraId="2A7B3FDF"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F72E96D"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671EFE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159" w:type="dxa"/>
            <w:tcBorders>
              <w:top w:val="nil"/>
              <w:left w:val="nil"/>
              <w:bottom w:val="nil"/>
              <w:right w:val="nil"/>
            </w:tcBorders>
            <w:shd w:val="clear" w:color="000000" w:fill="FFFFFF"/>
            <w:noWrap/>
            <w:vAlign w:val="bottom"/>
            <w:hideMark/>
          </w:tcPr>
          <w:p w14:paraId="6C0E8EE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(0.0048)</w:t>
            </w:r>
          </w:p>
        </w:tc>
        <w:tc>
          <w:tcPr>
            <w:tcW w:w="1159" w:type="dxa"/>
            <w:tcBorders>
              <w:top w:val="nil"/>
              <w:left w:val="nil"/>
              <w:bottom w:val="nil"/>
              <w:right w:val="single" w:sz="4" w:space="0" w:color="auto"/>
            </w:tcBorders>
            <w:shd w:val="clear" w:color="000000" w:fill="FFFFFF"/>
            <w:noWrap/>
            <w:vAlign w:val="bottom"/>
            <w:hideMark/>
          </w:tcPr>
          <w:p w14:paraId="058CD6B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(0.0132)</w:t>
            </w:r>
          </w:p>
        </w:tc>
        <w:tc>
          <w:tcPr>
            <w:tcW w:w="1342" w:type="dxa"/>
            <w:tcBorders>
              <w:top w:val="nil"/>
              <w:left w:val="nil"/>
              <w:bottom w:val="nil"/>
              <w:right w:val="nil"/>
            </w:tcBorders>
            <w:shd w:val="clear" w:color="000000" w:fill="FFFFFF"/>
            <w:noWrap/>
            <w:vAlign w:val="bottom"/>
            <w:hideMark/>
          </w:tcPr>
          <w:p w14:paraId="0714DC3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46508E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single" w:sz="4" w:space="0" w:color="auto"/>
            </w:tcBorders>
            <w:shd w:val="clear" w:color="000000" w:fill="FFFFFF"/>
            <w:noWrap/>
            <w:vAlign w:val="bottom"/>
            <w:hideMark/>
          </w:tcPr>
          <w:p w14:paraId="1B79CB5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(0.0028)</w:t>
            </w:r>
          </w:p>
        </w:tc>
      </w:tr>
      <w:tr w:rsidR="00C3668F" w:rsidRPr="00EB3F6F" w14:paraId="5847135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54E115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14</w:t>
            </w:r>
          </w:p>
        </w:tc>
        <w:tc>
          <w:tcPr>
            <w:tcW w:w="1342" w:type="dxa"/>
            <w:tcBorders>
              <w:top w:val="nil"/>
              <w:left w:val="single" w:sz="4" w:space="0" w:color="auto"/>
              <w:bottom w:val="nil"/>
              <w:right w:val="nil"/>
            </w:tcBorders>
            <w:shd w:val="clear" w:color="000000" w:fill="FFFFFF"/>
            <w:noWrap/>
            <w:vAlign w:val="bottom"/>
            <w:hideMark/>
          </w:tcPr>
          <w:p w14:paraId="2EFD4EA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0.6083***</w:t>
            </w:r>
          </w:p>
        </w:tc>
        <w:tc>
          <w:tcPr>
            <w:tcW w:w="1159" w:type="dxa"/>
            <w:tcBorders>
              <w:top w:val="nil"/>
              <w:left w:val="nil"/>
              <w:bottom w:val="nil"/>
              <w:right w:val="nil"/>
            </w:tcBorders>
            <w:shd w:val="clear" w:color="000000" w:fill="FFFFFF"/>
            <w:noWrap/>
            <w:vAlign w:val="bottom"/>
            <w:hideMark/>
          </w:tcPr>
          <w:p w14:paraId="46BFB1D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0.5788***</w:t>
            </w:r>
          </w:p>
        </w:tc>
        <w:tc>
          <w:tcPr>
            <w:tcW w:w="1159" w:type="dxa"/>
            <w:tcBorders>
              <w:top w:val="nil"/>
              <w:left w:val="nil"/>
              <w:bottom w:val="nil"/>
              <w:right w:val="single" w:sz="4" w:space="0" w:color="auto"/>
            </w:tcBorders>
            <w:shd w:val="clear" w:color="000000" w:fill="FFFFFF"/>
            <w:noWrap/>
            <w:vAlign w:val="bottom"/>
            <w:hideMark/>
          </w:tcPr>
          <w:p w14:paraId="4316560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0.4794***</w:t>
            </w:r>
          </w:p>
        </w:tc>
        <w:tc>
          <w:tcPr>
            <w:tcW w:w="1342" w:type="dxa"/>
            <w:tcBorders>
              <w:top w:val="nil"/>
              <w:left w:val="nil"/>
              <w:bottom w:val="nil"/>
              <w:right w:val="nil"/>
            </w:tcBorders>
            <w:shd w:val="clear" w:color="000000" w:fill="FFFFFF"/>
            <w:noWrap/>
            <w:vAlign w:val="bottom"/>
            <w:hideMark/>
          </w:tcPr>
          <w:p w14:paraId="4AEF2AF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0.9356***</w:t>
            </w:r>
          </w:p>
        </w:tc>
        <w:tc>
          <w:tcPr>
            <w:tcW w:w="1159" w:type="dxa"/>
            <w:tcBorders>
              <w:top w:val="nil"/>
              <w:left w:val="nil"/>
              <w:bottom w:val="nil"/>
              <w:right w:val="nil"/>
            </w:tcBorders>
            <w:shd w:val="clear" w:color="000000" w:fill="FFFFFF"/>
            <w:noWrap/>
            <w:vAlign w:val="bottom"/>
            <w:hideMark/>
          </w:tcPr>
          <w:p w14:paraId="545089E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0.9402***</w:t>
            </w:r>
          </w:p>
        </w:tc>
        <w:tc>
          <w:tcPr>
            <w:tcW w:w="1159" w:type="dxa"/>
            <w:tcBorders>
              <w:top w:val="nil"/>
              <w:left w:val="nil"/>
              <w:bottom w:val="nil"/>
              <w:right w:val="single" w:sz="4" w:space="0" w:color="auto"/>
            </w:tcBorders>
            <w:shd w:val="clear" w:color="000000" w:fill="FFFFFF"/>
            <w:noWrap/>
            <w:vAlign w:val="bottom"/>
            <w:hideMark/>
          </w:tcPr>
          <w:p w14:paraId="30C6DE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0.9550***</w:t>
            </w:r>
          </w:p>
        </w:tc>
      </w:tr>
      <w:tr w:rsidR="00C3668F" w:rsidRPr="00EB3F6F" w14:paraId="540C9953"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9BE792E"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B3B9B7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159" w:type="dxa"/>
            <w:tcBorders>
              <w:top w:val="nil"/>
              <w:left w:val="nil"/>
              <w:bottom w:val="nil"/>
              <w:right w:val="nil"/>
            </w:tcBorders>
            <w:shd w:val="clear" w:color="000000" w:fill="FFFFFF"/>
            <w:noWrap/>
            <w:vAlign w:val="bottom"/>
            <w:hideMark/>
          </w:tcPr>
          <w:p w14:paraId="18C9436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(0.0046)</w:t>
            </w:r>
          </w:p>
        </w:tc>
        <w:tc>
          <w:tcPr>
            <w:tcW w:w="1159" w:type="dxa"/>
            <w:tcBorders>
              <w:top w:val="nil"/>
              <w:left w:val="nil"/>
              <w:bottom w:val="nil"/>
              <w:right w:val="single" w:sz="4" w:space="0" w:color="auto"/>
            </w:tcBorders>
            <w:shd w:val="clear" w:color="000000" w:fill="FFFFFF"/>
            <w:noWrap/>
            <w:vAlign w:val="bottom"/>
            <w:hideMark/>
          </w:tcPr>
          <w:p w14:paraId="7C2BD8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(0.0128)</w:t>
            </w:r>
          </w:p>
        </w:tc>
        <w:tc>
          <w:tcPr>
            <w:tcW w:w="1342" w:type="dxa"/>
            <w:tcBorders>
              <w:top w:val="nil"/>
              <w:left w:val="nil"/>
              <w:bottom w:val="nil"/>
              <w:right w:val="nil"/>
            </w:tcBorders>
            <w:shd w:val="clear" w:color="000000" w:fill="FFFFFF"/>
            <w:noWrap/>
            <w:vAlign w:val="bottom"/>
            <w:hideMark/>
          </w:tcPr>
          <w:p w14:paraId="392454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nil"/>
            </w:tcBorders>
            <w:shd w:val="clear" w:color="000000" w:fill="FFFFFF"/>
            <w:noWrap/>
            <w:vAlign w:val="bottom"/>
            <w:hideMark/>
          </w:tcPr>
          <w:p w14:paraId="41C1927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single" w:sz="4" w:space="0" w:color="auto"/>
            </w:tcBorders>
            <w:shd w:val="clear" w:color="000000" w:fill="FFFFFF"/>
            <w:noWrap/>
            <w:vAlign w:val="bottom"/>
            <w:hideMark/>
          </w:tcPr>
          <w:p w14:paraId="3A1BB57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(0.0028)</w:t>
            </w:r>
          </w:p>
        </w:tc>
      </w:tr>
      <w:tr w:rsidR="00C3668F" w:rsidRPr="00EB3F6F" w14:paraId="782D0D72"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262E6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15</w:t>
            </w:r>
          </w:p>
        </w:tc>
        <w:tc>
          <w:tcPr>
            <w:tcW w:w="1342" w:type="dxa"/>
            <w:tcBorders>
              <w:top w:val="nil"/>
              <w:left w:val="single" w:sz="4" w:space="0" w:color="auto"/>
              <w:bottom w:val="nil"/>
              <w:right w:val="nil"/>
            </w:tcBorders>
            <w:shd w:val="clear" w:color="000000" w:fill="FFFFFF"/>
            <w:noWrap/>
            <w:vAlign w:val="bottom"/>
            <w:hideMark/>
          </w:tcPr>
          <w:p w14:paraId="273F5A5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0.6077***</w:t>
            </w:r>
          </w:p>
        </w:tc>
        <w:tc>
          <w:tcPr>
            <w:tcW w:w="1159" w:type="dxa"/>
            <w:tcBorders>
              <w:top w:val="nil"/>
              <w:left w:val="nil"/>
              <w:bottom w:val="nil"/>
              <w:right w:val="nil"/>
            </w:tcBorders>
            <w:shd w:val="clear" w:color="000000" w:fill="FFFFFF"/>
            <w:noWrap/>
            <w:vAlign w:val="bottom"/>
            <w:hideMark/>
          </w:tcPr>
          <w:p w14:paraId="447A96D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0.5807***</w:t>
            </w:r>
          </w:p>
        </w:tc>
        <w:tc>
          <w:tcPr>
            <w:tcW w:w="1159" w:type="dxa"/>
            <w:tcBorders>
              <w:top w:val="nil"/>
              <w:left w:val="nil"/>
              <w:bottom w:val="nil"/>
              <w:right w:val="single" w:sz="4" w:space="0" w:color="auto"/>
            </w:tcBorders>
            <w:shd w:val="clear" w:color="000000" w:fill="FFFFFF"/>
            <w:noWrap/>
            <w:vAlign w:val="bottom"/>
            <w:hideMark/>
          </w:tcPr>
          <w:p w14:paraId="2DF902D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0.4832***</w:t>
            </w:r>
          </w:p>
        </w:tc>
        <w:tc>
          <w:tcPr>
            <w:tcW w:w="1342" w:type="dxa"/>
            <w:tcBorders>
              <w:top w:val="nil"/>
              <w:left w:val="nil"/>
              <w:bottom w:val="nil"/>
              <w:right w:val="nil"/>
            </w:tcBorders>
            <w:shd w:val="clear" w:color="000000" w:fill="FFFFFF"/>
            <w:noWrap/>
            <w:vAlign w:val="bottom"/>
            <w:hideMark/>
          </w:tcPr>
          <w:p w14:paraId="44EF5C1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0.9358***</w:t>
            </w:r>
          </w:p>
        </w:tc>
        <w:tc>
          <w:tcPr>
            <w:tcW w:w="1159" w:type="dxa"/>
            <w:tcBorders>
              <w:top w:val="nil"/>
              <w:left w:val="nil"/>
              <w:bottom w:val="nil"/>
              <w:right w:val="nil"/>
            </w:tcBorders>
            <w:shd w:val="clear" w:color="000000" w:fill="FFFFFF"/>
            <w:noWrap/>
            <w:vAlign w:val="bottom"/>
            <w:hideMark/>
          </w:tcPr>
          <w:p w14:paraId="2DAD5BC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0.9398***</w:t>
            </w:r>
          </w:p>
        </w:tc>
        <w:tc>
          <w:tcPr>
            <w:tcW w:w="1159" w:type="dxa"/>
            <w:tcBorders>
              <w:top w:val="nil"/>
              <w:left w:val="nil"/>
              <w:bottom w:val="nil"/>
              <w:right w:val="single" w:sz="4" w:space="0" w:color="auto"/>
            </w:tcBorders>
            <w:shd w:val="clear" w:color="000000" w:fill="FFFFFF"/>
            <w:noWrap/>
            <w:vAlign w:val="bottom"/>
            <w:hideMark/>
          </w:tcPr>
          <w:p w14:paraId="6EA62D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0.9545***</w:t>
            </w:r>
          </w:p>
        </w:tc>
      </w:tr>
      <w:tr w:rsidR="00C3668F" w:rsidRPr="00EB3F6F" w14:paraId="1F9FB6B5"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369CF37"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D3F541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159" w:type="dxa"/>
            <w:tcBorders>
              <w:top w:val="nil"/>
              <w:left w:val="nil"/>
              <w:bottom w:val="nil"/>
              <w:right w:val="nil"/>
            </w:tcBorders>
            <w:shd w:val="clear" w:color="000000" w:fill="FFFFFF"/>
            <w:noWrap/>
            <w:vAlign w:val="bottom"/>
            <w:hideMark/>
          </w:tcPr>
          <w:p w14:paraId="418A9C0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(0.0043)</w:t>
            </w:r>
          </w:p>
        </w:tc>
        <w:tc>
          <w:tcPr>
            <w:tcW w:w="1159" w:type="dxa"/>
            <w:tcBorders>
              <w:top w:val="nil"/>
              <w:left w:val="nil"/>
              <w:bottom w:val="nil"/>
              <w:right w:val="single" w:sz="4" w:space="0" w:color="auto"/>
            </w:tcBorders>
            <w:shd w:val="clear" w:color="000000" w:fill="FFFFFF"/>
            <w:noWrap/>
            <w:vAlign w:val="bottom"/>
            <w:hideMark/>
          </w:tcPr>
          <w:p w14:paraId="7D8F80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(0.0124)</w:t>
            </w:r>
          </w:p>
        </w:tc>
        <w:tc>
          <w:tcPr>
            <w:tcW w:w="1342" w:type="dxa"/>
            <w:tcBorders>
              <w:top w:val="nil"/>
              <w:left w:val="nil"/>
              <w:bottom w:val="nil"/>
              <w:right w:val="nil"/>
            </w:tcBorders>
            <w:shd w:val="clear" w:color="000000" w:fill="FFFFFF"/>
            <w:noWrap/>
            <w:vAlign w:val="bottom"/>
            <w:hideMark/>
          </w:tcPr>
          <w:p w14:paraId="053104B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nil"/>
            </w:tcBorders>
            <w:shd w:val="clear" w:color="000000" w:fill="FFFFFF"/>
            <w:noWrap/>
            <w:vAlign w:val="bottom"/>
            <w:hideMark/>
          </w:tcPr>
          <w:p w14:paraId="448F842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50CE910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r>
      <w:tr w:rsidR="00C3668F" w:rsidRPr="00EB3F6F" w14:paraId="6FE39E05"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D30F1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16</w:t>
            </w:r>
          </w:p>
        </w:tc>
        <w:tc>
          <w:tcPr>
            <w:tcW w:w="1342" w:type="dxa"/>
            <w:tcBorders>
              <w:top w:val="nil"/>
              <w:left w:val="single" w:sz="4" w:space="0" w:color="auto"/>
              <w:bottom w:val="nil"/>
              <w:right w:val="nil"/>
            </w:tcBorders>
            <w:shd w:val="clear" w:color="000000" w:fill="FFFFFF"/>
            <w:noWrap/>
            <w:vAlign w:val="bottom"/>
            <w:hideMark/>
          </w:tcPr>
          <w:p w14:paraId="69ABD5B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0.6070***</w:t>
            </w:r>
          </w:p>
        </w:tc>
        <w:tc>
          <w:tcPr>
            <w:tcW w:w="1159" w:type="dxa"/>
            <w:tcBorders>
              <w:top w:val="nil"/>
              <w:left w:val="nil"/>
              <w:bottom w:val="nil"/>
              <w:right w:val="nil"/>
            </w:tcBorders>
            <w:shd w:val="clear" w:color="000000" w:fill="FFFFFF"/>
            <w:noWrap/>
            <w:vAlign w:val="bottom"/>
            <w:hideMark/>
          </w:tcPr>
          <w:p w14:paraId="0032C0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0.5826***</w:t>
            </w:r>
          </w:p>
        </w:tc>
        <w:tc>
          <w:tcPr>
            <w:tcW w:w="1159" w:type="dxa"/>
            <w:tcBorders>
              <w:top w:val="nil"/>
              <w:left w:val="nil"/>
              <w:bottom w:val="nil"/>
              <w:right w:val="single" w:sz="4" w:space="0" w:color="auto"/>
            </w:tcBorders>
            <w:shd w:val="clear" w:color="000000" w:fill="FFFFFF"/>
            <w:noWrap/>
            <w:vAlign w:val="bottom"/>
            <w:hideMark/>
          </w:tcPr>
          <w:p w14:paraId="361DFA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0.4870***</w:t>
            </w:r>
          </w:p>
        </w:tc>
        <w:tc>
          <w:tcPr>
            <w:tcW w:w="1342" w:type="dxa"/>
            <w:tcBorders>
              <w:top w:val="nil"/>
              <w:left w:val="nil"/>
              <w:bottom w:val="nil"/>
              <w:right w:val="nil"/>
            </w:tcBorders>
            <w:shd w:val="clear" w:color="000000" w:fill="FFFFFF"/>
            <w:noWrap/>
            <w:vAlign w:val="bottom"/>
            <w:hideMark/>
          </w:tcPr>
          <w:p w14:paraId="371A82F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0.9360***</w:t>
            </w:r>
          </w:p>
        </w:tc>
        <w:tc>
          <w:tcPr>
            <w:tcW w:w="1159" w:type="dxa"/>
            <w:tcBorders>
              <w:top w:val="nil"/>
              <w:left w:val="nil"/>
              <w:bottom w:val="nil"/>
              <w:right w:val="nil"/>
            </w:tcBorders>
            <w:shd w:val="clear" w:color="000000" w:fill="FFFFFF"/>
            <w:noWrap/>
            <w:vAlign w:val="bottom"/>
            <w:hideMark/>
          </w:tcPr>
          <w:p w14:paraId="0F1F73B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0.9394***</w:t>
            </w:r>
          </w:p>
        </w:tc>
        <w:tc>
          <w:tcPr>
            <w:tcW w:w="1159" w:type="dxa"/>
            <w:tcBorders>
              <w:top w:val="nil"/>
              <w:left w:val="nil"/>
              <w:bottom w:val="nil"/>
              <w:right w:val="single" w:sz="4" w:space="0" w:color="auto"/>
            </w:tcBorders>
            <w:shd w:val="clear" w:color="000000" w:fill="FFFFFF"/>
            <w:noWrap/>
            <w:vAlign w:val="bottom"/>
            <w:hideMark/>
          </w:tcPr>
          <w:p w14:paraId="44A7AEA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0.9539***</w:t>
            </w:r>
          </w:p>
        </w:tc>
      </w:tr>
      <w:tr w:rsidR="00C3668F" w:rsidRPr="00EB3F6F" w14:paraId="3F52B195"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A321ADC"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F3D12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159" w:type="dxa"/>
            <w:tcBorders>
              <w:top w:val="nil"/>
              <w:left w:val="nil"/>
              <w:bottom w:val="nil"/>
              <w:right w:val="nil"/>
            </w:tcBorders>
            <w:shd w:val="clear" w:color="000000" w:fill="FFFFFF"/>
            <w:noWrap/>
            <w:vAlign w:val="bottom"/>
            <w:hideMark/>
          </w:tcPr>
          <w:p w14:paraId="250B35D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(0.0041)</w:t>
            </w:r>
          </w:p>
        </w:tc>
        <w:tc>
          <w:tcPr>
            <w:tcW w:w="1159" w:type="dxa"/>
            <w:tcBorders>
              <w:top w:val="nil"/>
              <w:left w:val="nil"/>
              <w:bottom w:val="nil"/>
              <w:right w:val="single" w:sz="4" w:space="0" w:color="auto"/>
            </w:tcBorders>
            <w:shd w:val="clear" w:color="000000" w:fill="FFFFFF"/>
            <w:noWrap/>
            <w:vAlign w:val="bottom"/>
            <w:hideMark/>
          </w:tcPr>
          <w:p w14:paraId="3A1D074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(0.0120)</w:t>
            </w:r>
          </w:p>
        </w:tc>
        <w:tc>
          <w:tcPr>
            <w:tcW w:w="1342" w:type="dxa"/>
            <w:tcBorders>
              <w:top w:val="nil"/>
              <w:left w:val="nil"/>
              <w:bottom w:val="nil"/>
              <w:right w:val="nil"/>
            </w:tcBorders>
            <w:shd w:val="clear" w:color="000000" w:fill="FFFFFF"/>
            <w:noWrap/>
            <w:vAlign w:val="bottom"/>
            <w:hideMark/>
          </w:tcPr>
          <w:p w14:paraId="06ACA23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nil"/>
            </w:tcBorders>
            <w:shd w:val="clear" w:color="000000" w:fill="FFFFFF"/>
            <w:noWrap/>
            <w:vAlign w:val="bottom"/>
            <w:hideMark/>
          </w:tcPr>
          <w:p w14:paraId="27D7915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13EE7D8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r>
      <w:tr w:rsidR="00C3668F" w:rsidRPr="00EB3F6F" w14:paraId="27180010"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2737F8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17</w:t>
            </w:r>
          </w:p>
        </w:tc>
        <w:tc>
          <w:tcPr>
            <w:tcW w:w="1342" w:type="dxa"/>
            <w:tcBorders>
              <w:top w:val="nil"/>
              <w:left w:val="single" w:sz="4" w:space="0" w:color="auto"/>
              <w:bottom w:val="nil"/>
              <w:right w:val="nil"/>
            </w:tcBorders>
            <w:shd w:val="clear" w:color="000000" w:fill="FFFFFF"/>
            <w:noWrap/>
            <w:vAlign w:val="bottom"/>
            <w:hideMark/>
          </w:tcPr>
          <w:p w14:paraId="03F0A5E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0.6063***</w:t>
            </w:r>
          </w:p>
        </w:tc>
        <w:tc>
          <w:tcPr>
            <w:tcW w:w="1159" w:type="dxa"/>
            <w:tcBorders>
              <w:top w:val="nil"/>
              <w:left w:val="nil"/>
              <w:bottom w:val="nil"/>
              <w:right w:val="nil"/>
            </w:tcBorders>
            <w:shd w:val="clear" w:color="000000" w:fill="FFFFFF"/>
            <w:noWrap/>
            <w:vAlign w:val="bottom"/>
            <w:hideMark/>
          </w:tcPr>
          <w:p w14:paraId="42186CE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0.5844***</w:t>
            </w:r>
          </w:p>
        </w:tc>
        <w:tc>
          <w:tcPr>
            <w:tcW w:w="1159" w:type="dxa"/>
            <w:tcBorders>
              <w:top w:val="nil"/>
              <w:left w:val="nil"/>
              <w:bottom w:val="nil"/>
              <w:right w:val="single" w:sz="4" w:space="0" w:color="auto"/>
            </w:tcBorders>
            <w:shd w:val="clear" w:color="000000" w:fill="FFFFFF"/>
            <w:noWrap/>
            <w:vAlign w:val="bottom"/>
            <w:hideMark/>
          </w:tcPr>
          <w:p w14:paraId="3E177ED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0.4907***</w:t>
            </w:r>
          </w:p>
        </w:tc>
        <w:tc>
          <w:tcPr>
            <w:tcW w:w="1342" w:type="dxa"/>
            <w:tcBorders>
              <w:top w:val="nil"/>
              <w:left w:val="nil"/>
              <w:bottom w:val="nil"/>
              <w:right w:val="nil"/>
            </w:tcBorders>
            <w:shd w:val="clear" w:color="000000" w:fill="FFFFFF"/>
            <w:noWrap/>
            <w:vAlign w:val="bottom"/>
            <w:hideMark/>
          </w:tcPr>
          <w:p w14:paraId="2668CC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0.9362***</w:t>
            </w:r>
          </w:p>
        </w:tc>
        <w:tc>
          <w:tcPr>
            <w:tcW w:w="1159" w:type="dxa"/>
            <w:tcBorders>
              <w:top w:val="nil"/>
              <w:left w:val="nil"/>
              <w:bottom w:val="nil"/>
              <w:right w:val="nil"/>
            </w:tcBorders>
            <w:shd w:val="clear" w:color="000000" w:fill="FFFFFF"/>
            <w:noWrap/>
            <w:vAlign w:val="bottom"/>
            <w:hideMark/>
          </w:tcPr>
          <w:p w14:paraId="1D80DDE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0.9390***</w:t>
            </w:r>
          </w:p>
        </w:tc>
        <w:tc>
          <w:tcPr>
            <w:tcW w:w="1159" w:type="dxa"/>
            <w:tcBorders>
              <w:top w:val="nil"/>
              <w:left w:val="nil"/>
              <w:bottom w:val="nil"/>
              <w:right w:val="single" w:sz="4" w:space="0" w:color="auto"/>
            </w:tcBorders>
            <w:shd w:val="clear" w:color="000000" w:fill="FFFFFF"/>
            <w:noWrap/>
            <w:vAlign w:val="bottom"/>
            <w:hideMark/>
          </w:tcPr>
          <w:p w14:paraId="73CD53E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0.9534***</w:t>
            </w:r>
          </w:p>
        </w:tc>
      </w:tr>
      <w:tr w:rsidR="00C3668F" w:rsidRPr="00EB3F6F" w14:paraId="3AFF61F6"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5EC71C22"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78F38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(0.0040)</w:t>
            </w:r>
          </w:p>
        </w:tc>
        <w:tc>
          <w:tcPr>
            <w:tcW w:w="1159" w:type="dxa"/>
            <w:tcBorders>
              <w:top w:val="nil"/>
              <w:left w:val="nil"/>
              <w:bottom w:val="nil"/>
              <w:right w:val="nil"/>
            </w:tcBorders>
            <w:shd w:val="clear" w:color="000000" w:fill="FFFFFF"/>
            <w:noWrap/>
            <w:vAlign w:val="bottom"/>
            <w:hideMark/>
          </w:tcPr>
          <w:p w14:paraId="6C7CC1D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c>
          <w:tcPr>
            <w:tcW w:w="1159" w:type="dxa"/>
            <w:tcBorders>
              <w:top w:val="nil"/>
              <w:left w:val="nil"/>
              <w:bottom w:val="nil"/>
              <w:right w:val="single" w:sz="4" w:space="0" w:color="auto"/>
            </w:tcBorders>
            <w:shd w:val="clear" w:color="000000" w:fill="FFFFFF"/>
            <w:noWrap/>
            <w:vAlign w:val="bottom"/>
            <w:hideMark/>
          </w:tcPr>
          <w:p w14:paraId="092471C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(0.0116)</w:t>
            </w:r>
          </w:p>
        </w:tc>
        <w:tc>
          <w:tcPr>
            <w:tcW w:w="1342" w:type="dxa"/>
            <w:tcBorders>
              <w:top w:val="nil"/>
              <w:left w:val="nil"/>
              <w:bottom w:val="nil"/>
              <w:right w:val="nil"/>
            </w:tcBorders>
            <w:shd w:val="clear" w:color="000000" w:fill="FFFFFF"/>
            <w:noWrap/>
            <w:vAlign w:val="bottom"/>
            <w:hideMark/>
          </w:tcPr>
          <w:p w14:paraId="562CB2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nil"/>
            </w:tcBorders>
            <w:shd w:val="clear" w:color="000000" w:fill="FFFFFF"/>
            <w:noWrap/>
            <w:vAlign w:val="bottom"/>
            <w:hideMark/>
          </w:tcPr>
          <w:p w14:paraId="0BC064B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6EE3FA1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r>
      <w:tr w:rsidR="00C3668F" w:rsidRPr="00EB3F6F" w14:paraId="3C663E8C" w14:textId="77777777" w:rsidTr="00D82DF6">
        <w:trPr>
          <w:trHeight w:val="350"/>
          <w:jc w:val="center"/>
        </w:trPr>
        <w:tc>
          <w:tcPr>
            <w:tcW w:w="1358"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25DE70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lastRenderedPageBreak/>
              <w:t>18</w:t>
            </w:r>
          </w:p>
        </w:tc>
        <w:tc>
          <w:tcPr>
            <w:tcW w:w="1342" w:type="dxa"/>
            <w:tcBorders>
              <w:top w:val="nil"/>
              <w:left w:val="single" w:sz="4" w:space="0" w:color="auto"/>
              <w:bottom w:val="nil"/>
              <w:right w:val="nil"/>
            </w:tcBorders>
            <w:shd w:val="clear" w:color="000000" w:fill="FFFFFF"/>
            <w:noWrap/>
            <w:vAlign w:val="bottom"/>
            <w:hideMark/>
          </w:tcPr>
          <w:p w14:paraId="17747DB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0.6055***</w:t>
            </w:r>
          </w:p>
        </w:tc>
        <w:tc>
          <w:tcPr>
            <w:tcW w:w="1159" w:type="dxa"/>
            <w:tcBorders>
              <w:top w:val="nil"/>
              <w:left w:val="nil"/>
              <w:bottom w:val="nil"/>
              <w:right w:val="nil"/>
            </w:tcBorders>
            <w:shd w:val="clear" w:color="000000" w:fill="FFFFFF"/>
            <w:noWrap/>
            <w:vAlign w:val="bottom"/>
            <w:hideMark/>
          </w:tcPr>
          <w:p w14:paraId="6B069EE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0.5862***</w:t>
            </w:r>
          </w:p>
        </w:tc>
        <w:tc>
          <w:tcPr>
            <w:tcW w:w="1159" w:type="dxa"/>
            <w:tcBorders>
              <w:top w:val="nil"/>
              <w:left w:val="nil"/>
              <w:bottom w:val="nil"/>
              <w:right w:val="single" w:sz="4" w:space="0" w:color="auto"/>
            </w:tcBorders>
            <w:shd w:val="clear" w:color="000000" w:fill="FFFFFF"/>
            <w:noWrap/>
            <w:vAlign w:val="bottom"/>
            <w:hideMark/>
          </w:tcPr>
          <w:p w14:paraId="780A04B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0.4943***</w:t>
            </w:r>
          </w:p>
        </w:tc>
        <w:tc>
          <w:tcPr>
            <w:tcW w:w="1342" w:type="dxa"/>
            <w:tcBorders>
              <w:top w:val="nil"/>
              <w:left w:val="nil"/>
              <w:bottom w:val="nil"/>
              <w:right w:val="nil"/>
            </w:tcBorders>
            <w:shd w:val="clear" w:color="000000" w:fill="FFFFFF"/>
            <w:noWrap/>
            <w:vAlign w:val="bottom"/>
            <w:hideMark/>
          </w:tcPr>
          <w:p w14:paraId="3362C3F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0.9364***</w:t>
            </w:r>
          </w:p>
        </w:tc>
        <w:tc>
          <w:tcPr>
            <w:tcW w:w="1159" w:type="dxa"/>
            <w:tcBorders>
              <w:top w:val="nil"/>
              <w:left w:val="nil"/>
              <w:bottom w:val="nil"/>
              <w:right w:val="nil"/>
            </w:tcBorders>
            <w:shd w:val="clear" w:color="000000" w:fill="FFFFFF"/>
            <w:noWrap/>
            <w:vAlign w:val="bottom"/>
            <w:hideMark/>
          </w:tcPr>
          <w:p w14:paraId="6F0456C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0.9387***</w:t>
            </w:r>
          </w:p>
        </w:tc>
        <w:tc>
          <w:tcPr>
            <w:tcW w:w="1159" w:type="dxa"/>
            <w:tcBorders>
              <w:top w:val="nil"/>
              <w:left w:val="nil"/>
              <w:bottom w:val="nil"/>
              <w:right w:val="single" w:sz="4" w:space="0" w:color="auto"/>
            </w:tcBorders>
            <w:shd w:val="clear" w:color="000000" w:fill="FFFFFF"/>
            <w:noWrap/>
            <w:vAlign w:val="bottom"/>
            <w:hideMark/>
          </w:tcPr>
          <w:p w14:paraId="148138A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0.9529***</w:t>
            </w:r>
          </w:p>
        </w:tc>
      </w:tr>
      <w:tr w:rsidR="00C3668F" w:rsidRPr="00EB3F6F" w14:paraId="6B4270A0" w14:textId="77777777" w:rsidTr="00D82DF6">
        <w:trPr>
          <w:trHeight w:val="350"/>
          <w:jc w:val="center"/>
        </w:trPr>
        <w:tc>
          <w:tcPr>
            <w:tcW w:w="1358" w:type="dxa"/>
            <w:vMerge/>
            <w:tcBorders>
              <w:top w:val="single" w:sz="4" w:space="0" w:color="000000"/>
              <w:left w:val="single" w:sz="4" w:space="0" w:color="auto"/>
              <w:bottom w:val="single" w:sz="4" w:space="0" w:color="auto"/>
              <w:right w:val="single" w:sz="4" w:space="0" w:color="auto"/>
            </w:tcBorders>
            <w:vAlign w:val="center"/>
            <w:hideMark/>
          </w:tcPr>
          <w:p w14:paraId="397A5455"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50201B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(0.0041)</w:t>
            </w:r>
          </w:p>
        </w:tc>
        <w:tc>
          <w:tcPr>
            <w:tcW w:w="1159" w:type="dxa"/>
            <w:tcBorders>
              <w:top w:val="nil"/>
              <w:left w:val="nil"/>
              <w:bottom w:val="nil"/>
              <w:right w:val="nil"/>
            </w:tcBorders>
            <w:shd w:val="clear" w:color="000000" w:fill="FFFFFF"/>
            <w:noWrap/>
            <w:vAlign w:val="bottom"/>
            <w:hideMark/>
          </w:tcPr>
          <w:p w14:paraId="5907C1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159" w:type="dxa"/>
            <w:tcBorders>
              <w:top w:val="nil"/>
              <w:left w:val="nil"/>
              <w:bottom w:val="nil"/>
              <w:right w:val="single" w:sz="4" w:space="0" w:color="auto"/>
            </w:tcBorders>
            <w:shd w:val="clear" w:color="000000" w:fill="FFFFFF"/>
            <w:noWrap/>
            <w:vAlign w:val="bottom"/>
            <w:hideMark/>
          </w:tcPr>
          <w:p w14:paraId="199F37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(0.0112)</w:t>
            </w:r>
          </w:p>
        </w:tc>
        <w:tc>
          <w:tcPr>
            <w:tcW w:w="1342" w:type="dxa"/>
            <w:tcBorders>
              <w:top w:val="nil"/>
              <w:left w:val="nil"/>
              <w:bottom w:val="nil"/>
              <w:right w:val="nil"/>
            </w:tcBorders>
            <w:shd w:val="clear" w:color="000000" w:fill="FFFFFF"/>
            <w:noWrap/>
            <w:vAlign w:val="bottom"/>
            <w:hideMark/>
          </w:tcPr>
          <w:p w14:paraId="0C2EDD7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nil"/>
            </w:tcBorders>
            <w:shd w:val="clear" w:color="000000" w:fill="FFFFFF"/>
            <w:noWrap/>
            <w:vAlign w:val="bottom"/>
            <w:hideMark/>
          </w:tcPr>
          <w:p w14:paraId="7CF329A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1792869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r>
      <w:tr w:rsidR="00C3668F" w:rsidRPr="00EB3F6F" w14:paraId="03CC0D81" w14:textId="77777777" w:rsidTr="00D82DF6">
        <w:trPr>
          <w:trHeight w:val="350"/>
          <w:jc w:val="center"/>
        </w:trPr>
        <w:tc>
          <w:tcPr>
            <w:tcW w:w="1358" w:type="dxa"/>
            <w:vMerge w:val="restart"/>
            <w:tcBorders>
              <w:top w:val="single" w:sz="4" w:space="0" w:color="auto"/>
              <w:left w:val="single" w:sz="4" w:space="0" w:color="auto"/>
              <w:bottom w:val="single" w:sz="4" w:space="0" w:color="000000"/>
              <w:right w:val="nil"/>
            </w:tcBorders>
            <w:shd w:val="clear" w:color="000000" w:fill="FFFFFF"/>
            <w:noWrap/>
            <w:vAlign w:val="center"/>
            <w:hideMark/>
          </w:tcPr>
          <w:p w14:paraId="6EE78A2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19</w:t>
            </w:r>
          </w:p>
        </w:tc>
        <w:tc>
          <w:tcPr>
            <w:tcW w:w="1342" w:type="dxa"/>
            <w:tcBorders>
              <w:top w:val="nil"/>
              <w:left w:val="single" w:sz="4" w:space="0" w:color="auto"/>
              <w:bottom w:val="nil"/>
              <w:right w:val="nil"/>
            </w:tcBorders>
            <w:shd w:val="clear" w:color="000000" w:fill="FFFFFF"/>
            <w:noWrap/>
            <w:vAlign w:val="bottom"/>
            <w:hideMark/>
          </w:tcPr>
          <w:p w14:paraId="43AD01D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0.6046***</w:t>
            </w:r>
          </w:p>
        </w:tc>
        <w:tc>
          <w:tcPr>
            <w:tcW w:w="1159" w:type="dxa"/>
            <w:tcBorders>
              <w:top w:val="nil"/>
              <w:left w:val="nil"/>
              <w:bottom w:val="nil"/>
              <w:right w:val="nil"/>
            </w:tcBorders>
            <w:shd w:val="clear" w:color="000000" w:fill="FFFFFF"/>
            <w:noWrap/>
            <w:vAlign w:val="bottom"/>
            <w:hideMark/>
          </w:tcPr>
          <w:p w14:paraId="5F2B998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0.5879***</w:t>
            </w:r>
          </w:p>
        </w:tc>
        <w:tc>
          <w:tcPr>
            <w:tcW w:w="1159" w:type="dxa"/>
            <w:tcBorders>
              <w:top w:val="nil"/>
              <w:left w:val="nil"/>
              <w:bottom w:val="nil"/>
              <w:right w:val="single" w:sz="4" w:space="0" w:color="auto"/>
            </w:tcBorders>
            <w:shd w:val="clear" w:color="000000" w:fill="FFFFFF"/>
            <w:noWrap/>
            <w:vAlign w:val="bottom"/>
            <w:hideMark/>
          </w:tcPr>
          <w:p w14:paraId="26AE7B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0.4979***</w:t>
            </w:r>
          </w:p>
        </w:tc>
        <w:tc>
          <w:tcPr>
            <w:tcW w:w="1342" w:type="dxa"/>
            <w:tcBorders>
              <w:top w:val="nil"/>
              <w:left w:val="nil"/>
              <w:bottom w:val="nil"/>
              <w:right w:val="nil"/>
            </w:tcBorders>
            <w:shd w:val="clear" w:color="000000" w:fill="FFFFFF"/>
            <w:noWrap/>
            <w:vAlign w:val="bottom"/>
            <w:hideMark/>
          </w:tcPr>
          <w:p w14:paraId="0ED44A4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0.9367***</w:t>
            </w:r>
          </w:p>
        </w:tc>
        <w:tc>
          <w:tcPr>
            <w:tcW w:w="1159" w:type="dxa"/>
            <w:tcBorders>
              <w:top w:val="nil"/>
              <w:left w:val="nil"/>
              <w:bottom w:val="nil"/>
              <w:right w:val="nil"/>
            </w:tcBorders>
            <w:shd w:val="clear" w:color="000000" w:fill="FFFFFF"/>
            <w:noWrap/>
            <w:vAlign w:val="bottom"/>
            <w:hideMark/>
          </w:tcPr>
          <w:p w14:paraId="013234D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0.9383***</w:t>
            </w:r>
          </w:p>
        </w:tc>
        <w:tc>
          <w:tcPr>
            <w:tcW w:w="1159" w:type="dxa"/>
            <w:tcBorders>
              <w:top w:val="nil"/>
              <w:left w:val="nil"/>
              <w:bottom w:val="nil"/>
              <w:right w:val="single" w:sz="4" w:space="0" w:color="auto"/>
            </w:tcBorders>
            <w:shd w:val="clear" w:color="000000" w:fill="FFFFFF"/>
            <w:noWrap/>
            <w:vAlign w:val="bottom"/>
            <w:hideMark/>
          </w:tcPr>
          <w:p w14:paraId="7E2245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0.9524***</w:t>
            </w:r>
          </w:p>
        </w:tc>
      </w:tr>
      <w:tr w:rsidR="00C3668F" w:rsidRPr="00EB3F6F" w14:paraId="677033D2"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62ED186"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D28DC5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(0.0042)</w:t>
            </w:r>
          </w:p>
        </w:tc>
        <w:tc>
          <w:tcPr>
            <w:tcW w:w="1159" w:type="dxa"/>
            <w:tcBorders>
              <w:top w:val="nil"/>
              <w:left w:val="nil"/>
              <w:bottom w:val="nil"/>
              <w:right w:val="nil"/>
            </w:tcBorders>
            <w:shd w:val="clear" w:color="000000" w:fill="FFFFFF"/>
            <w:noWrap/>
            <w:vAlign w:val="bottom"/>
            <w:hideMark/>
          </w:tcPr>
          <w:p w14:paraId="7399ED9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159" w:type="dxa"/>
            <w:tcBorders>
              <w:top w:val="nil"/>
              <w:left w:val="nil"/>
              <w:bottom w:val="nil"/>
              <w:right w:val="single" w:sz="4" w:space="0" w:color="auto"/>
            </w:tcBorders>
            <w:shd w:val="clear" w:color="000000" w:fill="FFFFFF"/>
            <w:noWrap/>
            <w:vAlign w:val="bottom"/>
            <w:hideMark/>
          </w:tcPr>
          <w:p w14:paraId="733BA61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(0.0109)</w:t>
            </w:r>
          </w:p>
        </w:tc>
        <w:tc>
          <w:tcPr>
            <w:tcW w:w="1342" w:type="dxa"/>
            <w:tcBorders>
              <w:top w:val="nil"/>
              <w:left w:val="nil"/>
              <w:bottom w:val="nil"/>
              <w:right w:val="nil"/>
            </w:tcBorders>
            <w:shd w:val="clear" w:color="000000" w:fill="FFFFFF"/>
            <w:noWrap/>
            <w:vAlign w:val="bottom"/>
            <w:hideMark/>
          </w:tcPr>
          <w:p w14:paraId="525FDF6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nil"/>
            </w:tcBorders>
            <w:shd w:val="clear" w:color="000000" w:fill="FFFFFF"/>
            <w:noWrap/>
            <w:vAlign w:val="bottom"/>
            <w:hideMark/>
          </w:tcPr>
          <w:p w14:paraId="430B4A6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23329AF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r>
      <w:tr w:rsidR="00C3668F" w:rsidRPr="00EB3F6F" w14:paraId="7FCA8CBC"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680F8A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20</w:t>
            </w:r>
          </w:p>
        </w:tc>
        <w:tc>
          <w:tcPr>
            <w:tcW w:w="1342" w:type="dxa"/>
            <w:tcBorders>
              <w:top w:val="nil"/>
              <w:left w:val="single" w:sz="4" w:space="0" w:color="auto"/>
              <w:bottom w:val="nil"/>
              <w:right w:val="nil"/>
            </w:tcBorders>
            <w:shd w:val="clear" w:color="000000" w:fill="FFFFFF"/>
            <w:noWrap/>
            <w:vAlign w:val="bottom"/>
            <w:hideMark/>
          </w:tcPr>
          <w:p w14:paraId="2CD0C23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0.6037***</w:t>
            </w:r>
          </w:p>
        </w:tc>
        <w:tc>
          <w:tcPr>
            <w:tcW w:w="1159" w:type="dxa"/>
            <w:tcBorders>
              <w:top w:val="nil"/>
              <w:left w:val="nil"/>
              <w:bottom w:val="nil"/>
              <w:right w:val="nil"/>
            </w:tcBorders>
            <w:shd w:val="clear" w:color="000000" w:fill="FFFFFF"/>
            <w:noWrap/>
            <w:vAlign w:val="bottom"/>
            <w:hideMark/>
          </w:tcPr>
          <w:p w14:paraId="5FB788C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0.5895***</w:t>
            </w:r>
          </w:p>
        </w:tc>
        <w:tc>
          <w:tcPr>
            <w:tcW w:w="1159" w:type="dxa"/>
            <w:tcBorders>
              <w:top w:val="nil"/>
              <w:left w:val="nil"/>
              <w:bottom w:val="nil"/>
              <w:right w:val="single" w:sz="4" w:space="0" w:color="auto"/>
            </w:tcBorders>
            <w:shd w:val="clear" w:color="000000" w:fill="FFFFFF"/>
            <w:noWrap/>
            <w:vAlign w:val="bottom"/>
            <w:hideMark/>
          </w:tcPr>
          <w:p w14:paraId="1F06269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0.5015***</w:t>
            </w:r>
          </w:p>
        </w:tc>
        <w:tc>
          <w:tcPr>
            <w:tcW w:w="1342" w:type="dxa"/>
            <w:tcBorders>
              <w:top w:val="nil"/>
              <w:left w:val="nil"/>
              <w:bottom w:val="nil"/>
              <w:right w:val="nil"/>
            </w:tcBorders>
            <w:shd w:val="clear" w:color="000000" w:fill="FFFFFF"/>
            <w:noWrap/>
            <w:vAlign w:val="bottom"/>
            <w:hideMark/>
          </w:tcPr>
          <w:p w14:paraId="4A0407F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0.9369***</w:t>
            </w:r>
          </w:p>
        </w:tc>
        <w:tc>
          <w:tcPr>
            <w:tcW w:w="1159" w:type="dxa"/>
            <w:tcBorders>
              <w:top w:val="nil"/>
              <w:left w:val="nil"/>
              <w:bottom w:val="nil"/>
              <w:right w:val="nil"/>
            </w:tcBorders>
            <w:shd w:val="clear" w:color="000000" w:fill="FFFFFF"/>
            <w:noWrap/>
            <w:vAlign w:val="bottom"/>
            <w:hideMark/>
          </w:tcPr>
          <w:p w14:paraId="17B33C2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0.9380***</w:t>
            </w:r>
          </w:p>
        </w:tc>
        <w:tc>
          <w:tcPr>
            <w:tcW w:w="1159" w:type="dxa"/>
            <w:tcBorders>
              <w:top w:val="nil"/>
              <w:left w:val="nil"/>
              <w:bottom w:val="nil"/>
              <w:right w:val="single" w:sz="4" w:space="0" w:color="auto"/>
            </w:tcBorders>
            <w:shd w:val="clear" w:color="000000" w:fill="FFFFFF"/>
            <w:noWrap/>
            <w:vAlign w:val="bottom"/>
            <w:hideMark/>
          </w:tcPr>
          <w:p w14:paraId="52180D7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0.9518***</w:t>
            </w:r>
          </w:p>
        </w:tc>
      </w:tr>
      <w:tr w:rsidR="00C3668F" w:rsidRPr="00EB3F6F" w14:paraId="51309E1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8861311"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A9635E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(0.0043)</w:t>
            </w:r>
          </w:p>
        </w:tc>
        <w:tc>
          <w:tcPr>
            <w:tcW w:w="1159" w:type="dxa"/>
            <w:tcBorders>
              <w:top w:val="nil"/>
              <w:left w:val="nil"/>
              <w:bottom w:val="nil"/>
              <w:right w:val="nil"/>
            </w:tcBorders>
            <w:shd w:val="clear" w:color="000000" w:fill="FFFFFF"/>
            <w:noWrap/>
            <w:vAlign w:val="bottom"/>
            <w:hideMark/>
          </w:tcPr>
          <w:p w14:paraId="1FA00BF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single" w:sz="4" w:space="0" w:color="auto"/>
            </w:tcBorders>
            <w:shd w:val="clear" w:color="000000" w:fill="FFFFFF"/>
            <w:noWrap/>
            <w:vAlign w:val="bottom"/>
            <w:hideMark/>
          </w:tcPr>
          <w:p w14:paraId="59F792B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(0.0105)</w:t>
            </w:r>
          </w:p>
        </w:tc>
        <w:tc>
          <w:tcPr>
            <w:tcW w:w="1342" w:type="dxa"/>
            <w:tcBorders>
              <w:top w:val="nil"/>
              <w:left w:val="nil"/>
              <w:bottom w:val="nil"/>
              <w:right w:val="nil"/>
            </w:tcBorders>
            <w:shd w:val="clear" w:color="000000" w:fill="FFFFFF"/>
            <w:noWrap/>
            <w:vAlign w:val="bottom"/>
            <w:hideMark/>
          </w:tcPr>
          <w:p w14:paraId="09C35E3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nil"/>
            </w:tcBorders>
            <w:shd w:val="clear" w:color="000000" w:fill="FFFFFF"/>
            <w:noWrap/>
            <w:vAlign w:val="bottom"/>
            <w:hideMark/>
          </w:tcPr>
          <w:p w14:paraId="2702AD5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(0.0018)</w:t>
            </w:r>
          </w:p>
        </w:tc>
        <w:tc>
          <w:tcPr>
            <w:tcW w:w="1159" w:type="dxa"/>
            <w:tcBorders>
              <w:top w:val="nil"/>
              <w:left w:val="nil"/>
              <w:bottom w:val="nil"/>
              <w:right w:val="single" w:sz="4" w:space="0" w:color="auto"/>
            </w:tcBorders>
            <w:shd w:val="clear" w:color="000000" w:fill="FFFFFF"/>
            <w:noWrap/>
            <w:vAlign w:val="bottom"/>
            <w:hideMark/>
          </w:tcPr>
          <w:p w14:paraId="2CBFB2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r>
      <w:tr w:rsidR="00C3668F" w:rsidRPr="00EB3F6F" w14:paraId="2A62551C"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12CAE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21</w:t>
            </w:r>
          </w:p>
        </w:tc>
        <w:tc>
          <w:tcPr>
            <w:tcW w:w="1342" w:type="dxa"/>
            <w:tcBorders>
              <w:top w:val="nil"/>
              <w:left w:val="single" w:sz="4" w:space="0" w:color="auto"/>
              <w:bottom w:val="nil"/>
              <w:right w:val="nil"/>
            </w:tcBorders>
            <w:shd w:val="clear" w:color="000000" w:fill="FFFFFF"/>
            <w:noWrap/>
            <w:vAlign w:val="bottom"/>
            <w:hideMark/>
          </w:tcPr>
          <w:p w14:paraId="3A2C1A3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0.6027***</w:t>
            </w:r>
          </w:p>
        </w:tc>
        <w:tc>
          <w:tcPr>
            <w:tcW w:w="1159" w:type="dxa"/>
            <w:tcBorders>
              <w:top w:val="nil"/>
              <w:left w:val="nil"/>
              <w:bottom w:val="nil"/>
              <w:right w:val="nil"/>
            </w:tcBorders>
            <w:shd w:val="clear" w:color="000000" w:fill="FFFFFF"/>
            <w:noWrap/>
            <w:vAlign w:val="bottom"/>
            <w:hideMark/>
          </w:tcPr>
          <w:p w14:paraId="48F64D3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0.5911***</w:t>
            </w:r>
          </w:p>
        </w:tc>
        <w:tc>
          <w:tcPr>
            <w:tcW w:w="1159" w:type="dxa"/>
            <w:tcBorders>
              <w:top w:val="nil"/>
              <w:left w:val="nil"/>
              <w:bottom w:val="nil"/>
              <w:right w:val="single" w:sz="4" w:space="0" w:color="auto"/>
            </w:tcBorders>
            <w:shd w:val="clear" w:color="000000" w:fill="FFFFFF"/>
            <w:noWrap/>
            <w:vAlign w:val="bottom"/>
            <w:hideMark/>
          </w:tcPr>
          <w:p w14:paraId="2BFC97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0.5050***</w:t>
            </w:r>
          </w:p>
        </w:tc>
        <w:tc>
          <w:tcPr>
            <w:tcW w:w="1342" w:type="dxa"/>
            <w:tcBorders>
              <w:top w:val="nil"/>
              <w:left w:val="nil"/>
              <w:bottom w:val="nil"/>
              <w:right w:val="nil"/>
            </w:tcBorders>
            <w:shd w:val="clear" w:color="000000" w:fill="FFFFFF"/>
            <w:noWrap/>
            <w:vAlign w:val="bottom"/>
            <w:hideMark/>
          </w:tcPr>
          <w:p w14:paraId="14502B3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0.9371***</w:t>
            </w:r>
          </w:p>
        </w:tc>
        <w:tc>
          <w:tcPr>
            <w:tcW w:w="1159" w:type="dxa"/>
            <w:tcBorders>
              <w:top w:val="nil"/>
              <w:left w:val="nil"/>
              <w:bottom w:val="nil"/>
              <w:right w:val="nil"/>
            </w:tcBorders>
            <w:shd w:val="clear" w:color="000000" w:fill="FFFFFF"/>
            <w:noWrap/>
            <w:vAlign w:val="bottom"/>
            <w:hideMark/>
          </w:tcPr>
          <w:p w14:paraId="629688A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0.9376***</w:t>
            </w:r>
          </w:p>
        </w:tc>
        <w:tc>
          <w:tcPr>
            <w:tcW w:w="1159" w:type="dxa"/>
            <w:tcBorders>
              <w:top w:val="nil"/>
              <w:left w:val="nil"/>
              <w:bottom w:val="nil"/>
              <w:right w:val="single" w:sz="4" w:space="0" w:color="auto"/>
            </w:tcBorders>
            <w:shd w:val="clear" w:color="000000" w:fill="FFFFFF"/>
            <w:noWrap/>
            <w:vAlign w:val="bottom"/>
            <w:hideMark/>
          </w:tcPr>
          <w:p w14:paraId="4405B7A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0.9513***</w:t>
            </w:r>
          </w:p>
        </w:tc>
      </w:tr>
      <w:tr w:rsidR="00C3668F" w:rsidRPr="00EB3F6F" w14:paraId="331F7156"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967E0CD"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4127D2D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(0.0044)</w:t>
            </w:r>
          </w:p>
        </w:tc>
        <w:tc>
          <w:tcPr>
            <w:tcW w:w="1159" w:type="dxa"/>
            <w:tcBorders>
              <w:top w:val="nil"/>
              <w:left w:val="nil"/>
              <w:bottom w:val="nil"/>
              <w:right w:val="nil"/>
            </w:tcBorders>
            <w:shd w:val="clear" w:color="000000" w:fill="FFFFFF"/>
            <w:noWrap/>
            <w:vAlign w:val="bottom"/>
            <w:hideMark/>
          </w:tcPr>
          <w:p w14:paraId="2FD06F0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single" w:sz="4" w:space="0" w:color="auto"/>
            </w:tcBorders>
            <w:shd w:val="clear" w:color="000000" w:fill="FFFFFF"/>
            <w:noWrap/>
            <w:vAlign w:val="bottom"/>
            <w:hideMark/>
          </w:tcPr>
          <w:p w14:paraId="6A4123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(0.0102)</w:t>
            </w:r>
          </w:p>
        </w:tc>
        <w:tc>
          <w:tcPr>
            <w:tcW w:w="1342" w:type="dxa"/>
            <w:tcBorders>
              <w:top w:val="nil"/>
              <w:left w:val="nil"/>
              <w:bottom w:val="nil"/>
              <w:right w:val="nil"/>
            </w:tcBorders>
            <w:shd w:val="clear" w:color="000000" w:fill="FFFFFF"/>
            <w:noWrap/>
            <w:vAlign w:val="bottom"/>
            <w:hideMark/>
          </w:tcPr>
          <w:p w14:paraId="5FFFE20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nil"/>
            </w:tcBorders>
            <w:shd w:val="clear" w:color="000000" w:fill="FFFFFF"/>
            <w:noWrap/>
            <w:vAlign w:val="bottom"/>
            <w:hideMark/>
          </w:tcPr>
          <w:p w14:paraId="768DFB0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(0.0018)</w:t>
            </w:r>
          </w:p>
        </w:tc>
        <w:tc>
          <w:tcPr>
            <w:tcW w:w="1159" w:type="dxa"/>
            <w:tcBorders>
              <w:top w:val="nil"/>
              <w:left w:val="nil"/>
              <w:bottom w:val="nil"/>
              <w:right w:val="single" w:sz="4" w:space="0" w:color="auto"/>
            </w:tcBorders>
            <w:shd w:val="clear" w:color="000000" w:fill="FFFFFF"/>
            <w:noWrap/>
            <w:vAlign w:val="bottom"/>
            <w:hideMark/>
          </w:tcPr>
          <w:p w14:paraId="3FE444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r>
      <w:tr w:rsidR="00C3668F" w:rsidRPr="00EB3F6F" w14:paraId="17F76F14"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84BCA0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22</w:t>
            </w:r>
          </w:p>
        </w:tc>
        <w:tc>
          <w:tcPr>
            <w:tcW w:w="1342" w:type="dxa"/>
            <w:tcBorders>
              <w:top w:val="nil"/>
              <w:left w:val="single" w:sz="4" w:space="0" w:color="auto"/>
              <w:bottom w:val="nil"/>
              <w:right w:val="nil"/>
            </w:tcBorders>
            <w:shd w:val="clear" w:color="000000" w:fill="FFFFFF"/>
            <w:noWrap/>
            <w:vAlign w:val="bottom"/>
            <w:hideMark/>
          </w:tcPr>
          <w:p w14:paraId="6E91796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0.6016***</w:t>
            </w:r>
          </w:p>
        </w:tc>
        <w:tc>
          <w:tcPr>
            <w:tcW w:w="1159" w:type="dxa"/>
            <w:tcBorders>
              <w:top w:val="nil"/>
              <w:left w:val="nil"/>
              <w:bottom w:val="nil"/>
              <w:right w:val="nil"/>
            </w:tcBorders>
            <w:shd w:val="clear" w:color="000000" w:fill="FFFFFF"/>
            <w:noWrap/>
            <w:vAlign w:val="bottom"/>
            <w:hideMark/>
          </w:tcPr>
          <w:p w14:paraId="5DEC4E7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0.5926***</w:t>
            </w:r>
          </w:p>
        </w:tc>
        <w:tc>
          <w:tcPr>
            <w:tcW w:w="1159" w:type="dxa"/>
            <w:tcBorders>
              <w:top w:val="nil"/>
              <w:left w:val="nil"/>
              <w:bottom w:val="nil"/>
              <w:right w:val="single" w:sz="4" w:space="0" w:color="auto"/>
            </w:tcBorders>
            <w:shd w:val="clear" w:color="000000" w:fill="FFFFFF"/>
            <w:noWrap/>
            <w:vAlign w:val="bottom"/>
            <w:hideMark/>
          </w:tcPr>
          <w:p w14:paraId="4D8B45C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0.5084***</w:t>
            </w:r>
          </w:p>
        </w:tc>
        <w:tc>
          <w:tcPr>
            <w:tcW w:w="1342" w:type="dxa"/>
            <w:tcBorders>
              <w:top w:val="nil"/>
              <w:left w:val="nil"/>
              <w:bottom w:val="nil"/>
              <w:right w:val="nil"/>
            </w:tcBorders>
            <w:shd w:val="clear" w:color="000000" w:fill="FFFFFF"/>
            <w:noWrap/>
            <w:vAlign w:val="bottom"/>
            <w:hideMark/>
          </w:tcPr>
          <w:p w14:paraId="7301E57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0.9374***</w:t>
            </w:r>
          </w:p>
        </w:tc>
        <w:tc>
          <w:tcPr>
            <w:tcW w:w="1159" w:type="dxa"/>
            <w:tcBorders>
              <w:top w:val="nil"/>
              <w:left w:val="nil"/>
              <w:bottom w:val="nil"/>
              <w:right w:val="nil"/>
            </w:tcBorders>
            <w:shd w:val="clear" w:color="000000" w:fill="FFFFFF"/>
            <w:noWrap/>
            <w:vAlign w:val="bottom"/>
            <w:hideMark/>
          </w:tcPr>
          <w:p w14:paraId="2ACD338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0.9373***</w:t>
            </w:r>
          </w:p>
        </w:tc>
        <w:tc>
          <w:tcPr>
            <w:tcW w:w="1159" w:type="dxa"/>
            <w:tcBorders>
              <w:top w:val="nil"/>
              <w:left w:val="nil"/>
              <w:bottom w:val="nil"/>
              <w:right w:val="single" w:sz="4" w:space="0" w:color="auto"/>
            </w:tcBorders>
            <w:shd w:val="clear" w:color="000000" w:fill="FFFFFF"/>
            <w:noWrap/>
            <w:vAlign w:val="bottom"/>
            <w:hideMark/>
          </w:tcPr>
          <w:p w14:paraId="1D3F143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0.9508***</w:t>
            </w:r>
          </w:p>
        </w:tc>
      </w:tr>
      <w:tr w:rsidR="00C3668F" w:rsidRPr="00EB3F6F" w14:paraId="739FCF6D"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A6D17BA"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633FCA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(0.0046)</w:t>
            </w:r>
          </w:p>
        </w:tc>
        <w:tc>
          <w:tcPr>
            <w:tcW w:w="1159" w:type="dxa"/>
            <w:tcBorders>
              <w:top w:val="nil"/>
              <w:left w:val="nil"/>
              <w:bottom w:val="nil"/>
              <w:right w:val="nil"/>
            </w:tcBorders>
            <w:shd w:val="clear" w:color="000000" w:fill="FFFFFF"/>
            <w:noWrap/>
            <w:vAlign w:val="bottom"/>
            <w:hideMark/>
          </w:tcPr>
          <w:p w14:paraId="63709AD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single" w:sz="4" w:space="0" w:color="auto"/>
            </w:tcBorders>
            <w:shd w:val="clear" w:color="000000" w:fill="FFFFFF"/>
            <w:noWrap/>
            <w:vAlign w:val="bottom"/>
            <w:hideMark/>
          </w:tcPr>
          <w:p w14:paraId="71EFF8F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(0.0098)</w:t>
            </w:r>
          </w:p>
        </w:tc>
        <w:tc>
          <w:tcPr>
            <w:tcW w:w="1342" w:type="dxa"/>
            <w:tcBorders>
              <w:top w:val="nil"/>
              <w:left w:val="nil"/>
              <w:bottom w:val="nil"/>
              <w:right w:val="nil"/>
            </w:tcBorders>
            <w:shd w:val="clear" w:color="000000" w:fill="FFFFFF"/>
            <w:noWrap/>
            <w:vAlign w:val="bottom"/>
            <w:hideMark/>
          </w:tcPr>
          <w:p w14:paraId="1E2F596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nil"/>
            </w:tcBorders>
            <w:shd w:val="clear" w:color="000000" w:fill="FFFFFF"/>
            <w:noWrap/>
            <w:vAlign w:val="bottom"/>
            <w:hideMark/>
          </w:tcPr>
          <w:p w14:paraId="198487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(0.0018)</w:t>
            </w:r>
          </w:p>
        </w:tc>
        <w:tc>
          <w:tcPr>
            <w:tcW w:w="1159" w:type="dxa"/>
            <w:tcBorders>
              <w:top w:val="nil"/>
              <w:left w:val="nil"/>
              <w:bottom w:val="nil"/>
              <w:right w:val="single" w:sz="4" w:space="0" w:color="auto"/>
            </w:tcBorders>
            <w:shd w:val="clear" w:color="000000" w:fill="FFFFFF"/>
            <w:noWrap/>
            <w:vAlign w:val="bottom"/>
            <w:hideMark/>
          </w:tcPr>
          <w:p w14:paraId="0C4FFCB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r>
      <w:tr w:rsidR="00C3668F" w:rsidRPr="00EB3F6F" w14:paraId="25506A16"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4E5709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23</w:t>
            </w:r>
          </w:p>
        </w:tc>
        <w:tc>
          <w:tcPr>
            <w:tcW w:w="1342" w:type="dxa"/>
            <w:tcBorders>
              <w:top w:val="nil"/>
              <w:left w:val="single" w:sz="4" w:space="0" w:color="auto"/>
              <w:bottom w:val="nil"/>
              <w:right w:val="nil"/>
            </w:tcBorders>
            <w:shd w:val="clear" w:color="000000" w:fill="FFFFFF"/>
            <w:noWrap/>
            <w:vAlign w:val="bottom"/>
            <w:hideMark/>
          </w:tcPr>
          <w:p w14:paraId="011D7BE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0.6005***</w:t>
            </w:r>
          </w:p>
        </w:tc>
        <w:tc>
          <w:tcPr>
            <w:tcW w:w="1159" w:type="dxa"/>
            <w:tcBorders>
              <w:top w:val="nil"/>
              <w:left w:val="nil"/>
              <w:bottom w:val="nil"/>
              <w:right w:val="nil"/>
            </w:tcBorders>
            <w:shd w:val="clear" w:color="000000" w:fill="FFFFFF"/>
            <w:noWrap/>
            <w:vAlign w:val="bottom"/>
            <w:hideMark/>
          </w:tcPr>
          <w:p w14:paraId="6327B42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0.5941***</w:t>
            </w:r>
          </w:p>
        </w:tc>
        <w:tc>
          <w:tcPr>
            <w:tcW w:w="1159" w:type="dxa"/>
            <w:tcBorders>
              <w:top w:val="nil"/>
              <w:left w:val="nil"/>
              <w:bottom w:val="nil"/>
              <w:right w:val="single" w:sz="4" w:space="0" w:color="auto"/>
            </w:tcBorders>
            <w:shd w:val="clear" w:color="000000" w:fill="FFFFFF"/>
            <w:noWrap/>
            <w:vAlign w:val="bottom"/>
            <w:hideMark/>
          </w:tcPr>
          <w:p w14:paraId="0536DE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0.5118***</w:t>
            </w:r>
          </w:p>
        </w:tc>
        <w:tc>
          <w:tcPr>
            <w:tcW w:w="1342" w:type="dxa"/>
            <w:tcBorders>
              <w:top w:val="nil"/>
              <w:left w:val="nil"/>
              <w:bottom w:val="nil"/>
              <w:right w:val="nil"/>
            </w:tcBorders>
            <w:shd w:val="clear" w:color="000000" w:fill="FFFFFF"/>
            <w:noWrap/>
            <w:vAlign w:val="bottom"/>
            <w:hideMark/>
          </w:tcPr>
          <w:p w14:paraId="24F3C85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0.9376***</w:t>
            </w:r>
          </w:p>
        </w:tc>
        <w:tc>
          <w:tcPr>
            <w:tcW w:w="1159" w:type="dxa"/>
            <w:tcBorders>
              <w:top w:val="nil"/>
              <w:left w:val="nil"/>
              <w:bottom w:val="nil"/>
              <w:right w:val="nil"/>
            </w:tcBorders>
            <w:shd w:val="clear" w:color="000000" w:fill="FFFFFF"/>
            <w:noWrap/>
            <w:vAlign w:val="bottom"/>
            <w:hideMark/>
          </w:tcPr>
          <w:p w14:paraId="3759883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0.9370***</w:t>
            </w:r>
          </w:p>
        </w:tc>
        <w:tc>
          <w:tcPr>
            <w:tcW w:w="1159" w:type="dxa"/>
            <w:tcBorders>
              <w:top w:val="nil"/>
              <w:left w:val="nil"/>
              <w:bottom w:val="nil"/>
              <w:right w:val="single" w:sz="4" w:space="0" w:color="auto"/>
            </w:tcBorders>
            <w:shd w:val="clear" w:color="000000" w:fill="FFFFFF"/>
            <w:noWrap/>
            <w:vAlign w:val="bottom"/>
            <w:hideMark/>
          </w:tcPr>
          <w:p w14:paraId="00CBCBA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0.9503***</w:t>
            </w:r>
          </w:p>
        </w:tc>
      </w:tr>
      <w:tr w:rsidR="00C3668F" w:rsidRPr="00EB3F6F" w14:paraId="52621F37"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9028C1D"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1C5E36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(0.0047)</w:t>
            </w:r>
          </w:p>
        </w:tc>
        <w:tc>
          <w:tcPr>
            <w:tcW w:w="1159" w:type="dxa"/>
            <w:tcBorders>
              <w:top w:val="nil"/>
              <w:left w:val="nil"/>
              <w:bottom w:val="nil"/>
              <w:right w:val="nil"/>
            </w:tcBorders>
            <w:shd w:val="clear" w:color="000000" w:fill="FFFFFF"/>
            <w:noWrap/>
            <w:vAlign w:val="bottom"/>
            <w:hideMark/>
          </w:tcPr>
          <w:p w14:paraId="6FB1C4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single" w:sz="4" w:space="0" w:color="auto"/>
            </w:tcBorders>
            <w:shd w:val="clear" w:color="000000" w:fill="FFFFFF"/>
            <w:noWrap/>
            <w:vAlign w:val="bottom"/>
            <w:hideMark/>
          </w:tcPr>
          <w:p w14:paraId="11D47DF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(0.0095)</w:t>
            </w:r>
          </w:p>
        </w:tc>
        <w:tc>
          <w:tcPr>
            <w:tcW w:w="1342" w:type="dxa"/>
            <w:tcBorders>
              <w:top w:val="nil"/>
              <w:left w:val="nil"/>
              <w:bottom w:val="nil"/>
              <w:right w:val="nil"/>
            </w:tcBorders>
            <w:shd w:val="clear" w:color="000000" w:fill="FFFFFF"/>
            <w:noWrap/>
            <w:vAlign w:val="bottom"/>
            <w:hideMark/>
          </w:tcPr>
          <w:p w14:paraId="1FF0D73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nil"/>
            </w:tcBorders>
            <w:shd w:val="clear" w:color="000000" w:fill="FFFFFF"/>
            <w:noWrap/>
            <w:vAlign w:val="bottom"/>
            <w:hideMark/>
          </w:tcPr>
          <w:p w14:paraId="757DA0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(0.0018)</w:t>
            </w:r>
          </w:p>
        </w:tc>
        <w:tc>
          <w:tcPr>
            <w:tcW w:w="1159" w:type="dxa"/>
            <w:tcBorders>
              <w:top w:val="nil"/>
              <w:left w:val="nil"/>
              <w:bottom w:val="nil"/>
              <w:right w:val="single" w:sz="4" w:space="0" w:color="auto"/>
            </w:tcBorders>
            <w:shd w:val="clear" w:color="000000" w:fill="FFFFFF"/>
            <w:noWrap/>
            <w:vAlign w:val="bottom"/>
            <w:hideMark/>
          </w:tcPr>
          <w:p w14:paraId="6F9215F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r>
      <w:tr w:rsidR="00C3668F" w:rsidRPr="00EB3F6F" w14:paraId="7243339A"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95463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24</w:t>
            </w:r>
          </w:p>
        </w:tc>
        <w:tc>
          <w:tcPr>
            <w:tcW w:w="1342" w:type="dxa"/>
            <w:tcBorders>
              <w:top w:val="nil"/>
              <w:left w:val="single" w:sz="4" w:space="0" w:color="auto"/>
              <w:bottom w:val="nil"/>
              <w:right w:val="nil"/>
            </w:tcBorders>
            <w:shd w:val="clear" w:color="000000" w:fill="FFFFFF"/>
            <w:noWrap/>
            <w:vAlign w:val="bottom"/>
            <w:hideMark/>
          </w:tcPr>
          <w:p w14:paraId="557A6CF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0.5993***</w:t>
            </w:r>
          </w:p>
        </w:tc>
        <w:tc>
          <w:tcPr>
            <w:tcW w:w="1159" w:type="dxa"/>
            <w:tcBorders>
              <w:top w:val="nil"/>
              <w:left w:val="nil"/>
              <w:bottom w:val="nil"/>
              <w:right w:val="nil"/>
            </w:tcBorders>
            <w:shd w:val="clear" w:color="000000" w:fill="FFFFFF"/>
            <w:noWrap/>
            <w:vAlign w:val="bottom"/>
            <w:hideMark/>
          </w:tcPr>
          <w:p w14:paraId="54B2E11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0.5955***</w:t>
            </w:r>
          </w:p>
        </w:tc>
        <w:tc>
          <w:tcPr>
            <w:tcW w:w="1159" w:type="dxa"/>
            <w:tcBorders>
              <w:top w:val="nil"/>
              <w:left w:val="nil"/>
              <w:bottom w:val="nil"/>
              <w:right w:val="single" w:sz="4" w:space="0" w:color="auto"/>
            </w:tcBorders>
            <w:shd w:val="clear" w:color="000000" w:fill="FFFFFF"/>
            <w:noWrap/>
            <w:vAlign w:val="bottom"/>
            <w:hideMark/>
          </w:tcPr>
          <w:p w14:paraId="6D71693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0.5152***</w:t>
            </w:r>
          </w:p>
        </w:tc>
        <w:tc>
          <w:tcPr>
            <w:tcW w:w="1342" w:type="dxa"/>
            <w:tcBorders>
              <w:top w:val="nil"/>
              <w:left w:val="nil"/>
              <w:bottom w:val="nil"/>
              <w:right w:val="nil"/>
            </w:tcBorders>
            <w:shd w:val="clear" w:color="000000" w:fill="FFFFFF"/>
            <w:noWrap/>
            <w:vAlign w:val="bottom"/>
            <w:hideMark/>
          </w:tcPr>
          <w:p w14:paraId="32DE88F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0.9379***</w:t>
            </w:r>
          </w:p>
        </w:tc>
        <w:tc>
          <w:tcPr>
            <w:tcW w:w="1159" w:type="dxa"/>
            <w:tcBorders>
              <w:top w:val="nil"/>
              <w:left w:val="nil"/>
              <w:bottom w:val="nil"/>
              <w:right w:val="nil"/>
            </w:tcBorders>
            <w:shd w:val="clear" w:color="000000" w:fill="FFFFFF"/>
            <w:noWrap/>
            <w:vAlign w:val="bottom"/>
            <w:hideMark/>
          </w:tcPr>
          <w:p w14:paraId="1E3892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0.9367***</w:t>
            </w:r>
          </w:p>
        </w:tc>
        <w:tc>
          <w:tcPr>
            <w:tcW w:w="1159" w:type="dxa"/>
            <w:tcBorders>
              <w:top w:val="nil"/>
              <w:left w:val="nil"/>
              <w:bottom w:val="nil"/>
              <w:right w:val="single" w:sz="4" w:space="0" w:color="auto"/>
            </w:tcBorders>
            <w:shd w:val="clear" w:color="000000" w:fill="FFFFFF"/>
            <w:noWrap/>
            <w:vAlign w:val="bottom"/>
            <w:hideMark/>
          </w:tcPr>
          <w:p w14:paraId="7B5E788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0.9498***</w:t>
            </w:r>
          </w:p>
        </w:tc>
      </w:tr>
      <w:tr w:rsidR="00C3668F" w:rsidRPr="00EB3F6F" w14:paraId="439167E9"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71F8353"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EFDBBA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(0.0048)</w:t>
            </w:r>
          </w:p>
        </w:tc>
        <w:tc>
          <w:tcPr>
            <w:tcW w:w="1159" w:type="dxa"/>
            <w:tcBorders>
              <w:top w:val="nil"/>
              <w:left w:val="nil"/>
              <w:bottom w:val="nil"/>
              <w:right w:val="nil"/>
            </w:tcBorders>
            <w:shd w:val="clear" w:color="000000" w:fill="FFFFFF"/>
            <w:noWrap/>
            <w:vAlign w:val="bottom"/>
            <w:hideMark/>
          </w:tcPr>
          <w:p w14:paraId="5715C25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c>
          <w:tcPr>
            <w:tcW w:w="1159" w:type="dxa"/>
            <w:tcBorders>
              <w:top w:val="nil"/>
              <w:left w:val="nil"/>
              <w:bottom w:val="nil"/>
              <w:right w:val="single" w:sz="4" w:space="0" w:color="auto"/>
            </w:tcBorders>
            <w:shd w:val="clear" w:color="000000" w:fill="FFFFFF"/>
            <w:noWrap/>
            <w:vAlign w:val="bottom"/>
            <w:hideMark/>
          </w:tcPr>
          <w:p w14:paraId="78CDBCC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(0.0092)</w:t>
            </w:r>
          </w:p>
        </w:tc>
        <w:tc>
          <w:tcPr>
            <w:tcW w:w="1342" w:type="dxa"/>
            <w:tcBorders>
              <w:top w:val="nil"/>
              <w:left w:val="nil"/>
              <w:bottom w:val="nil"/>
              <w:right w:val="nil"/>
            </w:tcBorders>
            <w:shd w:val="clear" w:color="000000" w:fill="FFFFFF"/>
            <w:noWrap/>
            <w:vAlign w:val="bottom"/>
            <w:hideMark/>
          </w:tcPr>
          <w:p w14:paraId="07CF0B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nil"/>
            </w:tcBorders>
            <w:shd w:val="clear" w:color="000000" w:fill="FFFFFF"/>
            <w:noWrap/>
            <w:vAlign w:val="bottom"/>
            <w:hideMark/>
          </w:tcPr>
          <w:p w14:paraId="2CFC3A7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635B607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r>
      <w:tr w:rsidR="00C3668F" w:rsidRPr="00EB3F6F" w14:paraId="3A1BB9A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C4C40F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25</w:t>
            </w:r>
          </w:p>
        </w:tc>
        <w:tc>
          <w:tcPr>
            <w:tcW w:w="1342" w:type="dxa"/>
            <w:tcBorders>
              <w:top w:val="nil"/>
              <w:left w:val="single" w:sz="4" w:space="0" w:color="auto"/>
              <w:bottom w:val="nil"/>
              <w:right w:val="nil"/>
            </w:tcBorders>
            <w:shd w:val="clear" w:color="000000" w:fill="FFFFFF"/>
            <w:noWrap/>
            <w:vAlign w:val="bottom"/>
            <w:hideMark/>
          </w:tcPr>
          <w:p w14:paraId="54643B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0.5980***</w:t>
            </w:r>
          </w:p>
        </w:tc>
        <w:tc>
          <w:tcPr>
            <w:tcW w:w="1159" w:type="dxa"/>
            <w:tcBorders>
              <w:top w:val="nil"/>
              <w:left w:val="nil"/>
              <w:bottom w:val="nil"/>
              <w:right w:val="nil"/>
            </w:tcBorders>
            <w:shd w:val="clear" w:color="000000" w:fill="FFFFFF"/>
            <w:noWrap/>
            <w:vAlign w:val="bottom"/>
            <w:hideMark/>
          </w:tcPr>
          <w:p w14:paraId="244EC1C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0.5969***</w:t>
            </w:r>
          </w:p>
        </w:tc>
        <w:tc>
          <w:tcPr>
            <w:tcW w:w="1159" w:type="dxa"/>
            <w:tcBorders>
              <w:top w:val="nil"/>
              <w:left w:val="nil"/>
              <w:bottom w:val="nil"/>
              <w:right w:val="single" w:sz="4" w:space="0" w:color="auto"/>
            </w:tcBorders>
            <w:shd w:val="clear" w:color="000000" w:fill="FFFFFF"/>
            <w:noWrap/>
            <w:vAlign w:val="bottom"/>
            <w:hideMark/>
          </w:tcPr>
          <w:p w14:paraId="7C6C084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0.5185***</w:t>
            </w:r>
          </w:p>
        </w:tc>
        <w:tc>
          <w:tcPr>
            <w:tcW w:w="1342" w:type="dxa"/>
            <w:tcBorders>
              <w:top w:val="nil"/>
              <w:left w:val="nil"/>
              <w:bottom w:val="nil"/>
              <w:right w:val="nil"/>
            </w:tcBorders>
            <w:shd w:val="clear" w:color="000000" w:fill="FFFFFF"/>
            <w:noWrap/>
            <w:vAlign w:val="bottom"/>
            <w:hideMark/>
          </w:tcPr>
          <w:p w14:paraId="5785FB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0.9382***</w:t>
            </w:r>
          </w:p>
        </w:tc>
        <w:tc>
          <w:tcPr>
            <w:tcW w:w="1159" w:type="dxa"/>
            <w:tcBorders>
              <w:top w:val="nil"/>
              <w:left w:val="nil"/>
              <w:bottom w:val="nil"/>
              <w:right w:val="nil"/>
            </w:tcBorders>
            <w:shd w:val="clear" w:color="000000" w:fill="FFFFFF"/>
            <w:noWrap/>
            <w:vAlign w:val="bottom"/>
            <w:hideMark/>
          </w:tcPr>
          <w:p w14:paraId="4A1DE00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0.9364***</w:t>
            </w:r>
          </w:p>
        </w:tc>
        <w:tc>
          <w:tcPr>
            <w:tcW w:w="1159" w:type="dxa"/>
            <w:tcBorders>
              <w:top w:val="nil"/>
              <w:left w:val="nil"/>
              <w:bottom w:val="nil"/>
              <w:right w:val="single" w:sz="4" w:space="0" w:color="auto"/>
            </w:tcBorders>
            <w:shd w:val="clear" w:color="000000" w:fill="FFFFFF"/>
            <w:noWrap/>
            <w:vAlign w:val="bottom"/>
            <w:hideMark/>
          </w:tcPr>
          <w:p w14:paraId="77274F5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0.9493***</w:t>
            </w:r>
          </w:p>
        </w:tc>
      </w:tr>
      <w:tr w:rsidR="00C3668F" w:rsidRPr="00EB3F6F" w14:paraId="61942405"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4AE6860"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41E71E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(0.0050)</w:t>
            </w:r>
          </w:p>
        </w:tc>
        <w:tc>
          <w:tcPr>
            <w:tcW w:w="1159" w:type="dxa"/>
            <w:tcBorders>
              <w:top w:val="nil"/>
              <w:left w:val="nil"/>
              <w:bottom w:val="nil"/>
              <w:right w:val="nil"/>
            </w:tcBorders>
            <w:shd w:val="clear" w:color="000000" w:fill="FFFFFF"/>
            <w:noWrap/>
            <w:vAlign w:val="bottom"/>
            <w:hideMark/>
          </w:tcPr>
          <w:p w14:paraId="5A97E50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c>
          <w:tcPr>
            <w:tcW w:w="1159" w:type="dxa"/>
            <w:tcBorders>
              <w:top w:val="nil"/>
              <w:left w:val="nil"/>
              <w:bottom w:val="nil"/>
              <w:right w:val="single" w:sz="4" w:space="0" w:color="auto"/>
            </w:tcBorders>
            <w:shd w:val="clear" w:color="000000" w:fill="FFFFFF"/>
            <w:noWrap/>
            <w:vAlign w:val="bottom"/>
            <w:hideMark/>
          </w:tcPr>
          <w:p w14:paraId="1039B76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(0.0089)</w:t>
            </w:r>
          </w:p>
        </w:tc>
        <w:tc>
          <w:tcPr>
            <w:tcW w:w="1342" w:type="dxa"/>
            <w:tcBorders>
              <w:top w:val="nil"/>
              <w:left w:val="nil"/>
              <w:bottom w:val="nil"/>
              <w:right w:val="nil"/>
            </w:tcBorders>
            <w:shd w:val="clear" w:color="000000" w:fill="FFFFFF"/>
            <w:noWrap/>
            <w:vAlign w:val="bottom"/>
            <w:hideMark/>
          </w:tcPr>
          <w:p w14:paraId="113DA1F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nil"/>
            </w:tcBorders>
            <w:shd w:val="clear" w:color="000000" w:fill="FFFFFF"/>
            <w:noWrap/>
            <w:vAlign w:val="bottom"/>
            <w:hideMark/>
          </w:tcPr>
          <w:p w14:paraId="047A64E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667CECC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r>
      <w:tr w:rsidR="00C3668F" w:rsidRPr="00EB3F6F" w14:paraId="5432FBA8"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B36C7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26</w:t>
            </w:r>
          </w:p>
        </w:tc>
        <w:tc>
          <w:tcPr>
            <w:tcW w:w="1342" w:type="dxa"/>
            <w:tcBorders>
              <w:top w:val="nil"/>
              <w:left w:val="single" w:sz="4" w:space="0" w:color="auto"/>
              <w:bottom w:val="nil"/>
              <w:right w:val="nil"/>
            </w:tcBorders>
            <w:shd w:val="clear" w:color="000000" w:fill="FFFFFF"/>
            <w:noWrap/>
            <w:vAlign w:val="bottom"/>
            <w:hideMark/>
          </w:tcPr>
          <w:p w14:paraId="4F936AF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0.5967***</w:t>
            </w:r>
          </w:p>
        </w:tc>
        <w:tc>
          <w:tcPr>
            <w:tcW w:w="1159" w:type="dxa"/>
            <w:tcBorders>
              <w:top w:val="nil"/>
              <w:left w:val="nil"/>
              <w:bottom w:val="nil"/>
              <w:right w:val="nil"/>
            </w:tcBorders>
            <w:shd w:val="clear" w:color="000000" w:fill="FFFFFF"/>
            <w:noWrap/>
            <w:vAlign w:val="bottom"/>
            <w:hideMark/>
          </w:tcPr>
          <w:p w14:paraId="657B0BF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0.5982***</w:t>
            </w:r>
          </w:p>
        </w:tc>
        <w:tc>
          <w:tcPr>
            <w:tcW w:w="1159" w:type="dxa"/>
            <w:tcBorders>
              <w:top w:val="nil"/>
              <w:left w:val="nil"/>
              <w:bottom w:val="nil"/>
              <w:right w:val="single" w:sz="4" w:space="0" w:color="auto"/>
            </w:tcBorders>
            <w:shd w:val="clear" w:color="000000" w:fill="FFFFFF"/>
            <w:noWrap/>
            <w:vAlign w:val="bottom"/>
            <w:hideMark/>
          </w:tcPr>
          <w:p w14:paraId="3C86460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0.5217***</w:t>
            </w:r>
          </w:p>
        </w:tc>
        <w:tc>
          <w:tcPr>
            <w:tcW w:w="1342" w:type="dxa"/>
            <w:tcBorders>
              <w:top w:val="nil"/>
              <w:left w:val="nil"/>
              <w:bottom w:val="nil"/>
              <w:right w:val="nil"/>
            </w:tcBorders>
            <w:shd w:val="clear" w:color="000000" w:fill="FFFFFF"/>
            <w:noWrap/>
            <w:vAlign w:val="bottom"/>
            <w:hideMark/>
          </w:tcPr>
          <w:p w14:paraId="0639C28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0.9384***</w:t>
            </w:r>
          </w:p>
        </w:tc>
        <w:tc>
          <w:tcPr>
            <w:tcW w:w="1159" w:type="dxa"/>
            <w:tcBorders>
              <w:top w:val="nil"/>
              <w:left w:val="nil"/>
              <w:bottom w:val="nil"/>
              <w:right w:val="nil"/>
            </w:tcBorders>
            <w:shd w:val="clear" w:color="000000" w:fill="FFFFFF"/>
            <w:noWrap/>
            <w:vAlign w:val="bottom"/>
            <w:hideMark/>
          </w:tcPr>
          <w:p w14:paraId="70E8872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0.9362***</w:t>
            </w:r>
          </w:p>
        </w:tc>
        <w:tc>
          <w:tcPr>
            <w:tcW w:w="1159" w:type="dxa"/>
            <w:tcBorders>
              <w:top w:val="nil"/>
              <w:left w:val="nil"/>
              <w:bottom w:val="nil"/>
              <w:right w:val="single" w:sz="4" w:space="0" w:color="auto"/>
            </w:tcBorders>
            <w:shd w:val="clear" w:color="000000" w:fill="FFFFFF"/>
            <w:noWrap/>
            <w:vAlign w:val="bottom"/>
            <w:hideMark/>
          </w:tcPr>
          <w:p w14:paraId="2396331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0.9488***</w:t>
            </w:r>
          </w:p>
        </w:tc>
      </w:tr>
      <w:tr w:rsidR="00C3668F" w:rsidRPr="00EB3F6F" w14:paraId="7F17557A"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2ED3100"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07DA61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(0.0051)</w:t>
            </w:r>
          </w:p>
        </w:tc>
        <w:tc>
          <w:tcPr>
            <w:tcW w:w="1159" w:type="dxa"/>
            <w:tcBorders>
              <w:top w:val="nil"/>
              <w:left w:val="nil"/>
              <w:bottom w:val="nil"/>
              <w:right w:val="nil"/>
            </w:tcBorders>
            <w:shd w:val="clear" w:color="000000" w:fill="FFFFFF"/>
            <w:noWrap/>
            <w:vAlign w:val="bottom"/>
            <w:hideMark/>
          </w:tcPr>
          <w:p w14:paraId="0F59991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c>
          <w:tcPr>
            <w:tcW w:w="1159" w:type="dxa"/>
            <w:tcBorders>
              <w:top w:val="nil"/>
              <w:left w:val="nil"/>
              <w:bottom w:val="nil"/>
              <w:right w:val="single" w:sz="4" w:space="0" w:color="auto"/>
            </w:tcBorders>
            <w:shd w:val="clear" w:color="000000" w:fill="FFFFFF"/>
            <w:noWrap/>
            <w:vAlign w:val="bottom"/>
            <w:hideMark/>
          </w:tcPr>
          <w:p w14:paraId="7B5223C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(0.0086)</w:t>
            </w:r>
          </w:p>
        </w:tc>
        <w:tc>
          <w:tcPr>
            <w:tcW w:w="1342" w:type="dxa"/>
            <w:tcBorders>
              <w:top w:val="nil"/>
              <w:left w:val="nil"/>
              <w:bottom w:val="nil"/>
              <w:right w:val="nil"/>
            </w:tcBorders>
            <w:shd w:val="clear" w:color="000000" w:fill="FFFFFF"/>
            <w:noWrap/>
            <w:vAlign w:val="bottom"/>
            <w:hideMark/>
          </w:tcPr>
          <w:p w14:paraId="193353C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nil"/>
            </w:tcBorders>
            <w:shd w:val="clear" w:color="000000" w:fill="FFFFFF"/>
            <w:noWrap/>
            <w:vAlign w:val="bottom"/>
            <w:hideMark/>
          </w:tcPr>
          <w:p w14:paraId="61219BA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615E70B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r>
      <w:tr w:rsidR="00C3668F" w:rsidRPr="00EB3F6F" w14:paraId="2BFB3171"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D37153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27</w:t>
            </w:r>
          </w:p>
        </w:tc>
        <w:tc>
          <w:tcPr>
            <w:tcW w:w="1342" w:type="dxa"/>
            <w:tcBorders>
              <w:top w:val="nil"/>
              <w:left w:val="single" w:sz="4" w:space="0" w:color="auto"/>
              <w:bottom w:val="nil"/>
              <w:right w:val="nil"/>
            </w:tcBorders>
            <w:shd w:val="clear" w:color="000000" w:fill="FFFFFF"/>
            <w:noWrap/>
            <w:vAlign w:val="bottom"/>
            <w:hideMark/>
          </w:tcPr>
          <w:p w14:paraId="0535CE6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0.5953***</w:t>
            </w:r>
          </w:p>
        </w:tc>
        <w:tc>
          <w:tcPr>
            <w:tcW w:w="1159" w:type="dxa"/>
            <w:tcBorders>
              <w:top w:val="nil"/>
              <w:left w:val="nil"/>
              <w:bottom w:val="nil"/>
              <w:right w:val="nil"/>
            </w:tcBorders>
            <w:shd w:val="clear" w:color="000000" w:fill="FFFFFF"/>
            <w:noWrap/>
            <w:vAlign w:val="bottom"/>
            <w:hideMark/>
          </w:tcPr>
          <w:p w14:paraId="7C3BFC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0.5994***</w:t>
            </w:r>
          </w:p>
        </w:tc>
        <w:tc>
          <w:tcPr>
            <w:tcW w:w="1159" w:type="dxa"/>
            <w:tcBorders>
              <w:top w:val="nil"/>
              <w:left w:val="nil"/>
              <w:bottom w:val="nil"/>
              <w:right w:val="single" w:sz="4" w:space="0" w:color="auto"/>
            </w:tcBorders>
            <w:shd w:val="clear" w:color="000000" w:fill="FFFFFF"/>
            <w:noWrap/>
            <w:vAlign w:val="bottom"/>
            <w:hideMark/>
          </w:tcPr>
          <w:p w14:paraId="245AD44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0.5249***</w:t>
            </w:r>
          </w:p>
        </w:tc>
        <w:tc>
          <w:tcPr>
            <w:tcW w:w="1342" w:type="dxa"/>
            <w:tcBorders>
              <w:top w:val="nil"/>
              <w:left w:val="nil"/>
              <w:bottom w:val="nil"/>
              <w:right w:val="nil"/>
            </w:tcBorders>
            <w:shd w:val="clear" w:color="000000" w:fill="FFFFFF"/>
            <w:noWrap/>
            <w:vAlign w:val="bottom"/>
            <w:hideMark/>
          </w:tcPr>
          <w:p w14:paraId="4B8E222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0.9387***</w:t>
            </w:r>
          </w:p>
        </w:tc>
        <w:tc>
          <w:tcPr>
            <w:tcW w:w="1159" w:type="dxa"/>
            <w:tcBorders>
              <w:top w:val="nil"/>
              <w:left w:val="nil"/>
              <w:bottom w:val="nil"/>
              <w:right w:val="nil"/>
            </w:tcBorders>
            <w:shd w:val="clear" w:color="000000" w:fill="FFFFFF"/>
            <w:noWrap/>
            <w:vAlign w:val="bottom"/>
            <w:hideMark/>
          </w:tcPr>
          <w:p w14:paraId="26C1DA4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0.9359***</w:t>
            </w:r>
          </w:p>
        </w:tc>
        <w:tc>
          <w:tcPr>
            <w:tcW w:w="1159" w:type="dxa"/>
            <w:tcBorders>
              <w:top w:val="nil"/>
              <w:left w:val="nil"/>
              <w:bottom w:val="nil"/>
              <w:right w:val="single" w:sz="4" w:space="0" w:color="auto"/>
            </w:tcBorders>
            <w:shd w:val="clear" w:color="000000" w:fill="FFFFFF"/>
            <w:noWrap/>
            <w:vAlign w:val="bottom"/>
            <w:hideMark/>
          </w:tcPr>
          <w:p w14:paraId="75DFF6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0.9483***</w:t>
            </w:r>
          </w:p>
        </w:tc>
      </w:tr>
      <w:tr w:rsidR="00C3668F" w:rsidRPr="00EB3F6F" w14:paraId="34B6A169"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EA48601"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8B5B8E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(0.0052)</w:t>
            </w:r>
          </w:p>
        </w:tc>
        <w:tc>
          <w:tcPr>
            <w:tcW w:w="1159" w:type="dxa"/>
            <w:tcBorders>
              <w:top w:val="nil"/>
              <w:left w:val="nil"/>
              <w:bottom w:val="nil"/>
              <w:right w:val="nil"/>
            </w:tcBorders>
            <w:shd w:val="clear" w:color="000000" w:fill="FFFFFF"/>
            <w:noWrap/>
            <w:vAlign w:val="bottom"/>
            <w:hideMark/>
          </w:tcPr>
          <w:p w14:paraId="1E83E01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c>
          <w:tcPr>
            <w:tcW w:w="1159" w:type="dxa"/>
            <w:tcBorders>
              <w:top w:val="nil"/>
              <w:left w:val="nil"/>
              <w:bottom w:val="nil"/>
              <w:right w:val="single" w:sz="4" w:space="0" w:color="auto"/>
            </w:tcBorders>
            <w:shd w:val="clear" w:color="000000" w:fill="FFFFFF"/>
            <w:noWrap/>
            <w:vAlign w:val="bottom"/>
            <w:hideMark/>
          </w:tcPr>
          <w:p w14:paraId="4437DE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(0.0083)</w:t>
            </w:r>
          </w:p>
        </w:tc>
        <w:tc>
          <w:tcPr>
            <w:tcW w:w="1342" w:type="dxa"/>
            <w:tcBorders>
              <w:top w:val="nil"/>
              <w:left w:val="nil"/>
              <w:bottom w:val="nil"/>
              <w:right w:val="nil"/>
            </w:tcBorders>
            <w:shd w:val="clear" w:color="000000" w:fill="FFFFFF"/>
            <w:noWrap/>
            <w:vAlign w:val="bottom"/>
            <w:hideMark/>
          </w:tcPr>
          <w:p w14:paraId="2E4F0F9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nil"/>
            </w:tcBorders>
            <w:shd w:val="clear" w:color="000000" w:fill="FFFFFF"/>
            <w:noWrap/>
            <w:vAlign w:val="bottom"/>
            <w:hideMark/>
          </w:tcPr>
          <w:p w14:paraId="2A16C0E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45F3CAC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r>
      <w:tr w:rsidR="00C3668F" w:rsidRPr="00EB3F6F" w14:paraId="7A649AE5"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D5B1BA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28</w:t>
            </w:r>
          </w:p>
        </w:tc>
        <w:tc>
          <w:tcPr>
            <w:tcW w:w="1342" w:type="dxa"/>
            <w:tcBorders>
              <w:top w:val="nil"/>
              <w:left w:val="single" w:sz="4" w:space="0" w:color="auto"/>
              <w:bottom w:val="nil"/>
              <w:right w:val="nil"/>
            </w:tcBorders>
            <w:shd w:val="clear" w:color="000000" w:fill="FFFFFF"/>
            <w:noWrap/>
            <w:vAlign w:val="bottom"/>
            <w:hideMark/>
          </w:tcPr>
          <w:p w14:paraId="0B41903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0.5938***</w:t>
            </w:r>
          </w:p>
        </w:tc>
        <w:tc>
          <w:tcPr>
            <w:tcW w:w="1159" w:type="dxa"/>
            <w:tcBorders>
              <w:top w:val="nil"/>
              <w:left w:val="nil"/>
              <w:bottom w:val="nil"/>
              <w:right w:val="nil"/>
            </w:tcBorders>
            <w:shd w:val="clear" w:color="000000" w:fill="FFFFFF"/>
            <w:noWrap/>
            <w:vAlign w:val="bottom"/>
            <w:hideMark/>
          </w:tcPr>
          <w:p w14:paraId="6D467C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0.6006***</w:t>
            </w:r>
          </w:p>
        </w:tc>
        <w:tc>
          <w:tcPr>
            <w:tcW w:w="1159" w:type="dxa"/>
            <w:tcBorders>
              <w:top w:val="nil"/>
              <w:left w:val="nil"/>
              <w:bottom w:val="nil"/>
              <w:right w:val="single" w:sz="4" w:space="0" w:color="auto"/>
            </w:tcBorders>
            <w:shd w:val="clear" w:color="000000" w:fill="FFFFFF"/>
            <w:noWrap/>
            <w:vAlign w:val="bottom"/>
            <w:hideMark/>
          </w:tcPr>
          <w:p w14:paraId="4411D20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0.5281***</w:t>
            </w:r>
          </w:p>
        </w:tc>
        <w:tc>
          <w:tcPr>
            <w:tcW w:w="1342" w:type="dxa"/>
            <w:tcBorders>
              <w:top w:val="nil"/>
              <w:left w:val="nil"/>
              <w:bottom w:val="nil"/>
              <w:right w:val="nil"/>
            </w:tcBorders>
            <w:shd w:val="clear" w:color="000000" w:fill="FFFFFF"/>
            <w:noWrap/>
            <w:vAlign w:val="bottom"/>
            <w:hideMark/>
          </w:tcPr>
          <w:p w14:paraId="7AB3C93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0.9390***</w:t>
            </w:r>
          </w:p>
        </w:tc>
        <w:tc>
          <w:tcPr>
            <w:tcW w:w="1159" w:type="dxa"/>
            <w:tcBorders>
              <w:top w:val="nil"/>
              <w:left w:val="nil"/>
              <w:bottom w:val="nil"/>
              <w:right w:val="nil"/>
            </w:tcBorders>
            <w:shd w:val="clear" w:color="000000" w:fill="FFFFFF"/>
            <w:noWrap/>
            <w:vAlign w:val="bottom"/>
            <w:hideMark/>
          </w:tcPr>
          <w:p w14:paraId="5E3BE97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0.9357***</w:t>
            </w:r>
          </w:p>
        </w:tc>
        <w:tc>
          <w:tcPr>
            <w:tcW w:w="1159" w:type="dxa"/>
            <w:tcBorders>
              <w:top w:val="nil"/>
              <w:left w:val="nil"/>
              <w:bottom w:val="nil"/>
              <w:right w:val="single" w:sz="4" w:space="0" w:color="auto"/>
            </w:tcBorders>
            <w:shd w:val="clear" w:color="000000" w:fill="FFFFFF"/>
            <w:noWrap/>
            <w:vAlign w:val="bottom"/>
            <w:hideMark/>
          </w:tcPr>
          <w:p w14:paraId="3B77B4E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0.9478***</w:t>
            </w:r>
          </w:p>
        </w:tc>
      </w:tr>
      <w:tr w:rsidR="00C3668F" w:rsidRPr="00EB3F6F" w14:paraId="43A10761"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097493E"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46E1815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(0.0054)</w:t>
            </w:r>
          </w:p>
        </w:tc>
        <w:tc>
          <w:tcPr>
            <w:tcW w:w="1159" w:type="dxa"/>
            <w:tcBorders>
              <w:top w:val="nil"/>
              <w:left w:val="nil"/>
              <w:bottom w:val="nil"/>
              <w:right w:val="nil"/>
            </w:tcBorders>
            <w:shd w:val="clear" w:color="000000" w:fill="FFFFFF"/>
            <w:noWrap/>
            <w:vAlign w:val="bottom"/>
            <w:hideMark/>
          </w:tcPr>
          <w:p w14:paraId="542C2B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single" w:sz="4" w:space="0" w:color="auto"/>
            </w:tcBorders>
            <w:shd w:val="clear" w:color="000000" w:fill="FFFFFF"/>
            <w:noWrap/>
            <w:vAlign w:val="bottom"/>
            <w:hideMark/>
          </w:tcPr>
          <w:p w14:paraId="3D8E59B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(0.0081)</w:t>
            </w:r>
          </w:p>
        </w:tc>
        <w:tc>
          <w:tcPr>
            <w:tcW w:w="1342" w:type="dxa"/>
            <w:tcBorders>
              <w:top w:val="nil"/>
              <w:left w:val="nil"/>
              <w:bottom w:val="nil"/>
              <w:right w:val="nil"/>
            </w:tcBorders>
            <w:shd w:val="clear" w:color="000000" w:fill="FFFFFF"/>
            <w:noWrap/>
            <w:vAlign w:val="bottom"/>
            <w:hideMark/>
          </w:tcPr>
          <w:p w14:paraId="1915B25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nil"/>
            </w:tcBorders>
            <w:shd w:val="clear" w:color="000000" w:fill="FFFFFF"/>
            <w:noWrap/>
            <w:vAlign w:val="bottom"/>
            <w:hideMark/>
          </w:tcPr>
          <w:p w14:paraId="706808D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62286B1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r>
      <w:tr w:rsidR="00C3668F" w:rsidRPr="00EB3F6F" w14:paraId="07C60B83"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3A4ECA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29</w:t>
            </w:r>
          </w:p>
        </w:tc>
        <w:tc>
          <w:tcPr>
            <w:tcW w:w="1342" w:type="dxa"/>
            <w:tcBorders>
              <w:top w:val="nil"/>
              <w:left w:val="single" w:sz="4" w:space="0" w:color="auto"/>
              <w:bottom w:val="nil"/>
              <w:right w:val="nil"/>
            </w:tcBorders>
            <w:shd w:val="clear" w:color="000000" w:fill="FFFFFF"/>
            <w:noWrap/>
            <w:vAlign w:val="bottom"/>
            <w:hideMark/>
          </w:tcPr>
          <w:p w14:paraId="3917A96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0.5923***</w:t>
            </w:r>
          </w:p>
        </w:tc>
        <w:tc>
          <w:tcPr>
            <w:tcW w:w="1159" w:type="dxa"/>
            <w:tcBorders>
              <w:top w:val="nil"/>
              <w:left w:val="nil"/>
              <w:bottom w:val="nil"/>
              <w:right w:val="nil"/>
            </w:tcBorders>
            <w:shd w:val="clear" w:color="000000" w:fill="FFFFFF"/>
            <w:noWrap/>
            <w:vAlign w:val="bottom"/>
            <w:hideMark/>
          </w:tcPr>
          <w:p w14:paraId="5BCA62A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0.6017***</w:t>
            </w:r>
          </w:p>
        </w:tc>
        <w:tc>
          <w:tcPr>
            <w:tcW w:w="1159" w:type="dxa"/>
            <w:tcBorders>
              <w:top w:val="nil"/>
              <w:left w:val="nil"/>
              <w:bottom w:val="nil"/>
              <w:right w:val="single" w:sz="4" w:space="0" w:color="auto"/>
            </w:tcBorders>
            <w:shd w:val="clear" w:color="000000" w:fill="FFFFFF"/>
            <w:noWrap/>
            <w:vAlign w:val="bottom"/>
            <w:hideMark/>
          </w:tcPr>
          <w:p w14:paraId="7E378E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0.5312***</w:t>
            </w:r>
          </w:p>
        </w:tc>
        <w:tc>
          <w:tcPr>
            <w:tcW w:w="1342" w:type="dxa"/>
            <w:tcBorders>
              <w:top w:val="nil"/>
              <w:left w:val="nil"/>
              <w:bottom w:val="nil"/>
              <w:right w:val="nil"/>
            </w:tcBorders>
            <w:shd w:val="clear" w:color="000000" w:fill="FFFFFF"/>
            <w:noWrap/>
            <w:vAlign w:val="bottom"/>
            <w:hideMark/>
          </w:tcPr>
          <w:p w14:paraId="3454BD0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0.9393***</w:t>
            </w:r>
          </w:p>
        </w:tc>
        <w:tc>
          <w:tcPr>
            <w:tcW w:w="1159" w:type="dxa"/>
            <w:tcBorders>
              <w:top w:val="nil"/>
              <w:left w:val="nil"/>
              <w:bottom w:val="nil"/>
              <w:right w:val="nil"/>
            </w:tcBorders>
            <w:shd w:val="clear" w:color="000000" w:fill="FFFFFF"/>
            <w:noWrap/>
            <w:vAlign w:val="bottom"/>
            <w:hideMark/>
          </w:tcPr>
          <w:p w14:paraId="31E4164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0.9355***</w:t>
            </w:r>
          </w:p>
        </w:tc>
        <w:tc>
          <w:tcPr>
            <w:tcW w:w="1159" w:type="dxa"/>
            <w:tcBorders>
              <w:top w:val="nil"/>
              <w:left w:val="nil"/>
              <w:bottom w:val="nil"/>
              <w:right w:val="single" w:sz="4" w:space="0" w:color="auto"/>
            </w:tcBorders>
            <w:shd w:val="clear" w:color="000000" w:fill="FFFFFF"/>
            <w:noWrap/>
            <w:vAlign w:val="bottom"/>
            <w:hideMark/>
          </w:tcPr>
          <w:p w14:paraId="163845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0.9473***</w:t>
            </w:r>
          </w:p>
        </w:tc>
      </w:tr>
      <w:tr w:rsidR="00C3668F" w:rsidRPr="00EB3F6F" w14:paraId="038A461C"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3B450D8"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478E476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(0.0055)</w:t>
            </w:r>
          </w:p>
        </w:tc>
        <w:tc>
          <w:tcPr>
            <w:tcW w:w="1159" w:type="dxa"/>
            <w:tcBorders>
              <w:top w:val="nil"/>
              <w:left w:val="nil"/>
              <w:bottom w:val="nil"/>
              <w:right w:val="nil"/>
            </w:tcBorders>
            <w:shd w:val="clear" w:color="000000" w:fill="FFFFFF"/>
            <w:noWrap/>
            <w:vAlign w:val="bottom"/>
            <w:hideMark/>
          </w:tcPr>
          <w:p w14:paraId="385651E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single" w:sz="4" w:space="0" w:color="auto"/>
            </w:tcBorders>
            <w:shd w:val="clear" w:color="000000" w:fill="FFFFFF"/>
            <w:noWrap/>
            <w:vAlign w:val="bottom"/>
            <w:hideMark/>
          </w:tcPr>
          <w:p w14:paraId="6291AF3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(0.0078)</w:t>
            </w:r>
          </w:p>
        </w:tc>
        <w:tc>
          <w:tcPr>
            <w:tcW w:w="1342" w:type="dxa"/>
            <w:tcBorders>
              <w:top w:val="nil"/>
              <w:left w:val="nil"/>
              <w:bottom w:val="nil"/>
              <w:right w:val="nil"/>
            </w:tcBorders>
            <w:shd w:val="clear" w:color="000000" w:fill="FFFFFF"/>
            <w:noWrap/>
            <w:vAlign w:val="bottom"/>
            <w:hideMark/>
          </w:tcPr>
          <w:p w14:paraId="09FB9AB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nil"/>
            </w:tcBorders>
            <w:shd w:val="clear" w:color="000000" w:fill="FFFFFF"/>
            <w:noWrap/>
            <w:vAlign w:val="bottom"/>
            <w:hideMark/>
          </w:tcPr>
          <w:p w14:paraId="146B07C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6915C74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r>
      <w:tr w:rsidR="00C3668F" w:rsidRPr="00EB3F6F" w14:paraId="57C9EE7D"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AB061C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30</w:t>
            </w:r>
          </w:p>
        </w:tc>
        <w:tc>
          <w:tcPr>
            <w:tcW w:w="1342" w:type="dxa"/>
            <w:tcBorders>
              <w:top w:val="nil"/>
              <w:left w:val="single" w:sz="4" w:space="0" w:color="auto"/>
              <w:bottom w:val="nil"/>
              <w:right w:val="nil"/>
            </w:tcBorders>
            <w:shd w:val="clear" w:color="000000" w:fill="FFFFFF"/>
            <w:noWrap/>
            <w:vAlign w:val="bottom"/>
            <w:hideMark/>
          </w:tcPr>
          <w:p w14:paraId="0BA5208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0.5907***</w:t>
            </w:r>
          </w:p>
        </w:tc>
        <w:tc>
          <w:tcPr>
            <w:tcW w:w="1159" w:type="dxa"/>
            <w:tcBorders>
              <w:top w:val="nil"/>
              <w:left w:val="nil"/>
              <w:bottom w:val="nil"/>
              <w:right w:val="nil"/>
            </w:tcBorders>
            <w:shd w:val="clear" w:color="000000" w:fill="FFFFFF"/>
            <w:noWrap/>
            <w:vAlign w:val="bottom"/>
            <w:hideMark/>
          </w:tcPr>
          <w:p w14:paraId="58DDF58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0.6028***</w:t>
            </w:r>
          </w:p>
        </w:tc>
        <w:tc>
          <w:tcPr>
            <w:tcW w:w="1159" w:type="dxa"/>
            <w:tcBorders>
              <w:top w:val="nil"/>
              <w:left w:val="nil"/>
              <w:bottom w:val="nil"/>
              <w:right w:val="single" w:sz="4" w:space="0" w:color="auto"/>
            </w:tcBorders>
            <w:shd w:val="clear" w:color="000000" w:fill="FFFFFF"/>
            <w:noWrap/>
            <w:vAlign w:val="bottom"/>
            <w:hideMark/>
          </w:tcPr>
          <w:p w14:paraId="5621C42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0.5342***</w:t>
            </w:r>
          </w:p>
        </w:tc>
        <w:tc>
          <w:tcPr>
            <w:tcW w:w="1342" w:type="dxa"/>
            <w:tcBorders>
              <w:top w:val="nil"/>
              <w:left w:val="nil"/>
              <w:bottom w:val="nil"/>
              <w:right w:val="nil"/>
            </w:tcBorders>
            <w:shd w:val="clear" w:color="000000" w:fill="FFFFFF"/>
            <w:noWrap/>
            <w:vAlign w:val="bottom"/>
            <w:hideMark/>
          </w:tcPr>
          <w:p w14:paraId="686F63F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0.9396***</w:t>
            </w:r>
          </w:p>
        </w:tc>
        <w:tc>
          <w:tcPr>
            <w:tcW w:w="1159" w:type="dxa"/>
            <w:tcBorders>
              <w:top w:val="nil"/>
              <w:left w:val="nil"/>
              <w:bottom w:val="nil"/>
              <w:right w:val="nil"/>
            </w:tcBorders>
            <w:shd w:val="clear" w:color="000000" w:fill="FFFFFF"/>
            <w:noWrap/>
            <w:vAlign w:val="bottom"/>
            <w:hideMark/>
          </w:tcPr>
          <w:p w14:paraId="145AB30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0.9353***</w:t>
            </w:r>
          </w:p>
        </w:tc>
        <w:tc>
          <w:tcPr>
            <w:tcW w:w="1159" w:type="dxa"/>
            <w:tcBorders>
              <w:top w:val="nil"/>
              <w:left w:val="nil"/>
              <w:bottom w:val="nil"/>
              <w:right w:val="single" w:sz="4" w:space="0" w:color="auto"/>
            </w:tcBorders>
            <w:shd w:val="clear" w:color="000000" w:fill="FFFFFF"/>
            <w:noWrap/>
            <w:vAlign w:val="bottom"/>
            <w:hideMark/>
          </w:tcPr>
          <w:p w14:paraId="7691F0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0.9468***</w:t>
            </w:r>
          </w:p>
        </w:tc>
      </w:tr>
      <w:tr w:rsidR="00C3668F" w:rsidRPr="00EB3F6F" w14:paraId="338EFAE4"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8CF17AF"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BCC92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(0.0056)</w:t>
            </w:r>
          </w:p>
        </w:tc>
        <w:tc>
          <w:tcPr>
            <w:tcW w:w="1159" w:type="dxa"/>
            <w:tcBorders>
              <w:top w:val="nil"/>
              <w:left w:val="nil"/>
              <w:bottom w:val="nil"/>
              <w:right w:val="nil"/>
            </w:tcBorders>
            <w:shd w:val="clear" w:color="000000" w:fill="FFFFFF"/>
            <w:noWrap/>
            <w:vAlign w:val="bottom"/>
            <w:hideMark/>
          </w:tcPr>
          <w:p w14:paraId="321B4BF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single" w:sz="4" w:space="0" w:color="auto"/>
            </w:tcBorders>
            <w:shd w:val="clear" w:color="000000" w:fill="FFFFFF"/>
            <w:noWrap/>
            <w:vAlign w:val="bottom"/>
            <w:hideMark/>
          </w:tcPr>
          <w:p w14:paraId="5C3E758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(0.0076)</w:t>
            </w:r>
          </w:p>
        </w:tc>
        <w:tc>
          <w:tcPr>
            <w:tcW w:w="1342" w:type="dxa"/>
            <w:tcBorders>
              <w:top w:val="nil"/>
              <w:left w:val="nil"/>
              <w:bottom w:val="nil"/>
              <w:right w:val="nil"/>
            </w:tcBorders>
            <w:shd w:val="clear" w:color="000000" w:fill="FFFFFF"/>
            <w:noWrap/>
            <w:vAlign w:val="bottom"/>
            <w:hideMark/>
          </w:tcPr>
          <w:p w14:paraId="632EE5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nil"/>
            </w:tcBorders>
            <w:shd w:val="clear" w:color="000000" w:fill="FFFFFF"/>
            <w:noWrap/>
            <w:vAlign w:val="bottom"/>
            <w:hideMark/>
          </w:tcPr>
          <w:p w14:paraId="191BC1B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c>
          <w:tcPr>
            <w:tcW w:w="1159" w:type="dxa"/>
            <w:tcBorders>
              <w:top w:val="nil"/>
              <w:left w:val="nil"/>
              <w:bottom w:val="nil"/>
              <w:right w:val="single" w:sz="4" w:space="0" w:color="auto"/>
            </w:tcBorders>
            <w:shd w:val="clear" w:color="000000" w:fill="FFFFFF"/>
            <w:noWrap/>
            <w:vAlign w:val="bottom"/>
            <w:hideMark/>
          </w:tcPr>
          <w:p w14:paraId="58E3BB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r>
      <w:tr w:rsidR="00C3668F" w:rsidRPr="00EB3F6F" w14:paraId="34AF0ACA"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F3BDA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31</w:t>
            </w:r>
          </w:p>
        </w:tc>
        <w:tc>
          <w:tcPr>
            <w:tcW w:w="1342" w:type="dxa"/>
            <w:tcBorders>
              <w:top w:val="nil"/>
              <w:left w:val="single" w:sz="4" w:space="0" w:color="auto"/>
              <w:bottom w:val="nil"/>
              <w:right w:val="nil"/>
            </w:tcBorders>
            <w:shd w:val="clear" w:color="000000" w:fill="FFFFFF"/>
            <w:noWrap/>
            <w:vAlign w:val="bottom"/>
            <w:hideMark/>
          </w:tcPr>
          <w:p w14:paraId="062B69D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0.5891***</w:t>
            </w:r>
          </w:p>
        </w:tc>
        <w:tc>
          <w:tcPr>
            <w:tcW w:w="1159" w:type="dxa"/>
            <w:tcBorders>
              <w:top w:val="nil"/>
              <w:left w:val="nil"/>
              <w:bottom w:val="nil"/>
              <w:right w:val="nil"/>
            </w:tcBorders>
            <w:shd w:val="clear" w:color="000000" w:fill="FFFFFF"/>
            <w:noWrap/>
            <w:vAlign w:val="bottom"/>
            <w:hideMark/>
          </w:tcPr>
          <w:p w14:paraId="4A885F1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0.6038***</w:t>
            </w:r>
          </w:p>
        </w:tc>
        <w:tc>
          <w:tcPr>
            <w:tcW w:w="1159" w:type="dxa"/>
            <w:tcBorders>
              <w:top w:val="nil"/>
              <w:left w:val="nil"/>
              <w:bottom w:val="nil"/>
              <w:right w:val="single" w:sz="4" w:space="0" w:color="auto"/>
            </w:tcBorders>
            <w:shd w:val="clear" w:color="000000" w:fill="FFFFFF"/>
            <w:noWrap/>
            <w:vAlign w:val="bottom"/>
            <w:hideMark/>
          </w:tcPr>
          <w:p w14:paraId="6CB56E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0.5372***</w:t>
            </w:r>
          </w:p>
        </w:tc>
        <w:tc>
          <w:tcPr>
            <w:tcW w:w="1342" w:type="dxa"/>
            <w:tcBorders>
              <w:top w:val="nil"/>
              <w:left w:val="nil"/>
              <w:bottom w:val="nil"/>
              <w:right w:val="nil"/>
            </w:tcBorders>
            <w:shd w:val="clear" w:color="000000" w:fill="FFFFFF"/>
            <w:noWrap/>
            <w:vAlign w:val="bottom"/>
            <w:hideMark/>
          </w:tcPr>
          <w:p w14:paraId="075410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0.9399***</w:t>
            </w:r>
          </w:p>
        </w:tc>
        <w:tc>
          <w:tcPr>
            <w:tcW w:w="1159" w:type="dxa"/>
            <w:tcBorders>
              <w:top w:val="nil"/>
              <w:left w:val="nil"/>
              <w:bottom w:val="nil"/>
              <w:right w:val="nil"/>
            </w:tcBorders>
            <w:shd w:val="clear" w:color="000000" w:fill="FFFFFF"/>
            <w:noWrap/>
            <w:vAlign w:val="bottom"/>
            <w:hideMark/>
          </w:tcPr>
          <w:p w14:paraId="3F014B1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0.9351***</w:t>
            </w:r>
          </w:p>
        </w:tc>
        <w:tc>
          <w:tcPr>
            <w:tcW w:w="1159" w:type="dxa"/>
            <w:tcBorders>
              <w:top w:val="nil"/>
              <w:left w:val="nil"/>
              <w:bottom w:val="nil"/>
              <w:right w:val="single" w:sz="4" w:space="0" w:color="auto"/>
            </w:tcBorders>
            <w:shd w:val="clear" w:color="000000" w:fill="FFFFFF"/>
            <w:noWrap/>
            <w:vAlign w:val="bottom"/>
            <w:hideMark/>
          </w:tcPr>
          <w:p w14:paraId="2FAA55E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0.9464***</w:t>
            </w:r>
          </w:p>
        </w:tc>
      </w:tr>
      <w:tr w:rsidR="00C3668F" w:rsidRPr="00EB3F6F" w14:paraId="13CDD02B"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A3DA8DF"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A84436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(0.0057)</w:t>
            </w:r>
          </w:p>
        </w:tc>
        <w:tc>
          <w:tcPr>
            <w:tcW w:w="1159" w:type="dxa"/>
            <w:tcBorders>
              <w:top w:val="nil"/>
              <w:left w:val="nil"/>
              <w:bottom w:val="nil"/>
              <w:right w:val="nil"/>
            </w:tcBorders>
            <w:shd w:val="clear" w:color="000000" w:fill="FFFFFF"/>
            <w:noWrap/>
            <w:vAlign w:val="bottom"/>
            <w:hideMark/>
          </w:tcPr>
          <w:p w14:paraId="6F1AE92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single" w:sz="4" w:space="0" w:color="auto"/>
            </w:tcBorders>
            <w:shd w:val="clear" w:color="000000" w:fill="FFFFFF"/>
            <w:noWrap/>
            <w:vAlign w:val="bottom"/>
            <w:hideMark/>
          </w:tcPr>
          <w:p w14:paraId="766FB7D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(0.0074)</w:t>
            </w:r>
          </w:p>
        </w:tc>
        <w:tc>
          <w:tcPr>
            <w:tcW w:w="1342" w:type="dxa"/>
            <w:tcBorders>
              <w:top w:val="nil"/>
              <w:left w:val="nil"/>
              <w:bottom w:val="nil"/>
              <w:right w:val="nil"/>
            </w:tcBorders>
            <w:shd w:val="clear" w:color="000000" w:fill="FFFFFF"/>
            <w:noWrap/>
            <w:vAlign w:val="bottom"/>
            <w:hideMark/>
          </w:tcPr>
          <w:p w14:paraId="36EB926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nil"/>
            </w:tcBorders>
            <w:shd w:val="clear" w:color="000000" w:fill="FFFFFF"/>
            <w:noWrap/>
            <w:vAlign w:val="bottom"/>
            <w:hideMark/>
          </w:tcPr>
          <w:p w14:paraId="065BA22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single" w:sz="4" w:space="0" w:color="auto"/>
            </w:tcBorders>
            <w:shd w:val="clear" w:color="000000" w:fill="FFFFFF"/>
            <w:noWrap/>
            <w:vAlign w:val="bottom"/>
            <w:hideMark/>
          </w:tcPr>
          <w:p w14:paraId="04678E6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r>
      <w:tr w:rsidR="00C3668F" w:rsidRPr="00EB3F6F" w14:paraId="47D3BAFF"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9B7CC8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32</w:t>
            </w:r>
          </w:p>
        </w:tc>
        <w:tc>
          <w:tcPr>
            <w:tcW w:w="1342" w:type="dxa"/>
            <w:tcBorders>
              <w:top w:val="nil"/>
              <w:left w:val="single" w:sz="4" w:space="0" w:color="auto"/>
              <w:bottom w:val="nil"/>
              <w:right w:val="nil"/>
            </w:tcBorders>
            <w:shd w:val="clear" w:color="000000" w:fill="FFFFFF"/>
            <w:noWrap/>
            <w:vAlign w:val="bottom"/>
            <w:hideMark/>
          </w:tcPr>
          <w:p w14:paraId="7B2F094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0.5873***</w:t>
            </w:r>
          </w:p>
        </w:tc>
        <w:tc>
          <w:tcPr>
            <w:tcW w:w="1159" w:type="dxa"/>
            <w:tcBorders>
              <w:top w:val="nil"/>
              <w:left w:val="nil"/>
              <w:bottom w:val="nil"/>
              <w:right w:val="nil"/>
            </w:tcBorders>
            <w:shd w:val="clear" w:color="000000" w:fill="FFFFFF"/>
            <w:noWrap/>
            <w:vAlign w:val="bottom"/>
            <w:hideMark/>
          </w:tcPr>
          <w:p w14:paraId="5683AA4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0.6048***</w:t>
            </w:r>
          </w:p>
        </w:tc>
        <w:tc>
          <w:tcPr>
            <w:tcW w:w="1159" w:type="dxa"/>
            <w:tcBorders>
              <w:top w:val="nil"/>
              <w:left w:val="nil"/>
              <w:bottom w:val="nil"/>
              <w:right w:val="single" w:sz="4" w:space="0" w:color="auto"/>
            </w:tcBorders>
            <w:shd w:val="clear" w:color="000000" w:fill="FFFFFF"/>
            <w:noWrap/>
            <w:vAlign w:val="bottom"/>
            <w:hideMark/>
          </w:tcPr>
          <w:p w14:paraId="14285CB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0.5401***</w:t>
            </w:r>
          </w:p>
        </w:tc>
        <w:tc>
          <w:tcPr>
            <w:tcW w:w="1342" w:type="dxa"/>
            <w:tcBorders>
              <w:top w:val="nil"/>
              <w:left w:val="nil"/>
              <w:bottom w:val="nil"/>
              <w:right w:val="nil"/>
            </w:tcBorders>
            <w:shd w:val="clear" w:color="000000" w:fill="FFFFFF"/>
            <w:noWrap/>
            <w:vAlign w:val="bottom"/>
            <w:hideMark/>
          </w:tcPr>
          <w:p w14:paraId="6B79495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0.9402***</w:t>
            </w:r>
          </w:p>
        </w:tc>
        <w:tc>
          <w:tcPr>
            <w:tcW w:w="1159" w:type="dxa"/>
            <w:tcBorders>
              <w:top w:val="nil"/>
              <w:left w:val="nil"/>
              <w:bottom w:val="nil"/>
              <w:right w:val="nil"/>
            </w:tcBorders>
            <w:shd w:val="clear" w:color="000000" w:fill="FFFFFF"/>
            <w:noWrap/>
            <w:vAlign w:val="bottom"/>
            <w:hideMark/>
          </w:tcPr>
          <w:p w14:paraId="26FF9AA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0.9350***</w:t>
            </w:r>
          </w:p>
        </w:tc>
        <w:tc>
          <w:tcPr>
            <w:tcW w:w="1159" w:type="dxa"/>
            <w:tcBorders>
              <w:top w:val="nil"/>
              <w:left w:val="nil"/>
              <w:bottom w:val="nil"/>
              <w:right w:val="single" w:sz="4" w:space="0" w:color="auto"/>
            </w:tcBorders>
            <w:shd w:val="clear" w:color="000000" w:fill="FFFFFF"/>
            <w:noWrap/>
            <w:vAlign w:val="bottom"/>
            <w:hideMark/>
          </w:tcPr>
          <w:p w14:paraId="36DC988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0.9459***</w:t>
            </w:r>
          </w:p>
        </w:tc>
      </w:tr>
      <w:tr w:rsidR="00C3668F" w:rsidRPr="00EB3F6F" w14:paraId="0978163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0B9A793"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D5E6B3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(0.0058)</w:t>
            </w:r>
          </w:p>
        </w:tc>
        <w:tc>
          <w:tcPr>
            <w:tcW w:w="1159" w:type="dxa"/>
            <w:tcBorders>
              <w:top w:val="nil"/>
              <w:left w:val="nil"/>
              <w:bottom w:val="nil"/>
              <w:right w:val="nil"/>
            </w:tcBorders>
            <w:shd w:val="clear" w:color="000000" w:fill="FFFFFF"/>
            <w:noWrap/>
            <w:vAlign w:val="bottom"/>
            <w:hideMark/>
          </w:tcPr>
          <w:p w14:paraId="7A43513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single" w:sz="4" w:space="0" w:color="auto"/>
            </w:tcBorders>
            <w:shd w:val="clear" w:color="000000" w:fill="FFFFFF"/>
            <w:noWrap/>
            <w:vAlign w:val="bottom"/>
            <w:hideMark/>
          </w:tcPr>
          <w:p w14:paraId="039005C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(0.0071)</w:t>
            </w:r>
          </w:p>
        </w:tc>
        <w:tc>
          <w:tcPr>
            <w:tcW w:w="1342" w:type="dxa"/>
            <w:tcBorders>
              <w:top w:val="nil"/>
              <w:left w:val="nil"/>
              <w:bottom w:val="nil"/>
              <w:right w:val="nil"/>
            </w:tcBorders>
            <w:shd w:val="clear" w:color="000000" w:fill="FFFFFF"/>
            <w:noWrap/>
            <w:vAlign w:val="bottom"/>
            <w:hideMark/>
          </w:tcPr>
          <w:p w14:paraId="473A3F6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nil"/>
            </w:tcBorders>
            <w:shd w:val="clear" w:color="000000" w:fill="FFFFFF"/>
            <w:noWrap/>
            <w:vAlign w:val="bottom"/>
            <w:hideMark/>
          </w:tcPr>
          <w:p w14:paraId="209EBD9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single" w:sz="4" w:space="0" w:color="auto"/>
            </w:tcBorders>
            <w:shd w:val="clear" w:color="000000" w:fill="FFFFFF"/>
            <w:noWrap/>
            <w:vAlign w:val="bottom"/>
            <w:hideMark/>
          </w:tcPr>
          <w:p w14:paraId="04DC10A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1EDE91D7"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EF7ED6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33</w:t>
            </w:r>
          </w:p>
        </w:tc>
        <w:tc>
          <w:tcPr>
            <w:tcW w:w="1342" w:type="dxa"/>
            <w:tcBorders>
              <w:top w:val="nil"/>
              <w:left w:val="single" w:sz="4" w:space="0" w:color="auto"/>
              <w:bottom w:val="nil"/>
              <w:right w:val="nil"/>
            </w:tcBorders>
            <w:shd w:val="clear" w:color="000000" w:fill="FFFFFF"/>
            <w:noWrap/>
            <w:vAlign w:val="bottom"/>
            <w:hideMark/>
          </w:tcPr>
          <w:p w14:paraId="685B6A9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0.5855***</w:t>
            </w:r>
          </w:p>
        </w:tc>
        <w:tc>
          <w:tcPr>
            <w:tcW w:w="1159" w:type="dxa"/>
            <w:tcBorders>
              <w:top w:val="nil"/>
              <w:left w:val="nil"/>
              <w:bottom w:val="nil"/>
              <w:right w:val="nil"/>
            </w:tcBorders>
            <w:shd w:val="clear" w:color="000000" w:fill="FFFFFF"/>
            <w:noWrap/>
            <w:vAlign w:val="bottom"/>
            <w:hideMark/>
          </w:tcPr>
          <w:p w14:paraId="1614614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0.6057***</w:t>
            </w:r>
          </w:p>
        </w:tc>
        <w:tc>
          <w:tcPr>
            <w:tcW w:w="1159" w:type="dxa"/>
            <w:tcBorders>
              <w:top w:val="nil"/>
              <w:left w:val="nil"/>
              <w:bottom w:val="nil"/>
              <w:right w:val="single" w:sz="4" w:space="0" w:color="auto"/>
            </w:tcBorders>
            <w:shd w:val="clear" w:color="000000" w:fill="FFFFFF"/>
            <w:noWrap/>
            <w:vAlign w:val="bottom"/>
            <w:hideMark/>
          </w:tcPr>
          <w:p w14:paraId="26E556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0.5430***</w:t>
            </w:r>
          </w:p>
        </w:tc>
        <w:tc>
          <w:tcPr>
            <w:tcW w:w="1342" w:type="dxa"/>
            <w:tcBorders>
              <w:top w:val="nil"/>
              <w:left w:val="nil"/>
              <w:bottom w:val="nil"/>
              <w:right w:val="nil"/>
            </w:tcBorders>
            <w:shd w:val="clear" w:color="000000" w:fill="FFFFFF"/>
            <w:noWrap/>
            <w:vAlign w:val="bottom"/>
            <w:hideMark/>
          </w:tcPr>
          <w:p w14:paraId="47367D6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0.9405***</w:t>
            </w:r>
          </w:p>
        </w:tc>
        <w:tc>
          <w:tcPr>
            <w:tcW w:w="1159" w:type="dxa"/>
            <w:tcBorders>
              <w:top w:val="nil"/>
              <w:left w:val="nil"/>
              <w:bottom w:val="nil"/>
              <w:right w:val="nil"/>
            </w:tcBorders>
            <w:shd w:val="clear" w:color="000000" w:fill="FFFFFF"/>
            <w:noWrap/>
            <w:vAlign w:val="bottom"/>
            <w:hideMark/>
          </w:tcPr>
          <w:p w14:paraId="1075768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0.9348***</w:t>
            </w:r>
          </w:p>
        </w:tc>
        <w:tc>
          <w:tcPr>
            <w:tcW w:w="1159" w:type="dxa"/>
            <w:tcBorders>
              <w:top w:val="nil"/>
              <w:left w:val="nil"/>
              <w:bottom w:val="nil"/>
              <w:right w:val="single" w:sz="4" w:space="0" w:color="auto"/>
            </w:tcBorders>
            <w:shd w:val="clear" w:color="000000" w:fill="FFFFFF"/>
            <w:noWrap/>
            <w:vAlign w:val="bottom"/>
            <w:hideMark/>
          </w:tcPr>
          <w:p w14:paraId="055166B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0.9454***</w:t>
            </w:r>
          </w:p>
        </w:tc>
      </w:tr>
      <w:tr w:rsidR="00C3668F" w:rsidRPr="00EB3F6F" w14:paraId="3DB85DE7"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B8D9548"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1A4E37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(0.0060)</w:t>
            </w:r>
          </w:p>
        </w:tc>
        <w:tc>
          <w:tcPr>
            <w:tcW w:w="1159" w:type="dxa"/>
            <w:tcBorders>
              <w:top w:val="nil"/>
              <w:left w:val="nil"/>
              <w:bottom w:val="nil"/>
              <w:right w:val="nil"/>
            </w:tcBorders>
            <w:shd w:val="clear" w:color="000000" w:fill="FFFFFF"/>
            <w:noWrap/>
            <w:vAlign w:val="bottom"/>
            <w:hideMark/>
          </w:tcPr>
          <w:p w14:paraId="0DB827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159" w:type="dxa"/>
            <w:tcBorders>
              <w:top w:val="nil"/>
              <w:left w:val="nil"/>
              <w:bottom w:val="nil"/>
              <w:right w:val="single" w:sz="4" w:space="0" w:color="auto"/>
            </w:tcBorders>
            <w:shd w:val="clear" w:color="000000" w:fill="FFFFFF"/>
            <w:noWrap/>
            <w:vAlign w:val="bottom"/>
            <w:hideMark/>
          </w:tcPr>
          <w:p w14:paraId="6CD6D5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(0.0069)</w:t>
            </w:r>
          </w:p>
        </w:tc>
        <w:tc>
          <w:tcPr>
            <w:tcW w:w="1342" w:type="dxa"/>
            <w:tcBorders>
              <w:top w:val="nil"/>
              <w:left w:val="nil"/>
              <w:bottom w:val="nil"/>
              <w:right w:val="nil"/>
            </w:tcBorders>
            <w:shd w:val="clear" w:color="000000" w:fill="FFFFFF"/>
            <w:noWrap/>
            <w:vAlign w:val="bottom"/>
            <w:hideMark/>
          </w:tcPr>
          <w:p w14:paraId="08CCCF1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nil"/>
            </w:tcBorders>
            <w:shd w:val="clear" w:color="000000" w:fill="FFFFFF"/>
            <w:noWrap/>
            <w:vAlign w:val="bottom"/>
            <w:hideMark/>
          </w:tcPr>
          <w:p w14:paraId="3432232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single" w:sz="4" w:space="0" w:color="auto"/>
            </w:tcBorders>
            <w:shd w:val="clear" w:color="000000" w:fill="FFFFFF"/>
            <w:noWrap/>
            <w:vAlign w:val="bottom"/>
            <w:hideMark/>
          </w:tcPr>
          <w:p w14:paraId="027AD7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330953C7"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4F7433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34</w:t>
            </w:r>
          </w:p>
        </w:tc>
        <w:tc>
          <w:tcPr>
            <w:tcW w:w="1342" w:type="dxa"/>
            <w:tcBorders>
              <w:top w:val="nil"/>
              <w:left w:val="single" w:sz="4" w:space="0" w:color="auto"/>
              <w:bottom w:val="nil"/>
              <w:right w:val="nil"/>
            </w:tcBorders>
            <w:shd w:val="clear" w:color="000000" w:fill="FFFFFF"/>
            <w:noWrap/>
            <w:vAlign w:val="bottom"/>
            <w:hideMark/>
          </w:tcPr>
          <w:p w14:paraId="7CDB16E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0.5837***</w:t>
            </w:r>
          </w:p>
        </w:tc>
        <w:tc>
          <w:tcPr>
            <w:tcW w:w="1159" w:type="dxa"/>
            <w:tcBorders>
              <w:top w:val="nil"/>
              <w:left w:val="nil"/>
              <w:bottom w:val="nil"/>
              <w:right w:val="nil"/>
            </w:tcBorders>
            <w:shd w:val="clear" w:color="000000" w:fill="FFFFFF"/>
            <w:noWrap/>
            <w:vAlign w:val="bottom"/>
            <w:hideMark/>
          </w:tcPr>
          <w:p w14:paraId="7C09BDE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0.6065***</w:t>
            </w:r>
          </w:p>
        </w:tc>
        <w:tc>
          <w:tcPr>
            <w:tcW w:w="1159" w:type="dxa"/>
            <w:tcBorders>
              <w:top w:val="nil"/>
              <w:left w:val="nil"/>
              <w:bottom w:val="nil"/>
              <w:right w:val="single" w:sz="4" w:space="0" w:color="auto"/>
            </w:tcBorders>
            <w:shd w:val="clear" w:color="000000" w:fill="FFFFFF"/>
            <w:noWrap/>
            <w:vAlign w:val="bottom"/>
            <w:hideMark/>
          </w:tcPr>
          <w:p w14:paraId="1CC6629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0.5458***</w:t>
            </w:r>
          </w:p>
        </w:tc>
        <w:tc>
          <w:tcPr>
            <w:tcW w:w="1342" w:type="dxa"/>
            <w:tcBorders>
              <w:top w:val="nil"/>
              <w:left w:val="nil"/>
              <w:bottom w:val="nil"/>
              <w:right w:val="nil"/>
            </w:tcBorders>
            <w:shd w:val="clear" w:color="000000" w:fill="FFFFFF"/>
            <w:noWrap/>
            <w:vAlign w:val="bottom"/>
            <w:hideMark/>
          </w:tcPr>
          <w:p w14:paraId="01C10C7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0.9408***</w:t>
            </w:r>
          </w:p>
        </w:tc>
        <w:tc>
          <w:tcPr>
            <w:tcW w:w="1159" w:type="dxa"/>
            <w:tcBorders>
              <w:top w:val="nil"/>
              <w:left w:val="nil"/>
              <w:bottom w:val="nil"/>
              <w:right w:val="nil"/>
            </w:tcBorders>
            <w:shd w:val="clear" w:color="000000" w:fill="FFFFFF"/>
            <w:noWrap/>
            <w:vAlign w:val="bottom"/>
            <w:hideMark/>
          </w:tcPr>
          <w:p w14:paraId="660790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0.9347***</w:t>
            </w:r>
          </w:p>
        </w:tc>
        <w:tc>
          <w:tcPr>
            <w:tcW w:w="1159" w:type="dxa"/>
            <w:tcBorders>
              <w:top w:val="nil"/>
              <w:left w:val="nil"/>
              <w:bottom w:val="nil"/>
              <w:right w:val="single" w:sz="4" w:space="0" w:color="auto"/>
            </w:tcBorders>
            <w:shd w:val="clear" w:color="000000" w:fill="FFFFFF"/>
            <w:noWrap/>
            <w:vAlign w:val="bottom"/>
            <w:hideMark/>
          </w:tcPr>
          <w:p w14:paraId="4B41B6A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0.9450***</w:t>
            </w:r>
          </w:p>
        </w:tc>
      </w:tr>
      <w:tr w:rsidR="00C3668F" w:rsidRPr="00EB3F6F" w14:paraId="23980A1D"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7DFBFBB"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DCB128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(0.0061)</w:t>
            </w:r>
          </w:p>
        </w:tc>
        <w:tc>
          <w:tcPr>
            <w:tcW w:w="1159" w:type="dxa"/>
            <w:tcBorders>
              <w:top w:val="nil"/>
              <w:left w:val="nil"/>
              <w:bottom w:val="nil"/>
              <w:right w:val="nil"/>
            </w:tcBorders>
            <w:shd w:val="clear" w:color="000000" w:fill="FFFFFF"/>
            <w:noWrap/>
            <w:vAlign w:val="bottom"/>
            <w:hideMark/>
          </w:tcPr>
          <w:p w14:paraId="62924A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159" w:type="dxa"/>
            <w:tcBorders>
              <w:top w:val="nil"/>
              <w:left w:val="nil"/>
              <w:bottom w:val="nil"/>
              <w:right w:val="single" w:sz="4" w:space="0" w:color="auto"/>
            </w:tcBorders>
            <w:shd w:val="clear" w:color="000000" w:fill="FFFFFF"/>
            <w:noWrap/>
            <w:vAlign w:val="bottom"/>
            <w:hideMark/>
          </w:tcPr>
          <w:p w14:paraId="214FC6C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(0.0067)</w:t>
            </w:r>
          </w:p>
        </w:tc>
        <w:tc>
          <w:tcPr>
            <w:tcW w:w="1342" w:type="dxa"/>
            <w:tcBorders>
              <w:top w:val="nil"/>
              <w:left w:val="nil"/>
              <w:bottom w:val="nil"/>
              <w:right w:val="nil"/>
            </w:tcBorders>
            <w:shd w:val="clear" w:color="000000" w:fill="FFFFFF"/>
            <w:noWrap/>
            <w:vAlign w:val="bottom"/>
            <w:hideMark/>
          </w:tcPr>
          <w:p w14:paraId="0C8876E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6A45B2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single" w:sz="4" w:space="0" w:color="auto"/>
            </w:tcBorders>
            <w:shd w:val="clear" w:color="000000" w:fill="FFFFFF"/>
            <w:noWrap/>
            <w:vAlign w:val="bottom"/>
            <w:hideMark/>
          </w:tcPr>
          <w:p w14:paraId="0EE5DE9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1B9F100C"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AC8BF2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35</w:t>
            </w:r>
          </w:p>
        </w:tc>
        <w:tc>
          <w:tcPr>
            <w:tcW w:w="1342" w:type="dxa"/>
            <w:tcBorders>
              <w:top w:val="nil"/>
              <w:left w:val="single" w:sz="4" w:space="0" w:color="auto"/>
              <w:bottom w:val="nil"/>
              <w:right w:val="nil"/>
            </w:tcBorders>
            <w:shd w:val="clear" w:color="000000" w:fill="FFFFFF"/>
            <w:noWrap/>
            <w:vAlign w:val="bottom"/>
            <w:hideMark/>
          </w:tcPr>
          <w:p w14:paraId="225ABD2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0.5818***</w:t>
            </w:r>
          </w:p>
        </w:tc>
        <w:tc>
          <w:tcPr>
            <w:tcW w:w="1159" w:type="dxa"/>
            <w:tcBorders>
              <w:top w:val="nil"/>
              <w:left w:val="nil"/>
              <w:bottom w:val="nil"/>
              <w:right w:val="nil"/>
            </w:tcBorders>
            <w:shd w:val="clear" w:color="000000" w:fill="FFFFFF"/>
            <w:noWrap/>
            <w:vAlign w:val="bottom"/>
            <w:hideMark/>
          </w:tcPr>
          <w:p w14:paraId="0E171D3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0.6073***</w:t>
            </w:r>
          </w:p>
        </w:tc>
        <w:tc>
          <w:tcPr>
            <w:tcW w:w="1159" w:type="dxa"/>
            <w:tcBorders>
              <w:top w:val="nil"/>
              <w:left w:val="nil"/>
              <w:bottom w:val="nil"/>
              <w:right w:val="single" w:sz="4" w:space="0" w:color="auto"/>
            </w:tcBorders>
            <w:shd w:val="clear" w:color="000000" w:fill="FFFFFF"/>
            <w:noWrap/>
            <w:vAlign w:val="bottom"/>
            <w:hideMark/>
          </w:tcPr>
          <w:p w14:paraId="27C7B81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0.5486***</w:t>
            </w:r>
          </w:p>
        </w:tc>
        <w:tc>
          <w:tcPr>
            <w:tcW w:w="1342" w:type="dxa"/>
            <w:tcBorders>
              <w:top w:val="nil"/>
              <w:left w:val="nil"/>
              <w:bottom w:val="nil"/>
              <w:right w:val="nil"/>
            </w:tcBorders>
            <w:shd w:val="clear" w:color="000000" w:fill="FFFFFF"/>
            <w:noWrap/>
            <w:vAlign w:val="bottom"/>
            <w:hideMark/>
          </w:tcPr>
          <w:p w14:paraId="33EE3BA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0.9412***</w:t>
            </w:r>
          </w:p>
        </w:tc>
        <w:tc>
          <w:tcPr>
            <w:tcW w:w="1159" w:type="dxa"/>
            <w:tcBorders>
              <w:top w:val="nil"/>
              <w:left w:val="nil"/>
              <w:bottom w:val="nil"/>
              <w:right w:val="nil"/>
            </w:tcBorders>
            <w:shd w:val="clear" w:color="000000" w:fill="FFFFFF"/>
            <w:noWrap/>
            <w:vAlign w:val="bottom"/>
            <w:hideMark/>
          </w:tcPr>
          <w:p w14:paraId="55731B5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0.9346***</w:t>
            </w:r>
          </w:p>
        </w:tc>
        <w:tc>
          <w:tcPr>
            <w:tcW w:w="1159" w:type="dxa"/>
            <w:tcBorders>
              <w:top w:val="nil"/>
              <w:left w:val="nil"/>
              <w:bottom w:val="nil"/>
              <w:right w:val="single" w:sz="4" w:space="0" w:color="auto"/>
            </w:tcBorders>
            <w:shd w:val="clear" w:color="000000" w:fill="FFFFFF"/>
            <w:noWrap/>
            <w:vAlign w:val="bottom"/>
            <w:hideMark/>
          </w:tcPr>
          <w:p w14:paraId="3BED59E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0.9445***</w:t>
            </w:r>
          </w:p>
        </w:tc>
      </w:tr>
      <w:tr w:rsidR="00C3668F" w:rsidRPr="00EB3F6F" w14:paraId="6D0030C0"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40374C04"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46BFD0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(0.0062)</w:t>
            </w:r>
          </w:p>
        </w:tc>
        <w:tc>
          <w:tcPr>
            <w:tcW w:w="1159" w:type="dxa"/>
            <w:tcBorders>
              <w:top w:val="nil"/>
              <w:left w:val="nil"/>
              <w:bottom w:val="nil"/>
              <w:right w:val="nil"/>
            </w:tcBorders>
            <w:shd w:val="clear" w:color="000000" w:fill="FFFFFF"/>
            <w:noWrap/>
            <w:vAlign w:val="bottom"/>
            <w:hideMark/>
          </w:tcPr>
          <w:p w14:paraId="5DD6217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159" w:type="dxa"/>
            <w:tcBorders>
              <w:top w:val="nil"/>
              <w:left w:val="nil"/>
              <w:bottom w:val="nil"/>
              <w:right w:val="single" w:sz="4" w:space="0" w:color="auto"/>
            </w:tcBorders>
            <w:shd w:val="clear" w:color="000000" w:fill="FFFFFF"/>
            <w:noWrap/>
            <w:vAlign w:val="bottom"/>
            <w:hideMark/>
          </w:tcPr>
          <w:p w14:paraId="7ACF006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(0.0065)</w:t>
            </w:r>
          </w:p>
        </w:tc>
        <w:tc>
          <w:tcPr>
            <w:tcW w:w="1342" w:type="dxa"/>
            <w:tcBorders>
              <w:top w:val="nil"/>
              <w:left w:val="nil"/>
              <w:bottom w:val="nil"/>
              <w:right w:val="nil"/>
            </w:tcBorders>
            <w:shd w:val="clear" w:color="000000" w:fill="FFFFFF"/>
            <w:noWrap/>
            <w:vAlign w:val="bottom"/>
            <w:hideMark/>
          </w:tcPr>
          <w:p w14:paraId="7250AE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1C46B1E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c>
          <w:tcPr>
            <w:tcW w:w="1159" w:type="dxa"/>
            <w:tcBorders>
              <w:top w:val="nil"/>
              <w:left w:val="nil"/>
              <w:bottom w:val="nil"/>
              <w:right w:val="single" w:sz="4" w:space="0" w:color="auto"/>
            </w:tcBorders>
            <w:shd w:val="clear" w:color="000000" w:fill="FFFFFF"/>
            <w:noWrap/>
            <w:vAlign w:val="bottom"/>
            <w:hideMark/>
          </w:tcPr>
          <w:p w14:paraId="5F236C5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4930D692" w14:textId="77777777" w:rsidTr="00D82DF6">
        <w:trPr>
          <w:trHeight w:val="350"/>
          <w:jc w:val="center"/>
        </w:trPr>
        <w:tc>
          <w:tcPr>
            <w:tcW w:w="1358"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B5B2C3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36</w:t>
            </w:r>
          </w:p>
        </w:tc>
        <w:tc>
          <w:tcPr>
            <w:tcW w:w="1342" w:type="dxa"/>
            <w:tcBorders>
              <w:top w:val="nil"/>
              <w:left w:val="single" w:sz="4" w:space="0" w:color="auto"/>
              <w:bottom w:val="nil"/>
              <w:right w:val="nil"/>
            </w:tcBorders>
            <w:shd w:val="clear" w:color="000000" w:fill="FFFFFF"/>
            <w:noWrap/>
            <w:vAlign w:val="bottom"/>
            <w:hideMark/>
          </w:tcPr>
          <w:p w14:paraId="33BBF4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0.5798***</w:t>
            </w:r>
          </w:p>
        </w:tc>
        <w:tc>
          <w:tcPr>
            <w:tcW w:w="1159" w:type="dxa"/>
            <w:tcBorders>
              <w:top w:val="nil"/>
              <w:left w:val="nil"/>
              <w:bottom w:val="nil"/>
              <w:right w:val="nil"/>
            </w:tcBorders>
            <w:shd w:val="clear" w:color="000000" w:fill="FFFFFF"/>
            <w:noWrap/>
            <w:vAlign w:val="bottom"/>
            <w:hideMark/>
          </w:tcPr>
          <w:p w14:paraId="4C94278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0.6080***</w:t>
            </w:r>
          </w:p>
        </w:tc>
        <w:tc>
          <w:tcPr>
            <w:tcW w:w="1159" w:type="dxa"/>
            <w:tcBorders>
              <w:top w:val="nil"/>
              <w:left w:val="nil"/>
              <w:bottom w:val="nil"/>
              <w:right w:val="single" w:sz="4" w:space="0" w:color="auto"/>
            </w:tcBorders>
            <w:shd w:val="clear" w:color="000000" w:fill="FFFFFF"/>
            <w:noWrap/>
            <w:vAlign w:val="bottom"/>
            <w:hideMark/>
          </w:tcPr>
          <w:p w14:paraId="6ABD98E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0.5513***</w:t>
            </w:r>
          </w:p>
        </w:tc>
        <w:tc>
          <w:tcPr>
            <w:tcW w:w="1342" w:type="dxa"/>
            <w:tcBorders>
              <w:top w:val="nil"/>
              <w:left w:val="nil"/>
              <w:bottom w:val="nil"/>
              <w:right w:val="nil"/>
            </w:tcBorders>
            <w:shd w:val="clear" w:color="000000" w:fill="FFFFFF"/>
            <w:noWrap/>
            <w:vAlign w:val="bottom"/>
            <w:hideMark/>
          </w:tcPr>
          <w:p w14:paraId="069F792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0.9415***</w:t>
            </w:r>
          </w:p>
        </w:tc>
        <w:tc>
          <w:tcPr>
            <w:tcW w:w="1159" w:type="dxa"/>
            <w:tcBorders>
              <w:top w:val="nil"/>
              <w:left w:val="nil"/>
              <w:bottom w:val="nil"/>
              <w:right w:val="nil"/>
            </w:tcBorders>
            <w:shd w:val="clear" w:color="000000" w:fill="FFFFFF"/>
            <w:noWrap/>
            <w:vAlign w:val="bottom"/>
            <w:hideMark/>
          </w:tcPr>
          <w:p w14:paraId="2EF6F56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0.9345***</w:t>
            </w:r>
          </w:p>
        </w:tc>
        <w:tc>
          <w:tcPr>
            <w:tcW w:w="1159" w:type="dxa"/>
            <w:tcBorders>
              <w:top w:val="nil"/>
              <w:left w:val="nil"/>
              <w:bottom w:val="nil"/>
              <w:right w:val="single" w:sz="4" w:space="0" w:color="auto"/>
            </w:tcBorders>
            <w:shd w:val="clear" w:color="000000" w:fill="FFFFFF"/>
            <w:noWrap/>
            <w:vAlign w:val="bottom"/>
            <w:hideMark/>
          </w:tcPr>
          <w:p w14:paraId="53323B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0.9441***</w:t>
            </w:r>
          </w:p>
        </w:tc>
      </w:tr>
      <w:tr w:rsidR="00C3668F" w:rsidRPr="00EB3F6F" w14:paraId="29FBB2C0" w14:textId="77777777" w:rsidTr="00D82DF6">
        <w:trPr>
          <w:trHeight w:val="350"/>
          <w:jc w:val="center"/>
        </w:trPr>
        <w:tc>
          <w:tcPr>
            <w:tcW w:w="1358" w:type="dxa"/>
            <w:vMerge/>
            <w:tcBorders>
              <w:top w:val="single" w:sz="4" w:space="0" w:color="000000"/>
              <w:left w:val="single" w:sz="4" w:space="0" w:color="auto"/>
              <w:bottom w:val="single" w:sz="4" w:space="0" w:color="auto"/>
              <w:right w:val="single" w:sz="4" w:space="0" w:color="auto"/>
            </w:tcBorders>
            <w:vAlign w:val="center"/>
            <w:hideMark/>
          </w:tcPr>
          <w:p w14:paraId="71A48E15"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0EB9CC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(0.0063)</w:t>
            </w:r>
          </w:p>
        </w:tc>
        <w:tc>
          <w:tcPr>
            <w:tcW w:w="1159" w:type="dxa"/>
            <w:tcBorders>
              <w:top w:val="nil"/>
              <w:left w:val="nil"/>
              <w:bottom w:val="nil"/>
              <w:right w:val="nil"/>
            </w:tcBorders>
            <w:shd w:val="clear" w:color="000000" w:fill="FFFFFF"/>
            <w:noWrap/>
            <w:vAlign w:val="bottom"/>
            <w:hideMark/>
          </w:tcPr>
          <w:p w14:paraId="79EBA1A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159" w:type="dxa"/>
            <w:tcBorders>
              <w:top w:val="nil"/>
              <w:left w:val="nil"/>
              <w:bottom w:val="nil"/>
              <w:right w:val="single" w:sz="4" w:space="0" w:color="auto"/>
            </w:tcBorders>
            <w:shd w:val="clear" w:color="000000" w:fill="FFFFFF"/>
            <w:noWrap/>
            <w:vAlign w:val="bottom"/>
            <w:hideMark/>
          </w:tcPr>
          <w:p w14:paraId="5FA5E93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(0.0064)</w:t>
            </w:r>
          </w:p>
        </w:tc>
        <w:tc>
          <w:tcPr>
            <w:tcW w:w="1342" w:type="dxa"/>
            <w:tcBorders>
              <w:top w:val="nil"/>
              <w:left w:val="nil"/>
              <w:bottom w:val="nil"/>
              <w:right w:val="nil"/>
            </w:tcBorders>
            <w:shd w:val="clear" w:color="000000" w:fill="FFFFFF"/>
            <w:noWrap/>
            <w:vAlign w:val="bottom"/>
            <w:hideMark/>
          </w:tcPr>
          <w:p w14:paraId="7AF204B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31AB600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single" w:sz="4" w:space="0" w:color="auto"/>
            </w:tcBorders>
            <w:shd w:val="clear" w:color="000000" w:fill="FFFFFF"/>
            <w:noWrap/>
            <w:vAlign w:val="bottom"/>
            <w:hideMark/>
          </w:tcPr>
          <w:p w14:paraId="168FE9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3FA43105" w14:textId="77777777" w:rsidTr="00D82DF6">
        <w:trPr>
          <w:trHeight w:val="350"/>
          <w:jc w:val="center"/>
        </w:trPr>
        <w:tc>
          <w:tcPr>
            <w:tcW w:w="1358" w:type="dxa"/>
            <w:vMerge w:val="restart"/>
            <w:tcBorders>
              <w:top w:val="single" w:sz="4" w:space="0" w:color="auto"/>
              <w:left w:val="single" w:sz="4" w:space="0" w:color="auto"/>
              <w:bottom w:val="single" w:sz="4" w:space="0" w:color="000000"/>
              <w:right w:val="nil"/>
            </w:tcBorders>
            <w:shd w:val="clear" w:color="000000" w:fill="FFFFFF"/>
            <w:noWrap/>
            <w:vAlign w:val="center"/>
            <w:hideMark/>
          </w:tcPr>
          <w:p w14:paraId="38053EA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lastRenderedPageBreak/>
              <w:t>37</w:t>
            </w:r>
          </w:p>
        </w:tc>
        <w:tc>
          <w:tcPr>
            <w:tcW w:w="1342" w:type="dxa"/>
            <w:tcBorders>
              <w:top w:val="nil"/>
              <w:left w:val="single" w:sz="4" w:space="0" w:color="auto"/>
              <w:bottom w:val="nil"/>
              <w:right w:val="nil"/>
            </w:tcBorders>
            <w:shd w:val="clear" w:color="000000" w:fill="FFFFFF"/>
            <w:noWrap/>
            <w:vAlign w:val="bottom"/>
            <w:hideMark/>
          </w:tcPr>
          <w:p w14:paraId="3C414A6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0.5777***</w:t>
            </w:r>
          </w:p>
        </w:tc>
        <w:tc>
          <w:tcPr>
            <w:tcW w:w="1159" w:type="dxa"/>
            <w:tcBorders>
              <w:top w:val="nil"/>
              <w:left w:val="nil"/>
              <w:bottom w:val="nil"/>
              <w:right w:val="nil"/>
            </w:tcBorders>
            <w:shd w:val="clear" w:color="000000" w:fill="FFFFFF"/>
            <w:noWrap/>
            <w:vAlign w:val="bottom"/>
            <w:hideMark/>
          </w:tcPr>
          <w:p w14:paraId="2FD06B6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0.6087***</w:t>
            </w:r>
          </w:p>
        </w:tc>
        <w:tc>
          <w:tcPr>
            <w:tcW w:w="1159" w:type="dxa"/>
            <w:tcBorders>
              <w:top w:val="nil"/>
              <w:left w:val="nil"/>
              <w:bottom w:val="nil"/>
              <w:right w:val="single" w:sz="4" w:space="0" w:color="auto"/>
            </w:tcBorders>
            <w:shd w:val="clear" w:color="000000" w:fill="FFFFFF"/>
            <w:noWrap/>
            <w:vAlign w:val="bottom"/>
            <w:hideMark/>
          </w:tcPr>
          <w:p w14:paraId="69B4E5F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0.5540***</w:t>
            </w:r>
          </w:p>
        </w:tc>
        <w:tc>
          <w:tcPr>
            <w:tcW w:w="1342" w:type="dxa"/>
            <w:tcBorders>
              <w:top w:val="nil"/>
              <w:left w:val="nil"/>
              <w:bottom w:val="nil"/>
              <w:right w:val="nil"/>
            </w:tcBorders>
            <w:shd w:val="clear" w:color="000000" w:fill="FFFFFF"/>
            <w:noWrap/>
            <w:vAlign w:val="bottom"/>
            <w:hideMark/>
          </w:tcPr>
          <w:p w14:paraId="5BE6501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0.9418***</w:t>
            </w:r>
          </w:p>
        </w:tc>
        <w:tc>
          <w:tcPr>
            <w:tcW w:w="1159" w:type="dxa"/>
            <w:tcBorders>
              <w:top w:val="nil"/>
              <w:left w:val="nil"/>
              <w:bottom w:val="nil"/>
              <w:right w:val="nil"/>
            </w:tcBorders>
            <w:shd w:val="clear" w:color="000000" w:fill="FFFFFF"/>
            <w:noWrap/>
            <w:vAlign w:val="bottom"/>
            <w:hideMark/>
          </w:tcPr>
          <w:p w14:paraId="2D9BD17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0.9344***</w:t>
            </w:r>
          </w:p>
        </w:tc>
        <w:tc>
          <w:tcPr>
            <w:tcW w:w="1159" w:type="dxa"/>
            <w:tcBorders>
              <w:top w:val="nil"/>
              <w:left w:val="nil"/>
              <w:bottom w:val="nil"/>
              <w:right w:val="single" w:sz="4" w:space="0" w:color="auto"/>
            </w:tcBorders>
            <w:shd w:val="clear" w:color="000000" w:fill="FFFFFF"/>
            <w:noWrap/>
            <w:vAlign w:val="bottom"/>
            <w:hideMark/>
          </w:tcPr>
          <w:p w14:paraId="4DBF517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0.9437***</w:t>
            </w:r>
          </w:p>
        </w:tc>
      </w:tr>
      <w:tr w:rsidR="00C3668F" w:rsidRPr="00EB3F6F" w14:paraId="2A76C6F6"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8F965E9"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2C74DF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(0.0064)</w:t>
            </w:r>
          </w:p>
        </w:tc>
        <w:tc>
          <w:tcPr>
            <w:tcW w:w="1159" w:type="dxa"/>
            <w:tcBorders>
              <w:top w:val="nil"/>
              <w:left w:val="nil"/>
              <w:bottom w:val="nil"/>
              <w:right w:val="nil"/>
            </w:tcBorders>
            <w:shd w:val="clear" w:color="000000" w:fill="FFFFFF"/>
            <w:noWrap/>
            <w:vAlign w:val="bottom"/>
            <w:hideMark/>
          </w:tcPr>
          <w:p w14:paraId="23080B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c>
          <w:tcPr>
            <w:tcW w:w="1159" w:type="dxa"/>
            <w:tcBorders>
              <w:top w:val="nil"/>
              <w:left w:val="nil"/>
              <w:bottom w:val="nil"/>
              <w:right w:val="single" w:sz="4" w:space="0" w:color="auto"/>
            </w:tcBorders>
            <w:shd w:val="clear" w:color="000000" w:fill="FFFFFF"/>
            <w:noWrap/>
            <w:vAlign w:val="bottom"/>
            <w:hideMark/>
          </w:tcPr>
          <w:p w14:paraId="06BC5AD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(0.0062)</w:t>
            </w:r>
          </w:p>
        </w:tc>
        <w:tc>
          <w:tcPr>
            <w:tcW w:w="1342" w:type="dxa"/>
            <w:tcBorders>
              <w:top w:val="nil"/>
              <w:left w:val="nil"/>
              <w:bottom w:val="nil"/>
              <w:right w:val="nil"/>
            </w:tcBorders>
            <w:shd w:val="clear" w:color="000000" w:fill="FFFFFF"/>
            <w:noWrap/>
            <w:vAlign w:val="bottom"/>
            <w:hideMark/>
          </w:tcPr>
          <w:p w14:paraId="02F64C2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3DD4C17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single" w:sz="4" w:space="0" w:color="auto"/>
            </w:tcBorders>
            <w:shd w:val="clear" w:color="000000" w:fill="FFFFFF"/>
            <w:noWrap/>
            <w:vAlign w:val="bottom"/>
            <w:hideMark/>
          </w:tcPr>
          <w:p w14:paraId="260F0D1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2D7469ED"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9BB926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38</w:t>
            </w:r>
          </w:p>
        </w:tc>
        <w:tc>
          <w:tcPr>
            <w:tcW w:w="1342" w:type="dxa"/>
            <w:tcBorders>
              <w:top w:val="nil"/>
              <w:left w:val="single" w:sz="4" w:space="0" w:color="auto"/>
              <w:bottom w:val="nil"/>
              <w:right w:val="nil"/>
            </w:tcBorders>
            <w:shd w:val="clear" w:color="000000" w:fill="FFFFFF"/>
            <w:noWrap/>
            <w:vAlign w:val="bottom"/>
            <w:hideMark/>
          </w:tcPr>
          <w:p w14:paraId="1BEC346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0.5756***</w:t>
            </w:r>
          </w:p>
        </w:tc>
        <w:tc>
          <w:tcPr>
            <w:tcW w:w="1159" w:type="dxa"/>
            <w:tcBorders>
              <w:top w:val="nil"/>
              <w:left w:val="nil"/>
              <w:bottom w:val="nil"/>
              <w:right w:val="nil"/>
            </w:tcBorders>
            <w:shd w:val="clear" w:color="000000" w:fill="FFFFFF"/>
            <w:noWrap/>
            <w:vAlign w:val="bottom"/>
            <w:hideMark/>
          </w:tcPr>
          <w:p w14:paraId="4FA291E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0.6093***</w:t>
            </w:r>
          </w:p>
        </w:tc>
        <w:tc>
          <w:tcPr>
            <w:tcW w:w="1159" w:type="dxa"/>
            <w:tcBorders>
              <w:top w:val="nil"/>
              <w:left w:val="nil"/>
              <w:bottom w:val="nil"/>
              <w:right w:val="single" w:sz="4" w:space="0" w:color="auto"/>
            </w:tcBorders>
            <w:shd w:val="clear" w:color="000000" w:fill="FFFFFF"/>
            <w:noWrap/>
            <w:vAlign w:val="bottom"/>
            <w:hideMark/>
          </w:tcPr>
          <w:p w14:paraId="2AC53AB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0.5566***</w:t>
            </w:r>
          </w:p>
        </w:tc>
        <w:tc>
          <w:tcPr>
            <w:tcW w:w="1342" w:type="dxa"/>
            <w:tcBorders>
              <w:top w:val="nil"/>
              <w:left w:val="nil"/>
              <w:bottom w:val="nil"/>
              <w:right w:val="nil"/>
            </w:tcBorders>
            <w:shd w:val="clear" w:color="000000" w:fill="FFFFFF"/>
            <w:noWrap/>
            <w:vAlign w:val="bottom"/>
            <w:hideMark/>
          </w:tcPr>
          <w:p w14:paraId="6B6B585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0.9422***</w:t>
            </w:r>
          </w:p>
        </w:tc>
        <w:tc>
          <w:tcPr>
            <w:tcW w:w="1159" w:type="dxa"/>
            <w:tcBorders>
              <w:top w:val="nil"/>
              <w:left w:val="nil"/>
              <w:bottom w:val="nil"/>
              <w:right w:val="nil"/>
            </w:tcBorders>
            <w:shd w:val="clear" w:color="000000" w:fill="FFFFFF"/>
            <w:noWrap/>
            <w:vAlign w:val="bottom"/>
            <w:hideMark/>
          </w:tcPr>
          <w:p w14:paraId="102939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0.9343***</w:t>
            </w:r>
          </w:p>
        </w:tc>
        <w:tc>
          <w:tcPr>
            <w:tcW w:w="1159" w:type="dxa"/>
            <w:tcBorders>
              <w:top w:val="nil"/>
              <w:left w:val="nil"/>
              <w:bottom w:val="nil"/>
              <w:right w:val="single" w:sz="4" w:space="0" w:color="auto"/>
            </w:tcBorders>
            <w:shd w:val="clear" w:color="000000" w:fill="FFFFFF"/>
            <w:noWrap/>
            <w:vAlign w:val="bottom"/>
            <w:hideMark/>
          </w:tcPr>
          <w:p w14:paraId="1891D3B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0.9432***</w:t>
            </w:r>
          </w:p>
        </w:tc>
      </w:tr>
      <w:tr w:rsidR="00C3668F" w:rsidRPr="00EB3F6F" w14:paraId="757168AC"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6107D64"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1A74C6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(0.0065)</w:t>
            </w:r>
          </w:p>
        </w:tc>
        <w:tc>
          <w:tcPr>
            <w:tcW w:w="1159" w:type="dxa"/>
            <w:tcBorders>
              <w:top w:val="nil"/>
              <w:left w:val="nil"/>
              <w:bottom w:val="nil"/>
              <w:right w:val="nil"/>
            </w:tcBorders>
            <w:shd w:val="clear" w:color="000000" w:fill="FFFFFF"/>
            <w:noWrap/>
            <w:vAlign w:val="bottom"/>
            <w:hideMark/>
          </w:tcPr>
          <w:p w14:paraId="2A2BEF6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(0.0040)</w:t>
            </w:r>
          </w:p>
        </w:tc>
        <w:tc>
          <w:tcPr>
            <w:tcW w:w="1159" w:type="dxa"/>
            <w:tcBorders>
              <w:top w:val="nil"/>
              <w:left w:val="nil"/>
              <w:bottom w:val="nil"/>
              <w:right w:val="single" w:sz="4" w:space="0" w:color="auto"/>
            </w:tcBorders>
            <w:shd w:val="clear" w:color="000000" w:fill="FFFFFF"/>
            <w:noWrap/>
            <w:vAlign w:val="bottom"/>
            <w:hideMark/>
          </w:tcPr>
          <w:p w14:paraId="728C1B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(0.0060)</w:t>
            </w:r>
          </w:p>
        </w:tc>
        <w:tc>
          <w:tcPr>
            <w:tcW w:w="1342" w:type="dxa"/>
            <w:tcBorders>
              <w:top w:val="nil"/>
              <w:left w:val="nil"/>
              <w:bottom w:val="nil"/>
              <w:right w:val="nil"/>
            </w:tcBorders>
            <w:shd w:val="clear" w:color="000000" w:fill="FFFFFF"/>
            <w:noWrap/>
            <w:vAlign w:val="bottom"/>
            <w:hideMark/>
          </w:tcPr>
          <w:p w14:paraId="03FF835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7C5E163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single" w:sz="4" w:space="0" w:color="auto"/>
            </w:tcBorders>
            <w:shd w:val="clear" w:color="000000" w:fill="FFFFFF"/>
            <w:noWrap/>
            <w:vAlign w:val="bottom"/>
            <w:hideMark/>
          </w:tcPr>
          <w:p w14:paraId="4086262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531807D6"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AC980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39</w:t>
            </w:r>
          </w:p>
        </w:tc>
        <w:tc>
          <w:tcPr>
            <w:tcW w:w="1342" w:type="dxa"/>
            <w:tcBorders>
              <w:top w:val="nil"/>
              <w:left w:val="single" w:sz="4" w:space="0" w:color="auto"/>
              <w:bottom w:val="nil"/>
              <w:right w:val="nil"/>
            </w:tcBorders>
            <w:shd w:val="clear" w:color="000000" w:fill="FFFFFF"/>
            <w:noWrap/>
            <w:vAlign w:val="bottom"/>
            <w:hideMark/>
          </w:tcPr>
          <w:p w14:paraId="3F54803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0.5734***</w:t>
            </w:r>
          </w:p>
        </w:tc>
        <w:tc>
          <w:tcPr>
            <w:tcW w:w="1159" w:type="dxa"/>
            <w:tcBorders>
              <w:top w:val="nil"/>
              <w:left w:val="nil"/>
              <w:bottom w:val="nil"/>
              <w:right w:val="nil"/>
            </w:tcBorders>
            <w:shd w:val="clear" w:color="000000" w:fill="FFFFFF"/>
            <w:noWrap/>
            <w:vAlign w:val="bottom"/>
            <w:hideMark/>
          </w:tcPr>
          <w:p w14:paraId="27C7177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0.6099***</w:t>
            </w:r>
          </w:p>
        </w:tc>
        <w:tc>
          <w:tcPr>
            <w:tcW w:w="1159" w:type="dxa"/>
            <w:tcBorders>
              <w:top w:val="nil"/>
              <w:left w:val="nil"/>
              <w:bottom w:val="nil"/>
              <w:right w:val="single" w:sz="4" w:space="0" w:color="auto"/>
            </w:tcBorders>
            <w:shd w:val="clear" w:color="000000" w:fill="FFFFFF"/>
            <w:noWrap/>
            <w:vAlign w:val="bottom"/>
            <w:hideMark/>
          </w:tcPr>
          <w:p w14:paraId="1BDC228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0.5591***</w:t>
            </w:r>
          </w:p>
        </w:tc>
        <w:tc>
          <w:tcPr>
            <w:tcW w:w="1342" w:type="dxa"/>
            <w:tcBorders>
              <w:top w:val="nil"/>
              <w:left w:val="nil"/>
              <w:bottom w:val="nil"/>
              <w:right w:val="nil"/>
            </w:tcBorders>
            <w:shd w:val="clear" w:color="000000" w:fill="FFFFFF"/>
            <w:noWrap/>
            <w:vAlign w:val="bottom"/>
            <w:hideMark/>
          </w:tcPr>
          <w:p w14:paraId="67243C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0.9425***</w:t>
            </w:r>
          </w:p>
        </w:tc>
        <w:tc>
          <w:tcPr>
            <w:tcW w:w="1159" w:type="dxa"/>
            <w:tcBorders>
              <w:top w:val="nil"/>
              <w:left w:val="nil"/>
              <w:bottom w:val="nil"/>
              <w:right w:val="nil"/>
            </w:tcBorders>
            <w:shd w:val="clear" w:color="000000" w:fill="FFFFFF"/>
            <w:noWrap/>
            <w:vAlign w:val="bottom"/>
            <w:hideMark/>
          </w:tcPr>
          <w:p w14:paraId="7420975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0.9343***</w:t>
            </w:r>
          </w:p>
        </w:tc>
        <w:tc>
          <w:tcPr>
            <w:tcW w:w="1159" w:type="dxa"/>
            <w:tcBorders>
              <w:top w:val="nil"/>
              <w:left w:val="nil"/>
              <w:bottom w:val="nil"/>
              <w:right w:val="single" w:sz="4" w:space="0" w:color="auto"/>
            </w:tcBorders>
            <w:shd w:val="clear" w:color="000000" w:fill="FFFFFF"/>
            <w:noWrap/>
            <w:vAlign w:val="bottom"/>
            <w:hideMark/>
          </w:tcPr>
          <w:p w14:paraId="215BA00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0.9428***</w:t>
            </w:r>
          </w:p>
        </w:tc>
      </w:tr>
      <w:tr w:rsidR="00C3668F" w:rsidRPr="00EB3F6F" w14:paraId="31D6C966"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BF172E9"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8D22A2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(0.0066)</w:t>
            </w:r>
          </w:p>
        </w:tc>
        <w:tc>
          <w:tcPr>
            <w:tcW w:w="1159" w:type="dxa"/>
            <w:tcBorders>
              <w:top w:val="nil"/>
              <w:left w:val="nil"/>
              <w:bottom w:val="nil"/>
              <w:right w:val="nil"/>
            </w:tcBorders>
            <w:shd w:val="clear" w:color="000000" w:fill="FFFFFF"/>
            <w:noWrap/>
            <w:vAlign w:val="bottom"/>
            <w:hideMark/>
          </w:tcPr>
          <w:p w14:paraId="11A7643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(0.0042)</w:t>
            </w:r>
          </w:p>
        </w:tc>
        <w:tc>
          <w:tcPr>
            <w:tcW w:w="1159" w:type="dxa"/>
            <w:tcBorders>
              <w:top w:val="nil"/>
              <w:left w:val="nil"/>
              <w:bottom w:val="nil"/>
              <w:right w:val="single" w:sz="4" w:space="0" w:color="auto"/>
            </w:tcBorders>
            <w:shd w:val="clear" w:color="000000" w:fill="FFFFFF"/>
            <w:noWrap/>
            <w:vAlign w:val="bottom"/>
            <w:hideMark/>
          </w:tcPr>
          <w:p w14:paraId="5DBC9A9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(0.0059)</w:t>
            </w:r>
          </w:p>
        </w:tc>
        <w:tc>
          <w:tcPr>
            <w:tcW w:w="1342" w:type="dxa"/>
            <w:tcBorders>
              <w:top w:val="nil"/>
              <w:left w:val="nil"/>
              <w:bottom w:val="nil"/>
              <w:right w:val="nil"/>
            </w:tcBorders>
            <w:shd w:val="clear" w:color="000000" w:fill="FFFFFF"/>
            <w:noWrap/>
            <w:vAlign w:val="bottom"/>
            <w:hideMark/>
          </w:tcPr>
          <w:p w14:paraId="2782D84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61AF5A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c>
          <w:tcPr>
            <w:tcW w:w="1159" w:type="dxa"/>
            <w:tcBorders>
              <w:top w:val="nil"/>
              <w:left w:val="nil"/>
              <w:bottom w:val="nil"/>
              <w:right w:val="single" w:sz="4" w:space="0" w:color="auto"/>
            </w:tcBorders>
            <w:shd w:val="clear" w:color="000000" w:fill="FFFFFF"/>
            <w:noWrap/>
            <w:vAlign w:val="bottom"/>
            <w:hideMark/>
          </w:tcPr>
          <w:p w14:paraId="1F30E53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20F8FD71"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7F9140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40</w:t>
            </w:r>
          </w:p>
        </w:tc>
        <w:tc>
          <w:tcPr>
            <w:tcW w:w="1342" w:type="dxa"/>
            <w:tcBorders>
              <w:top w:val="nil"/>
              <w:left w:val="single" w:sz="4" w:space="0" w:color="auto"/>
              <w:bottom w:val="nil"/>
              <w:right w:val="nil"/>
            </w:tcBorders>
            <w:shd w:val="clear" w:color="000000" w:fill="FFFFFF"/>
            <w:noWrap/>
            <w:vAlign w:val="bottom"/>
            <w:hideMark/>
          </w:tcPr>
          <w:p w14:paraId="498290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0.5711***</w:t>
            </w:r>
          </w:p>
        </w:tc>
        <w:tc>
          <w:tcPr>
            <w:tcW w:w="1159" w:type="dxa"/>
            <w:tcBorders>
              <w:top w:val="nil"/>
              <w:left w:val="nil"/>
              <w:bottom w:val="nil"/>
              <w:right w:val="nil"/>
            </w:tcBorders>
            <w:shd w:val="clear" w:color="000000" w:fill="FFFFFF"/>
            <w:noWrap/>
            <w:vAlign w:val="bottom"/>
            <w:hideMark/>
          </w:tcPr>
          <w:p w14:paraId="30E053A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0.6104***</w:t>
            </w:r>
          </w:p>
        </w:tc>
        <w:tc>
          <w:tcPr>
            <w:tcW w:w="1159" w:type="dxa"/>
            <w:tcBorders>
              <w:top w:val="nil"/>
              <w:left w:val="nil"/>
              <w:bottom w:val="nil"/>
              <w:right w:val="single" w:sz="4" w:space="0" w:color="auto"/>
            </w:tcBorders>
            <w:shd w:val="clear" w:color="000000" w:fill="FFFFFF"/>
            <w:noWrap/>
            <w:vAlign w:val="bottom"/>
            <w:hideMark/>
          </w:tcPr>
          <w:p w14:paraId="28F5E55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0.5616***</w:t>
            </w:r>
          </w:p>
        </w:tc>
        <w:tc>
          <w:tcPr>
            <w:tcW w:w="1342" w:type="dxa"/>
            <w:tcBorders>
              <w:top w:val="nil"/>
              <w:left w:val="nil"/>
              <w:bottom w:val="nil"/>
              <w:right w:val="nil"/>
            </w:tcBorders>
            <w:shd w:val="clear" w:color="000000" w:fill="FFFFFF"/>
            <w:noWrap/>
            <w:vAlign w:val="bottom"/>
            <w:hideMark/>
          </w:tcPr>
          <w:p w14:paraId="7C6C12D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0.9429***</w:t>
            </w:r>
          </w:p>
        </w:tc>
        <w:tc>
          <w:tcPr>
            <w:tcW w:w="1159" w:type="dxa"/>
            <w:tcBorders>
              <w:top w:val="nil"/>
              <w:left w:val="nil"/>
              <w:bottom w:val="nil"/>
              <w:right w:val="nil"/>
            </w:tcBorders>
            <w:shd w:val="clear" w:color="000000" w:fill="FFFFFF"/>
            <w:noWrap/>
            <w:vAlign w:val="bottom"/>
            <w:hideMark/>
          </w:tcPr>
          <w:p w14:paraId="591CCDC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0.9342***</w:t>
            </w:r>
          </w:p>
        </w:tc>
        <w:tc>
          <w:tcPr>
            <w:tcW w:w="1159" w:type="dxa"/>
            <w:tcBorders>
              <w:top w:val="nil"/>
              <w:left w:val="nil"/>
              <w:bottom w:val="nil"/>
              <w:right w:val="single" w:sz="4" w:space="0" w:color="auto"/>
            </w:tcBorders>
            <w:shd w:val="clear" w:color="000000" w:fill="FFFFFF"/>
            <w:noWrap/>
            <w:vAlign w:val="bottom"/>
            <w:hideMark/>
          </w:tcPr>
          <w:p w14:paraId="411014C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0.9424***</w:t>
            </w:r>
          </w:p>
        </w:tc>
      </w:tr>
      <w:tr w:rsidR="00C3668F" w:rsidRPr="00EB3F6F" w14:paraId="6849FEA3"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B1F9CEA"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6D36D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(0.0067)</w:t>
            </w:r>
          </w:p>
        </w:tc>
        <w:tc>
          <w:tcPr>
            <w:tcW w:w="1159" w:type="dxa"/>
            <w:tcBorders>
              <w:top w:val="nil"/>
              <w:left w:val="nil"/>
              <w:bottom w:val="nil"/>
              <w:right w:val="nil"/>
            </w:tcBorders>
            <w:shd w:val="clear" w:color="000000" w:fill="FFFFFF"/>
            <w:noWrap/>
            <w:vAlign w:val="bottom"/>
            <w:hideMark/>
          </w:tcPr>
          <w:p w14:paraId="0824BB8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(0.0043)</w:t>
            </w:r>
          </w:p>
        </w:tc>
        <w:tc>
          <w:tcPr>
            <w:tcW w:w="1159" w:type="dxa"/>
            <w:tcBorders>
              <w:top w:val="nil"/>
              <w:left w:val="nil"/>
              <w:bottom w:val="nil"/>
              <w:right w:val="single" w:sz="4" w:space="0" w:color="auto"/>
            </w:tcBorders>
            <w:shd w:val="clear" w:color="000000" w:fill="FFFFFF"/>
            <w:noWrap/>
            <w:vAlign w:val="bottom"/>
            <w:hideMark/>
          </w:tcPr>
          <w:p w14:paraId="043A1C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(0.0057)</w:t>
            </w:r>
          </w:p>
        </w:tc>
        <w:tc>
          <w:tcPr>
            <w:tcW w:w="1342" w:type="dxa"/>
            <w:tcBorders>
              <w:top w:val="nil"/>
              <w:left w:val="nil"/>
              <w:bottom w:val="nil"/>
              <w:right w:val="nil"/>
            </w:tcBorders>
            <w:shd w:val="clear" w:color="000000" w:fill="FFFFFF"/>
            <w:noWrap/>
            <w:vAlign w:val="bottom"/>
            <w:hideMark/>
          </w:tcPr>
          <w:p w14:paraId="445BB68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0D75E7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single" w:sz="4" w:space="0" w:color="auto"/>
            </w:tcBorders>
            <w:shd w:val="clear" w:color="000000" w:fill="FFFFFF"/>
            <w:noWrap/>
            <w:vAlign w:val="bottom"/>
            <w:hideMark/>
          </w:tcPr>
          <w:p w14:paraId="7F367C4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564BD00A"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79BAAD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41</w:t>
            </w:r>
          </w:p>
        </w:tc>
        <w:tc>
          <w:tcPr>
            <w:tcW w:w="1342" w:type="dxa"/>
            <w:tcBorders>
              <w:top w:val="nil"/>
              <w:left w:val="single" w:sz="4" w:space="0" w:color="auto"/>
              <w:bottom w:val="nil"/>
              <w:right w:val="nil"/>
            </w:tcBorders>
            <w:shd w:val="clear" w:color="000000" w:fill="FFFFFF"/>
            <w:noWrap/>
            <w:vAlign w:val="bottom"/>
            <w:hideMark/>
          </w:tcPr>
          <w:p w14:paraId="099BEBE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0.5688***</w:t>
            </w:r>
          </w:p>
        </w:tc>
        <w:tc>
          <w:tcPr>
            <w:tcW w:w="1159" w:type="dxa"/>
            <w:tcBorders>
              <w:top w:val="nil"/>
              <w:left w:val="nil"/>
              <w:bottom w:val="nil"/>
              <w:right w:val="nil"/>
            </w:tcBorders>
            <w:shd w:val="clear" w:color="000000" w:fill="FFFFFF"/>
            <w:noWrap/>
            <w:vAlign w:val="bottom"/>
            <w:hideMark/>
          </w:tcPr>
          <w:p w14:paraId="3DB553C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0.6109***</w:t>
            </w:r>
          </w:p>
        </w:tc>
        <w:tc>
          <w:tcPr>
            <w:tcW w:w="1159" w:type="dxa"/>
            <w:tcBorders>
              <w:top w:val="nil"/>
              <w:left w:val="nil"/>
              <w:bottom w:val="nil"/>
              <w:right w:val="single" w:sz="4" w:space="0" w:color="auto"/>
            </w:tcBorders>
            <w:shd w:val="clear" w:color="000000" w:fill="FFFFFF"/>
            <w:noWrap/>
            <w:vAlign w:val="bottom"/>
            <w:hideMark/>
          </w:tcPr>
          <w:p w14:paraId="705C043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0.5641***</w:t>
            </w:r>
          </w:p>
        </w:tc>
        <w:tc>
          <w:tcPr>
            <w:tcW w:w="1342" w:type="dxa"/>
            <w:tcBorders>
              <w:top w:val="nil"/>
              <w:left w:val="nil"/>
              <w:bottom w:val="nil"/>
              <w:right w:val="nil"/>
            </w:tcBorders>
            <w:shd w:val="clear" w:color="000000" w:fill="FFFFFF"/>
            <w:noWrap/>
            <w:vAlign w:val="bottom"/>
            <w:hideMark/>
          </w:tcPr>
          <w:p w14:paraId="151A5C5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0.9432***</w:t>
            </w:r>
          </w:p>
        </w:tc>
        <w:tc>
          <w:tcPr>
            <w:tcW w:w="1159" w:type="dxa"/>
            <w:tcBorders>
              <w:top w:val="nil"/>
              <w:left w:val="nil"/>
              <w:bottom w:val="nil"/>
              <w:right w:val="nil"/>
            </w:tcBorders>
            <w:shd w:val="clear" w:color="000000" w:fill="FFFFFF"/>
            <w:noWrap/>
            <w:vAlign w:val="bottom"/>
            <w:hideMark/>
          </w:tcPr>
          <w:p w14:paraId="2F545B0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0.9342***</w:t>
            </w:r>
          </w:p>
        </w:tc>
        <w:tc>
          <w:tcPr>
            <w:tcW w:w="1159" w:type="dxa"/>
            <w:tcBorders>
              <w:top w:val="nil"/>
              <w:left w:val="nil"/>
              <w:bottom w:val="nil"/>
              <w:right w:val="single" w:sz="4" w:space="0" w:color="auto"/>
            </w:tcBorders>
            <w:shd w:val="clear" w:color="000000" w:fill="FFFFFF"/>
            <w:noWrap/>
            <w:vAlign w:val="bottom"/>
            <w:hideMark/>
          </w:tcPr>
          <w:p w14:paraId="5234FFF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0.9420***</w:t>
            </w:r>
          </w:p>
        </w:tc>
      </w:tr>
      <w:tr w:rsidR="00C3668F" w:rsidRPr="00EB3F6F" w14:paraId="6A71F48F"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578E367"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79B8C31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(0.0068)</w:t>
            </w:r>
          </w:p>
        </w:tc>
        <w:tc>
          <w:tcPr>
            <w:tcW w:w="1159" w:type="dxa"/>
            <w:tcBorders>
              <w:top w:val="nil"/>
              <w:left w:val="nil"/>
              <w:bottom w:val="nil"/>
              <w:right w:val="nil"/>
            </w:tcBorders>
            <w:shd w:val="clear" w:color="000000" w:fill="FFFFFF"/>
            <w:noWrap/>
            <w:vAlign w:val="bottom"/>
            <w:hideMark/>
          </w:tcPr>
          <w:p w14:paraId="4021B0B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(0.0044)</w:t>
            </w:r>
          </w:p>
        </w:tc>
        <w:tc>
          <w:tcPr>
            <w:tcW w:w="1159" w:type="dxa"/>
            <w:tcBorders>
              <w:top w:val="nil"/>
              <w:left w:val="nil"/>
              <w:bottom w:val="nil"/>
              <w:right w:val="single" w:sz="4" w:space="0" w:color="auto"/>
            </w:tcBorders>
            <w:shd w:val="clear" w:color="000000" w:fill="FFFFFF"/>
            <w:noWrap/>
            <w:vAlign w:val="bottom"/>
            <w:hideMark/>
          </w:tcPr>
          <w:p w14:paraId="6785F28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(0.0056)</w:t>
            </w:r>
          </w:p>
        </w:tc>
        <w:tc>
          <w:tcPr>
            <w:tcW w:w="1342" w:type="dxa"/>
            <w:tcBorders>
              <w:top w:val="nil"/>
              <w:left w:val="nil"/>
              <w:bottom w:val="nil"/>
              <w:right w:val="nil"/>
            </w:tcBorders>
            <w:shd w:val="clear" w:color="000000" w:fill="FFFFFF"/>
            <w:noWrap/>
            <w:vAlign w:val="bottom"/>
            <w:hideMark/>
          </w:tcPr>
          <w:p w14:paraId="18B6749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2AA3CA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single" w:sz="4" w:space="0" w:color="auto"/>
            </w:tcBorders>
            <w:shd w:val="clear" w:color="000000" w:fill="FFFFFF"/>
            <w:noWrap/>
            <w:vAlign w:val="bottom"/>
            <w:hideMark/>
          </w:tcPr>
          <w:p w14:paraId="68A0588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5C9C1571"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0BFFB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42</w:t>
            </w:r>
          </w:p>
        </w:tc>
        <w:tc>
          <w:tcPr>
            <w:tcW w:w="1342" w:type="dxa"/>
            <w:tcBorders>
              <w:top w:val="nil"/>
              <w:left w:val="single" w:sz="4" w:space="0" w:color="auto"/>
              <w:bottom w:val="nil"/>
              <w:right w:val="nil"/>
            </w:tcBorders>
            <w:shd w:val="clear" w:color="000000" w:fill="FFFFFF"/>
            <w:noWrap/>
            <w:vAlign w:val="bottom"/>
            <w:hideMark/>
          </w:tcPr>
          <w:p w14:paraId="502F7A4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0.5664***</w:t>
            </w:r>
          </w:p>
        </w:tc>
        <w:tc>
          <w:tcPr>
            <w:tcW w:w="1159" w:type="dxa"/>
            <w:tcBorders>
              <w:top w:val="nil"/>
              <w:left w:val="nil"/>
              <w:bottom w:val="nil"/>
              <w:right w:val="nil"/>
            </w:tcBorders>
            <w:shd w:val="clear" w:color="000000" w:fill="FFFFFF"/>
            <w:noWrap/>
            <w:vAlign w:val="bottom"/>
            <w:hideMark/>
          </w:tcPr>
          <w:p w14:paraId="4871BEF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0.6113***</w:t>
            </w:r>
          </w:p>
        </w:tc>
        <w:tc>
          <w:tcPr>
            <w:tcW w:w="1159" w:type="dxa"/>
            <w:tcBorders>
              <w:top w:val="nil"/>
              <w:left w:val="nil"/>
              <w:bottom w:val="nil"/>
              <w:right w:val="single" w:sz="4" w:space="0" w:color="auto"/>
            </w:tcBorders>
            <w:shd w:val="clear" w:color="000000" w:fill="FFFFFF"/>
            <w:noWrap/>
            <w:vAlign w:val="bottom"/>
            <w:hideMark/>
          </w:tcPr>
          <w:p w14:paraId="4EB8022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0.5665***</w:t>
            </w:r>
          </w:p>
        </w:tc>
        <w:tc>
          <w:tcPr>
            <w:tcW w:w="1342" w:type="dxa"/>
            <w:tcBorders>
              <w:top w:val="nil"/>
              <w:left w:val="nil"/>
              <w:bottom w:val="nil"/>
              <w:right w:val="nil"/>
            </w:tcBorders>
            <w:shd w:val="clear" w:color="000000" w:fill="FFFFFF"/>
            <w:noWrap/>
            <w:vAlign w:val="bottom"/>
            <w:hideMark/>
          </w:tcPr>
          <w:p w14:paraId="0436F4F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0.9436***</w:t>
            </w:r>
          </w:p>
        </w:tc>
        <w:tc>
          <w:tcPr>
            <w:tcW w:w="1159" w:type="dxa"/>
            <w:tcBorders>
              <w:top w:val="nil"/>
              <w:left w:val="nil"/>
              <w:bottom w:val="nil"/>
              <w:right w:val="nil"/>
            </w:tcBorders>
            <w:shd w:val="clear" w:color="000000" w:fill="FFFFFF"/>
            <w:noWrap/>
            <w:vAlign w:val="bottom"/>
            <w:hideMark/>
          </w:tcPr>
          <w:p w14:paraId="4B5FC7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0.9342***</w:t>
            </w:r>
          </w:p>
        </w:tc>
        <w:tc>
          <w:tcPr>
            <w:tcW w:w="1159" w:type="dxa"/>
            <w:tcBorders>
              <w:top w:val="nil"/>
              <w:left w:val="nil"/>
              <w:bottom w:val="nil"/>
              <w:right w:val="single" w:sz="4" w:space="0" w:color="auto"/>
            </w:tcBorders>
            <w:shd w:val="clear" w:color="000000" w:fill="FFFFFF"/>
            <w:noWrap/>
            <w:vAlign w:val="bottom"/>
            <w:hideMark/>
          </w:tcPr>
          <w:p w14:paraId="3484902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0.9416***</w:t>
            </w:r>
          </w:p>
        </w:tc>
      </w:tr>
      <w:tr w:rsidR="00C3668F" w:rsidRPr="00EB3F6F" w14:paraId="7CE0AA6D"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AEF7CFF"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09B20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(0.0069)</w:t>
            </w:r>
          </w:p>
        </w:tc>
        <w:tc>
          <w:tcPr>
            <w:tcW w:w="1159" w:type="dxa"/>
            <w:tcBorders>
              <w:top w:val="nil"/>
              <w:left w:val="nil"/>
              <w:bottom w:val="nil"/>
              <w:right w:val="nil"/>
            </w:tcBorders>
            <w:shd w:val="clear" w:color="000000" w:fill="FFFFFF"/>
            <w:noWrap/>
            <w:vAlign w:val="bottom"/>
            <w:hideMark/>
          </w:tcPr>
          <w:p w14:paraId="5A3B7F1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(0.0046)</w:t>
            </w:r>
          </w:p>
        </w:tc>
        <w:tc>
          <w:tcPr>
            <w:tcW w:w="1159" w:type="dxa"/>
            <w:tcBorders>
              <w:top w:val="nil"/>
              <w:left w:val="nil"/>
              <w:bottom w:val="nil"/>
              <w:right w:val="single" w:sz="4" w:space="0" w:color="auto"/>
            </w:tcBorders>
            <w:shd w:val="clear" w:color="000000" w:fill="FFFFFF"/>
            <w:noWrap/>
            <w:vAlign w:val="bottom"/>
            <w:hideMark/>
          </w:tcPr>
          <w:p w14:paraId="378730A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(0.0055)</w:t>
            </w:r>
          </w:p>
        </w:tc>
        <w:tc>
          <w:tcPr>
            <w:tcW w:w="1342" w:type="dxa"/>
            <w:tcBorders>
              <w:top w:val="nil"/>
              <w:left w:val="nil"/>
              <w:bottom w:val="nil"/>
              <w:right w:val="nil"/>
            </w:tcBorders>
            <w:shd w:val="clear" w:color="000000" w:fill="FFFFFF"/>
            <w:noWrap/>
            <w:vAlign w:val="bottom"/>
            <w:hideMark/>
          </w:tcPr>
          <w:p w14:paraId="58617A4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2E9D2EA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c>
          <w:tcPr>
            <w:tcW w:w="1159" w:type="dxa"/>
            <w:tcBorders>
              <w:top w:val="nil"/>
              <w:left w:val="nil"/>
              <w:bottom w:val="nil"/>
              <w:right w:val="single" w:sz="4" w:space="0" w:color="auto"/>
            </w:tcBorders>
            <w:shd w:val="clear" w:color="000000" w:fill="FFFFFF"/>
            <w:noWrap/>
            <w:vAlign w:val="bottom"/>
            <w:hideMark/>
          </w:tcPr>
          <w:p w14:paraId="5F13278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14901613"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1F71AD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43</w:t>
            </w:r>
          </w:p>
        </w:tc>
        <w:tc>
          <w:tcPr>
            <w:tcW w:w="1342" w:type="dxa"/>
            <w:tcBorders>
              <w:top w:val="nil"/>
              <w:left w:val="single" w:sz="4" w:space="0" w:color="auto"/>
              <w:bottom w:val="nil"/>
              <w:right w:val="nil"/>
            </w:tcBorders>
            <w:shd w:val="clear" w:color="000000" w:fill="FFFFFF"/>
            <w:noWrap/>
            <w:vAlign w:val="bottom"/>
            <w:hideMark/>
          </w:tcPr>
          <w:p w14:paraId="0FCEBFD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0.5639***</w:t>
            </w:r>
          </w:p>
        </w:tc>
        <w:tc>
          <w:tcPr>
            <w:tcW w:w="1159" w:type="dxa"/>
            <w:tcBorders>
              <w:top w:val="nil"/>
              <w:left w:val="nil"/>
              <w:bottom w:val="nil"/>
              <w:right w:val="nil"/>
            </w:tcBorders>
            <w:shd w:val="clear" w:color="000000" w:fill="FFFFFF"/>
            <w:noWrap/>
            <w:vAlign w:val="bottom"/>
            <w:hideMark/>
          </w:tcPr>
          <w:p w14:paraId="09A28B5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0.6116***</w:t>
            </w:r>
          </w:p>
        </w:tc>
        <w:tc>
          <w:tcPr>
            <w:tcW w:w="1159" w:type="dxa"/>
            <w:tcBorders>
              <w:top w:val="nil"/>
              <w:left w:val="nil"/>
              <w:bottom w:val="nil"/>
              <w:right w:val="single" w:sz="4" w:space="0" w:color="auto"/>
            </w:tcBorders>
            <w:shd w:val="clear" w:color="000000" w:fill="FFFFFF"/>
            <w:noWrap/>
            <w:vAlign w:val="bottom"/>
            <w:hideMark/>
          </w:tcPr>
          <w:p w14:paraId="3BC8B2E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0.5688***</w:t>
            </w:r>
          </w:p>
        </w:tc>
        <w:tc>
          <w:tcPr>
            <w:tcW w:w="1342" w:type="dxa"/>
            <w:tcBorders>
              <w:top w:val="nil"/>
              <w:left w:val="nil"/>
              <w:bottom w:val="nil"/>
              <w:right w:val="nil"/>
            </w:tcBorders>
            <w:shd w:val="clear" w:color="000000" w:fill="FFFFFF"/>
            <w:noWrap/>
            <w:vAlign w:val="bottom"/>
            <w:hideMark/>
          </w:tcPr>
          <w:p w14:paraId="1D84B63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0.9440***</w:t>
            </w:r>
          </w:p>
        </w:tc>
        <w:tc>
          <w:tcPr>
            <w:tcW w:w="1159" w:type="dxa"/>
            <w:tcBorders>
              <w:top w:val="nil"/>
              <w:left w:val="nil"/>
              <w:bottom w:val="nil"/>
              <w:right w:val="nil"/>
            </w:tcBorders>
            <w:shd w:val="clear" w:color="000000" w:fill="FFFFFF"/>
            <w:noWrap/>
            <w:vAlign w:val="bottom"/>
            <w:hideMark/>
          </w:tcPr>
          <w:p w14:paraId="074E40F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0.9342***</w:t>
            </w:r>
          </w:p>
        </w:tc>
        <w:tc>
          <w:tcPr>
            <w:tcW w:w="1159" w:type="dxa"/>
            <w:tcBorders>
              <w:top w:val="nil"/>
              <w:left w:val="nil"/>
              <w:bottom w:val="nil"/>
              <w:right w:val="single" w:sz="4" w:space="0" w:color="auto"/>
            </w:tcBorders>
            <w:shd w:val="clear" w:color="000000" w:fill="FFFFFF"/>
            <w:noWrap/>
            <w:vAlign w:val="bottom"/>
            <w:hideMark/>
          </w:tcPr>
          <w:p w14:paraId="601EB19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0.9412***</w:t>
            </w:r>
          </w:p>
        </w:tc>
      </w:tr>
      <w:tr w:rsidR="00C3668F" w:rsidRPr="00EB3F6F" w14:paraId="02695F37"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6AB820F"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CA96B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(0.0070)</w:t>
            </w:r>
          </w:p>
        </w:tc>
        <w:tc>
          <w:tcPr>
            <w:tcW w:w="1159" w:type="dxa"/>
            <w:tcBorders>
              <w:top w:val="nil"/>
              <w:left w:val="nil"/>
              <w:bottom w:val="nil"/>
              <w:right w:val="nil"/>
            </w:tcBorders>
            <w:shd w:val="clear" w:color="000000" w:fill="FFFFFF"/>
            <w:noWrap/>
            <w:vAlign w:val="bottom"/>
            <w:hideMark/>
          </w:tcPr>
          <w:p w14:paraId="7A84E63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(0.0048)</w:t>
            </w:r>
          </w:p>
        </w:tc>
        <w:tc>
          <w:tcPr>
            <w:tcW w:w="1159" w:type="dxa"/>
            <w:tcBorders>
              <w:top w:val="nil"/>
              <w:left w:val="nil"/>
              <w:bottom w:val="nil"/>
              <w:right w:val="single" w:sz="4" w:space="0" w:color="auto"/>
            </w:tcBorders>
            <w:shd w:val="clear" w:color="000000" w:fill="FFFFFF"/>
            <w:noWrap/>
            <w:vAlign w:val="bottom"/>
            <w:hideMark/>
          </w:tcPr>
          <w:p w14:paraId="5781D0D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(0.0053)</w:t>
            </w:r>
          </w:p>
        </w:tc>
        <w:tc>
          <w:tcPr>
            <w:tcW w:w="1342" w:type="dxa"/>
            <w:tcBorders>
              <w:top w:val="nil"/>
              <w:left w:val="nil"/>
              <w:bottom w:val="nil"/>
              <w:right w:val="nil"/>
            </w:tcBorders>
            <w:shd w:val="clear" w:color="000000" w:fill="FFFFFF"/>
            <w:noWrap/>
            <w:vAlign w:val="bottom"/>
            <w:hideMark/>
          </w:tcPr>
          <w:p w14:paraId="2A3656F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01B35A2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single" w:sz="4" w:space="0" w:color="auto"/>
            </w:tcBorders>
            <w:shd w:val="clear" w:color="000000" w:fill="FFFFFF"/>
            <w:noWrap/>
            <w:vAlign w:val="bottom"/>
            <w:hideMark/>
          </w:tcPr>
          <w:p w14:paraId="5895B5B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70286547"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F7685C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44</w:t>
            </w:r>
          </w:p>
        </w:tc>
        <w:tc>
          <w:tcPr>
            <w:tcW w:w="1342" w:type="dxa"/>
            <w:tcBorders>
              <w:top w:val="nil"/>
              <w:left w:val="single" w:sz="4" w:space="0" w:color="auto"/>
              <w:bottom w:val="nil"/>
              <w:right w:val="nil"/>
            </w:tcBorders>
            <w:shd w:val="clear" w:color="000000" w:fill="FFFFFF"/>
            <w:noWrap/>
            <w:vAlign w:val="bottom"/>
            <w:hideMark/>
          </w:tcPr>
          <w:p w14:paraId="20F6804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0.5614***</w:t>
            </w:r>
          </w:p>
        </w:tc>
        <w:tc>
          <w:tcPr>
            <w:tcW w:w="1159" w:type="dxa"/>
            <w:tcBorders>
              <w:top w:val="nil"/>
              <w:left w:val="nil"/>
              <w:bottom w:val="nil"/>
              <w:right w:val="nil"/>
            </w:tcBorders>
            <w:shd w:val="clear" w:color="000000" w:fill="FFFFFF"/>
            <w:noWrap/>
            <w:vAlign w:val="bottom"/>
            <w:hideMark/>
          </w:tcPr>
          <w:p w14:paraId="2BA5017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0.6119***</w:t>
            </w:r>
          </w:p>
        </w:tc>
        <w:tc>
          <w:tcPr>
            <w:tcW w:w="1159" w:type="dxa"/>
            <w:tcBorders>
              <w:top w:val="nil"/>
              <w:left w:val="nil"/>
              <w:bottom w:val="nil"/>
              <w:right w:val="single" w:sz="4" w:space="0" w:color="auto"/>
            </w:tcBorders>
            <w:shd w:val="clear" w:color="000000" w:fill="FFFFFF"/>
            <w:noWrap/>
            <w:vAlign w:val="bottom"/>
            <w:hideMark/>
          </w:tcPr>
          <w:p w14:paraId="7436C10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0.5711***</w:t>
            </w:r>
          </w:p>
        </w:tc>
        <w:tc>
          <w:tcPr>
            <w:tcW w:w="1342" w:type="dxa"/>
            <w:tcBorders>
              <w:top w:val="nil"/>
              <w:left w:val="nil"/>
              <w:bottom w:val="nil"/>
              <w:right w:val="nil"/>
            </w:tcBorders>
            <w:shd w:val="clear" w:color="000000" w:fill="FFFFFF"/>
            <w:noWrap/>
            <w:vAlign w:val="bottom"/>
            <w:hideMark/>
          </w:tcPr>
          <w:p w14:paraId="7397C7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0.9443***</w:t>
            </w:r>
          </w:p>
        </w:tc>
        <w:tc>
          <w:tcPr>
            <w:tcW w:w="1159" w:type="dxa"/>
            <w:tcBorders>
              <w:top w:val="nil"/>
              <w:left w:val="nil"/>
              <w:bottom w:val="nil"/>
              <w:right w:val="nil"/>
            </w:tcBorders>
            <w:shd w:val="clear" w:color="000000" w:fill="FFFFFF"/>
            <w:noWrap/>
            <w:vAlign w:val="bottom"/>
            <w:hideMark/>
          </w:tcPr>
          <w:p w14:paraId="20DC3F0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0.9342***</w:t>
            </w:r>
          </w:p>
        </w:tc>
        <w:tc>
          <w:tcPr>
            <w:tcW w:w="1159" w:type="dxa"/>
            <w:tcBorders>
              <w:top w:val="nil"/>
              <w:left w:val="nil"/>
              <w:bottom w:val="nil"/>
              <w:right w:val="single" w:sz="4" w:space="0" w:color="auto"/>
            </w:tcBorders>
            <w:shd w:val="clear" w:color="000000" w:fill="FFFFFF"/>
            <w:noWrap/>
            <w:vAlign w:val="bottom"/>
            <w:hideMark/>
          </w:tcPr>
          <w:p w14:paraId="3C6B019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0.9408***</w:t>
            </w:r>
          </w:p>
        </w:tc>
      </w:tr>
      <w:tr w:rsidR="00C3668F" w:rsidRPr="00EB3F6F" w14:paraId="2190A63E"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8C23ED1"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EF0B2A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(0.0071)</w:t>
            </w:r>
          </w:p>
        </w:tc>
        <w:tc>
          <w:tcPr>
            <w:tcW w:w="1159" w:type="dxa"/>
            <w:tcBorders>
              <w:top w:val="nil"/>
              <w:left w:val="nil"/>
              <w:bottom w:val="nil"/>
              <w:right w:val="nil"/>
            </w:tcBorders>
            <w:shd w:val="clear" w:color="000000" w:fill="FFFFFF"/>
            <w:noWrap/>
            <w:vAlign w:val="bottom"/>
            <w:hideMark/>
          </w:tcPr>
          <w:p w14:paraId="6302FC5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(0.0050)</w:t>
            </w:r>
          </w:p>
        </w:tc>
        <w:tc>
          <w:tcPr>
            <w:tcW w:w="1159" w:type="dxa"/>
            <w:tcBorders>
              <w:top w:val="nil"/>
              <w:left w:val="nil"/>
              <w:bottom w:val="nil"/>
              <w:right w:val="single" w:sz="4" w:space="0" w:color="auto"/>
            </w:tcBorders>
            <w:shd w:val="clear" w:color="000000" w:fill="FFFFFF"/>
            <w:noWrap/>
            <w:vAlign w:val="bottom"/>
            <w:hideMark/>
          </w:tcPr>
          <w:p w14:paraId="0496CA7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(0.0052)</w:t>
            </w:r>
          </w:p>
        </w:tc>
        <w:tc>
          <w:tcPr>
            <w:tcW w:w="1342" w:type="dxa"/>
            <w:tcBorders>
              <w:top w:val="nil"/>
              <w:left w:val="nil"/>
              <w:bottom w:val="nil"/>
              <w:right w:val="nil"/>
            </w:tcBorders>
            <w:shd w:val="clear" w:color="000000" w:fill="FFFFFF"/>
            <w:noWrap/>
            <w:vAlign w:val="bottom"/>
            <w:hideMark/>
          </w:tcPr>
          <w:p w14:paraId="27E196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1465642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c>
          <w:tcPr>
            <w:tcW w:w="1159" w:type="dxa"/>
            <w:tcBorders>
              <w:top w:val="nil"/>
              <w:left w:val="nil"/>
              <w:bottom w:val="nil"/>
              <w:right w:val="single" w:sz="4" w:space="0" w:color="auto"/>
            </w:tcBorders>
            <w:shd w:val="clear" w:color="000000" w:fill="FFFFFF"/>
            <w:noWrap/>
            <w:vAlign w:val="bottom"/>
            <w:hideMark/>
          </w:tcPr>
          <w:p w14:paraId="10BF9A5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4C3DACA3"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546599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45</w:t>
            </w:r>
          </w:p>
        </w:tc>
        <w:tc>
          <w:tcPr>
            <w:tcW w:w="1342" w:type="dxa"/>
            <w:tcBorders>
              <w:top w:val="nil"/>
              <w:left w:val="single" w:sz="4" w:space="0" w:color="auto"/>
              <w:bottom w:val="nil"/>
              <w:right w:val="nil"/>
            </w:tcBorders>
            <w:shd w:val="clear" w:color="000000" w:fill="FFFFFF"/>
            <w:noWrap/>
            <w:vAlign w:val="bottom"/>
            <w:hideMark/>
          </w:tcPr>
          <w:p w14:paraId="36E6B6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0.5588***</w:t>
            </w:r>
          </w:p>
        </w:tc>
        <w:tc>
          <w:tcPr>
            <w:tcW w:w="1159" w:type="dxa"/>
            <w:tcBorders>
              <w:top w:val="nil"/>
              <w:left w:val="nil"/>
              <w:bottom w:val="nil"/>
              <w:right w:val="nil"/>
            </w:tcBorders>
            <w:shd w:val="clear" w:color="000000" w:fill="FFFFFF"/>
            <w:noWrap/>
            <w:vAlign w:val="bottom"/>
            <w:hideMark/>
          </w:tcPr>
          <w:p w14:paraId="4BEB171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0.6122***</w:t>
            </w:r>
          </w:p>
        </w:tc>
        <w:tc>
          <w:tcPr>
            <w:tcW w:w="1159" w:type="dxa"/>
            <w:tcBorders>
              <w:top w:val="nil"/>
              <w:left w:val="nil"/>
              <w:bottom w:val="nil"/>
              <w:right w:val="single" w:sz="4" w:space="0" w:color="auto"/>
            </w:tcBorders>
            <w:shd w:val="clear" w:color="000000" w:fill="FFFFFF"/>
            <w:noWrap/>
            <w:vAlign w:val="bottom"/>
            <w:hideMark/>
          </w:tcPr>
          <w:p w14:paraId="14E16C4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0.5734***</w:t>
            </w:r>
          </w:p>
        </w:tc>
        <w:tc>
          <w:tcPr>
            <w:tcW w:w="1342" w:type="dxa"/>
            <w:tcBorders>
              <w:top w:val="nil"/>
              <w:left w:val="nil"/>
              <w:bottom w:val="nil"/>
              <w:right w:val="nil"/>
            </w:tcBorders>
            <w:shd w:val="clear" w:color="000000" w:fill="FFFFFF"/>
            <w:noWrap/>
            <w:vAlign w:val="bottom"/>
            <w:hideMark/>
          </w:tcPr>
          <w:p w14:paraId="2704A07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0.9447***</w:t>
            </w:r>
          </w:p>
        </w:tc>
        <w:tc>
          <w:tcPr>
            <w:tcW w:w="1159" w:type="dxa"/>
            <w:tcBorders>
              <w:top w:val="nil"/>
              <w:left w:val="nil"/>
              <w:bottom w:val="nil"/>
              <w:right w:val="nil"/>
            </w:tcBorders>
            <w:shd w:val="clear" w:color="000000" w:fill="FFFFFF"/>
            <w:noWrap/>
            <w:vAlign w:val="bottom"/>
            <w:hideMark/>
          </w:tcPr>
          <w:p w14:paraId="778D9F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0.9343***</w:t>
            </w:r>
          </w:p>
        </w:tc>
        <w:tc>
          <w:tcPr>
            <w:tcW w:w="1159" w:type="dxa"/>
            <w:tcBorders>
              <w:top w:val="nil"/>
              <w:left w:val="nil"/>
              <w:bottom w:val="nil"/>
              <w:right w:val="single" w:sz="4" w:space="0" w:color="auto"/>
            </w:tcBorders>
            <w:shd w:val="clear" w:color="000000" w:fill="FFFFFF"/>
            <w:noWrap/>
            <w:vAlign w:val="bottom"/>
            <w:hideMark/>
          </w:tcPr>
          <w:p w14:paraId="0F1C503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0.9405***</w:t>
            </w:r>
          </w:p>
        </w:tc>
      </w:tr>
      <w:tr w:rsidR="00C3668F" w:rsidRPr="00EB3F6F" w14:paraId="6C954682"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514C992"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985D68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(0.0072)</w:t>
            </w:r>
          </w:p>
        </w:tc>
        <w:tc>
          <w:tcPr>
            <w:tcW w:w="1159" w:type="dxa"/>
            <w:tcBorders>
              <w:top w:val="nil"/>
              <w:left w:val="nil"/>
              <w:bottom w:val="nil"/>
              <w:right w:val="nil"/>
            </w:tcBorders>
            <w:shd w:val="clear" w:color="000000" w:fill="FFFFFF"/>
            <w:noWrap/>
            <w:vAlign w:val="bottom"/>
            <w:hideMark/>
          </w:tcPr>
          <w:p w14:paraId="5E83056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(0.0052)</w:t>
            </w:r>
          </w:p>
        </w:tc>
        <w:tc>
          <w:tcPr>
            <w:tcW w:w="1159" w:type="dxa"/>
            <w:tcBorders>
              <w:top w:val="nil"/>
              <w:left w:val="nil"/>
              <w:bottom w:val="nil"/>
              <w:right w:val="single" w:sz="4" w:space="0" w:color="auto"/>
            </w:tcBorders>
            <w:shd w:val="clear" w:color="000000" w:fill="FFFFFF"/>
            <w:noWrap/>
            <w:vAlign w:val="bottom"/>
            <w:hideMark/>
          </w:tcPr>
          <w:p w14:paraId="63741C6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(0.0051)</w:t>
            </w:r>
          </w:p>
        </w:tc>
        <w:tc>
          <w:tcPr>
            <w:tcW w:w="1342" w:type="dxa"/>
            <w:tcBorders>
              <w:top w:val="nil"/>
              <w:left w:val="nil"/>
              <w:bottom w:val="nil"/>
              <w:right w:val="nil"/>
            </w:tcBorders>
            <w:shd w:val="clear" w:color="000000" w:fill="FFFFFF"/>
            <w:noWrap/>
            <w:vAlign w:val="bottom"/>
            <w:hideMark/>
          </w:tcPr>
          <w:p w14:paraId="7871CA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4063DE0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single" w:sz="4" w:space="0" w:color="auto"/>
            </w:tcBorders>
            <w:shd w:val="clear" w:color="000000" w:fill="FFFFFF"/>
            <w:noWrap/>
            <w:vAlign w:val="bottom"/>
            <w:hideMark/>
          </w:tcPr>
          <w:p w14:paraId="5249999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4D49645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5BEEC9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46</w:t>
            </w:r>
          </w:p>
        </w:tc>
        <w:tc>
          <w:tcPr>
            <w:tcW w:w="1342" w:type="dxa"/>
            <w:tcBorders>
              <w:top w:val="nil"/>
              <w:left w:val="single" w:sz="4" w:space="0" w:color="auto"/>
              <w:bottom w:val="nil"/>
              <w:right w:val="nil"/>
            </w:tcBorders>
            <w:shd w:val="clear" w:color="000000" w:fill="FFFFFF"/>
            <w:noWrap/>
            <w:vAlign w:val="bottom"/>
            <w:hideMark/>
          </w:tcPr>
          <w:p w14:paraId="7886AD4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0.5561***</w:t>
            </w:r>
          </w:p>
        </w:tc>
        <w:tc>
          <w:tcPr>
            <w:tcW w:w="1159" w:type="dxa"/>
            <w:tcBorders>
              <w:top w:val="nil"/>
              <w:left w:val="nil"/>
              <w:bottom w:val="nil"/>
              <w:right w:val="nil"/>
            </w:tcBorders>
            <w:shd w:val="clear" w:color="000000" w:fill="FFFFFF"/>
            <w:noWrap/>
            <w:vAlign w:val="bottom"/>
            <w:hideMark/>
          </w:tcPr>
          <w:p w14:paraId="61B2498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0.6124***</w:t>
            </w:r>
          </w:p>
        </w:tc>
        <w:tc>
          <w:tcPr>
            <w:tcW w:w="1159" w:type="dxa"/>
            <w:tcBorders>
              <w:top w:val="nil"/>
              <w:left w:val="nil"/>
              <w:bottom w:val="nil"/>
              <w:right w:val="single" w:sz="4" w:space="0" w:color="auto"/>
            </w:tcBorders>
            <w:shd w:val="clear" w:color="000000" w:fill="FFFFFF"/>
            <w:noWrap/>
            <w:vAlign w:val="bottom"/>
            <w:hideMark/>
          </w:tcPr>
          <w:p w14:paraId="0FBB4D2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0.5756***</w:t>
            </w:r>
          </w:p>
        </w:tc>
        <w:tc>
          <w:tcPr>
            <w:tcW w:w="1342" w:type="dxa"/>
            <w:tcBorders>
              <w:top w:val="nil"/>
              <w:left w:val="nil"/>
              <w:bottom w:val="nil"/>
              <w:right w:val="nil"/>
            </w:tcBorders>
            <w:shd w:val="clear" w:color="000000" w:fill="FFFFFF"/>
            <w:noWrap/>
            <w:vAlign w:val="bottom"/>
            <w:hideMark/>
          </w:tcPr>
          <w:p w14:paraId="1F8BC93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0.9451***</w:t>
            </w:r>
          </w:p>
        </w:tc>
        <w:tc>
          <w:tcPr>
            <w:tcW w:w="1159" w:type="dxa"/>
            <w:tcBorders>
              <w:top w:val="nil"/>
              <w:left w:val="nil"/>
              <w:bottom w:val="nil"/>
              <w:right w:val="nil"/>
            </w:tcBorders>
            <w:shd w:val="clear" w:color="000000" w:fill="FFFFFF"/>
            <w:noWrap/>
            <w:vAlign w:val="bottom"/>
            <w:hideMark/>
          </w:tcPr>
          <w:p w14:paraId="50B2A9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0.9343***</w:t>
            </w:r>
          </w:p>
        </w:tc>
        <w:tc>
          <w:tcPr>
            <w:tcW w:w="1159" w:type="dxa"/>
            <w:tcBorders>
              <w:top w:val="nil"/>
              <w:left w:val="nil"/>
              <w:bottom w:val="nil"/>
              <w:right w:val="single" w:sz="4" w:space="0" w:color="auto"/>
            </w:tcBorders>
            <w:shd w:val="clear" w:color="000000" w:fill="FFFFFF"/>
            <w:noWrap/>
            <w:vAlign w:val="bottom"/>
            <w:hideMark/>
          </w:tcPr>
          <w:p w14:paraId="7114FD6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0.9401***</w:t>
            </w:r>
          </w:p>
        </w:tc>
      </w:tr>
      <w:tr w:rsidR="00C3668F" w:rsidRPr="00EB3F6F" w14:paraId="60EB006C"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39BC31D"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998F10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(0.0073)</w:t>
            </w:r>
          </w:p>
        </w:tc>
        <w:tc>
          <w:tcPr>
            <w:tcW w:w="1159" w:type="dxa"/>
            <w:tcBorders>
              <w:top w:val="nil"/>
              <w:left w:val="nil"/>
              <w:bottom w:val="nil"/>
              <w:right w:val="nil"/>
            </w:tcBorders>
            <w:shd w:val="clear" w:color="000000" w:fill="FFFFFF"/>
            <w:noWrap/>
            <w:vAlign w:val="bottom"/>
            <w:hideMark/>
          </w:tcPr>
          <w:p w14:paraId="5B63439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(0.0054)</w:t>
            </w:r>
          </w:p>
        </w:tc>
        <w:tc>
          <w:tcPr>
            <w:tcW w:w="1159" w:type="dxa"/>
            <w:tcBorders>
              <w:top w:val="nil"/>
              <w:left w:val="nil"/>
              <w:bottom w:val="nil"/>
              <w:right w:val="single" w:sz="4" w:space="0" w:color="auto"/>
            </w:tcBorders>
            <w:shd w:val="clear" w:color="000000" w:fill="FFFFFF"/>
            <w:noWrap/>
            <w:vAlign w:val="bottom"/>
            <w:hideMark/>
          </w:tcPr>
          <w:p w14:paraId="0A245AC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(0.0050)</w:t>
            </w:r>
          </w:p>
        </w:tc>
        <w:tc>
          <w:tcPr>
            <w:tcW w:w="1342" w:type="dxa"/>
            <w:tcBorders>
              <w:top w:val="nil"/>
              <w:left w:val="nil"/>
              <w:bottom w:val="nil"/>
              <w:right w:val="nil"/>
            </w:tcBorders>
            <w:shd w:val="clear" w:color="000000" w:fill="FFFFFF"/>
            <w:noWrap/>
            <w:vAlign w:val="bottom"/>
            <w:hideMark/>
          </w:tcPr>
          <w:p w14:paraId="2FBB989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4AD92B2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single" w:sz="4" w:space="0" w:color="auto"/>
            </w:tcBorders>
            <w:shd w:val="clear" w:color="000000" w:fill="FFFFFF"/>
            <w:noWrap/>
            <w:vAlign w:val="bottom"/>
            <w:hideMark/>
          </w:tcPr>
          <w:p w14:paraId="0859324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0A6497BD"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27C0A4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47</w:t>
            </w:r>
          </w:p>
        </w:tc>
        <w:tc>
          <w:tcPr>
            <w:tcW w:w="1342" w:type="dxa"/>
            <w:tcBorders>
              <w:top w:val="nil"/>
              <w:left w:val="single" w:sz="4" w:space="0" w:color="auto"/>
              <w:bottom w:val="nil"/>
              <w:right w:val="nil"/>
            </w:tcBorders>
            <w:shd w:val="clear" w:color="000000" w:fill="FFFFFF"/>
            <w:noWrap/>
            <w:vAlign w:val="bottom"/>
            <w:hideMark/>
          </w:tcPr>
          <w:p w14:paraId="5BA2ED8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0.5534***</w:t>
            </w:r>
          </w:p>
        </w:tc>
        <w:tc>
          <w:tcPr>
            <w:tcW w:w="1159" w:type="dxa"/>
            <w:tcBorders>
              <w:top w:val="nil"/>
              <w:left w:val="nil"/>
              <w:bottom w:val="nil"/>
              <w:right w:val="nil"/>
            </w:tcBorders>
            <w:shd w:val="clear" w:color="000000" w:fill="FFFFFF"/>
            <w:noWrap/>
            <w:vAlign w:val="bottom"/>
            <w:hideMark/>
          </w:tcPr>
          <w:p w14:paraId="147E52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0.6125***</w:t>
            </w:r>
          </w:p>
        </w:tc>
        <w:tc>
          <w:tcPr>
            <w:tcW w:w="1159" w:type="dxa"/>
            <w:tcBorders>
              <w:top w:val="nil"/>
              <w:left w:val="nil"/>
              <w:bottom w:val="nil"/>
              <w:right w:val="single" w:sz="4" w:space="0" w:color="auto"/>
            </w:tcBorders>
            <w:shd w:val="clear" w:color="000000" w:fill="FFFFFF"/>
            <w:noWrap/>
            <w:vAlign w:val="bottom"/>
            <w:hideMark/>
          </w:tcPr>
          <w:p w14:paraId="4D1E443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0.5777***</w:t>
            </w:r>
          </w:p>
        </w:tc>
        <w:tc>
          <w:tcPr>
            <w:tcW w:w="1342" w:type="dxa"/>
            <w:tcBorders>
              <w:top w:val="nil"/>
              <w:left w:val="nil"/>
              <w:bottom w:val="nil"/>
              <w:right w:val="nil"/>
            </w:tcBorders>
            <w:shd w:val="clear" w:color="000000" w:fill="FFFFFF"/>
            <w:noWrap/>
            <w:vAlign w:val="bottom"/>
            <w:hideMark/>
          </w:tcPr>
          <w:p w14:paraId="1D2BD2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0.9455***</w:t>
            </w:r>
          </w:p>
        </w:tc>
        <w:tc>
          <w:tcPr>
            <w:tcW w:w="1159" w:type="dxa"/>
            <w:tcBorders>
              <w:top w:val="nil"/>
              <w:left w:val="nil"/>
              <w:bottom w:val="nil"/>
              <w:right w:val="nil"/>
            </w:tcBorders>
            <w:shd w:val="clear" w:color="000000" w:fill="FFFFFF"/>
            <w:noWrap/>
            <w:vAlign w:val="bottom"/>
            <w:hideMark/>
          </w:tcPr>
          <w:p w14:paraId="35287E1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0.9344***</w:t>
            </w:r>
          </w:p>
        </w:tc>
        <w:tc>
          <w:tcPr>
            <w:tcW w:w="1159" w:type="dxa"/>
            <w:tcBorders>
              <w:top w:val="nil"/>
              <w:left w:val="nil"/>
              <w:bottom w:val="nil"/>
              <w:right w:val="single" w:sz="4" w:space="0" w:color="auto"/>
            </w:tcBorders>
            <w:shd w:val="clear" w:color="000000" w:fill="FFFFFF"/>
            <w:noWrap/>
            <w:vAlign w:val="bottom"/>
            <w:hideMark/>
          </w:tcPr>
          <w:p w14:paraId="6D7A5D9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0.9397***</w:t>
            </w:r>
          </w:p>
        </w:tc>
      </w:tr>
      <w:tr w:rsidR="00C3668F" w:rsidRPr="00EB3F6F" w14:paraId="0530EE4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01DDE23"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4DFD29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(0.0074)</w:t>
            </w:r>
          </w:p>
        </w:tc>
        <w:tc>
          <w:tcPr>
            <w:tcW w:w="1159" w:type="dxa"/>
            <w:tcBorders>
              <w:top w:val="nil"/>
              <w:left w:val="nil"/>
              <w:bottom w:val="nil"/>
              <w:right w:val="nil"/>
            </w:tcBorders>
            <w:shd w:val="clear" w:color="000000" w:fill="FFFFFF"/>
            <w:noWrap/>
            <w:vAlign w:val="bottom"/>
            <w:hideMark/>
          </w:tcPr>
          <w:p w14:paraId="399D9CB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(0.0056)</w:t>
            </w:r>
          </w:p>
        </w:tc>
        <w:tc>
          <w:tcPr>
            <w:tcW w:w="1159" w:type="dxa"/>
            <w:tcBorders>
              <w:top w:val="nil"/>
              <w:left w:val="nil"/>
              <w:bottom w:val="nil"/>
              <w:right w:val="single" w:sz="4" w:space="0" w:color="auto"/>
            </w:tcBorders>
            <w:shd w:val="clear" w:color="000000" w:fill="FFFFFF"/>
            <w:noWrap/>
            <w:vAlign w:val="bottom"/>
            <w:hideMark/>
          </w:tcPr>
          <w:p w14:paraId="6E92712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(0.0049)</w:t>
            </w:r>
          </w:p>
        </w:tc>
        <w:tc>
          <w:tcPr>
            <w:tcW w:w="1342" w:type="dxa"/>
            <w:tcBorders>
              <w:top w:val="nil"/>
              <w:left w:val="nil"/>
              <w:bottom w:val="nil"/>
              <w:right w:val="nil"/>
            </w:tcBorders>
            <w:shd w:val="clear" w:color="000000" w:fill="FFFFFF"/>
            <w:noWrap/>
            <w:vAlign w:val="bottom"/>
            <w:hideMark/>
          </w:tcPr>
          <w:p w14:paraId="030C8A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132AA23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single" w:sz="4" w:space="0" w:color="auto"/>
            </w:tcBorders>
            <w:shd w:val="clear" w:color="000000" w:fill="FFFFFF"/>
            <w:noWrap/>
            <w:vAlign w:val="bottom"/>
            <w:hideMark/>
          </w:tcPr>
          <w:p w14:paraId="659E4E5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4C20DB05"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130C4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48</w:t>
            </w:r>
          </w:p>
        </w:tc>
        <w:tc>
          <w:tcPr>
            <w:tcW w:w="1342" w:type="dxa"/>
            <w:tcBorders>
              <w:top w:val="nil"/>
              <w:left w:val="single" w:sz="4" w:space="0" w:color="auto"/>
              <w:bottom w:val="nil"/>
              <w:right w:val="nil"/>
            </w:tcBorders>
            <w:shd w:val="clear" w:color="000000" w:fill="FFFFFF"/>
            <w:noWrap/>
            <w:vAlign w:val="bottom"/>
            <w:hideMark/>
          </w:tcPr>
          <w:p w14:paraId="06DCEB8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0.5506***</w:t>
            </w:r>
          </w:p>
        </w:tc>
        <w:tc>
          <w:tcPr>
            <w:tcW w:w="1159" w:type="dxa"/>
            <w:tcBorders>
              <w:top w:val="nil"/>
              <w:left w:val="nil"/>
              <w:bottom w:val="nil"/>
              <w:right w:val="nil"/>
            </w:tcBorders>
            <w:shd w:val="clear" w:color="000000" w:fill="FFFFFF"/>
            <w:noWrap/>
            <w:vAlign w:val="bottom"/>
            <w:hideMark/>
          </w:tcPr>
          <w:p w14:paraId="6445641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0.6126***</w:t>
            </w:r>
          </w:p>
        </w:tc>
        <w:tc>
          <w:tcPr>
            <w:tcW w:w="1159" w:type="dxa"/>
            <w:tcBorders>
              <w:top w:val="nil"/>
              <w:left w:val="nil"/>
              <w:bottom w:val="nil"/>
              <w:right w:val="single" w:sz="4" w:space="0" w:color="auto"/>
            </w:tcBorders>
            <w:shd w:val="clear" w:color="000000" w:fill="FFFFFF"/>
            <w:noWrap/>
            <w:vAlign w:val="bottom"/>
            <w:hideMark/>
          </w:tcPr>
          <w:p w14:paraId="551E182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0.5798***</w:t>
            </w:r>
          </w:p>
        </w:tc>
        <w:tc>
          <w:tcPr>
            <w:tcW w:w="1342" w:type="dxa"/>
            <w:tcBorders>
              <w:top w:val="nil"/>
              <w:left w:val="nil"/>
              <w:bottom w:val="nil"/>
              <w:right w:val="nil"/>
            </w:tcBorders>
            <w:shd w:val="clear" w:color="000000" w:fill="FFFFFF"/>
            <w:noWrap/>
            <w:vAlign w:val="bottom"/>
            <w:hideMark/>
          </w:tcPr>
          <w:p w14:paraId="7E9180C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0.9459***</w:t>
            </w:r>
          </w:p>
        </w:tc>
        <w:tc>
          <w:tcPr>
            <w:tcW w:w="1159" w:type="dxa"/>
            <w:tcBorders>
              <w:top w:val="nil"/>
              <w:left w:val="nil"/>
              <w:bottom w:val="nil"/>
              <w:right w:val="nil"/>
            </w:tcBorders>
            <w:shd w:val="clear" w:color="000000" w:fill="FFFFFF"/>
            <w:noWrap/>
            <w:vAlign w:val="bottom"/>
            <w:hideMark/>
          </w:tcPr>
          <w:p w14:paraId="2F06791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0.9345***</w:t>
            </w:r>
          </w:p>
        </w:tc>
        <w:tc>
          <w:tcPr>
            <w:tcW w:w="1159" w:type="dxa"/>
            <w:tcBorders>
              <w:top w:val="nil"/>
              <w:left w:val="nil"/>
              <w:bottom w:val="nil"/>
              <w:right w:val="single" w:sz="4" w:space="0" w:color="auto"/>
            </w:tcBorders>
            <w:shd w:val="clear" w:color="000000" w:fill="FFFFFF"/>
            <w:noWrap/>
            <w:vAlign w:val="bottom"/>
            <w:hideMark/>
          </w:tcPr>
          <w:p w14:paraId="2660015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0.9394***</w:t>
            </w:r>
          </w:p>
        </w:tc>
      </w:tr>
      <w:tr w:rsidR="00C3668F" w:rsidRPr="00EB3F6F" w14:paraId="0EF5551E"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37F3C4A"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338A4D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(0.0075)</w:t>
            </w:r>
          </w:p>
        </w:tc>
        <w:tc>
          <w:tcPr>
            <w:tcW w:w="1159" w:type="dxa"/>
            <w:tcBorders>
              <w:top w:val="nil"/>
              <w:left w:val="nil"/>
              <w:bottom w:val="nil"/>
              <w:right w:val="nil"/>
            </w:tcBorders>
            <w:shd w:val="clear" w:color="000000" w:fill="FFFFFF"/>
            <w:noWrap/>
            <w:vAlign w:val="bottom"/>
            <w:hideMark/>
          </w:tcPr>
          <w:p w14:paraId="0F17E02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(0.0059)</w:t>
            </w:r>
          </w:p>
        </w:tc>
        <w:tc>
          <w:tcPr>
            <w:tcW w:w="1159" w:type="dxa"/>
            <w:tcBorders>
              <w:top w:val="nil"/>
              <w:left w:val="nil"/>
              <w:bottom w:val="nil"/>
              <w:right w:val="single" w:sz="4" w:space="0" w:color="auto"/>
            </w:tcBorders>
            <w:shd w:val="clear" w:color="000000" w:fill="FFFFFF"/>
            <w:noWrap/>
            <w:vAlign w:val="bottom"/>
            <w:hideMark/>
          </w:tcPr>
          <w:p w14:paraId="21FE5C0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(0.0048)</w:t>
            </w:r>
          </w:p>
        </w:tc>
        <w:tc>
          <w:tcPr>
            <w:tcW w:w="1342" w:type="dxa"/>
            <w:tcBorders>
              <w:top w:val="nil"/>
              <w:left w:val="nil"/>
              <w:bottom w:val="nil"/>
              <w:right w:val="nil"/>
            </w:tcBorders>
            <w:shd w:val="clear" w:color="000000" w:fill="FFFFFF"/>
            <w:noWrap/>
            <w:vAlign w:val="bottom"/>
            <w:hideMark/>
          </w:tcPr>
          <w:p w14:paraId="361C828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c>
          <w:tcPr>
            <w:tcW w:w="1159" w:type="dxa"/>
            <w:tcBorders>
              <w:top w:val="nil"/>
              <w:left w:val="nil"/>
              <w:bottom w:val="nil"/>
              <w:right w:val="nil"/>
            </w:tcBorders>
            <w:shd w:val="clear" w:color="000000" w:fill="FFFFFF"/>
            <w:noWrap/>
            <w:vAlign w:val="bottom"/>
            <w:hideMark/>
          </w:tcPr>
          <w:p w14:paraId="7EC8720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c>
          <w:tcPr>
            <w:tcW w:w="1159" w:type="dxa"/>
            <w:tcBorders>
              <w:top w:val="nil"/>
              <w:left w:val="nil"/>
              <w:bottom w:val="nil"/>
              <w:right w:val="single" w:sz="4" w:space="0" w:color="auto"/>
            </w:tcBorders>
            <w:shd w:val="clear" w:color="000000" w:fill="FFFFFF"/>
            <w:noWrap/>
            <w:vAlign w:val="bottom"/>
            <w:hideMark/>
          </w:tcPr>
          <w:p w14:paraId="6ACB29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2FBFF45A"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74CF250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49</w:t>
            </w:r>
          </w:p>
        </w:tc>
        <w:tc>
          <w:tcPr>
            <w:tcW w:w="1342" w:type="dxa"/>
            <w:tcBorders>
              <w:top w:val="nil"/>
              <w:left w:val="single" w:sz="4" w:space="0" w:color="auto"/>
              <w:bottom w:val="nil"/>
              <w:right w:val="nil"/>
            </w:tcBorders>
            <w:shd w:val="clear" w:color="000000" w:fill="FFFFFF"/>
            <w:noWrap/>
            <w:vAlign w:val="bottom"/>
            <w:hideMark/>
          </w:tcPr>
          <w:p w14:paraId="49CD7D0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0.5477***</w:t>
            </w:r>
          </w:p>
        </w:tc>
        <w:tc>
          <w:tcPr>
            <w:tcW w:w="1159" w:type="dxa"/>
            <w:tcBorders>
              <w:top w:val="nil"/>
              <w:left w:val="nil"/>
              <w:bottom w:val="nil"/>
              <w:right w:val="nil"/>
            </w:tcBorders>
            <w:shd w:val="clear" w:color="000000" w:fill="FFFFFF"/>
            <w:noWrap/>
            <w:vAlign w:val="bottom"/>
            <w:hideMark/>
          </w:tcPr>
          <w:p w14:paraId="6B42419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0.6126***</w:t>
            </w:r>
          </w:p>
        </w:tc>
        <w:tc>
          <w:tcPr>
            <w:tcW w:w="1159" w:type="dxa"/>
            <w:tcBorders>
              <w:top w:val="nil"/>
              <w:left w:val="nil"/>
              <w:bottom w:val="nil"/>
              <w:right w:val="single" w:sz="4" w:space="0" w:color="auto"/>
            </w:tcBorders>
            <w:shd w:val="clear" w:color="000000" w:fill="FFFFFF"/>
            <w:noWrap/>
            <w:vAlign w:val="bottom"/>
            <w:hideMark/>
          </w:tcPr>
          <w:p w14:paraId="67DB4C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0.5818***</w:t>
            </w:r>
          </w:p>
        </w:tc>
        <w:tc>
          <w:tcPr>
            <w:tcW w:w="1342" w:type="dxa"/>
            <w:tcBorders>
              <w:top w:val="nil"/>
              <w:left w:val="nil"/>
              <w:bottom w:val="nil"/>
              <w:right w:val="nil"/>
            </w:tcBorders>
            <w:shd w:val="clear" w:color="000000" w:fill="FFFFFF"/>
            <w:noWrap/>
            <w:vAlign w:val="bottom"/>
            <w:hideMark/>
          </w:tcPr>
          <w:p w14:paraId="63021F1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0.9463***</w:t>
            </w:r>
          </w:p>
        </w:tc>
        <w:tc>
          <w:tcPr>
            <w:tcW w:w="1159" w:type="dxa"/>
            <w:tcBorders>
              <w:top w:val="nil"/>
              <w:left w:val="nil"/>
              <w:bottom w:val="nil"/>
              <w:right w:val="nil"/>
            </w:tcBorders>
            <w:shd w:val="clear" w:color="000000" w:fill="FFFFFF"/>
            <w:noWrap/>
            <w:vAlign w:val="bottom"/>
            <w:hideMark/>
          </w:tcPr>
          <w:p w14:paraId="636F72F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0.9346***</w:t>
            </w:r>
          </w:p>
        </w:tc>
        <w:tc>
          <w:tcPr>
            <w:tcW w:w="1159" w:type="dxa"/>
            <w:tcBorders>
              <w:top w:val="nil"/>
              <w:left w:val="nil"/>
              <w:bottom w:val="nil"/>
              <w:right w:val="single" w:sz="4" w:space="0" w:color="auto"/>
            </w:tcBorders>
            <w:shd w:val="clear" w:color="000000" w:fill="FFFFFF"/>
            <w:noWrap/>
            <w:vAlign w:val="bottom"/>
            <w:hideMark/>
          </w:tcPr>
          <w:p w14:paraId="4599939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0.9390***</w:t>
            </w:r>
          </w:p>
        </w:tc>
      </w:tr>
      <w:tr w:rsidR="00C3668F" w:rsidRPr="00EB3F6F" w14:paraId="25E7BB0F"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20DFB22"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D682A6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(0.0076)</w:t>
            </w:r>
          </w:p>
        </w:tc>
        <w:tc>
          <w:tcPr>
            <w:tcW w:w="1159" w:type="dxa"/>
            <w:tcBorders>
              <w:top w:val="nil"/>
              <w:left w:val="nil"/>
              <w:bottom w:val="nil"/>
              <w:right w:val="nil"/>
            </w:tcBorders>
            <w:shd w:val="clear" w:color="000000" w:fill="FFFFFF"/>
            <w:noWrap/>
            <w:vAlign w:val="bottom"/>
            <w:hideMark/>
          </w:tcPr>
          <w:p w14:paraId="402FB6B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(0.0062)</w:t>
            </w:r>
          </w:p>
        </w:tc>
        <w:tc>
          <w:tcPr>
            <w:tcW w:w="1159" w:type="dxa"/>
            <w:tcBorders>
              <w:top w:val="nil"/>
              <w:left w:val="nil"/>
              <w:bottom w:val="nil"/>
              <w:right w:val="single" w:sz="4" w:space="0" w:color="auto"/>
            </w:tcBorders>
            <w:shd w:val="clear" w:color="000000" w:fill="FFFFFF"/>
            <w:noWrap/>
            <w:vAlign w:val="bottom"/>
            <w:hideMark/>
          </w:tcPr>
          <w:p w14:paraId="018169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(0.0047)</w:t>
            </w:r>
          </w:p>
        </w:tc>
        <w:tc>
          <w:tcPr>
            <w:tcW w:w="1342" w:type="dxa"/>
            <w:tcBorders>
              <w:top w:val="nil"/>
              <w:left w:val="nil"/>
              <w:bottom w:val="nil"/>
              <w:right w:val="nil"/>
            </w:tcBorders>
            <w:shd w:val="clear" w:color="000000" w:fill="FFFFFF"/>
            <w:noWrap/>
            <w:vAlign w:val="bottom"/>
            <w:hideMark/>
          </w:tcPr>
          <w:p w14:paraId="5CBE864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1432397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c>
          <w:tcPr>
            <w:tcW w:w="1159" w:type="dxa"/>
            <w:tcBorders>
              <w:top w:val="nil"/>
              <w:left w:val="nil"/>
              <w:bottom w:val="nil"/>
              <w:right w:val="single" w:sz="4" w:space="0" w:color="auto"/>
            </w:tcBorders>
            <w:shd w:val="clear" w:color="000000" w:fill="FFFFFF"/>
            <w:noWrap/>
            <w:vAlign w:val="bottom"/>
            <w:hideMark/>
          </w:tcPr>
          <w:p w14:paraId="65D48B0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4096CD5C"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5FFE48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50</w:t>
            </w:r>
          </w:p>
        </w:tc>
        <w:tc>
          <w:tcPr>
            <w:tcW w:w="1342" w:type="dxa"/>
            <w:tcBorders>
              <w:top w:val="nil"/>
              <w:left w:val="single" w:sz="4" w:space="0" w:color="auto"/>
              <w:bottom w:val="nil"/>
              <w:right w:val="nil"/>
            </w:tcBorders>
            <w:shd w:val="clear" w:color="000000" w:fill="FFFFFF"/>
            <w:noWrap/>
            <w:vAlign w:val="bottom"/>
            <w:hideMark/>
          </w:tcPr>
          <w:p w14:paraId="04EFAE3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0.5447***</w:t>
            </w:r>
          </w:p>
        </w:tc>
        <w:tc>
          <w:tcPr>
            <w:tcW w:w="1159" w:type="dxa"/>
            <w:tcBorders>
              <w:top w:val="nil"/>
              <w:left w:val="nil"/>
              <w:bottom w:val="nil"/>
              <w:right w:val="nil"/>
            </w:tcBorders>
            <w:shd w:val="clear" w:color="000000" w:fill="FFFFFF"/>
            <w:noWrap/>
            <w:vAlign w:val="bottom"/>
            <w:hideMark/>
          </w:tcPr>
          <w:p w14:paraId="79FC632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0.6125***</w:t>
            </w:r>
          </w:p>
        </w:tc>
        <w:tc>
          <w:tcPr>
            <w:tcW w:w="1159" w:type="dxa"/>
            <w:tcBorders>
              <w:top w:val="nil"/>
              <w:left w:val="nil"/>
              <w:bottom w:val="nil"/>
              <w:right w:val="single" w:sz="4" w:space="0" w:color="auto"/>
            </w:tcBorders>
            <w:shd w:val="clear" w:color="000000" w:fill="FFFFFF"/>
            <w:noWrap/>
            <w:vAlign w:val="bottom"/>
            <w:hideMark/>
          </w:tcPr>
          <w:p w14:paraId="6273C45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0.5838***</w:t>
            </w:r>
          </w:p>
        </w:tc>
        <w:tc>
          <w:tcPr>
            <w:tcW w:w="1342" w:type="dxa"/>
            <w:tcBorders>
              <w:top w:val="nil"/>
              <w:left w:val="nil"/>
              <w:bottom w:val="nil"/>
              <w:right w:val="nil"/>
            </w:tcBorders>
            <w:shd w:val="clear" w:color="000000" w:fill="FFFFFF"/>
            <w:noWrap/>
            <w:vAlign w:val="bottom"/>
            <w:hideMark/>
          </w:tcPr>
          <w:p w14:paraId="0E3F8E2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0.9467***</w:t>
            </w:r>
          </w:p>
        </w:tc>
        <w:tc>
          <w:tcPr>
            <w:tcW w:w="1159" w:type="dxa"/>
            <w:tcBorders>
              <w:top w:val="nil"/>
              <w:left w:val="nil"/>
              <w:bottom w:val="nil"/>
              <w:right w:val="nil"/>
            </w:tcBorders>
            <w:shd w:val="clear" w:color="000000" w:fill="FFFFFF"/>
            <w:noWrap/>
            <w:vAlign w:val="bottom"/>
            <w:hideMark/>
          </w:tcPr>
          <w:p w14:paraId="373E2F0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0.9348***</w:t>
            </w:r>
          </w:p>
        </w:tc>
        <w:tc>
          <w:tcPr>
            <w:tcW w:w="1159" w:type="dxa"/>
            <w:tcBorders>
              <w:top w:val="nil"/>
              <w:left w:val="nil"/>
              <w:bottom w:val="nil"/>
              <w:right w:val="single" w:sz="4" w:space="0" w:color="auto"/>
            </w:tcBorders>
            <w:shd w:val="clear" w:color="000000" w:fill="FFFFFF"/>
            <w:noWrap/>
            <w:vAlign w:val="bottom"/>
            <w:hideMark/>
          </w:tcPr>
          <w:p w14:paraId="679E57A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0.9387***</w:t>
            </w:r>
          </w:p>
        </w:tc>
      </w:tr>
      <w:tr w:rsidR="00C3668F" w:rsidRPr="00EB3F6F" w14:paraId="077D2569"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45114C4"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59694F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(0.0077)</w:t>
            </w:r>
          </w:p>
        </w:tc>
        <w:tc>
          <w:tcPr>
            <w:tcW w:w="1159" w:type="dxa"/>
            <w:tcBorders>
              <w:top w:val="nil"/>
              <w:left w:val="nil"/>
              <w:bottom w:val="nil"/>
              <w:right w:val="nil"/>
            </w:tcBorders>
            <w:shd w:val="clear" w:color="000000" w:fill="FFFFFF"/>
            <w:noWrap/>
            <w:vAlign w:val="bottom"/>
            <w:hideMark/>
          </w:tcPr>
          <w:p w14:paraId="5CDCD79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(0.0065)</w:t>
            </w:r>
          </w:p>
        </w:tc>
        <w:tc>
          <w:tcPr>
            <w:tcW w:w="1159" w:type="dxa"/>
            <w:tcBorders>
              <w:top w:val="nil"/>
              <w:left w:val="nil"/>
              <w:bottom w:val="nil"/>
              <w:right w:val="single" w:sz="4" w:space="0" w:color="auto"/>
            </w:tcBorders>
            <w:shd w:val="clear" w:color="000000" w:fill="FFFFFF"/>
            <w:noWrap/>
            <w:vAlign w:val="bottom"/>
            <w:hideMark/>
          </w:tcPr>
          <w:p w14:paraId="1F468C6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(0.0046)</w:t>
            </w:r>
          </w:p>
        </w:tc>
        <w:tc>
          <w:tcPr>
            <w:tcW w:w="1342" w:type="dxa"/>
            <w:tcBorders>
              <w:top w:val="nil"/>
              <w:left w:val="nil"/>
              <w:bottom w:val="nil"/>
              <w:right w:val="nil"/>
            </w:tcBorders>
            <w:shd w:val="clear" w:color="000000" w:fill="FFFFFF"/>
            <w:noWrap/>
            <w:vAlign w:val="bottom"/>
            <w:hideMark/>
          </w:tcPr>
          <w:p w14:paraId="7084094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1464D0C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c>
          <w:tcPr>
            <w:tcW w:w="1159" w:type="dxa"/>
            <w:tcBorders>
              <w:top w:val="nil"/>
              <w:left w:val="nil"/>
              <w:bottom w:val="nil"/>
              <w:right w:val="single" w:sz="4" w:space="0" w:color="auto"/>
            </w:tcBorders>
            <w:shd w:val="clear" w:color="000000" w:fill="FFFFFF"/>
            <w:noWrap/>
            <w:vAlign w:val="bottom"/>
            <w:hideMark/>
          </w:tcPr>
          <w:p w14:paraId="7AAADA1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43EEF54A"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710CF3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51</w:t>
            </w:r>
          </w:p>
        </w:tc>
        <w:tc>
          <w:tcPr>
            <w:tcW w:w="1342" w:type="dxa"/>
            <w:tcBorders>
              <w:top w:val="nil"/>
              <w:left w:val="single" w:sz="4" w:space="0" w:color="auto"/>
              <w:bottom w:val="nil"/>
              <w:right w:val="nil"/>
            </w:tcBorders>
            <w:shd w:val="clear" w:color="000000" w:fill="FFFFFF"/>
            <w:noWrap/>
            <w:vAlign w:val="bottom"/>
            <w:hideMark/>
          </w:tcPr>
          <w:p w14:paraId="0AEB237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0.5417***</w:t>
            </w:r>
          </w:p>
        </w:tc>
        <w:tc>
          <w:tcPr>
            <w:tcW w:w="1159" w:type="dxa"/>
            <w:tcBorders>
              <w:top w:val="nil"/>
              <w:left w:val="nil"/>
              <w:bottom w:val="nil"/>
              <w:right w:val="nil"/>
            </w:tcBorders>
            <w:shd w:val="clear" w:color="000000" w:fill="FFFFFF"/>
            <w:noWrap/>
            <w:vAlign w:val="bottom"/>
            <w:hideMark/>
          </w:tcPr>
          <w:p w14:paraId="79BB561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0.6124***</w:t>
            </w:r>
          </w:p>
        </w:tc>
        <w:tc>
          <w:tcPr>
            <w:tcW w:w="1159" w:type="dxa"/>
            <w:tcBorders>
              <w:top w:val="nil"/>
              <w:left w:val="nil"/>
              <w:bottom w:val="nil"/>
              <w:right w:val="single" w:sz="4" w:space="0" w:color="auto"/>
            </w:tcBorders>
            <w:shd w:val="clear" w:color="000000" w:fill="FFFFFF"/>
            <w:noWrap/>
            <w:vAlign w:val="bottom"/>
            <w:hideMark/>
          </w:tcPr>
          <w:p w14:paraId="22E227A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0.5857***</w:t>
            </w:r>
          </w:p>
        </w:tc>
        <w:tc>
          <w:tcPr>
            <w:tcW w:w="1342" w:type="dxa"/>
            <w:tcBorders>
              <w:top w:val="nil"/>
              <w:left w:val="nil"/>
              <w:bottom w:val="nil"/>
              <w:right w:val="nil"/>
            </w:tcBorders>
            <w:shd w:val="clear" w:color="000000" w:fill="FFFFFF"/>
            <w:noWrap/>
            <w:vAlign w:val="bottom"/>
            <w:hideMark/>
          </w:tcPr>
          <w:p w14:paraId="59187B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0.9471***</w:t>
            </w:r>
          </w:p>
        </w:tc>
        <w:tc>
          <w:tcPr>
            <w:tcW w:w="1159" w:type="dxa"/>
            <w:tcBorders>
              <w:top w:val="nil"/>
              <w:left w:val="nil"/>
              <w:bottom w:val="nil"/>
              <w:right w:val="nil"/>
            </w:tcBorders>
            <w:shd w:val="clear" w:color="000000" w:fill="FFFFFF"/>
            <w:noWrap/>
            <w:vAlign w:val="bottom"/>
            <w:hideMark/>
          </w:tcPr>
          <w:p w14:paraId="1B5609E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0.9349***</w:t>
            </w:r>
          </w:p>
        </w:tc>
        <w:tc>
          <w:tcPr>
            <w:tcW w:w="1159" w:type="dxa"/>
            <w:tcBorders>
              <w:top w:val="nil"/>
              <w:left w:val="nil"/>
              <w:bottom w:val="nil"/>
              <w:right w:val="single" w:sz="4" w:space="0" w:color="auto"/>
            </w:tcBorders>
            <w:shd w:val="clear" w:color="000000" w:fill="FFFFFF"/>
            <w:noWrap/>
            <w:vAlign w:val="bottom"/>
            <w:hideMark/>
          </w:tcPr>
          <w:p w14:paraId="4EC703F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0.9384***</w:t>
            </w:r>
          </w:p>
        </w:tc>
      </w:tr>
      <w:tr w:rsidR="00C3668F" w:rsidRPr="00EB3F6F" w14:paraId="0500E4F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144EF53"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C9E1C0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(0.0078)</w:t>
            </w:r>
          </w:p>
        </w:tc>
        <w:tc>
          <w:tcPr>
            <w:tcW w:w="1159" w:type="dxa"/>
            <w:tcBorders>
              <w:top w:val="nil"/>
              <w:left w:val="nil"/>
              <w:bottom w:val="nil"/>
              <w:right w:val="nil"/>
            </w:tcBorders>
            <w:shd w:val="clear" w:color="000000" w:fill="FFFFFF"/>
            <w:noWrap/>
            <w:vAlign w:val="bottom"/>
            <w:hideMark/>
          </w:tcPr>
          <w:p w14:paraId="28A5AFA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(0.0068)</w:t>
            </w:r>
          </w:p>
        </w:tc>
        <w:tc>
          <w:tcPr>
            <w:tcW w:w="1159" w:type="dxa"/>
            <w:tcBorders>
              <w:top w:val="nil"/>
              <w:left w:val="nil"/>
              <w:bottom w:val="nil"/>
              <w:right w:val="single" w:sz="4" w:space="0" w:color="auto"/>
            </w:tcBorders>
            <w:shd w:val="clear" w:color="000000" w:fill="FFFFFF"/>
            <w:noWrap/>
            <w:vAlign w:val="bottom"/>
            <w:hideMark/>
          </w:tcPr>
          <w:p w14:paraId="774F75B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(0.0045)</w:t>
            </w:r>
          </w:p>
        </w:tc>
        <w:tc>
          <w:tcPr>
            <w:tcW w:w="1342" w:type="dxa"/>
            <w:tcBorders>
              <w:top w:val="nil"/>
              <w:left w:val="nil"/>
              <w:bottom w:val="nil"/>
              <w:right w:val="nil"/>
            </w:tcBorders>
            <w:shd w:val="clear" w:color="000000" w:fill="FFFFFF"/>
            <w:noWrap/>
            <w:vAlign w:val="bottom"/>
            <w:hideMark/>
          </w:tcPr>
          <w:p w14:paraId="3E6429E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23A93C5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(0.0028)</w:t>
            </w:r>
          </w:p>
        </w:tc>
        <w:tc>
          <w:tcPr>
            <w:tcW w:w="1159" w:type="dxa"/>
            <w:tcBorders>
              <w:top w:val="nil"/>
              <w:left w:val="nil"/>
              <w:bottom w:val="nil"/>
              <w:right w:val="single" w:sz="4" w:space="0" w:color="auto"/>
            </w:tcBorders>
            <w:shd w:val="clear" w:color="000000" w:fill="FFFFFF"/>
            <w:noWrap/>
            <w:vAlign w:val="bottom"/>
            <w:hideMark/>
          </w:tcPr>
          <w:p w14:paraId="2E7CCE3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7C72F6B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E5B787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52</w:t>
            </w:r>
          </w:p>
        </w:tc>
        <w:tc>
          <w:tcPr>
            <w:tcW w:w="1342" w:type="dxa"/>
            <w:tcBorders>
              <w:top w:val="nil"/>
              <w:left w:val="single" w:sz="4" w:space="0" w:color="auto"/>
              <w:bottom w:val="nil"/>
              <w:right w:val="nil"/>
            </w:tcBorders>
            <w:shd w:val="clear" w:color="000000" w:fill="FFFFFF"/>
            <w:noWrap/>
            <w:vAlign w:val="bottom"/>
            <w:hideMark/>
          </w:tcPr>
          <w:p w14:paraId="66287C2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0.5386***</w:t>
            </w:r>
          </w:p>
        </w:tc>
        <w:tc>
          <w:tcPr>
            <w:tcW w:w="1159" w:type="dxa"/>
            <w:tcBorders>
              <w:top w:val="nil"/>
              <w:left w:val="nil"/>
              <w:bottom w:val="nil"/>
              <w:right w:val="nil"/>
            </w:tcBorders>
            <w:shd w:val="clear" w:color="000000" w:fill="FFFFFF"/>
            <w:noWrap/>
            <w:vAlign w:val="bottom"/>
            <w:hideMark/>
          </w:tcPr>
          <w:p w14:paraId="3A302D6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0.6123***</w:t>
            </w:r>
          </w:p>
        </w:tc>
        <w:tc>
          <w:tcPr>
            <w:tcW w:w="1159" w:type="dxa"/>
            <w:tcBorders>
              <w:top w:val="nil"/>
              <w:left w:val="nil"/>
              <w:bottom w:val="nil"/>
              <w:right w:val="single" w:sz="4" w:space="0" w:color="auto"/>
            </w:tcBorders>
            <w:shd w:val="clear" w:color="000000" w:fill="FFFFFF"/>
            <w:noWrap/>
            <w:vAlign w:val="bottom"/>
            <w:hideMark/>
          </w:tcPr>
          <w:p w14:paraId="654B841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0.5876***</w:t>
            </w:r>
          </w:p>
        </w:tc>
        <w:tc>
          <w:tcPr>
            <w:tcW w:w="1342" w:type="dxa"/>
            <w:tcBorders>
              <w:top w:val="nil"/>
              <w:left w:val="nil"/>
              <w:bottom w:val="nil"/>
              <w:right w:val="nil"/>
            </w:tcBorders>
            <w:shd w:val="clear" w:color="000000" w:fill="FFFFFF"/>
            <w:noWrap/>
            <w:vAlign w:val="bottom"/>
            <w:hideMark/>
          </w:tcPr>
          <w:p w14:paraId="1D1749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0.9475***</w:t>
            </w:r>
          </w:p>
        </w:tc>
        <w:tc>
          <w:tcPr>
            <w:tcW w:w="1159" w:type="dxa"/>
            <w:tcBorders>
              <w:top w:val="nil"/>
              <w:left w:val="nil"/>
              <w:bottom w:val="nil"/>
              <w:right w:val="nil"/>
            </w:tcBorders>
            <w:shd w:val="clear" w:color="000000" w:fill="FFFFFF"/>
            <w:noWrap/>
            <w:vAlign w:val="bottom"/>
            <w:hideMark/>
          </w:tcPr>
          <w:p w14:paraId="21795F2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0.9351***</w:t>
            </w:r>
          </w:p>
        </w:tc>
        <w:tc>
          <w:tcPr>
            <w:tcW w:w="1159" w:type="dxa"/>
            <w:tcBorders>
              <w:top w:val="nil"/>
              <w:left w:val="nil"/>
              <w:bottom w:val="nil"/>
              <w:right w:val="single" w:sz="4" w:space="0" w:color="auto"/>
            </w:tcBorders>
            <w:shd w:val="clear" w:color="000000" w:fill="FFFFFF"/>
            <w:noWrap/>
            <w:vAlign w:val="bottom"/>
            <w:hideMark/>
          </w:tcPr>
          <w:p w14:paraId="48443A0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0.9380***</w:t>
            </w:r>
          </w:p>
        </w:tc>
      </w:tr>
      <w:tr w:rsidR="00C3668F" w:rsidRPr="00EB3F6F" w14:paraId="5404CA6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1705C1E"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E8AD23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(0.0078)</w:t>
            </w:r>
          </w:p>
        </w:tc>
        <w:tc>
          <w:tcPr>
            <w:tcW w:w="1159" w:type="dxa"/>
            <w:tcBorders>
              <w:top w:val="nil"/>
              <w:left w:val="nil"/>
              <w:bottom w:val="nil"/>
              <w:right w:val="nil"/>
            </w:tcBorders>
            <w:shd w:val="clear" w:color="000000" w:fill="FFFFFF"/>
            <w:noWrap/>
            <w:vAlign w:val="bottom"/>
            <w:hideMark/>
          </w:tcPr>
          <w:p w14:paraId="1EAFC10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(0.0072)</w:t>
            </w:r>
          </w:p>
        </w:tc>
        <w:tc>
          <w:tcPr>
            <w:tcW w:w="1159" w:type="dxa"/>
            <w:tcBorders>
              <w:top w:val="nil"/>
              <w:left w:val="nil"/>
              <w:bottom w:val="nil"/>
              <w:right w:val="single" w:sz="4" w:space="0" w:color="auto"/>
            </w:tcBorders>
            <w:shd w:val="clear" w:color="000000" w:fill="FFFFFF"/>
            <w:noWrap/>
            <w:vAlign w:val="bottom"/>
            <w:hideMark/>
          </w:tcPr>
          <w:p w14:paraId="578E02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(0.0044)</w:t>
            </w:r>
          </w:p>
        </w:tc>
        <w:tc>
          <w:tcPr>
            <w:tcW w:w="1342" w:type="dxa"/>
            <w:tcBorders>
              <w:top w:val="nil"/>
              <w:left w:val="nil"/>
              <w:bottom w:val="nil"/>
              <w:right w:val="nil"/>
            </w:tcBorders>
            <w:shd w:val="clear" w:color="000000" w:fill="FFFFFF"/>
            <w:noWrap/>
            <w:vAlign w:val="bottom"/>
            <w:hideMark/>
          </w:tcPr>
          <w:p w14:paraId="7E061FC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4BFE66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(0.0029)</w:t>
            </w:r>
          </w:p>
        </w:tc>
        <w:tc>
          <w:tcPr>
            <w:tcW w:w="1159" w:type="dxa"/>
            <w:tcBorders>
              <w:top w:val="nil"/>
              <w:left w:val="nil"/>
              <w:bottom w:val="nil"/>
              <w:right w:val="single" w:sz="4" w:space="0" w:color="auto"/>
            </w:tcBorders>
            <w:shd w:val="clear" w:color="000000" w:fill="FFFFFF"/>
            <w:noWrap/>
            <w:vAlign w:val="bottom"/>
            <w:hideMark/>
          </w:tcPr>
          <w:p w14:paraId="79ABEF3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4B8AB7C5"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6D4A41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53</w:t>
            </w:r>
          </w:p>
        </w:tc>
        <w:tc>
          <w:tcPr>
            <w:tcW w:w="1342" w:type="dxa"/>
            <w:tcBorders>
              <w:top w:val="nil"/>
              <w:left w:val="single" w:sz="4" w:space="0" w:color="auto"/>
              <w:bottom w:val="nil"/>
              <w:right w:val="nil"/>
            </w:tcBorders>
            <w:shd w:val="clear" w:color="000000" w:fill="FFFFFF"/>
            <w:noWrap/>
            <w:vAlign w:val="bottom"/>
            <w:hideMark/>
          </w:tcPr>
          <w:p w14:paraId="36A89AD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0.5355***</w:t>
            </w:r>
          </w:p>
        </w:tc>
        <w:tc>
          <w:tcPr>
            <w:tcW w:w="1159" w:type="dxa"/>
            <w:tcBorders>
              <w:top w:val="nil"/>
              <w:left w:val="nil"/>
              <w:bottom w:val="nil"/>
              <w:right w:val="nil"/>
            </w:tcBorders>
            <w:shd w:val="clear" w:color="000000" w:fill="FFFFFF"/>
            <w:noWrap/>
            <w:vAlign w:val="bottom"/>
            <w:hideMark/>
          </w:tcPr>
          <w:p w14:paraId="7D490DA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0.6121***</w:t>
            </w:r>
          </w:p>
        </w:tc>
        <w:tc>
          <w:tcPr>
            <w:tcW w:w="1159" w:type="dxa"/>
            <w:tcBorders>
              <w:top w:val="nil"/>
              <w:left w:val="nil"/>
              <w:bottom w:val="nil"/>
              <w:right w:val="single" w:sz="4" w:space="0" w:color="auto"/>
            </w:tcBorders>
            <w:shd w:val="clear" w:color="000000" w:fill="FFFFFF"/>
            <w:noWrap/>
            <w:vAlign w:val="bottom"/>
            <w:hideMark/>
          </w:tcPr>
          <w:p w14:paraId="769EDBC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0.5894***</w:t>
            </w:r>
          </w:p>
        </w:tc>
        <w:tc>
          <w:tcPr>
            <w:tcW w:w="1342" w:type="dxa"/>
            <w:tcBorders>
              <w:top w:val="nil"/>
              <w:left w:val="nil"/>
              <w:bottom w:val="nil"/>
              <w:right w:val="nil"/>
            </w:tcBorders>
            <w:shd w:val="clear" w:color="000000" w:fill="FFFFFF"/>
            <w:noWrap/>
            <w:vAlign w:val="bottom"/>
            <w:hideMark/>
          </w:tcPr>
          <w:p w14:paraId="476215A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0.9479***</w:t>
            </w:r>
          </w:p>
        </w:tc>
        <w:tc>
          <w:tcPr>
            <w:tcW w:w="1159" w:type="dxa"/>
            <w:tcBorders>
              <w:top w:val="nil"/>
              <w:left w:val="nil"/>
              <w:bottom w:val="nil"/>
              <w:right w:val="nil"/>
            </w:tcBorders>
            <w:shd w:val="clear" w:color="000000" w:fill="FFFFFF"/>
            <w:noWrap/>
            <w:vAlign w:val="bottom"/>
            <w:hideMark/>
          </w:tcPr>
          <w:p w14:paraId="18E619C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0.9352***</w:t>
            </w:r>
          </w:p>
        </w:tc>
        <w:tc>
          <w:tcPr>
            <w:tcW w:w="1159" w:type="dxa"/>
            <w:tcBorders>
              <w:top w:val="nil"/>
              <w:left w:val="nil"/>
              <w:bottom w:val="nil"/>
              <w:right w:val="single" w:sz="4" w:space="0" w:color="auto"/>
            </w:tcBorders>
            <w:shd w:val="clear" w:color="000000" w:fill="FFFFFF"/>
            <w:noWrap/>
            <w:vAlign w:val="bottom"/>
            <w:hideMark/>
          </w:tcPr>
          <w:p w14:paraId="4E77231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0.9377***</w:t>
            </w:r>
          </w:p>
        </w:tc>
      </w:tr>
      <w:tr w:rsidR="00C3668F" w:rsidRPr="00EB3F6F" w14:paraId="67764BA2"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3B8EF2A"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8BBD5A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(0.0079)</w:t>
            </w:r>
          </w:p>
        </w:tc>
        <w:tc>
          <w:tcPr>
            <w:tcW w:w="1159" w:type="dxa"/>
            <w:tcBorders>
              <w:top w:val="nil"/>
              <w:left w:val="nil"/>
              <w:bottom w:val="nil"/>
              <w:right w:val="nil"/>
            </w:tcBorders>
            <w:shd w:val="clear" w:color="000000" w:fill="FFFFFF"/>
            <w:noWrap/>
            <w:vAlign w:val="bottom"/>
            <w:hideMark/>
          </w:tcPr>
          <w:p w14:paraId="28FF643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(0.0075)</w:t>
            </w:r>
          </w:p>
        </w:tc>
        <w:tc>
          <w:tcPr>
            <w:tcW w:w="1159" w:type="dxa"/>
            <w:tcBorders>
              <w:top w:val="nil"/>
              <w:left w:val="nil"/>
              <w:bottom w:val="nil"/>
              <w:right w:val="single" w:sz="4" w:space="0" w:color="auto"/>
            </w:tcBorders>
            <w:shd w:val="clear" w:color="000000" w:fill="FFFFFF"/>
            <w:noWrap/>
            <w:vAlign w:val="bottom"/>
            <w:hideMark/>
          </w:tcPr>
          <w:p w14:paraId="68B587C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(0.0043)</w:t>
            </w:r>
          </w:p>
        </w:tc>
        <w:tc>
          <w:tcPr>
            <w:tcW w:w="1342" w:type="dxa"/>
            <w:tcBorders>
              <w:top w:val="nil"/>
              <w:left w:val="nil"/>
              <w:bottom w:val="nil"/>
              <w:right w:val="nil"/>
            </w:tcBorders>
            <w:shd w:val="clear" w:color="000000" w:fill="FFFFFF"/>
            <w:noWrap/>
            <w:vAlign w:val="bottom"/>
            <w:hideMark/>
          </w:tcPr>
          <w:p w14:paraId="17277ED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6138EC5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(0.0030)</w:t>
            </w:r>
          </w:p>
        </w:tc>
        <w:tc>
          <w:tcPr>
            <w:tcW w:w="1159" w:type="dxa"/>
            <w:tcBorders>
              <w:top w:val="nil"/>
              <w:left w:val="nil"/>
              <w:bottom w:val="nil"/>
              <w:right w:val="single" w:sz="4" w:space="0" w:color="auto"/>
            </w:tcBorders>
            <w:shd w:val="clear" w:color="000000" w:fill="FFFFFF"/>
            <w:noWrap/>
            <w:vAlign w:val="bottom"/>
            <w:hideMark/>
          </w:tcPr>
          <w:p w14:paraId="5FD0C72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6FB6C7FC"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04085D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54</w:t>
            </w:r>
          </w:p>
        </w:tc>
        <w:tc>
          <w:tcPr>
            <w:tcW w:w="1342" w:type="dxa"/>
            <w:tcBorders>
              <w:top w:val="nil"/>
              <w:left w:val="single" w:sz="4" w:space="0" w:color="auto"/>
              <w:bottom w:val="nil"/>
              <w:right w:val="nil"/>
            </w:tcBorders>
            <w:shd w:val="clear" w:color="000000" w:fill="FFFFFF"/>
            <w:noWrap/>
            <w:vAlign w:val="bottom"/>
            <w:hideMark/>
          </w:tcPr>
          <w:p w14:paraId="065AF92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0.5323***</w:t>
            </w:r>
          </w:p>
        </w:tc>
        <w:tc>
          <w:tcPr>
            <w:tcW w:w="1159" w:type="dxa"/>
            <w:tcBorders>
              <w:top w:val="nil"/>
              <w:left w:val="nil"/>
              <w:bottom w:val="nil"/>
              <w:right w:val="nil"/>
            </w:tcBorders>
            <w:shd w:val="clear" w:color="000000" w:fill="FFFFFF"/>
            <w:noWrap/>
            <w:vAlign w:val="bottom"/>
            <w:hideMark/>
          </w:tcPr>
          <w:p w14:paraId="6B14E63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0.6118***</w:t>
            </w:r>
          </w:p>
        </w:tc>
        <w:tc>
          <w:tcPr>
            <w:tcW w:w="1159" w:type="dxa"/>
            <w:tcBorders>
              <w:top w:val="nil"/>
              <w:left w:val="nil"/>
              <w:bottom w:val="nil"/>
              <w:right w:val="single" w:sz="4" w:space="0" w:color="auto"/>
            </w:tcBorders>
            <w:shd w:val="clear" w:color="000000" w:fill="FFFFFF"/>
            <w:noWrap/>
            <w:vAlign w:val="bottom"/>
            <w:hideMark/>
          </w:tcPr>
          <w:p w14:paraId="1BCFD94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0.5912***</w:t>
            </w:r>
          </w:p>
        </w:tc>
        <w:tc>
          <w:tcPr>
            <w:tcW w:w="1342" w:type="dxa"/>
            <w:tcBorders>
              <w:top w:val="nil"/>
              <w:left w:val="nil"/>
              <w:bottom w:val="nil"/>
              <w:right w:val="nil"/>
            </w:tcBorders>
            <w:shd w:val="clear" w:color="000000" w:fill="FFFFFF"/>
            <w:noWrap/>
            <w:vAlign w:val="bottom"/>
            <w:hideMark/>
          </w:tcPr>
          <w:p w14:paraId="0FCEDC1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0.9483***</w:t>
            </w:r>
          </w:p>
        </w:tc>
        <w:tc>
          <w:tcPr>
            <w:tcW w:w="1159" w:type="dxa"/>
            <w:tcBorders>
              <w:top w:val="nil"/>
              <w:left w:val="nil"/>
              <w:bottom w:val="nil"/>
              <w:right w:val="nil"/>
            </w:tcBorders>
            <w:shd w:val="clear" w:color="000000" w:fill="FFFFFF"/>
            <w:noWrap/>
            <w:vAlign w:val="bottom"/>
            <w:hideMark/>
          </w:tcPr>
          <w:p w14:paraId="0DDE6F1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0.9354***</w:t>
            </w:r>
          </w:p>
        </w:tc>
        <w:tc>
          <w:tcPr>
            <w:tcW w:w="1159" w:type="dxa"/>
            <w:tcBorders>
              <w:top w:val="nil"/>
              <w:left w:val="nil"/>
              <w:bottom w:val="nil"/>
              <w:right w:val="single" w:sz="4" w:space="0" w:color="auto"/>
            </w:tcBorders>
            <w:shd w:val="clear" w:color="000000" w:fill="FFFFFF"/>
            <w:noWrap/>
            <w:vAlign w:val="bottom"/>
            <w:hideMark/>
          </w:tcPr>
          <w:p w14:paraId="2959A90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0.9374***</w:t>
            </w:r>
          </w:p>
        </w:tc>
      </w:tr>
      <w:tr w:rsidR="00C3668F" w:rsidRPr="00EB3F6F" w14:paraId="2D773AC9"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52230934"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524F71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(0.0080)</w:t>
            </w:r>
          </w:p>
        </w:tc>
        <w:tc>
          <w:tcPr>
            <w:tcW w:w="1159" w:type="dxa"/>
            <w:tcBorders>
              <w:top w:val="nil"/>
              <w:left w:val="nil"/>
              <w:bottom w:val="nil"/>
              <w:right w:val="nil"/>
            </w:tcBorders>
            <w:shd w:val="clear" w:color="000000" w:fill="FFFFFF"/>
            <w:noWrap/>
            <w:vAlign w:val="bottom"/>
            <w:hideMark/>
          </w:tcPr>
          <w:p w14:paraId="1627259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(0.0079)</w:t>
            </w:r>
          </w:p>
        </w:tc>
        <w:tc>
          <w:tcPr>
            <w:tcW w:w="1159" w:type="dxa"/>
            <w:tcBorders>
              <w:top w:val="nil"/>
              <w:left w:val="nil"/>
              <w:bottom w:val="nil"/>
              <w:right w:val="single" w:sz="4" w:space="0" w:color="auto"/>
            </w:tcBorders>
            <w:shd w:val="clear" w:color="000000" w:fill="FFFFFF"/>
            <w:noWrap/>
            <w:vAlign w:val="bottom"/>
            <w:hideMark/>
          </w:tcPr>
          <w:p w14:paraId="76D9C03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(0.0042)</w:t>
            </w:r>
          </w:p>
        </w:tc>
        <w:tc>
          <w:tcPr>
            <w:tcW w:w="1342" w:type="dxa"/>
            <w:tcBorders>
              <w:top w:val="nil"/>
              <w:left w:val="nil"/>
              <w:bottom w:val="nil"/>
              <w:right w:val="nil"/>
            </w:tcBorders>
            <w:shd w:val="clear" w:color="000000" w:fill="FFFFFF"/>
            <w:noWrap/>
            <w:vAlign w:val="bottom"/>
            <w:hideMark/>
          </w:tcPr>
          <w:p w14:paraId="1AB0A85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06371D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(0.0031)</w:t>
            </w:r>
          </w:p>
        </w:tc>
        <w:tc>
          <w:tcPr>
            <w:tcW w:w="1159" w:type="dxa"/>
            <w:tcBorders>
              <w:top w:val="nil"/>
              <w:left w:val="nil"/>
              <w:bottom w:val="nil"/>
              <w:right w:val="single" w:sz="4" w:space="0" w:color="auto"/>
            </w:tcBorders>
            <w:shd w:val="clear" w:color="000000" w:fill="FFFFFF"/>
            <w:noWrap/>
            <w:vAlign w:val="bottom"/>
            <w:hideMark/>
          </w:tcPr>
          <w:p w14:paraId="0B67F03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0188CE8C" w14:textId="77777777" w:rsidTr="00D82DF6">
        <w:trPr>
          <w:trHeight w:val="350"/>
          <w:jc w:val="center"/>
        </w:trPr>
        <w:tc>
          <w:tcPr>
            <w:tcW w:w="1358"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16EB7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55</w:t>
            </w:r>
          </w:p>
        </w:tc>
        <w:tc>
          <w:tcPr>
            <w:tcW w:w="1342" w:type="dxa"/>
            <w:tcBorders>
              <w:top w:val="nil"/>
              <w:left w:val="single" w:sz="4" w:space="0" w:color="auto"/>
              <w:bottom w:val="nil"/>
              <w:right w:val="nil"/>
            </w:tcBorders>
            <w:shd w:val="clear" w:color="000000" w:fill="FFFFFF"/>
            <w:noWrap/>
            <w:vAlign w:val="bottom"/>
            <w:hideMark/>
          </w:tcPr>
          <w:p w14:paraId="545401C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0.5290***</w:t>
            </w:r>
          </w:p>
        </w:tc>
        <w:tc>
          <w:tcPr>
            <w:tcW w:w="1159" w:type="dxa"/>
            <w:tcBorders>
              <w:top w:val="nil"/>
              <w:left w:val="nil"/>
              <w:bottom w:val="nil"/>
              <w:right w:val="nil"/>
            </w:tcBorders>
            <w:shd w:val="clear" w:color="000000" w:fill="FFFFFF"/>
            <w:noWrap/>
            <w:vAlign w:val="bottom"/>
            <w:hideMark/>
          </w:tcPr>
          <w:p w14:paraId="35D52F6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0.6115***</w:t>
            </w:r>
          </w:p>
        </w:tc>
        <w:tc>
          <w:tcPr>
            <w:tcW w:w="1159" w:type="dxa"/>
            <w:tcBorders>
              <w:top w:val="nil"/>
              <w:left w:val="nil"/>
              <w:bottom w:val="nil"/>
              <w:right w:val="single" w:sz="4" w:space="0" w:color="auto"/>
            </w:tcBorders>
            <w:shd w:val="clear" w:color="000000" w:fill="FFFFFF"/>
            <w:noWrap/>
            <w:vAlign w:val="bottom"/>
            <w:hideMark/>
          </w:tcPr>
          <w:p w14:paraId="4E890CF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0.5929***</w:t>
            </w:r>
          </w:p>
        </w:tc>
        <w:tc>
          <w:tcPr>
            <w:tcW w:w="1342" w:type="dxa"/>
            <w:tcBorders>
              <w:top w:val="nil"/>
              <w:left w:val="nil"/>
              <w:bottom w:val="nil"/>
              <w:right w:val="nil"/>
            </w:tcBorders>
            <w:shd w:val="clear" w:color="000000" w:fill="FFFFFF"/>
            <w:noWrap/>
            <w:vAlign w:val="bottom"/>
            <w:hideMark/>
          </w:tcPr>
          <w:p w14:paraId="7AC230B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0.9487***</w:t>
            </w:r>
          </w:p>
        </w:tc>
        <w:tc>
          <w:tcPr>
            <w:tcW w:w="1159" w:type="dxa"/>
            <w:tcBorders>
              <w:top w:val="nil"/>
              <w:left w:val="nil"/>
              <w:bottom w:val="nil"/>
              <w:right w:val="nil"/>
            </w:tcBorders>
            <w:shd w:val="clear" w:color="000000" w:fill="FFFFFF"/>
            <w:noWrap/>
            <w:vAlign w:val="bottom"/>
            <w:hideMark/>
          </w:tcPr>
          <w:p w14:paraId="06D310E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0.9356***</w:t>
            </w:r>
          </w:p>
        </w:tc>
        <w:tc>
          <w:tcPr>
            <w:tcW w:w="1159" w:type="dxa"/>
            <w:tcBorders>
              <w:top w:val="nil"/>
              <w:left w:val="nil"/>
              <w:bottom w:val="nil"/>
              <w:right w:val="single" w:sz="4" w:space="0" w:color="auto"/>
            </w:tcBorders>
            <w:shd w:val="clear" w:color="000000" w:fill="FFFFFF"/>
            <w:noWrap/>
            <w:vAlign w:val="bottom"/>
            <w:hideMark/>
          </w:tcPr>
          <w:p w14:paraId="6A3B571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0.9371***</w:t>
            </w:r>
          </w:p>
        </w:tc>
      </w:tr>
      <w:tr w:rsidR="00C3668F" w:rsidRPr="00EB3F6F" w14:paraId="14BF06B8" w14:textId="77777777" w:rsidTr="00D82DF6">
        <w:trPr>
          <w:trHeight w:val="350"/>
          <w:jc w:val="center"/>
        </w:trPr>
        <w:tc>
          <w:tcPr>
            <w:tcW w:w="1358" w:type="dxa"/>
            <w:vMerge/>
            <w:tcBorders>
              <w:top w:val="single" w:sz="4" w:space="0" w:color="000000"/>
              <w:left w:val="single" w:sz="4" w:space="0" w:color="auto"/>
              <w:bottom w:val="single" w:sz="4" w:space="0" w:color="auto"/>
              <w:right w:val="single" w:sz="4" w:space="0" w:color="auto"/>
            </w:tcBorders>
            <w:vAlign w:val="center"/>
            <w:hideMark/>
          </w:tcPr>
          <w:p w14:paraId="78688562"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CD1E71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(0.0081)</w:t>
            </w:r>
          </w:p>
        </w:tc>
        <w:tc>
          <w:tcPr>
            <w:tcW w:w="1159" w:type="dxa"/>
            <w:tcBorders>
              <w:top w:val="nil"/>
              <w:left w:val="nil"/>
              <w:bottom w:val="nil"/>
              <w:right w:val="nil"/>
            </w:tcBorders>
            <w:shd w:val="clear" w:color="000000" w:fill="FFFFFF"/>
            <w:noWrap/>
            <w:vAlign w:val="bottom"/>
            <w:hideMark/>
          </w:tcPr>
          <w:p w14:paraId="7B9BC86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(0.0083)</w:t>
            </w:r>
          </w:p>
        </w:tc>
        <w:tc>
          <w:tcPr>
            <w:tcW w:w="1159" w:type="dxa"/>
            <w:tcBorders>
              <w:top w:val="nil"/>
              <w:left w:val="nil"/>
              <w:bottom w:val="nil"/>
              <w:right w:val="single" w:sz="4" w:space="0" w:color="auto"/>
            </w:tcBorders>
            <w:shd w:val="clear" w:color="000000" w:fill="FFFFFF"/>
            <w:noWrap/>
            <w:vAlign w:val="bottom"/>
            <w:hideMark/>
          </w:tcPr>
          <w:p w14:paraId="2264103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(0.0042)</w:t>
            </w:r>
          </w:p>
        </w:tc>
        <w:tc>
          <w:tcPr>
            <w:tcW w:w="1342" w:type="dxa"/>
            <w:tcBorders>
              <w:top w:val="nil"/>
              <w:left w:val="nil"/>
              <w:bottom w:val="nil"/>
              <w:right w:val="nil"/>
            </w:tcBorders>
            <w:shd w:val="clear" w:color="000000" w:fill="FFFFFF"/>
            <w:noWrap/>
            <w:vAlign w:val="bottom"/>
            <w:hideMark/>
          </w:tcPr>
          <w:p w14:paraId="73CE6D3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5141888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(0.0032)</w:t>
            </w:r>
          </w:p>
        </w:tc>
        <w:tc>
          <w:tcPr>
            <w:tcW w:w="1159" w:type="dxa"/>
            <w:tcBorders>
              <w:top w:val="nil"/>
              <w:left w:val="nil"/>
              <w:bottom w:val="nil"/>
              <w:right w:val="single" w:sz="4" w:space="0" w:color="auto"/>
            </w:tcBorders>
            <w:shd w:val="clear" w:color="000000" w:fill="FFFFFF"/>
            <w:noWrap/>
            <w:vAlign w:val="bottom"/>
            <w:hideMark/>
          </w:tcPr>
          <w:p w14:paraId="5A1FE5C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54E0B89A" w14:textId="77777777" w:rsidTr="00D82DF6">
        <w:trPr>
          <w:trHeight w:val="350"/>
          <w:jc w:val="center"/>
        </w:trPr>
        <w:tc>
          <w:tcPr>
            <w:tcW w:w="1358" w:type="dxa"/>
            <w:vMerge w:val="restart"/>
            <w:tcBorders>
              <w:top w:val="single" w:sz="4" w:space="0" w:color="auto"/>
              <w:left w:val="single" w:sz="4" w:space="0" w:color="auto"/>
              <w:bottom w:val="single" w:sz="4" w:space="0" w:color="000000"/>
              <w:right w:val="nil"/>
            </w:tcBorders>
            <w:shd w:val="clear" w:color="000000" w:fill="FFFFFF"/>
            <w:noWrap/>
            <w:vAlign w:val="center"/>
            <w:hideMark/>
          </w:tcPr>
          <w:p w14:paraId="7F718B3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lastRenderedPageBreak/>
              <w:t>56</w:t>
            </w:r>
          </w:p>
        </w:tc>
        <w:tc>
          <w:tcPr>
            <w:tcW w:w="1342" w:type="dxa"/>
            <w:tcBorders>
              <w:top w:val="nil"/>
              <w:left w:val="single" w:sz="4" w:space="0" w:color="auto"/>
              <w:bottom w:val="nil"/>
              <w:right w:val="nil"/>
            </w:tcBorders>
            <w:shd w:val="clear" w:color="000000" w:fill="FFFFFF"/>
            <w:noWrap/>
            <w:vAlign w:val="bottom"/>
            <w:hideMark/>
          </w:tcPr>
          <w:p w14:paraId="41F7D7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0.5256***</w:t>
            </w:r>
          </w:p>
        </w:tc>
        <w:tc>
          <w:tcPr>
            <w:tcW w:w="1159" w:type="dxa"/>
            <w:tcBorders>
              <w:top w:val="nil"/>
              <w:left w:val="nil"/>
              <w:bottom w:val="nil"/>
              <w:right w:val="nil"/>
            </w:tcBorders>
            <w:shd w:val="clear" w:color="000000" w:fill="FFFFFF"/>
            <w:noWrap/>
            <w:vAlign w:val="bottom"/>
            <w:hideMark/>
          </w:tcPr>
          <w:p w14:paraId="5C21FDC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0.6112***</w:t>
            </w:r>
          </w:p>
        </w:tc>
        <w:tc>
          <w:tcPr>
            <w:tcW w:w="1159" w:type="dxa"/>
            <w:tcBorders>
              <w:top w:val="nil"/>
              <w:left w:val="nil"/>
              <w:bottom w:val="nil"/>
              <w:right w:val="single" w:sz="4" w:space="0" w:color="auto"/>
            </w:tcBorders>
            <w:shd w:val="clear" w:color="000000" w:fill="FFFFFF"/>
            <w:noWrap/>
            <w:vAlign w:val="bottom"/>
            <w:hideMark/>
          </w:tcPr>
          <w:p w14:paraId="1F126F4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0.5946***</w:t>
            </w:r>
          </w:p>
        </w:tc>
        <w:tc>
          <w:tcPr>
            <w:tcW w:w="1342" w:type="dxa"/>
            <w:tcBorders>
              <w:top w:val="nil"/>
              <w:left w:val="nil"/>
              <w:bottom w:val="nil"/>
              <w:right w:val="nil"/>
            </w:tcBorders>
            <w:shd w:val="clear" w:color="000000" w:fill="FFFFFF"/>
            <w:noWrap/>
            <w:vAlign w:val="bottom"/>
            <w:hideMark/>
          </w:tcPr>
          <w:p w14:paraId="2142B2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0.9491***</w:t>
            </w:r>
          </w:p>
        </w:tc>
        <w:tc>
          <w:tcPr>
            <w:tcW w:w="1159" w:type="dxa"/>
            <w:tcBorders>
              <w:top w:val="nil"/>
              <w:left w:val="nil"/>
              <w:bottom w:val="nil"/>
              <w:right w:val="nil"/>
            </w:tcBorders>
            <w:shd w:val="clear" w:color="000000" w:fill="FFFFFF"/>
            <w:noWrap/>
            <w:vAlign w:val="bottom"/>
            <w:hideMark/>
          </w:tcPr>
          <w:p w14:paraId="16C8D64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0.9358***</w:t>
            </w:r>
          </w:p>
        </w:tc>
        <w:tc>
          <w:tcPr>
            <w:tcW w:w="1159" w:type="dxa"/>
            <w:tcBorders>
              <w:top w:val="nil"/>
              <w:left w:val="nil"/>
              <w:bottom w:val="nil"/>
              <w:right w:val="single" w:sz="4" w:space="0" w:color="auto"/>
            </w:tcBorders>
            <w:shd w:val="clear" w:color="000000" w:fill="FFFFFF"/>
            <w:noWrap/>
            <w:vAlign w:val="bottom"/>
            <w:hideMark/>
          </w:tcPr>
          <w:p w14:paraId="31D1B38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0.9369***</w:t>
            </w:r>
          </w:p>
        </w:tc>
      </w:tr>
      <w:tr w:rsidR="00C3668F" w:rsidRPr="00EB3F6F" w14:paraId="35E49B6F"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C16CA21"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1553A3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(0.0082)</w:t>
            </w:r>
          </w:p>
        </w:tc>
        <w:tc>
          <w:tcPr>
            <w:tcW w:w="1159" w:type="dxa"/>
            <w:tcBorders>
              <w:top w:val="nil"/>
              <w:left w:val="nil"/>
              <w:bottom w:val="nil"/>
              <w:right w:val="nil"/>
            </w:tcBorders>
            <w:shd w:val="clear" w:color="000000" w:fill="FFFFFF"/>
            <w:noWrap/>
            <w:vAlign w:val="bottom"/>
            <w:hideMark/>
          </w:tcPr>
          <w:p w14:paraId="5DA63A5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(0.0088)</w:t>
            </w:r>
          </w:p>
        </w:tc>
        <w:tc>
          <w:tcPr>
            <w:tcW w:w="1159" w:type="dxa"/>
            <w:tcBorders>
              <w:top w:val="nil"/>
              <w:left w:val="nil"/>
              <w:bottom w:val="nil"/>
              <w:right w:val="single" w:sz="4" w:space="0" w:color="auto"/>
            </w:tcBorders>
            <w:shd w:val="clear" w:color="000000" w:fill="FFFFFF"/>
            <w:noWrap/>
            <w:vAlign w:val="bottom"/>
            <w:hideMark/>
          </w:tcPr>
          <w:p w14:paraId="4D194C4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(0.0041)</w:t>
            </w:r>
          </w:p>
        </w:tc>
        <w:tc>
          <w:tcPr>
            <w:tcW w:w="1342" w:type="dxa"/>
            <w:tcBorders>
              <w:top w:val="nil"/>
              <w:left w:val="nil"/>
              <w:bottom w:val="nil"/>
              <w:right w:val="nil"/>
            </w:tcBorders>
            <w:shd w:val="clear" w:color="000000" w:fill="FFFFFF"/>
            <w:noWrap/>
            <w:vAlign w:val="bottom"/>
            <w:hideMark/>
          </w:tcPr>
          <w:p w14:paraId="5E90723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6679D4A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c>
          <w:tcPr>
            <w:tcW w:w="1159" w:type="dxa"/>
            <w:tcBorders>
              <w:top w:val="nil"/>
              <w:left w:val="nil"/>
              <w:bottom w:val="nil"/>
              <w:right w:val="single" w:sz="4" w:space="0" w:color="auto"/>
            </w:tcBorders>
            <w:shd w:val="clear" w:color="000000" w:fill="FFFFFF"/>
            <w:noWrap/>
            <w:vAlign w:val="bottom"/>
            <w:hideMark/>
          </w:tcPr>
          <w:p w14:paraId="6AE031D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04AA26A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E2BD04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57</w:t>
            </w:r>
          </w:p>
        </w:tc>
        <w:tc>
          <w:tcPr>
            <w:tcW w:w="1342" w:type="dxa"/>
            <w:tcBorders>
              <w:top w:val="nil"/>
              <w:left w:val="single" w:sz="4" w:space="0" w:color="auto"/>
              <w:bottom w:val="nil"/>
              <w:right w:val="nil"/>
            </w:tcBorders>
            <w:shd w:val="clear" w:color="000000" w:fill="FFFFFF"/>
            <w:noWrap/>
            <w:vAlign w:val="bottom"/>
            <w:hideMark/>
          </w:tcPr>
          <w:p w14:paraId="11E1532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0.5222***</w:t>
            </w:r>
          </w:p>
        </w:tc>
        <w:tc>
          <w:tcPr>
            <w:tcW w:w="1159" w:type="dxa"/>
            <w:tcBorders>
              <w:top w:val="nil"/>
              <w:left w:val="nil"/>
              <w:bottom w:val="nil"/>
              <w:right w:val="nil"/>
            </w:tcBorders>
            <w:shd w:val="clear" w:color="000000" w:fill="FFFFFF"/>
            <w:noWrap/>
            <w:vAlign w:val="bottom"/>
            <w:hideMark/>
          </w:tcPr>
          <w:p w14:paraId="0C3F33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0.6107***</w:t>
            </w:r>
          </w:p>
        </w:tc>
        <w:tc>
          <w:tcPr>
            <w:tcW w:w="1159" w:type="dxa"/>
            <w:tcBorders>
              <w:top w:val="nil"/>
              <w:left w:val="nil"/>
              <w:bottom w:val="nil"/>
              <w:right w:val="single" w:sz="4" w:space="0" w:color="auto"/>
            </w:tcBorders>
            <w:shd w:val="clear" w:color="000000" w:fill="FFFFFF"/>
            <w:noWrap/>
            <w:vAlign w:val="bottom"/>
            <w:hideMark/>
          </w:tcPr>
          <w:p w14:paraId="6FA4513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0.5962***</w:t>
            </w:r>
          </w:p>
        </w:tc>
        <w:tc>
          <w:tcPr>
            <w:tcW w:w="1342" w:type="dxa"/>
            <w:tcBorders>
              <w:top w:val="nil"/>
              <w:left w:val="nil"/>
              <w:bottom w:val="nil"/>
              <w:right w:val="nil"/>
            </w:tcBorders>
            <w:shd w:val="clear" w:color="000000" w:fill="FFFFFF"/>
            <w:noWrap/>
            <w:vAlign w:val="bottom"/>
            <w:hideMark/>
          </w:tcPr>
          <w:p w14:paraId="0DCC471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0.9496***</w:t>
            </w:r>
          </w:p>
        </w:tc>
        <w:tc>
          <w:tcPr>
            <w:tcW w:w="1159" w:type="dxa"/>
            <w:tcBorders>
              <w:top w:val="nil"/>
              <w:left w:val="nil"/>
              <w:bottom w:val="nil"/>
              <w:right w:val="nil"/>
            </w:tcBorders>
            <w:shd w:val="clear" w:color="000000" w:fill="FFFFFF"/>
            <w:noWrap/>
            <w:vAlign w:val="bottom"/>
            <w:hideMark/>
          </w:tcPr>
          <w:p w14:paraId="70CFA89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0.9361***</w:t>
            </w:r>
          </w:p>
        </w:tc>
        <w:tc>
          <w:tcPr>
            <w:tcW w:w="1159" w:type="dxa"/>
            <w:tcBorders>
              <w:top w:val="nil"/>
              <w:left w:val="nil"/>
              <w:bottom w:val="nil"/>
              <w:right w:val="single" w:sz="4" w:space="0" w:color="auto"/>
            </w:tcBorders>
            <w:shd w:val="clear" w:color="000000" w:fill="FFFFFF"/>
            <w:noWrap/>
            <w:vAlign w:val="bottom"/>
            <w:hideMark/>
          </w:tcPr>
          <w:p w14:paraId="6983E9B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0.9366***</w:t>
            </w:r>
          </w:p>
        </w:tc>
      </w:tr>
      <w:tr w:rsidR="00C3668F" w:rsidRPr="00EB3F6F" w14:paraId="585DE2E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E9A140A"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47FF73A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(0.0084)</w:t>
            </w:r>
          </w:p>
        </w:tc>
        <w:tc>
          <w:tcPr>
            <w:tcW w:w="1159" w:type="dxa"/>
            <w:tcBorders>
              <w:top w:val="nil"/>
              <w:left w:val="nil"/>
              <w:bottom w:val="nil"/>
              <w:right w:val="nil"/>
            </w:tcBorders>
            <w:shd w:val="clear" w:color="000000" w:fill="FFFFFF"/>
            <w:noWrap/>
            <w:vAlign w:val="bottom"/>
            <w:hideMark/>
          </w:tcPr>
          <w:p w14:paraId="2E0504C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(0.0092)</w:t>
            </w:r>
          </w:p>
        </w:tc>
        <w:tc>
          <w:tcPr>
            <w:tcW w:w="1159" w:type="dxa"/>
            <w:tcBorders>
              <w:top w:val="nil"/>
              <w:left w:val="nil"/>
              <w:bottom w:val="nil"/>
              <w:right w:val="single" w:sz="4" w:space="0" w:color="auto"/>
            </w:tcBorders>
            <w:shd w:val="clear" w:color="000000" w:fill="FFFFFF"/>
            <w:noWrap/>
            <w:vAlign w:val="bottom"/>
            <w:hideMark/>
          </w:tcPr>
          <w:p w14:paraId="1195B6E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(0.0040)</w:t>
            </w:r>
          </w:p>
        </w:tc>
        <w:tc>
          <w:tcPr>
            <w:tcW w:w="1342" w:type="dxa"/>
            <w:tcBorders>
              <w:top w:val="nil"/>
              <w:left w:val="nil"/>
              <w:bottom w:val="nil"/>
              <w:right w:val="nil"/>
            </w:tcBorders>
            <w:shd w:val="clear" w:color="000000" w:fill="FFFFFF"/>
            <w:noWrap/>
            <w:vAlign w:val="bottom"/>
            <w:hideMark/>
          </w:tcPr>
          <w:p w14:paraId="379605D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116A1D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single" w:sz="4" w:space="0" w:color="auto"/>
            </w:tcBorders>
            <w:shd w:val="clear" w:color="000000" w:fill="FFFFFF"/>
            <w:noWrap/>
            <w:vAlign w:val="bottom"/>
            <w:hideMark/>
          </w:tcPr>
          <w:p w14:paraId="2EFDC43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5E444BEA"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4D5843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58</w:t>
            </w:r>
          </w:p>
        </w:tc>
        <w:tc>
          <w:tcPr>
            <w:tcW w:w="1342" w:type="dxa"/>
            <w:tcBorders>
              <w:top w:val="nil"/>
              <w:left w:val="single" w:sz="4" w:space="0" w:color="auto"/>
              <w:bottom w:val="nil"/>
              <w:right w:val="nil"/>
            </w:tcBorders>
            <w:shd w:val="clear" w:color="000000" w:fill="FFFFFF"/>
            <w:noWrap/>
            <w:vAlign w:val="bottom"/>
            <w:hideMark/>
          </w:tcPr>
          <w:p w14:paraId="2E3F025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0.5187***</w:t>
            </w:r>
          </w:p>
        </w:tc>
        <w:tc>
          <w:tcPr>
            <w:tcW w:w="1159" w:type="dxa"/>
            <w:tcBorders>
              <w:top w:val="nil"/>
              <w:left w:val="nil"/>
              <w:bottom w:val="nil"/>
              <w:right w:val="nil"/>
            </w:tcBorders>
            <w:shd w:val="clear" w:color="000000" w:fill="FFFFFF"/>
            <w:noWrap/>
            <w:vAlign w:val="bottom"/>
            <w:hideMark/>
          </w:tcPr>
          <w:p w14:paraId="42495F7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0.6103***</w:t>
            </w:r>
          </w:p>
        </w:tc>
        <w:tc>
          <w:tcPr>
            <w:tcW w:w="1159" w:type="dxa"/>
            <w:tcBorders>
              <w:top w:val="nil"/>
              <w:left w:val="nil"/>
              <w:bottom w:val="nil"/>
              <w:right w:val="single" w:sz="4" w:space="0" w:color="auto"/>
            </w:tcBorders>
            <w:shd w:val="clear" w:color="000000" w:fill="FFFFFF"/>
            <w:noWrap/>
            <w:vAlign w:val="bottom"/>
            <w:hideMark/>
          </w:tcPr>
          <w:p w14:paraId="13E0BB0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0.5977***</w:t>
            </w:r>
          </w:p>
        </w:tc>
        <w:tc>
          <w:tcPr>
            <w:tcW w:w="1342" w:type="dxa"/>
            <w:tcBorders>
              <w:top w:val="nil"/>
              <w:left w:val="nil"/>
              <w:bottom w:val="nil"/>
              <w:right w:val="nil"/>
            </w:tcBorders>
            <w:shd w:val="clear" w:color="000000" w:fill="FFFFFF"/>
            <w:noWrap/>
            <w:vAlign w:val="bottom"/>
            <w:hideMark/>
          </w:tcPr>
          <w:p w14:paraId="2F7441C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0.9500***</w:t>
            </w:r>
          </w:p>
        </w:tc>
        <w:tc>
          <w:tcPr>
            <w:tcW w:w="1159" w:type="dxa"/>
            <w:tcBorders>
              <w:top w:val="nil"/>
              <w:left w:val="nil"/>
              <w:bottom w:val="nil"/>
              <w:right w:val="nil"/>
            </w:tcBorders>
            <w:shd w:val="clear" w:color="000000" w:fill="FFFFFF"/>
            <w:noWrap/>
            <w:vAlign w:val="bottom"/>
            <w:hideMark/>
          </w:tcPr>
          <w:p w14:paraId="1A0D472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0.9363***</w:t>
            </w:r>
          </w:p>
        </w:tc>
        <w:tc>
          <w:tcPr>
            <w:tcW w:w="1159" w:type="dxa"/>
            <w:tcBorders>
              <w:top w:val="nil"/>
              <w:left w:val="nil"/>
              <w:bottom w:val="nil"/>
              <w:right w:val="single" w:sz="4" w:space="0" w:color="auto"/>
            </w:tcBorders>
            <w:shd w:val="clear" w:color="000000" w:fill="FFFFFF"/>
            <w:noWrap/>
            <w:vAlign w:val="bottom"/>
            <w:hideMark/>
          </w:tcPr>
          <w:p w14:paraId="0A6EF89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0.9363***</w:t>
            </w:r>
          </w:p>
        </w:tc>
      </w:tr>
      <w:tr w:rsidR="00C3668F" w:rsidRPr="00EB3F6F" w14:paraId="0BE58CAD"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D2148A4"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0ECA65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(0.0085)</w:t>
            </w:r>
          </w:p>
        </w:tc>
        <w:tc>
          <w:tcPr>
            <w:tcW w:w="1159" w:type="dxa"/>
            <w:tcBorders>
              <w:top w:val="nil"/>
              <w:left w:val="nil"/>
              <w:bottom w:val="nil"/>
              <w:right w:val="nil"/>
            </w:tcBorders>
            <w:shd w:val="clear" w:color="000000" w:fill="FFFFFF"/>
            <w:noWrap/>
            <w:vAlign w:val="bottom"/>
            <w:hideMark/>
          </w:tcPr>
          <w:p w14:paraId="11B69E6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(0.0097)</w:t>
            </w:r>
          </w:p>
        </w:tc>
        <w:tc>
          <w:tcPr>
            <w:tcW w:w="1159" w:type="dxa"/>
            <w:tcBorders>
              <w:top w:val="nil"/>
              <w:left w:val="nil"/>
              <w:bottom w:val="nil"/>
              <w:right w:val="single" w:sz="4" w:space="0" w:color="auto"/>
            </w:tcBorders>
            <w:shd w:val="clear" w:color="000000" w:fill="FFFFFF"/>
            <w:noWrap/>
            <w:vAlign w:val="bottom"/>
            <w:hideMark/>
          </w:tcPr>
          <w:p w14:paraId="25E7380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c>
          <w:tcPr>
            <w:tcW w:w="1342" w:type="dxa"/>
            <w:tcBorders>
              <w:top w:val="nil"/>
              <w:left w:val="nil"/>
              <w:bottom w:val="nil"/>
              <w:right w:val="nil"/>
            </w:tcBorders>
            <w:shd w:val="clear" w:color="000000" w:fill="FFFFFF"/>
            <w:noWrap/>
            <w:vAlign w:val="bottom"/>
            <w:hideMark/>
          </w:tcPr>
          <w:p w14:paraId="325E01E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5B7C05C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159" w:type="dxa"/>
            <w:tcBorders>
              <w:top w:val="nil"/>
              <w:left w:val="nil"/>
              <w:bottom w:val="nil"/>
              <w:right w:val="single" w:sz="4" w:space="0" w:color="auto"/>
            </w:tcBorders>
            <w:shd w:val="clear" w:color="000000" w:fill="FFFFFF"/>
            <w:noWrap/>
            <w:vAlign w:val="bottom"/>
            <w:hideMark/>
          </w:tcPr>
          <w:p w14:paraId="3FF7438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32C9940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052700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59</w:t>
            </w:r>
          </w:p>
        </w:tc>
        <w:tc>
          <w:tcPr>
            <w:tcW w:w="1342" w:type="dxa"/>
            <w:tcBorders>
              <w:top w:val="nil"/>
              <w:left w:val="single" w:sz="4" w:space="0" w:color="auto"/>
              <w:bottom w:val="nil"/>
              <w:right w:val="nil"/>
            </w:tcBorders>
            <w:shd w:val="clear" w:color="000000" w:fill="FFFFFF"/>
            <w:noWrap/>
            <w:vAlign w:val="bottom"/>
            <w:hideMark/>
          </w:tcPr>
          <w:p w14:paraId="75A0E30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0.5151***</w:t>
            </w:r>
          </w:p>
        </w:tc>
        <w:tc>
          <w:tcPr>
            <w:tcW w:w="1159" w:type="dxa"/>
            <w:tcBorders>
              <w:top w:val="nil"/>
              <w:left w:val="nil"/>
              <w:bottom w:val="nil"/>
              <w:right w:val="nil"/>
            </w:tcBorders>
            <w:shd w:val="clear" w:color="000000" w:fill="FFFFFF"/>
            <w:noWrap/>
            <w:vAlign w:val="bottom"/>
            <w:hideMark/>
          </w:tcPr>
          <w:p w14:paraId="38329AF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0.6097***</w:t>
            </w:r>
          </w:p>
        </w:tc>
        <w:tc>
          <w:tcPr>
            <w:tcW w:w="1159" w:type="dxa"/>
            <w:tcBorders>
              <w:top w:val="nil"/>
              <w:left w:val="nil"/>
              <w:bottom w:val="nil"/>
              <w:right w:val="single" w:sz="4" w:space="0" w:color="auto"/>
            </w:tcBorders>
            <w:shd w:val="clear" w:color="000000" w:fill="FFFFFF"/>
            <w:noWrap/>
            <w:vAlign w:val="bottom"/>
            <w:hideMark/>
          </w:tcPr>
          <w:p w14:paraId="08702E6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0.5993***</w:t>
            </w:r>
          </w:p>
        </w:tc>
        <w:tc>
          <w:tcPr>
            <w:tcW w:w="1342" w:type="dxa"/>
            <w:tcBorders>
              <w:top w:val="nil"/>
              <w:left w:val="nil"/>
              <w:bottom w:val="nil"/>
              <w:right w:val="nil"/>
            </w:tcBorders>
            <w:shd w:val="clear" w:color="000000" w:fill="FFFFFF"/>
            <w:noWrap/>
            <w:vAlign w:val="bottom"/>
            <w:hideMark/>
          </w:tcPr>
          <w:p w14:paraId="52B201F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0.9504***</w:t>
            </w:r>
          </w:p>
        </w:tc>
        <w:tc>
          <w:tcPr>
            <w:tcW w:w="1159" w:type="dxa"/>
            <w:tcBorders>
              <w:top w:val="nil"/>
              <w:left w:val="nil"/>
              <w:bottom w:val="nil"/>
              <w:right w:val="nil"/>
            </w:tcBorders>
            <w:shd w:val="clear" w:color="000000" w:fill="FFFFFF"/>
            <w:noWrap/>
            <w:vAlign w:val="bottom"/>
            <w:hideMark/>
          </w:tcPr>
          <w:p w14:paraId="1202FA1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0.9366***</w:t>
            </w:r>
          </w:p>
        </w:tc>
        <w:tc>
          <w:tcPr>
            <w:tcW w:w="1159" w:type="dxa"/>
            <w:tcBorders>
              <w:top w:val="nil"/>
              <w:left w:val="nil"/>
              <w:bottom w:val="nil"/>
              <w:right w:val="single" w:sz="4" w:space="0" w:color="auto"/>
            </w:tcBorders>
            <w:shd w:val="clear" w:color="000000" w:fill="FFFFFF"/>
            <w:noWrap/>
            <w:vAlign w:val="bottom"/>
            <w:hideMark/>
          </w:tcPr>
          <w:p w14:paraId="1740FA2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0.9361***</w:t>
            </w:r>
          </w:p>
        </w:tc>
      </w:tr>
      <w:tr w:rsidR="00C3668F" w:rsidRPr="00EB3F6F" w14:paraId="2EE8D566"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A4136B8"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2DD31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(0.0086)</w:t>
            </w:r>
          </w:p>
        </w:tc>
        <w:tc>
          <w:tcPr>
            <w:tcW w:w="1159" w:type="dxa"/>
            <w:tcBorders>
              <w:top w:val="nil"/>
              <w:left w:val="nil"/>
              <w:bottom w:val="nil"/>
              <w:right w:val="nil"/>
            </w:tcBorders>
            <w:shd w:val="clear" w:color="000000" w:fill="FFFFFF"/>
            <w:noWrap/>
            <w:vAlign w:val="bottom"/>
            <w:hideMark/>
          </w:tcPr>
          <w:p w14:paraId="6AAF6B1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(0.0102)</w:t>
            </w:r>
          </w:p>
        </w:tc>
        <w:tc>
          <w:tcPr>
            <w:tcW w:w="1159" w:type="dxa"/>
            <w:tcBorders>
              <w:top w:val="nil"/>
              <w:left w:val="nil"/>
              <w:bottom w:val="nil"/>
              <w:right w:val="single" w:sz="4" w:space="0" w:color="auto"/>
            </w:tcBorders>
            <w:shd w:val="clear" w:color="000000" w:fill="FFFFFF"/>
            <w:noWrap/>
            <w:vAlign w:val="bottom"/>
            <w:hideMark/>
          </w:tcPr>
          <w:p w14:paraId="66ACCB2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c>
          <w:tcPr>
            <w:tcW w:w="1342" w:type="dxa"/>
            <w:tcBorders>
              <w:top w:val="nil"/>
              <w:left w:val="nil"/>
              <w:bottom w:val="nil"/>
              <w:right w:val="nil"/>
            </w:tcBorders>
            <w:shd w:val="clear" w:color="000000" w:fill="FFFFFF"/>
            <w:noWrap/>
            <w:vAlign w:val="bottom"/>
            <w:hideMark/>
          </w:tcPr>
          <w:p w14:paraId="0DFAFAB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70717DB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159" w:type="dxa"/>
            <w:tcBorders>
              <w:top w:val="nil"/>
              <w:left w:val="nil"/>
              <w:bottom w:val="nil"/>
              <w:right w:val="single" w:sz="4" w:space="0" w:color="auto"/>
            </w:tcBorders>
            <w:shd w:val="clear" w:color="000000" w:fill="FFFFFF"/>
            <w:noWrap/>
            <w:vAlign w:val="bottom"/>
            <w:hideMark/>
          </w:tcPr>
          <w:p w14:paraId="4CF0047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2A8A6994"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54F87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60</w:t>
            </w:r>
          </w:p>
        </w:tc>
        <w:tc>
          <w:tcPr>
            <w:tcW w:w="1342" w:type="dxa"/>
            <w:tcBorders>
              <w:top w:val="nil"/>
              <w:left w:val="single" w:sz="4" w:space="0" w:color="auto"/>
              <w:bottom w:val="nil"/>
              <w:right w:val="nil"/>
            </w:tcBorders>
            <w:shd w:val="clear" w:color="000000" w:fill="FFFFFF"/>
            <w:noWrap/>
            <w:vAlign w:val="bottom"/>
            <w:hideMark/>
          </w:tcPr>
          <w:p w14:paraId="470AD3C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0.5115***</w:t>
            </w:r>
          </w:p>
        </w:tc>
        <w:tc>
          <w:tcPr>
            <w:tcW w:w="1159" w:type="dxa"/>
            <w:tcBorders>
              <w:top w:val="nil"/>
              <w:left w:val="nil"/>
              <w:bottom w:val="nil"/>
              <w:right w:val="nil"/>
            </w:tcBorders>
            <w:shd w:val="clear" w:color="000000" w:fill="FFFFFF"/>
            <w:noWrap/>
            <w:vAlign w:val="bottom"/>
            <w:hideMark/>
          </w:tcPr>
          <w:p w14:paraId="056B9D8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0.6091***</w:t>
            </w:r>
          </w:p>
        </w:tc>
        <w:tc>
          <w:tcPr>
            <w:tcW w:w="1159" w:type="dxa"/>
            <w:tcBorders>
              <w:top w:val="nil"/>
              <w:left w:val="nil"/>
              <w:bottom w:val="nil"/>
              <w:right w:val="single" w:sz="4" w:space="0" w:color="auto"/>
            </w:tcBorders>
            <w:shd w:val="clear" w:color="000000" w:fill="FFFFFF"/>
            <w:noWrap/>
            <w:vAlign w:val="bottom"/>
            <w:hideMark/>
          </w:tcPr>
          <w:p w14:paraId="0C8770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0.6007***</w:t>
            </w:r>
          </w:p>
        </w:tc>
        <w:tc>
          <w:tcPr>
            <w:tcW w:w="1342" w:type="dxa"/>
            <w:tcBorders>
              <w:top w:val="nil"/>
              <w:left w:val="nil"/>
              <w:bottom w:val="nil"/>
              <w:right w:val="nil"/>
            </w:tcBorders>
            <w:shd w:val="clear" w:color="000000" w:fill="FFFFFF"/>
            <w:noWrap/>
            <w:vAlign w:val="bottom"/>
            <w:hideMark/>
          </w:tcPr>
          <w:p w14:paraId="42F7A9F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0.9508***</w:t>
            </w:r>
          </w:p>
        </w:tc>
        <w:tc>
          <w:tcPr>
            <w:tcW w:w="1159" w:type="dxa"/>
            <w:tcBorders>
              <w:top w:val="nil"/>
              <w:left w:val="nil"/>
              <w:bottom w:val="nil"/>
              <w:right w:val="nil"/>
            </w:tcBorders>
            <w:shd w:val="clear" w:color="000000" w:fill="FFFFFF"/>
            <w:noWrap/>
            <w:vAlign w:val="bottom"/>
            <w:hideMark/>
          </w:tcPr>
          <w:p w14:paraId="3241849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0.9369***</w:t>
            </w:r>
          </w:p>
        </w:tc>
        <w:tc>
          <w:tcPr>
            <w:tcW w:w="1159" w:type="dxa"/>
            <w:tcBorders>
              <w:top w:val="nil"/>
              <w:left w:val="nil"/>
              <w:bottom w:val="nil"/>
              <w:right w:val="single" w:sz="4" w:space="0" w:color="auto"/>
            </w:tcBorders>
            <w:shd w:val="clear" w:color="000000" w:fill="FFFFFF"/>
            <w:noWrap/>
            <w:vAlign w:val="bottom"/>
            <w:hideMark/>
          </w:tcPr>
          <w:p w14:paraId="168940D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0.9358***</w:t>
            </w:r>
          </w:p>
        </w:tc>
      </w:tr>
      <w:tr w:rsidR="00C3668F" w:rsidRPr="00EB3F6F" w14:paraId="00F3831F"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B011FF2"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5333DD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(0.0087)</w:t>
            </w:r>
          </w:p>
        </w:tc>
        <w:tc>
          <w:tcPr>
            <w:tcW w:w="1159" w:type="dxa"/>
            <w:tcBorders>
              <w:top w:val="nil"/>
              <w:left w:val="nil"/>
              <w:bottom w:val="nil"/>
              <w:right w:val="nil"/>
            </w:tcBorders>
            <w:shd w:val="clear" w:color="000000" w:fill="FFFFFF"/>
            <w:noWrap/>
            <w:vAlign w:val="bottom"/>
            <w:hideMark/>
          </w:tcPr>
          <w:p w14:paraId="69D81A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(0.0107)</w:t>
            </w:r>
          </w:p>
        </w:tc>
        <w:tc>
          <w:tcPr>
            <w:tcW w:w="1159" w:type="dxa"/>
            <w:tcBorders>
              <w:top w:val="nil"/>
              <w:left w:val="nil"/>
              <w:bottom w:val="nil"/>
              <w:right w:val="single" w:sz="4" w:space="0" w:color="auto"/>
            </w:tcBorders>
            <w:shd w:val="clear" w:color="000000" w:fill="FFFFFF"/>
            <w:noWrap/>
            <w:vAlign w:val="bottom"/>
            <w:hideMark/>
          </w:tcPr>
          <w:p w14:paraId="226C40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342" w:type="dxa"/>
            <w:tcBorders>
              <w:top w:val="nil"/>
              <w:left w:val="nil"/>
              <w:bottom w:val="nil"/>
              <w:right w:val="nil"/>
            </w:tcBorders>
            <w:shd w:val="clear" w:color="000000" w:fill="FFFFFF"/>
            <w:noWrap/>
            <w:vAlign w:val="bottom"/>
            <w:hideMark/>
          </w:tcPr>
          <w:p w14:paraId="2DEDE8E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1B0BE95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c>
          <w:tcPr>
            <w:tcW w:w="1159" w:type="dxa"/>
            <w:tcBorders>
              <w:top w:val="nil"/>
              <w:left w:val="nil"/>
              <w:bottom w:val="nil"/>
              <w:right w:val="single" w:sz="4" w:space="0" w:color="auto"/>
            </w:tcBorders>
            <w:shd w:val="clear" w:color="000000" w:fill="FFFFFF"/>
            <w:noWrap/>
            <w:vAlign w:val="bottom"/>
            <w:hideMark/>
          </w:tcPr>
          <w:p w14:paraId="330279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449F5AC4"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8F9E61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61</w:t>
            </w:r>
          </w:p>
        </w:tc>
        <w:tc>
          <w:tcPr>
            <w:tcW w:w="1342" w:type="dxa"/>
            <w:tcBorders>
              <w:top w:val="nil"/>
              <w:left w:val="single" w:sz="4" w:space="0" w:color="auto"/>
              <w:bottom w:val="nil"/>
              <w:right w:val="nil"/>
            </w:tcBorders>
            <w:shd w:val="clear" w:color="000000" w:fill="FFFFFF"/>
            <w:noWrap/>
            <w:vAlign w:val="bottom"/>
            <w:hideMark/>
          </w:tcPr>
          <w:p w14:paraId="45FC280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0.5078***</w:t>
            </w:r>
          </w:p>
        </w:tc>
        <w:tc>
          <w:tcPr>
            <w:tcW w:w="1159" w:type="dxa"/>
            <w:tcBorders>
              <w:top w:val="nil"/>
              <w:left w:val="nil"/>
              <w:bottom w:val="nil"/>
              <w:right w:val="nil"/>
            </w:tcBorders>
            <w:shd w:val="clear" w:color="000000" w:fill="FFFFFF"/>
            <w:noWrap/>
            <w:vAlign w:val="bottom"/>
            <w:hideMark/>
          </w:tcPr>
          <w:p w14:paraId="759800D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0.6085***</w:t>
            </w:r>
          </w:p>
        </w:tc>
        <w:tc>
          <w:tcPr>
            <w:tcW w:w="1159" w:type="dxa"/>
            <w:tcBorders>
              <w:top w:val="nil"/>
              <w:left w:val="nil"/>
              <w:bottom w:val="nil"/>
              <w:right w:val="single" w:sz="4" w:space="0" w:color="auto"/>
            </w:tcBorders>
            <w:shd w:val="clear" w:color="000000" w:fill="FFFFFF"/>
            <w:noWrap/>
            <w:vAlign w:val="bottom"/>
            <w:hideMark/>
          </w:tcPr>
          <w:p w14:paraId="6366643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0.6021***</w:t>
            </w:r>
          </w:p>
        </w:tc>
        <w:tc>
          <w:tcPr>
            <w:tcW w:w="1342" w:type="dxa"/>
            <w:tcBorders>
              <w:top w:val="nil"/>
              <w:left w:val="nil"/>
              <w:bottom w:val="nil"/>
              <w:right w:val="nil"/>
            </w:tcBorders>
            <w:shd w:val="clear" w:color="000000" w:fill="FFFFFF"/>
            <w:noWrap/>
            <w:vAlign w:val="bottom"/>
            <w:hideMark/>
          </w:tcPr>
          <w:p w14:paraId="6A209AD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0.9513***</w:t>
            </w:r>
          </w:p>
        </w:tc>
        <w:tc>
          <w:tcPr>
            <w:tcW w:w="1159" w:type="dxa"/>
            <w:tcBorders>
              <w:top w:val="nil"/>
              <w:left w:val="nil"/>
              <w:bottom w:val="nil"/>
              <w:right w:val="nil"/>
            </w:tcBorders>
            <w:shd w:val="clear" w:color="000000" w:fill="FFFFFF"/>
            <w:noWrap/>
            <w:vAlign w:val="bottom"/>
            <w:hideMark/>
          </w:tcPr>
          <w:p w14:paraId="7FE09DF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0.9372***</w:t>
            </w:r>
          </w:p>
        </w:tc>
        <w:tc>
          <w:tcPr>
            <w:tcW w:w="1159" w:type="dxa"/>
            <w:tcBorders>
              <w:top w:val="nil"/>
              <w:left w:val="nil"/>
              <w:bottom w:val="nil"/>
              <w:right w:val="single" w:sz="4" w:space="0" w:color="auto"/>
            </w:tcBorders>
            <w:shd w:val="clear" w:color="000000" w:fill="FFFFFF"/>
            <w:noWrap/>
            <w:vAlign w:val="bottom"/>
            <w:hideMark/>
          </w:tcPr>
          <w:p w14:paraId="6718FC9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0.9356***</w:t>
            </w:r>
          </w:p>
        </w:tc>
      </w:tr>
      <w:tr w:rsidR="00C3668F" w:rsidRPr="00EB3F6F" w14:paraId="6CBD5388"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069DB3C"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80C51F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(0.0088)</w:t>
            </w:r>
          </w:p>
        </w:tc>
        <w:tc>
          <w:tcPr>
            <w:tcW w:w="1159" w:type="dxa"/>
            <w:tcBorders>
              <w:top w:val="nil"/>
              <w:left w:val="nil"/>
              <w:bottom w:val="nil"/>
              <w:right w:val="nil"/>
            </w:tcBorders>
            <w:shd w:val="clear" w:color="000000" w:fill="FFFFFF"/>
            <w:noWrap/>
            <w:vAlign w:val="bottom"/>
            <w:hideMark/>
          </w:tcPr>
          <w:p w14:paraId="3BB0F09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(0.0113)</w:t>
            </w:r>
          </w:p>
        </w:tc>
        <w:tc>
          <w:tcPr>
            <w:tcW w:w="1159" w:type="dxa"/>
            <w:tcBorders>
              <w:top w:val="nil"/>
              <w:left w:val="nil"/>
              <w:bottom w:val="nil"/>
              <w:right w:val="single" w:sz="4" w:space="0" w:color="auto"/>
            </w:tcBorders>
            <w:shd w:val="clear" w:color="000000" w:fill="FFFFFF"/>
            <w:noWrap/>
            <w:vAlign w:val="bottom"/>
            <w:hideMark/>
          </w:tcPr>
          <w:p w14:paraId="0E0A500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342" w:type="dxa"/>
            <w:tcBorders>
              <w:top w:val="nil"/>
              <w:left w:val="nil"/>
              <w:bottom w:val="nil"/>
              <w:right w:val="nil"/>
            </w:tcBorders>
            <w:shd w:val="clear" w:color="000000" w:fill="FFFFFF"/>
            <w:noWrap/>
            <w:vAlign w:val="bottom"/>
            <w:hideMark/>
          </w:tcPr>
          <w:p w14:paraId="3CAD1CD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58377CE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(0.0040)</w:t>
            </w:r>
          </w:p>
        </w:tc>
        <w:tc>
          <w:tcPr>
            <w:tcW w:w="1159" w:type="dxa"/>
            <w:tcBorders>
              <w:top w:val="nil"/>
              <w:left w:val="nil"/>
              <w:bottom w:val="nil"/>
              <w:right w:val="single" w:sz="4" w:space="0" w:color="auto"/>
            </w:tcBorders>
            <w:shd w:val="clear" w:color="000000" w:fill="FFFFFF"/>
            <w:noWrap/>
            <w:vAlign w:val="bottom"/>
            <w:hideMark/>
          </w:tcPr>
          <w:p w14:paraId="63C08BB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4E7B443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63A770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62</w:t>
            </w:r>
          </w:p>
        </w:tc>
        <w:tc>
          <w:tcPr>
            <w:tcW w:w="1342" w:type="dxa"/>
            <w:tcBorders>
              <w:top w:val="nil"/>
              <w:left w:val="single" w:sz="4" w:space="0" w:color="auto"/>
              <w:bottom w:val="nil"/>
              <w:right w:val="nil"/>
            </w:tcBorders>
            <w:shd w:val="clear" w:color="000000" w:fill="FFFFFF"/>
            <w:noWrap/>
            <w:vAlign w:val="bottom"/>
            <w:hideMark/>
          </w:tcPr>
          <w:p w14:paraId="7BF418B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0.5041***</w:t>
            </w:r>
          </w:p>
        </w:tc>
        <w:tc>
          <w:tcPr>
            <w:tcW w:w="1159" w:type="dxa"/>
            <w:tcBorders>
              <w:top w:val="nil"/>
              <w:left w:val="nil"/>
              <w:bottom w:val="nil"/>
              <w:right w:val="nil"/>
            </w:tcBorders>
            <w:shd w:val="clear" w:color="000000" w:fill="FFFFFF"/>
            <w:noWrap/>
            <w:vAlign w:val="bottom"/>
            <w:hideMark/>
          </w:tcPr>
          <w:p w14:paraId="5E65C70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0.6078***</w:t>
            </w:r>
          </w:p>
        </w:tc>
        <w:tc>
          <w:tcPr>
            <w:tcW w:w="1159" w:type="dxa"/>
            <w:tcBorders>
              <w:top w:val="nil"/>
              <w:left w:val="nil"/>
              <w:bottom w:val="nil"/>
              <w:right w:val="single" w:sz="4" w:space="0" w:color="auto"/>
            </w:tcBorders>
            <w:shd w:val="clear" w:color="000000" w:fill="FFFFFF"/>
            <w:noWrap/>
            <w:vAlign w:val="bottom"/>
            <w:hideMark/>
          </w:tcPr>
          <w:p w14:paraId="0192272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0.6035***</w:t>
            </w:r>
          </w:p>
        </w:tc>
        <w:tc>
          <w:tcPr>
            <w:tcW w:w="1342" w:type="dxa"/>
            <w:tcBorders>
              <w:top w:val="nil"/>
              <w:left w:val="nil"/>
              <w:bottom w:val="nil"/>
              <w:right w:val="nil"/>
            </w:tcBorders>
            <w:shd w:val="clear" w:color="000000" w:fill="FFFFFF"/>
            <w:noWrap/>
            <w:vAlign w:val="bottom"/>
            <w:hideMark/>
          </w:tcPr>
          <w:p w14:paraId="5EF4A61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0.9517***</w:t>
            </w:r>
          </w:p>
        </w:tc>
        <w:tc>
          <w:tcPr>
            <w:tcW w:w="1159" w:type="dxa"/>
            <w:tcBorders>
              <w:top w:val="nil"/>
              <w:left w:val="nil"/>
              <w:bottom w:val="nil"/>
              <w:right w:val="nil"/>
            </w:tcBorders>
            <w:shd w:val="clear" w:color="000000" w:fill="FFFFFF"/>
            <w:noWrap/>
            <w:vAlign w:val="bottom"/>
            <w:hideMark/>
          </w:tcPr>
          <w:p w14:paraId="6A94663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0.9375***</w:t>
            </w:r>
          </w:p>
        </w:tc>
        <w:tc>
          <w:tcPr>
            <w:tcW w:w="1159" w:type="dxa"/>
            <w:tcBorders>
              <w:top w:val="nil"/>
              <w:left w:val="nil"/>
              <w:bottom w:val="nil"/>
              <w:right w:val="single" w:sz="4" w:space="0" w:color="auto"/>
            </w:tcBorders>
            <w:shd w:val="clear" w:color="000000" w:fill="FFFFFF"/>
            <w:noWrap/>
            <w:vAlign w:val="bottom"/>
            <w:hideMark/>
          </w:tcPr>
          <w:p w14:paraId="5A21670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0.9354***</w:t>
            </w:r>
          </w:p>
        </w:tc>
      </w:tr>
      <w:tr w:rsidR="00C3668F" w:rsidRPr="00EB3F6F" w14:paraId="1D6EC131"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9F52B20"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7D8464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(0.0089)</w:t>
            </w:r>
          </w:p>
        </w:tc>
        <w:tc>
          <w:tcPr>
            <w:tcW w:w="1159" w:type="dxa"/>
            <w:tcBorders>
              <w:top w:val="nil"/>
              <w:left w:val="nil"/>
              <w:bottom w:val="nil"/>
              <w:right w:val="nil"/>
            </w:tcBorders>
            <w:shd w:val="clear" w:color="000000" w:fill="FFFFFF"/>
            <w:noWrap/>
            <w:vAlign w:val="bottom"/>
            <w:hideMark/>
          </w:tcPr>
          <w:p w14:paraId="5B0EC3A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(0.0118)</w:t>
            </w:r>
          </w:p>
        </w:tc>
        <w:tc>
          <w:tcPr>
            <w:tcW w:w="1159" w:type="dxa"/>
            <w:tcBorders>
              <w:top w:val="nil"/>
              <w:left w:val="nil"/>
              <w:bottom w:val="nil"/>
              <w:right w:val="single" w:sz="4" w:space="0" w:color="auto"/>
            </w:tcBorders>
            <w:shd w:val="clear" w:color="000000" w:fill="FFFFFF"/>
            <w:noWrap/>
            <w:vAlign w:val="bottom"/>
            <w:hideMark/>
          </w:tcPr>
          <w:p w14:paraId="6075C8B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342" w:type="dxa"/>
            <w:tcBorders>
              <w:top w:val="nil"/>
              <w:left w:val="nil"/>
              <w:bottom w:val="nil"/>
              <w:right w:val="nil"/>
            </w:tcBorders>
            <w:shd w:val="clear" w:color="000000" w:fill="FFFFFF"/>
            <w:noWrap/>
            <w:vAlign w:val="bottom"/>
            <w:hideMark/>
          </w:tcPr>
          <w:p w14:paraId="21A1306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3FC9B94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(0.0042)</w:t>
            </w:r>
          </w:p>
        </w:tc>
        <w:tc>
          <w:tcPr>
            <w:tcW w:w="1159" w:type="dxa"/>
            <w:tcBorders>
              <w:top w:val="nil"/>
              <w:left w:val="nil"/>
              <w:bottom w:val="nil"/>
              <w:right w:val="single" w:sz="4" w:space="0" w:color="auto"/>
            </w:tcBorders>
            <w:shd w:val="clear" w:color="000000" w:fill="FFFFFF"/>
            <w:noWrap/>
            <w:vAlign w:val="bottom"/>
            <w:hideMark/>
          </w:tcPr>
          <w:p w14:paraId="38D6A46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0CA73FEE"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CF6353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63</w:t>
            </w:r>
          </w:p>
        </w:tc>
        <w:tc>
          <w:tcPr>
            <w:tcW w:w="1342" w:type="dxa"/>
            <w:tcBorders>
              <w:top w:val="nil"/>
              <w:left w:val="single" w:sz="4" w:space="0" w:color="auto"/>
              <w:bottom w:val="nil"/>
              <w:right w:val="nil"/>
            </w:tcBorders>
            <w:shd w:val="clear" w:color="000000" w:fill="FFFFFF"/>
            <w:noWrap/>
            <w:vAlign w:val="bottom"/>
            <w:hideMark/>
          </w:tcPr>
          <w:p w14:paraId="4C65471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0.5002***</w:t>
            </w:r>
          </w:p>
        </w:tc>
        <w:tc>
          <w:tcPr>
            <w:tcW w:w="1159" w:type="dxa"/>
            <w:tcBorders>
              <w:top w:val="nil"/>
              <w:left w:val="nil"/>
              <w:bottom w:val="nil"/>
              <w:right w:val="nil"/>
            </w:tcBorders>
            <w:shd w:val="clear" w:color="000000" w:fill="FFFFFF"/>
            <w:noWrap/>
            <w:vAlign w:val="bottom"/>
            <w:hideMark/>
          </w:tcPr>
          <w:p w14:paraId="646526B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0.6070***</w:t>
            </w:r>
          </w:p>
        </w:tc>
        <w:tc>
          <w:tcPr>
            <w:tcW w:w="1159" w:type="dxa"/>
            <w:tcBorders>
              <w:top w:val="nil"/>
              <w:left w:val="nil"/>
              <w:bottom w:val="nil"/>
              <w:right w:val="single" w:sz="4" w:space="0" w:color="auto"/>
            </w:tcBorders>
            <w:shd w:val="clear" w:color="000000" w:fill="FFFFFF"/>
            <w:noWrap/>
            <w:vAlign w:val="bottom"/>
            <w:hideMark/>
          </w:tcPr>
          <w:p w14:paraId="178AB0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0.6048***</w:t>
            </w:r>
          </w:p>
        </w:tc>
        <w:tc>
          <w:tcPr>
            <w:tcW w:w="1342" w:type="dxa"/>
            <w:tcBorders>
              <w:top w:val="nil"/>
              <w:left w:val="nil"/>
              <w:bottom w:val="nil"/>
              <w:right w:val="nil"/>
            </w:tcBorders>
            <w:shd w:val="clear" w:color="000000" w:fill="FFFFFF"/>
            <w:noWrap/>
            <w:vAlign w:val="bottom"/>
            <w:hideMark/>
          </w:tcPr>
          <w:p w14:paraId="3E914C8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0.9522***</w:t>
            </w:r>
          </w:p>
        </w:tc>
        <w:tc>
          <w:tcPr>
            <w:tcW w:w="1159" w:type="dxa"/>
            <w:tcBorders>
              <w:top w:val="nil"/>
              <w:left w:val="nil"/>
              <w:bottom w:val="nil"/>
              <w:right w:val="nil"/>
            </w:tcBorders>
            <w:shd w:val="clear" w:color="000000" w:fill="FFFFFF"/>
            <w:noWrap/>
            <w:vAlign w:val="bottom"/>
            <w:hideMark/>
          </w:tcPr>
          <w:p w14:paraId="6730998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0.9378***</w:t>
            </w:r>
          </w:p>
        </w:tc>
        <w:tc>
          <w:tcPr>
            <w:tcW w:w="1159" w:type="dxa"/>
            <w:tcBorders>
              <w:top w:val="nil"/>
              <w:left w:val="nil"/>
              <w:bottom w:val="nil"/>
              <w:right w:val="single" w:sz="4" w:space="0" w:color="auto"/>
            </w:tcBorders>
            <w:shd w:val="clear" w:color="000000" w:fill="FFFFFF"/>
            <w:noWrap/>
            <w:vAlign w:val="bottom"/>
            <w:hideMark/>
          </w:tcPr>
          <w:p w14:paraId="4E7F81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0.9351***</w:t>
            </w:r>
          </w:p>
        </w:tc>
      </w:tr>
      <w:tr w:rsidR="00C3668F" w:rsidRPr="00EB3F6F" w14:paraId="135B36A4"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74C4C1B"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510559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(0.0091)</w:t>
            </w:r>
          </w:p>
        </w:tc>
        <w:tc>
          <w:tcPr>
            <w:tcW w:w="1159" w:type="dxa"/>
            <w:tcBorders>
              <w:top w:val="nil"/>
              <w:left w:val="nil"/>
              <w:bottom w:val="nil"/>
              <w:right w:val="nil"/>
            </w:tcBorders>
            <w:shd w:val="clear" w:color="000000" w:fill="FFFFFF"/>
            <w:noWrap/>
            <w:vAlign w:val="bottom"/>
            <w:hideMark/>
          </w:tcPr>
          <w:p w14:paraId="2EB05B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(0.0124)</w:t>
            </w:r>
          </w:p>
        </w:tc>
        <w:tc>
          <w:tcPr>
            <w:tcW w:w="1159" w:type="dxa"/>
            <w:tcBorders>
              <w:top w:val="nil"/>
              <w:left w:val="nil"/>
              <w:bottom w:val="nil"/>
              <w:right w:val="single" w:sz="4" w:space="0" w:color="auto"/>
            </w:tcBorders>
            <w:shd w:val="clear" w:color="000000" w:fill="FFFFFF"/>
            <w:noWrap/>
            <w:vAlign w:val="bottom"/>
            <w:hideMark/>
          </w:tcPr>
          <w:p w14:paraId="3EA0AE8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342" w:type="dxa"/>
            <w:tcBorders>
              <w:top w:val="nil"/>
              <w:left w:val="nil"/>
              <w:bottom w:val="nil"/>
              <w:right w:val="nil"/>
            </w:tcBorders>
            <w:shd w:val="clear" w:color="000000" w:fill="FFFFFF"/>
            <w:noWrap/>
            <w:vAlign w:val="bottom"/>
            <w:hideMark/>
          </w:tcPr>
          <w:p w14:paraId="35533C9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5549444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(0.0044)</w:t>
            </w:r>
          </w:p>
        </w:tc>
        <w:tc>
          <w:tcPr>
            <w:tcW w:w="1159" w:type="dxa"/>
            <w:tcBorders>
              <w:top w:val="nil"/>
              <w:left w:val="nil"/>
              <w:bottom w:val="nil"/>
              <w:right w:val="single" w:sz="4" w:space="0" w:color="auto"/>
            </w:tcBorders>
            <w:shd w:val="clear" w:color="000000" w:fill="FFFFFF"/>
            <w:noWrap/>
            <w:vAlign w:val="bottom"/>
            <w:hideMark/>
          </w:tcPr>
          <w:p w14:paraId="76CC36B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23E3798E"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D4BDB5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64</w:t>
            </w:r>
          </w:p>
        </w:tc>
        <w:tc>
          <w:tcPr>
            <w:tcW w:w="1342" w:type="dxa"/>
            <w:tcBorders>
              <w:top w:val="nil"/>
              <w:left w:val="single" w:sz="4" w:space="0" w:color="auto"/>
              <w:bottom w:val="nil"/>
              <w:right w:val="nil"/>
            </w:tcBorders>
            <w:shd w:val="clear" w:color="000000" w:fill="FFFFFF"/>
            <w:noWrap/>
            <w:vAlign w:val="bottom"/>
            <w:hideMark/>
          </w:tcPr>
          <w:p w14:paraId="52296C9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0.4963***</w:t>
            </w:r>
          </w:p>
        </w:tc>
        <w:tc>
          <w:tcPr>
            <w:tcW w:w="1159" w:type="dxa"/>
            <w:tcBorders>
              <w:top w:val="nil"/>
              <w:left w:val="nil"/>
              <w:bottom w:val="nil"/>
              <w:right w:val="nil"/>
            </w:tcBorders>
            <w:shd w:val="clear" w:color="000000" w:fill="FFFFFF"/>
            <w:noWrap/>
            <w:vAlign w:val="bottom"/>
            <w:hideMark/>
          </w:tcPr>
          <w:p w14:paraId="1A36F51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0.6062***</w:t>
            </w:r>
          </w:p>
        </w:tc>
        <w:tc>
          <w:tcPr>
            <w:tcW w:w="1159" w:type="dxa"/>
            <w:tcBorders>
              <w:top w:val="nil"/>
              <w:left w:val="nil"/>
              <w:bottom w:val="nil"/>
              <w:right w:val="single" w:sz="4" w:space="0" w:color="auto"/>
            </w:tcBorders>
            <w:shd w:val="clear" w:color="000000" w:fill="FFFFFF"/>
            <w:noWrap/>
            <w:vAlign w:val="bottom"/>
            <w:hideMark/>
          </w:tcPr>
          <w:p w14:paraId="4964EA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0.6061***</w:t>
            </w:r>
          </w:p>
        </w:tc>
        <w:tc>
          <w:tcPr>
            <w:tcW w:w="1342" w:type="dxa"/>
            <w:tcBorders>
              <w:top w:val="nil"/>
              <w:left w:val="nil"/>
              <w:bottom w:val="nil"/>
              <w:right w:val="nil"/>
            </w:tcBorders>
            <w:shd w:val="clear" w:color="000000" w:fill="FFFFFF"/>
            <w:noWrap/>
            <w:vAlign w:val="bottom"/>
            <w:hideMark/>
          </w:tcPr>
          <w:p w14:paraId="3F85932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0.9526***</w:t>
            </w:r>
          </w:p>
        </w:tc>
        <w:tc>
          <w:tcPr>
            <w:tcW w:w="1159" w:type="dxa"/>
            <w:tcBorders>
              <w:top w:val="nil"/>
              <w:left w:val="nil"/>
              <w:bottom w:val="nil"/>
              <w:right w:val="nil"/>
            </w:tcBorders>
            <w:shd w:val="clear" w:color="000000" w:fill="FFFFFF"/>
            <w:noWrap/>
            <w:vAlign w:val="bottom"/>
            <w:hideMark/>
          </w:tcPr>
          <w:p w14:paraId="026B51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0.9381***</w:t>
            </w:r>
          </w:p>
        </w:tc>
        <w:tc>
          <w:tcPr>
            <w:tcW w:w="1159" w:type="dxa"/>
            <w:tcBorders>
              <w:top w:val="nil"/>
              <w:left w:val="nil"/>
              <w:bottom w:val="nil"/>
              <w:right w:val="single" w:sz="4" w:space="0" w:color="auto"/>
            </w:tcBorders>
            <w:shd w:val="clear" w:color="000000" w:fill="FFFFFF"/>
            <w:noWrap/>
            <w:vAlign w:val="bottom"/>
            <w:hideMark/>
          </w:tcPr>
          <w:p w14:paraId="6A14328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0.9349***</w:t>
            </w:r>
          </w:p>
        </w:tc>
      </w:tr>
      <w:tr w:rsidR="00C3668F" w:rsidRPr="00EB3F6F" w14:paraId="7F881B84"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8BB0783"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A1C1F0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(0.0092)</w:t>
            </w:r>
          </w:p>
        </w:tc>
        <w:tc>
          <w:tcPr>
            <w:tcW w:w="1159" w:type="dxa"/>
            <w:tcBorders>
              <w:top w:val="nil"/>
              <w:left w:val="nil"/>
              <w:bottom w:val="nil"/>
              <w:right w:val="nil"/>
            </w:tcBorders>
            <w:shd w:val="clear" w:color="000000" w:fill="FFFFFF"/>
            <w:noWrap/>
            <w:vAlign w:val="bottom"/>
            <w:hideMark/>
          </w:tcPr>
          <w:p w14:paraId="53DE513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(0.0130)</w:t>
            </w:r>
          </w:p>
        </w:tc>
        <w:tc>
          <w:tcPr>
            <w:tcW w:w="1159" w:type="dxa"/>
            <w:tcBorders>
              <w:top w:val="nil"/>
              <w:left w:val="nil"/>
              <w:bottom w:val="nil"/>
              <w:right w:val="single" w:sz="4" w:space="0" w:color="auto"/>
            </w:tcBorders>
            <w:shd w:val="clear" w:color="000000" w:fill="FFFFFF"/>
            <w:noWrap/>
            <w:vAlign w:val="bottom"/>
            <w:hideMark/>
          </w:tcPr>
          <w:p w14:paraId="12DE7B6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342" w:type="dxa"/>
            <w:tcBorders>
              <w:top w:val="nil"/>
              <w:left w:val="nil"/>
              <w:bottom w:val="nil"/>
              <w:right w:val="nil"/>
            </w:tcBorders>
            <w:shd w:val="clear" w:color="000000" w:fill="FFFFFF"/>
            <w:noWrap/>
            <w:vAlign w:val="bottom"/>
            <w:hideMark/>
          </w:tcPr>
          <w:p w14:paraId="7C300E4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5A9FC18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(0.0045)</w:t>
            </w:r>
          </w:p>
        </w:tc>
        <w:tc>
          <w:tcPr>
            <w:tcW w:w="1159" w:type="dxa"/>
            <w:tcBorders>
              <w:top w:val="nil"/>
              <w:left w:val="nil"/>
              <w:bottom w:val="nil"/>
              <w:right w:val="single" w:sz="4" w:space="0" w:color="auto"/>
            </w:tcBorders>
            <w:shd w:val="clear" w:color="000000" w:fill="FFFFFF"/>
            <w:noWrap/>
            <w:vAlign w:val="bottom"/>
            <w:hideMark/>
          </w:tcPr>
          <w:p w14:paraId="3DD06A3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2B5B2590"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3949F1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65</w:t>
            </w:r>
          </w:p>
        </w:tc>
        <w:tc>
          <w:tcPr>
            <w:tcW w:w="1342" w:type="dxa"/>
            <w:tcBorders>
              <w:top w:val="nil"/>
              <w:left w:val="single" w:sz="4" w:space="0" w:color="auto"/>
              <w:bottom w:val="nil"/>
              <w:right w:val="nil"/>
            </w:tcBorders>
            <w:shd w:val="clear" w:color="000000" w:fill="FFFFFF"/>
            <w:noWrap/>
            <w:vAlign w:val="bottom"/>
            <w:hideMark/>
          </w:tcPr>
          <w:p w14:paraId="17A85D9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0.4924***</w:t>
            </w:r>
          </w:p>
        </w:tc>
        <w:tc>
          <w:tcPr>
            <w:tcW w:w="1159" w:type="dxa"/>
            <w:tcBorders>
              <w:top w:val="nil"/>
              <w:left w:val="nil"/>
              <w:bottom w:val="nil"/>
              <w:right w:val="nil"/>
            </w:tcBorders>
            <w:shd w:val="clear" w:color="000000" w:fill="FFFFFF"/>
            <w:noWrap/>
            <w:vAlign w:val="bottom"/>
            <w:hideMark/>
          </w:tcPr>
          <w:p w14:paraId="311A7B9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0.6054***</w:t>
            </w:r>
          </w:p>
        </w:tc>
        <w:tc>
          <w:tcPr>
            <w:tcW w:w="1159" w:type="dxa"/>
            <w:tcBorders>
              <w:top w:val="nil"/>
              <w:left w:val="nil"/>
              <w:bottom w:val="nil"/>
              <w:right w:val="single" w:sz="4" w:space="0" w:color="auto"/>
            </w:tcBorders>
            <w:shd w:val="clear" w:color="000000" w:fill="FFFFFF"/>
            <w:noWrap/>
            <w:vAlign w:val="bottom"/>
            <w:hideMark/>
          </w:tcPr>
          <w:p w14:paraId="60030EC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0.6073***</w:t>
            </w:r>
          </w:p>
        </w:tc>
        <w:tc>
          <w:tcPr>
            <w:tcW w:w="1342" w:type="dxa"/>
            <w:tcBorders>
              <w:top w:val="nil"/>
              <w:left w:val="nil"/>
              <w:bottom w:val="nil"/>
              <w:right w:val="nil"/>
            </w:tcBorders>
            <w:shd w:val="clear" w:color="000000" w:fill="FFFFFF"/>
            <w:noWrap/>
            <w:vAlign w:val="bottom"/>
            <w:hideMark/>
          </w:tcPr>
          <w:p w14:paraId="705A4BA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0.9531***</w:t>
            </w:r>
          </w:p>
        </w:tc>
        <w:tc>
          <w:tcPr>
            <w:tcW w:w="1159" w:type="dxa"/>
            <w:tcBorders>
              <w:top w:val="nil"/>
              <w:left w:val="nil"/>
              <w:bottom w:val="nil"/>
              <w:right w:val="nil"/>
            </w:tcBorders>
            <w:shd w:val="clear" w:color="000000" w:fill="FFFFFF"/>
            <w:noWrap/>
            <w:vAlign w:val="bottom"/>
            <w:hideMark/>
          </w:tcPr>
          <w:p w14:paraId="5315D07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0.9385***</w:t>
            </w:r>
          </w:p>
        </w:tc>
        <w:tc>
          <w:tcPr>
            <w:tcW w:w="1159" w:type="dxa"/>
            <w:tcBorders>
              <w:top w:val="nil"/>
              <w:left w:val="nil"/>
              <w:bottom w:val="nil"/>
              <w:right w:val="single" w:sz="4" w:space="0" w:color="auto"/>
            </w:tcBorders>
            <w:shd w:val="clear" w:color="000000" w:fill="FFFFFF"/>
            <w:noWrap/>
            <w:vAlign w:val="bottom"/>
            <w:hideMark/>
          </w:tcPr>
          <w:p w14:paraId="06EC1E8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0.9347***</w:t>
            </w:r>
          </w:p>
        </w:tc>
      </w:tr>
      <w:tr w:rsidR="00C3668F" w:rsidRPr="00EB3F6F" w14:paraId="6CA09129"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2BCD1F6"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0CFC3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(0.0093)</w:t>
            </w:r>
          </w:p>
        </w:tc>
        <w:tc>
          <w:tcPr>
            <w:tcW w:w="1159" w:type="dxa"/>
            <w:tcBorders>
              <w:top w:val="nil"/>
              <w:left w:val="nil"/>
              <w:bottom w:val="nil"/>
              <w:right w:val="nil"/>
            </w:tcBorders>
            <w:shd w:val="clear" w:color="000000" w:fill="FFFFFF"/>
            <w:noWrap/>
            <w:vAlign w:val="bottom"/>
            <w:hideMark/>
          </w:tcPr>
          <w:p w14:paraId="3D8FC0B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(0.0136)</w:t>
            </w:r>
          </w:p>
        </w:tc>
        <w:tc>
          <w:tcPr>
            <w:tcW w:w="1159" w:type="dxa"/>
            <w:tcBorders>
              <w:top w:val="nil"/>
              <w:left w:val="nil"/>
              <w:bottom w:val="nil"/>
              <w:right w:val="single" w:sz="4" w:space="0" w:color="auto"/>
            </w:tcBorders>
            <w:shd w:val="clear" w:color="000000" w:fill="FFFFFF"/>
            <w:noWrap/>
            <w:vAlign w:val="bottom"/>
            <w:hideMark/>
          </w:tcPr>
          <w:p w14:paraId="4EE1EB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342" w:type="dxa"/>
            <w:tcBorders>
              <w:top w:val="nil"/>
              <w:left w:val="nil"/>
              <w:bottom w:val="nil"/>
              <w:right w:val="nil"/>
            </w:tcBorders>
            <w:shd w:val="clear" w:color="000000" w:fill="FFFFFF"/>
            <w:noWrap/>
            <w:vAlign w:val="bottom"/>
            <w:hideMark/>
          </w:tcPr>
          <w:p w14:paraId="4C1B290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c>
          <w:tcPr>
            <w:tcW w:w="1159" w:type="dxa"/>
            <w:tcBorders>
              <w:top w:val="nil"/>
              <w:left w:val="nil"/>
              <w:bottom w:val="nil"/>
              <w:right w:val="nil"/>
            </w:tcBorders>
            <w:shd w:val="clear" w:color="000000" w:fill="FFFFFF"/>
            <w:noWrap/>
            <w:vAlign w:val="bottom"/>
            <w:hideMark/>
          </w:tcPr>
          <w:p w14:paraId="4902FCC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(0.0047)</w:t>
            </w:r>
          </w:p>
        </w:tc>
        <w:tc>
          <w:tcPr>
            <w:tcW w:w="1159" w:type="dxa"/>
            <w:tcBorders>
              <w:top w:val="nil"/>
              <w:left w:val="nil"/>
              <w:bottom w:val="nil"/>
              <w:right w:val="single" w:sz="4" w:space="0" w:color="auto"/>
            </w:tcBorders>
            <w:shd w:val="clear" w:color="000000" w:fill="FFFFFF"/>
            <w:noWrap/>
            <w:vAlign w:val="bottom"/>
            <w:hideMark/>
          </w:tcPr>
          <w:p w14:paraId="12A8B12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782AE110"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6EDBEF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66</w:t>
            </w:r>
          </w:p>
        </w:tc>
        <w:tc>
          <w:tcPr>
            <w:tcW w:w="1342" w:type="dxa"/>
            <w:tcBorders>
              <w:top w:val="nil"/>
              <w:left w:val="single" w:sz="4" w:space="0" w:color="auto"/>
              <w:bottom w:val="nil"/>
              <w:right w:val="nil"/>
            </w:tcBorders>
            <w:shd w:val="clear" w:color="000000" w:fill="FFFFFF"/>
            <w:noWrap/>
            <w:vAlign w:val="bottom"/>
            <w:hideMark/>
          </w:tcPr>
          <w:p w14:paraId="49C4DBB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0.4883***</w:t>
            </w:r>
          </w:p>
        </w:tc>
        <w:tc>
          <w:tcPr>
            <w:tcW w:w="1159" w:type="dxa"/>
            <w:tcBorders>
              <w:top w:val="nil"/>
              <w:left w:val="nil"/>
              <w:bottom w:val="nil"/>
              <w:right w:val="nil"/>
            </w:tcBorders>
            <w:shd w:val="clear" w:color="000000" w:fill="FFFFFF"/>
            <w:noWrap/>
            <w:vAlign w:val="bottom"/>
            <w:hideMark/>
          </w:tcPr>
          <w:p w14:paraId="202E7D6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0.6044***</w:t>
            </w:r>
          </w:p>
        </w:tc>
        <w:tc>
          <w:tcPr>
            <w:tcW w:w="1159" w:type="dxa"/>
            <w:tcBorders>
              <w:top w:val="nil"/>
              <w:left w:val="nil"/>
              <w:bottom w:val="nil"/>
              <w:right w:val="single" w:sz="4" w:space="0" w:color="auto"/>
            </w:tcBorders>
            <w:shd w:val="clear" w:color="000000" w:fill="FFFFFF"/>
            <w:noWrap/>
            <w:vAlign w:val="bottom"/>
            <w:hideMark/>
          </w:tcPr>
          <w:p w14:paraId="328CFA6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0.6084***</w:t>
            </w:r>
          </w:p>
        </w:tc>
        <w:tc>
          <w:tcPr>
            <w:tcW w:w="1342" w:type="dxa"/>
            <w:tcBorders>
              <w:top w:val="nil"/>
              <w:left w:val="nil"/>
              <w:bottom w:val="nil"/>
              <w:right w:val="nil"/>
            </w:tcBorders>
            <w:shd w:val="clear" w:color="000000" w:fill="FFFFFF"/>
            <w:noWrap/>
            <w:vAlign w:val="bottom"/>
            <w:hideMark/>
          </w:tcPr>
          <w:p w14:paraId="656E5D0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0.9535***</w:t>
            </w:r>
          </w:p>
        </w:tc>
        <w:tc>
          <w:tcPr>
            <w:tcW w:w="1159" w:type="dxa"/>
            <w:tcBorders>
              <w:top w:val="nil"/>
              <w:left w:val="nil"/>
              <w:bottom w:val="nil"/>
              <w:right w:val="nil"/>
            </w:tcBorders>
            <w:shd w:val="clear" w:color="000000" w:fill="FFFFFF"/>
            <w:noWrap/>
            <w:vAlign w:val="bottom"/>
            <w:hideMark/>
          </w:tcPr>
          <w:p w14:paraId="55F32D0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0.9389***</w:t>
            </w:r>
          </w:p>
        </w:tc>
        <w:tc>
          <w:tcPr>
            <w:tcW w:w="1159" w:type="dxa"/>
            <w:tcBorders>
              <w:top w:val="nil"/>
              <w:left w:val="nil"/>
              <w:bottom w:val="nil"/>
              <w:right w:val="single" w:sz="4" w:space="0" w:color="auto"/>
            </w:tcBorders>
            <w:shd w:val="clear" w:color="000000" w:fill="FFFFFF"/>
            <w:noWrap/>
            <w:vAlign w:val="bottom"/>
            <w:hideMark/>
          </w:tcPr>
          <w:p w14:paraId="6D12754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0.9346***</w:t>
            </w:r>
          </w:p>
        </w:tc>
      </w:tr>
      <w:tr w:rsidR="00C3668F" w:rsidRPr="00EB3F6F" w14:paraId="7263B66C"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00917C7"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7E1F59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(0.0095)</w:t>
            </w:r>
          </w:p>
        </w:tc>
        <w:tc>
          <w:tcPr>
            <w:tcW w:w="1159" w:type="dxa"/>
            <w:tcBorders>
              <w:top w:val="nil"/>
              <w:left w:val="nil"/>
              <w:bottom w:val="nil"/>
              <w:right w:val="nil"/>
            </w:tcBorders>
            <w:shd w:val="clear" w:color="000000" w:fill="FFFFFF"/>
            <w:noWrap/>
            <w:vAlign w:val="bottom"/>
            <w:hideMark/>
          </w:tcPr>
          <w:p w14:paraId="5297D34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(0.0143)</w:t>
            </w:r>
          </w:p>
        </w:tc>
        <w:tc>
          <w:tcPr>
            <w:tcW w:w="1159" w:type="dxa"/>
            <w:tcBorders>
              <w:top w:val="nil"/>
              <w:left w:val="nil"/>
              <w:bottom w:val="nil"/>
              <w:right w:val="single" w:sz="4" w:space="0" w:color="auto"/>
            </w:tcBorders>
            <w:shd w:val="clear" w:color="000000" w:fill="FFFFFF"/>
            <w:noWrap/>
            <w:vAlign w:val="bottom"/>
            <w:hideMark/>
          </w:tcPr>
          <w:p w14:paraId="2591762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342" w:type="dxa"/>
            <w:tcBorders>
              <w:top w:val="nil"/>
              <w:left w:val="nil"/>
              <w:bottom w:val="nil"/>
              <w:right w:val="nil"/>
            </w:tcBorders>
            <w:shd w:val="clear" w:color="000000" w:fill="FFFFFF"/>
            <w:noWrap/>
            <w:vAlign w:val="bottom"/>
            <w:hideMark/>
          </w:tcPr>
          <w:p w14:paraId="586E9FD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c>
          <w:tcPr>
            <w:tcW w:w="1159" w:type="dxa"/>
            <w:tcBorders>
              <w:top w:val="nil"/>
              <w:left w:val="nil"/>
              <w:bottom w:val="nil"/>
              <w:right w:val="nil"/>
            </w:tcBorders>
            <w:shd w:val="clear" w:color="000000" w:fill="FFFFFF"/>
            <w:noWrap/>
            <w:vAlign w:val="bottom"/>
            <w:hideMark/>
          </w:tcPr>
          <w:p w14:paraId="26F5F31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(0.0049)</w:t>
            </w:r>
          </w:p>
        </w:tc>
        <w:tc>
          <w:tcPr>
            <w:tcW w:w="1159" w:type="dxa"/>
            <w:tcBorders>
              <w:top w:val="nil"/>
              <w:left w:val="nil"/>
              <w:bottom w:val="nil"/>
              <w:right w:val="single" w:sz="4" w:space="0" w:color="auto"/>
            </w:tcBorders>
            <w:shd w:val="clear" w:color="000000" w:fill="FFFFFF"/>
            <w:noWrap/>
            <w:vAlign w:val="bottom"/>
            <w:hideMark/>
          </w:tcPr>
          <w:p w14:paraId="447C5F6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53A55A5F"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765A313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67</w:t>
            </w:r>
          </w:p>
        </w:tc>
        <w:tc>
          <w:tcPr>
            <w:tcW w:w="1342" w:type="dxa"/>
            <w:tcBorders>
              <w:top w:val="nil"/>
              <w:left w:val="single" w:sz="4" w:space="0" w:color="auto"/>
              <w:bottom w:val="nil"/>
              <w:right w:val="nil"/>
            </w:tcBorders>
            <w:shd w:val="clear" w:color="000000" w:fill="FFFFFF"/>
            <w:noWrap/>
            <w:vAlign w:val="bottom"/>
            <w:hideMark/>
          </w:tcPr>
          <w:p w14:paraId="7D1DE44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0.4842***</w:t>
            </w:r>
          </w:p>
        </w:tc>
        <w:tc>
          <w:tcPr>
            <w:tcW w:w="1159" w:type="dxa"/>
            <w:tcBorders>
              <w:top w:val="nil"/>
              <w:left w:val="nil"/>
              <w:bottom w:val="nil"/>
              <w:right w:val="nil"/>
            </w:tcBorders>
            <w:shd w:val="clear" w:color="000000" w:fill="FFFFFF"/>
            <w:noWrap/>
            <w:vAlign w:val="bottom"/>
            <w:hideMark/>
          </w:tcPr>
          <w:p w14:paraId="7ECAD8D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0.6035***</w:t>
            </w:r>
          </w:p>
        </w:tc>
        <w:tc>
          <w:tcPr>
            <w:tcW w:w="1159" w:type="dxa"/>
            <w:tcBorders>
              <w:top w:val="nil"/>
              <w:left w:val="nil"/>
              <w:bottom w:val="nil"/>
              <w:right w:val="single" w:sz="4" w:space="0" w:color="auto"/>
            </w:tcBorders>
            <w:shd w:val="clear" w:color="000000" w:fill="FFFFFF"/>
            <w:noWrap/>
            <w:vAlign w:val="bottom"/>
            <w:hideMark/>
          </w:tcPr>
          <w:p w14:paraId="46EDD61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0.6096***</w:t>
            </w:r>
          </w:p>
        </w:tc>
        <w:tc>
          <w:tcPr>
            <w:tcW w:w="1342" w:type="dxa"/>
            <w:tcBorders>
              <w:top w:val="nil"/>
              <w:left w:val="nil"/>
              <w:bottom w:val="nil"/>
              <w:right w:val="nil"/>
            </w:tcBorders>
            <w:shd w:val="clear" w:color="000000" w:fill="FFFFFF"/>
            <w:noWrap/>
            <w:vAlign w:val="bottom"/>
            <w:hideMark/>
          </w:tcPr>
          <w:p w14:paraId="2D3A57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0.9540***</w:t>
            </w:r>
          </w:p>
        </w:tc>
        <w:tc>
          <w:tcPr>
            <w:tcW w:w="1159" w:type="dxa"/>
            <w:tcBorders>
              <w:top w:val="nil"/>
              <w:left w:val="nil"/>
              <w:bottom w:val="nil"/>
              <w:right w:val="nil"/>
            </w:tcBorders>
            <w:shd w:val="clear" w:color="000000" w:fill="FFFFFF"/>
            <w:noWrap/>
            <w:vAlign w:val="bottom"/>
            <w:hideMark/>
          </w:tcPr>
          <w:p w14:paraId="3232A6A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0.9393***</w:t>
            </w:r>
          </w:p>
        </w:tc>
        <w:tc>
          <w:tcPr>
            <w:tcW w:w="1159" w:type="dxa"/>
            <w:tcBorders>
              <w:top w:val="nil"/>
              <w:left w:val="nil"/>
              <w:bottom w:val="nil"/>
              <w:right w:val="single" w:sz="4" w:space="0" w:color="auto"/>
            </w:tcBorders>
            <w:shd w:val="clear" w:color="000000" w:fill="FFFFFF"/>
            <w:noWrap/>
            <w:vAlign w:val="bottom"/>
            <w:hideMark/>
          </w:tcPr>
          <w:p w14:paraId="5C30B53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0.9344***</w:t>
            </w:r>
          </w:p>
        </w:tc>
      </w:tr>
      <w:tr w:rsidR="00C3668F" w:rsidRPr="00EB3F6F" w14:paraId="7A1658F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988C25C"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E9500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(0.0096)</w:t>
            </w:r>
          </w:p>
        </w:tc>
        <w:tc>
          <w:tcPr>
            <w:tcW w:w="1159" w:type="dxa"/>
            <w:tcBorders>
              <w:top w:val="nil"/>
              <w:left w:val="nil"/>
              <w:bottom w:val="nil"/>
              <w:right w:val="nil"/>
            </w:tcBorders>
            <w:shd w:val="clear" w:color="000000" w:fill="FFFFFF"/>
            <w:noWrap/>
            <w:vAlign w:val="bottom"/>
            <w:hideMark/>
          </w:tcPr>
          <w:p w14:paraId="1549364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(0.0150)</w:t>
            </w:r>
          </w:p>
        </w:tc>
        <w:tc>
          <w:tcPr>
            <w:tcW w:w="1159" w:type="dxa"/>
            <w:tcBorders>
              <w:top w:val="nil"/>
              <w:left w:val="nil"/>
              <w:bottom w:val="nil"/>
              <w:right w:val="single" w:sz="4" w:space="0" w:color="auto"/>
            </w:tcBorders>
            <w:shd w:val="clear" w:color="000000" w:fill="FFFFFF"/>
            <w:noWrap/>
            <w:vAlign w:val="bottom"/>
            <w:hideMark/>
          </w:tcPr>
          <w:p w14:paraId="34B4652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342" w:type="dxa"/>
            <w:tcBorders>
              <w:top w:val="nil"/>
              <w:left w:val="nil"/>
              <w:bottom w:val="nil"/>
              <w:right w:val="nil"/>
            </w:tcBorders>
            <w:shd w:val="clear" w:color="000000" w:fill="FFFFFF"/>
            <w:noWrap/>
            <w:vAlign w:val="bottom"/>
            <w:hideMark/>
          </w:tcPr>
          <w:p w14:paraId="0798C8A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c>
          <w:tcPr>
            <w:tcW w:w="1159" w:type="dxa"/>
            <w:tcBorders>
              <w:top w:val="nil"/>
              <w:left w:val="nil"/>
              <w:bottom w:val="nil"/>
              <w:right w:val="nil"/>
            </w:tcBorders>
            <w:shd w:val="clear" w:color="000000" w:fill="FFFFFF"/>
            <w:noWrap/>
            <w:vAlign w:val="bottom"/>
            <w:hideMark/>
          </w:tcPr>
          <w:p w14:paraId="0B569FD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(0.0051)</w:t>
            </w:r>
          </w:p>
        </w:tc>
        <w:tc>
          <w:tcPr>
            <w:tcW w:w="1159" w:type="dxa"/>
            <w:tcBorders>
              <w:top w:val="nil"/>
              <w:left w:val="nil"/>
              <w:bottom w:val="nil"/>
              <w:right w:val="single" w:sz="4" w:space="0" w:color="auto"/>
            </w:tcBorders>
            <w:shd w:val="clear" w:color="000000" w:fill="FFFFFF"/>
            <w:noWrap/>
            <w:vAlign w:val="bottom"/>
            <w:hideMark/>
          </w:tcPr>
          <w:p w14:paraId="153DACA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3C5A8F3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65EE5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68</w:t>
            </w:r>
          </w:p>
        </w:tc>
        <w:tc>
          <w:tcPr>
            <w:tcW w:w="1342" w:type="dxa"/>
            <w:tcBorders>
              <w:top w:val="nil"/>
              <w:left w:val="single" w:sz="4" w:space="0" w:color="auto"/>
              <w:bottom w:val="nil"/>
              <w:right w:val="nil"/>
            </w:tcBorders>
            <w:shd w:val="clear" w:color="000000" w:fill="FFFFFF"/>
            <w:noWrap/>
            <w:vAlign w:val="bottom"/>
            <w:hideMark/>
          </w:tcPr>
          <w:p w14:paraId="418BB2A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0.4801***</w:t>
            </w:r>
          </w:p>
        </w:tc>
        <w:tc>
          <w:tcPr>
            <w:tcW w:w="1159" w:type="dxa"/>
            <w:tcBorders>
              <w:top w:val="nil"/>
              <w:left w:val="nil"/>
              <w:bottom w:val="nil"/>
              <w:right w:val="nil"/>
            </w:tcBorders>
            <w:shd w:val="clear" w:color="000000" w:fill="FFFFFF"/>
            <w:noWrap/>
            <w:vAlign w:val="bottom"/>
            <w:hideMark/>
          </w:tcPr>
          <w:p w14:paraId="2751F5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0.6024***</w:t>
            </w:r>
          </w:p>
        </w:tc>
        <w:tc>
          <w:tcPr>
            <w:tcW w:w="1159" w:type="dxa"/>
            <w:tcBorders>
              <w:top w:val="nil"/>
              <w:left w:val="nil"/>
              <w:bottom w:val="nil"/>
              <w:right w:val="single" w:sz="4" w:space="0" w:color="auto"/>
            </w:tcBorders>
            <w:shd w:val="clear" w:color="000000" w:fill="FFFFFF"/>
            <w:noWrap/>
            <w:vAlign w:val="bottom"/>
            <w:hideMark/>
          </w:tcPr>
          <w:p w14:paraId="0E35D6D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0.6106***</w:t>
            </w:r>
          </w:p>
        </w:tc>
        <w:tc>
          <w:tcPr>
            <w:tcW w:w="1342" w:type="dxa"/>
            <w:tcBorders>
              <w:top w:val="nil"/>
              <w:left w:val="nil"/>
              <w:bottom w:val="nil"/>
              <w:right w:val="nil"/>
            </w:tcBorders>
            <w:shd w:val="clear" w:color="000000" w:fill="FFFFFF"/>
            <w:noWrap/>
            <w:vAlign w:val="bottom"/>
            <w:hideMark/>
          </w:tcPr>
          <w:p w14:paraId="4280E15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0.9544***</w:t>
            </w:r>
          </w:p>
        </w:tc>
        <w:tc>
          <w:tcPr>
            <w:tcW w:w="1159" w:type="dxa"/>
            <w:tcBorders>
              <w:top w:val="nil"/>
              <w:left w:val="nil"/>
              <w:bottom w:val="nil"/>
              <w:right w:val="nil"/>
            </w:tcBorders>
            <w:shd w:val="clear" w:color="000000" w:fill="FFFFFF"/>
            <w:noWrap/>
            <w:vAlign w:val="bottom"/>
            <w:hideMark/>
          </w:tcPr>
          <w:p w14:paraId="655250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0.9396***</w:t>
            </w:r>
          </w:p>
        </w:tc>
        <w:tc>
          <w:tcPr>
            <w:tcW w:w="1159" w:type="dxa"/>
            <w:tcBorders>
              <w:top w:val="nil"/>
              <w:left w:val="nil"/>
              <w:bottom w:val="nil"/>
              <w:right w:val="single" w:sz="4" w:space="0" w:color="auto"/>
            </w:tcBorders>
            <w:shd w:val="clear" w:color="000000" w:fill="FFFFFF"/>
            <w:noWrap/>
            <w:vAlign w:val="bottom"/>
            <w:hideMark/>
          </w:tcPr>
          <w:p w14:paraId="21EDD6E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0.9342***</w:t>
            </w:r>
          </w:p>
        </w:tc>
      </w:tr>
      <w:tr w:rsidR="00C3668F" w:rsidRPr="00EB3F6F" w14:paraId="18425106"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9354ABB"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C80DDA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(0.0098)</w:t>
            </w:r>
          </w:p>
        </w:tc>
        <w:tc>
          <w:tcPr>
            <w:tcW w:w="1159" w:type="dxa"/>
            <w:tcBorders>
              <w:top w:val="nil"/>
              <w:left w:val="nil"/>
              <w:bottom w:val="nil"/>
              <w:right w:val="nil"/>
            </w:tcBorders>
            <w:shd w:val="clear" w:color="000000" w:fill="FFFFFF"/>
            <w:noWrap/>
            <w:vAlign w:val="bottom"/>
            <w:hideMark/>
          </w:tcPr>
          <w:p w14:paraId="46C3EA9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(0.0157)</w:t>
            </w:r>
          </w:p>
        </w:tc>
        <w:tc>
          <w:tcPr>
            <w:tcW w:w="1159" w:type="dxa"/>
            <w:tcBorders>
              <w:top w:val="nil"/>
              <w:left w:val="nil"/>
              <w:bottom w:val="nil"/>
              <w:right w:val="single" w:sz="4" w:space="0" w:color="auto"/>
            </w:tcBorders>
            <w:shd w:val="clear" w:color="000000" w:fill="FFFFFF"/>
            <w:noWrap/>
            <w:vAlign w:val="bottom"/>
            <w:hideMark/>
          </w:tcPr>
          <w:p w14:paraId="650A9E8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342" w:type="dxa"/>
            <w:tcBorders>
              <w:top w:val="nil"/>
              <w:left w:val="nil"/>
              <w:bottom w:val="nil"/>
              <w:right w:val="nil"/>
            </w:tcBorders>
            <w:shd w:val="clear" w:color="000000" w:fill="FFFFFF"/>
            <w:noWrap/>
            <w:vAlign w:val="bottom"/>
            <w:hideMark/>
          </w:tcPr>
          <w:p w14:paraId="6370A9C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c>
          <w:tcPr>
            <w:tcW w:w="1159" w:type="dxa"/>
            <w:tcBorders>
              <w:top w:val="nil"/>
              <w:left w:val="nil"/>
              <w:bottom w:val="nil"/>
              <w:right w:val="nil"/>
            </w:tcBorders>
            <w:shd w:val="clear" w:color="000000" w:fill="FFFFFF"/>
            <w:noWrap/>
            <w:vAlign w:val="bottom"/>
            <w:hideMark/>
          </w:tcPr>
          <w:p w14:paraId="742E70D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(0.0053)</w:t>
            </w:r>
          </w:p>
        </w:tc>
        <w:tc>
          <w:tcPr>
            <w:tcW w:w="1159" w:type="dxa"/>
            <w:tcBorders>
              <w:top w:val="nil"/>
              <w:left w:val="nil"/>
              <w:bottom w:val="nil"/>
              <w:right w:val="single" w:sz="4" w:space="0" w:color="auto"/>
            </w:tcBorders>
            <w:shd w:val="clear" w:color="000000" w:fill="FFFFFF"/>
            <w:noWrap/>
            <w:vAlign w:val="bottom"/>
            <w:hideMark/>
          </w:tcPr>
          <w:p w14:paraId="34AAD1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38084E5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32B14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69</w:t>
            </w:r>
          </w:p>
        </w:tc>
        <w:tc>
          <w:tcPr>
            <w:tcW w:w="1342" w:type="dxa"/>
            <w:tcBorders>
              <w:top w:val="nil"/>
              <w:left w:val="single" w:sz="4" w:space="0" w:color="auto"/>
              <w:bottom w:val="nil"/>
              <w:right w:val="nil"/>
            </w:tcBorders>
            <w:shd w:val="clear" w:color="000000" w:fill="FFFFFF"/>
            <w:noWrap/>
            <w:vAlign w:val="bottom"/>
            <w:hideMark/>
          </w:tcPr>
          <w:p w14:paraId="66ADB58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0.4759***</w:t>
            </w:r>
          </w:p>
        </w:tc>
        <w:tc>
          <w:tcPr>
            <w:tcW w:w="1159" w:type="dxa"/>
            <w:tcBorders>
              <w:top w:val="nil"/>
              <w:left w:val="nil"/>
              <w:bottom w:val="nil"/>
              <w:right w:val="nil"/>
            </w:tcBorders>
            <w:shd w:val="clear" w:color="000000" w:fill="FFFFFF"/>
            <w:noWrap/>
            <w:vAlign w:val="bottom"/>
            <w:hideMark/>
          </w:tcPr>
          <w:p w14:paraId="311AD93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0.6013***</w:t>
            </w:r>
          </w:p>
        </w:tc>
        <w:tc>
          <w:tcPr>
            <w:tcW w:w="1159" w:type="dxa"/>
            <w:tcBorders>
              <w:top w:val="nil"/>
              <w:left w:val="nil"/>
              <w:bottom w:val="nil"/>
              <w:right w:val="single" w:sz="4" w:space="0" w:color="auto"/>
            </w:tcBorders>
            <w:shd w:val="clear" w:color="000000" w:fill="FFFFFF"/>
            <w:noWrap/>
            <w:vAlign w:val="bottom"/>
            <w:hideMark/>
          </w:tcPr>
          <w:p w14:paraId="6E0BB12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0.6116***</w:t>
            </w:r>
          </w:p>
        </w:tc>
        <w:tc>
          <w:tcPr>
            <w:tcW w:w="1342" w:type="dxa"/>
            <w:tcBorders>
              <w:top w:val="nil"/>
              <w:left w:val="nil"/>
              <w:bottom w:val="nil"/>
              <w:right w:val="nil"/>
            </w:tcBorders>
            <w:shd w:val="clear" w:color="000000" w:fill="FFFFFF"/>
            <w:noWrap/>
            <w:vAlign w:val="bottom"/>
            <w:hideMark/>
          </w:tcPr>
          <w:p w14:paraId="5198ECE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0.9549***</w:t>
            </w:r>
          </w:p>
        </w:tc>
        <w:tc>
          <w:tcPr>
            <w:tcW w:w="1159" w:type="dxa"/>
            <w:tcBorders>
              <w:top w:val="nil"/>
              <w:left w:val="nil"/>
              <w:bottom w:val="nil"/>
              <w:right w:val="nil"/>
            </w:tcBorders>
            <w:shd w:val="clear" w:color="000000" w:fill="FFFFFF"/>
            <w:noWrap/>
            <w:vAlign w:val="bottom"/>
            <w:hideMark/>
          </w:tcPr>
          <w:p w14:paraId="72C546F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0.9401***</w:t>
            </w:r>
          </w:p>
        </w:tc>
        <w:tc>
          <w:tcPr>
            <w:tcW w:w="1159" w:type="dxa"/>
            <w:tcBorders>
              <w:top w:val="nil"/>
              <w:left w:val="nil"/>
              <w:bottom w:val="nil"/>
              <w:right w:val="single" w:sz="4" w:space="0" w:color="auto"/>
            </w:tcBorders>
            <w:shd w:val="clear" w:color="000000" w:fill="FFFFFF"/>
            <w:noWrap/>
            <w:vAlign w:val="bottom"/>
            <w:hideMark/>
          </w:tcPr>
          <w:p w14:paraId="153F4A0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0.9341***</w:t>
            </w:r>
          </w:p>
        </w:tc>
      </w:tr>
      <w:tr w:rsidR="00C3668F" w:rsidRPr="00EB3F6F" w14:paraId="6CE97893"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1B2C20A"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1CAD05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(0.0100)</w:t>
            </w:r>
          </w:p>
        </w:tc>
        <w:tc>
          <w:tcPr>
            <w:tcW w:w="1159" w:type="dxa"/>
            <w:tcBorders>
              <w:top w:val="nil"/>
              <w:left w:val="nil"/>
              <w:bottom w:val="nil"/>
              <w:right w:val="nil"/>
            </w:tcBorders>
            <w:shd w:val="clear" w:color="000000" w:fill="FFFFFF"/>
            <w:noWrap/>
            <w:vAlign w:val="bottom"/>
            <w:hideMark/>
          </w:tcPr>
          <w:p w14:paraId="4CA6E00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(0.0164)</w:t>
            </w:r>
          </w:p>
        </w:tc>
        <w:tc>
          <w:tcPr>
            <w:tcW w:w="1159" w:type="dxa"/>
            <w:tcBorders>
              <w:top w:val="nil"/>
              <w:left w:val="nil"/>
              <w:bottom w:val="nil"/>
              <w:right w:val="single" w:sz="4" w:space="0" w:color="auto"/>
            </w:tcBorders>
            <w:shd w:val="clear" w:color="000000" w:fill="FFFFFF"/>
            <w:noWrap/>
            <w:vAlign w:val="bottom"/>
            <w:hideMark/>
          </w:tcPr>
          <w:p w14:paraId="38EE8C7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342" w:type="dxa"/>
            <w:tcBorders>
              <w:top w:val="nil"/>
              <w:left w:val="nil"/>
              <w:bottom w:val="nil"/>
              <w:right w:val="nil"/>
            </w:tcBorders>
            <w:shd w:val="clear" w:color="000000" w:fill="FFFFFF"/>
            <w:noWrap/>
            <w:vAlign w:val="bottom"/>
            <w:hideMark/>
          </w:tcPr>
          <w:p w14:paraId="328FBC7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c>
          <w:tcPr>
            <w:tcW w:w="1159" w:type="dxa"/>
            <w:tcBorders>
              <w:top w:val="nil"/>
              <w:left w:val="nil"/>
              <w:bottom w:val="nil"/>
              <w:right w:val="nil"/>
            </w:tcBorders>
            <w:shd w:val="clear" w:color="000000" w:fill="FFFFFF"/>
            <w:noWrap/>
            <w:vAlign w:val="bottom"/>
            <w:hideMark/>
          </w:tcPr>
          <w:p w14:paraId="4F3D4DF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(0.0055)</w:t>
            </w:r>
          </w:p>
        </w:tc>
        <w:tc>
          <w:tcPr>
            <w:tcW w:w="1159" w:type="dxa"/>
            <w:tcBorders>
              <w:top w:val="nil"/>
              <w:left w:val="nil"/>
              <w:bottom w:val="nil"/>
              <w:right w:val="single" w:sz="4" w:space="0" w:color="auto"/>
            </w:tcBorders>
            <w:shd w:val="clear" w:color="000000" w:fill="FFFFFF"/>
            <w:noWrap/>
            <w:vAlign w:val="bottom"/>
            <w:hideMark/>
          </w:tcPr>
          <w:p w14:paraId="7DE59DF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2FE0A443"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3C37EA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70</w:t>
            </w:r>
          </w:p>
        </w:tc>
        <w:tc>
          <w:tcPr>
            <w:tcW w:w="1342" w:type="dxa"/>
            <w:tcBorders>
              <w:top w:val="nil"/>
              <w:left w:val="single" w:sz="4" w:space="0" w:color="auto"/>
              <w:bottom w:val="nil"/>
              <w:right w:val="nil"/>
            </w:tcBorders>
            <w:shd w:val="clear" w:color="000000" w:fill="FFFFFF"/>
            <w:noWrap/>
            <w:vAlign w:val="bottom"/>
            <w:hideMark/>
          </w:tcPr>
          <w:p w14:paraId="0DDE07F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0.4716***</w:t>
            </w:r>
          </w:p>
        </w:tc>
        <w:tc>
          <w:tcPr>
            <w:tcW w:w="1159" w:type="dxa"/>
            <w:tcBorders>
              <w:top w:val="nil"/>
              <w:left w:val="nil"/>
              <w:bottom w:val="nil"/>
              <w:right w:val="nil"/>
            </w:tcBorders>
            <w:shd w:val="clear" w:color="000000" w:fill="FFFFFF"/>
            <w:noWrap/>
            <w:vAlign w:val="bottom"/>
            <w:hideMark/>
          </w:tcPr>
          <w:p w14:paraId="19E42C8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0.6002***</w:t>
            </w:r>
          </w:p>
        </w:tc>
        <w:tc>
          <w:tcPr>
            <w:tcW w:w="1159" w:type="dxa"/>
            <w:tcBorders>
              <w:top w:val="nil"/>
              <w:left w:val="nil"/>
              <w:bottom w:val="nil"/>
              <w:right w:val="single" w:sz="4" w:space="0" w:color="auto"/>
            </w:tcBorders>
            <w:shd w:val="clear" w:color="000000" w:fill="FFFFFF"/>
            <w:noWrap/>
            <w:vAlign w:val="bottom"/>
            <w:hideMark/>
          </w:tcPr>
          <w:p w14:paraId="618E024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0.6126***</w:t>
            </w:r>
          </w:p>
        </w:tc>
        <w:tc>
          <w:tcPr>
            <w:tcW w:w="1342" w:type="dxa"/>
            <w:tcBorders>
              <w:top w:val="nil"/>
              <w:left w:val="nil"/>
              <w:bottom w:val="nil"/>
              <w:right w:val="nil"/>
            </w:tcBorders>
            <w:shd w:val="clear" w:color="000000" w:fill="FFFFFF"/>
            <w:noWrap/>
            <w:vAlign w:val="bottom"/>
            <w:hideMark/>
          </w:tcPr>
          <w:p w14:paraId="1FFB1F1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0.9553***</w:t>
            </w:r>
          </w:p>
        </w:tc>
        <w:tc>
          <w:tcPr>
            <w:tcW w:w="1159" w:type="dxa"/>
            <w:tcBorders>
              <w:top w:val="nil"/>
              <w:left w:val="nil"/>
              <w:bottom w:val="nil"/>
              <w:right w:val="nil"/>
            </w:tcBorders>
            <w:shd w:val="clear" w:color="000000" w:fill="FFFFFF"/>
            <w:noWrap/>
            <w:vAlign w:val="bottom"/>
            <w:hideMark/>
          </w:tcPr>
          <w:p w14:paraId="7FE4640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0.9405***</w:t>
            </w:r>
          </w:p>
        </w:tc>
        <w:tc>
          <w:tcPr>
            <w:tcW w:w="1159" w:type="dxa"/>
            <w:tcBorders>
              <w:top w:val="nil"/>
              <w:left w:val="nil"/>
              <w:bottom w:val="nil"/>
              <w:right w:val="single" w:sz="4" w:space="0" w:color="auto"/>
            </w:tcBorders>
            <w:shd w:val="clear" w:color="000000" w:fill="FFFFFF"/>
            <w:noWrap/>
            <w:vAlign w:val="bottom"/>
            <w:hideMark/>
          </w:tcPr>
          <w:p w14:paraId="77DE8D5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0.9339***</w:t>
            </w:r>
          </w:p>
        </w:tc>
      </w:tr>
      <w:tr w:rsidR="00C3668F" w:rsidRPr="00EB3F6F" w14:paraId="513FB166"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80A6299"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17573A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(0.0101)</w:t>
            </w:r>
          </w:p>
        </w:tc>
        <w:tc>
          <w:tcPr>
            <w:tcW w:w="1159" w:type="dxa"/>
            <w:tcBorders>
              <w:top w:val="nil"/>
              <w:left w:val="nil"/>
              <w:bottom w:val="nil"/>
              <w:right w:val="nil"/>
            </w:tcBorders>
            <w:shd w:val="clear" w:color="000000" w:fill="FFFFFF"/>
            <w:noWrap/>
            <w:vAlign w:val="bottom"/>
            <w:hideMark/>
          </w:tcPr>
          <w:p w14:paraId="31E1BE7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(0.0171)</w:t>
            </w:r>
          </w:p>
        </w:tc>
        <w:tc>
          <w:tcPr>
            <w:tcW w:w="1159" w:type="dxa"/>
            <w:tcBorders>
              <w:top w:val="nil"/>
              <w:left w:val="nil"/>
              <w:bottom w:val="nil"/>
              <w:right w:val="single" w:sz="4" w:space="0" w:color="auto"/>
            </w:tcBorders>
            <w:shd w:val="clear" w:color="000000" w:fill="FFFFFF"/>
            <w:noWrap/>
            <w:vAlign w:val="bottom"/>
            <w:hideMark/>
          </w:tcPr>
          <w:p w14:paraId="3C554A1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342" w:type="dxa"/>
            <w:tcBorders>
              <w:top w:val="nil"/>
              <w:left w:val="nil"/>
              <w:bottom w:val="nil"/>
              <w:right w:val="nil"/>
            </w:tcBorders>
            <w:shd w:val="clear" w:color="000000" w:fill="FFFFFF"/>
            <w:noWrap/>
            <w:vAlign w:val="bottom"/>
            <w:hideMark/>
          </w:tcPr>
          <w:p w14:paraId="2F08A3F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c>
          <w:tcPr>
            <w:tcW w:w="1159" w:type="dxa"/>
            <w:tcBorders>
              <w:top w:val="nil"/>
              <w:left w:val="nil"/>
              <w:bottom w:val="nil"/>
              <w:right w:val="nil"/>
            </w:tcBorders>
            <w:shd w:val="clear" w:color="000000" w:fill="FFFFFF"/>
            <w:noWrap/>
            <w:vAlign w:val="bottom"/>
            <w:hideMark/>
          </w:tcPr>
          <w:p w14:paraId="7987BA8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(0.0057)</w:t>
            </w:r>
          </w:p>
        </w:tc>
        <w:tc>
          <w:tcPr>
            <w:tcW w:w="1159" w:type="dxa"/>
            <w:tcBorders>
              <w:top w:val="nil"/>
              <w:left w:val="nil"/>
              <w:bottom w:val="nil"/>
              <w:right w:val="single" w:sz="4" w:space="0" w:color="auto"/>
            </w:tcBorders>
            <w:shd w:val="clear" w:color="000000" w:fill="FFFFFF"/>
            <w:noWrap/>
            <w:vAlign w:val="bottom"/>
            <w:hideMark/>
          </w:tcPr>
          <w:p w14:paraId="670BF84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47E55345"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38583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71</w:t>
            </w:r>
          </w:p>
        </w:tc>
        <w:tc>
          <w:tcPr>
            <w:tcW w:w="1342" w:type="dxa"/>
            <w:tcBorders>
              <w:top w:val="nil"/>
              <w:left w:val="single" w:sz="4" w:space="0" w:color="auto"/>
              <w:bottom w:val="nil"/>
              <w:right w:val="nil"/>
            </w:tcBorders>
            <w:shd w:val="clear" w:color="000000" w:fill="FFFFFF"/>
            <w:noWrap/>
            <w:vAlign w:val="bottom"/>
            <w:hideMark/>
          </w:tcPr>
          <w:p w14:paraId="0410B41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0.4672***</w:t>
            </w:r>
          </w:p>
        </w:tc>
        <w:tc>
          <w:tcPr>
            <w:tcW w:w="1159" w:type="dxa"/>
            <w:tcBorders>
              <w:top w:val="nil"/>
              <w:left w:val="nil"/>
              <w:bottom w:val="nil"/>
              <w:right w:val="nil"/>
            </w:tcBorders>
            <w:shd w:val="clear" w:color="000000" w:fill="FFFFFF"/>
            <w:noWrap/>
            <w:vAlign w:val="bottom"/>
            <w:hideMark/>
          </w:tcPr>
          <w:p w14:paraId="0FDA6E2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0.5990***</w:t>
            </w:r>
          </w:p>
        </w:tc>
        <w:tc>
          <w:tcPr>
            <w:tcW w:w="1159" w:type="dxa"/>
            <w:tcBorders>
              <w:top w:val="nil"/>
              <w:left w:val="nil"/>
              <w:bottom w:val="nil"/>
              <w:right w:val="single" w:sz="4" w:space="0" w:color="auto"/>
            </w:tcBorders>
            <w:shd w:val="clear" w:color="000000" w:fill="FFFFFF"/>
            <w:noWrap/>
            <w:vAlign w:val="bottom"/>
            <w:hideMark/>
          </w:tcPr>
          <w:p w14:paraId="49C017F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0.6135***</w:t>
            </w:r>
          </w:p>
        </w:tc>
        <w:tc>
          <w:tcPr>
            <w:tcW w:w="1342" w:type="dxa"/>
            <w:tcBorders>
              <w:top w:val="nil"/>
              <w:left w:val="nil"/>
              <w:bottom w:val="nil"/>
              <w:right w:val="nil"/>
            </w:tcBorders>
            <w:shd w:val="clear" w:color="000000" w:fill="FFFFFF"/>
            <w:noWrap/>
            <w:vAlign w:val="bottom"/>
            <w:hideMark/>
          </w:tcPr>
          <w:p w14:paraId="69655EF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0.9558***</w:t>
            </w:r>
          </w:p>
        </w:tc>
        <w:tc>
          <w:tcPr>
            <w:tcW w:w="1159" w:type="dxa"/>
            <w:tcBorders>
              <w:top w:val="nil"/>
              <w:left w:val="nil"/>
              <w:bottom w:val="nil"/>
              <w:right w:val="nil"/>
            </w:tcBorders>
            <w:shd w:val="clear" w:color="000000" w:fill="FFFFFF"/>
            <w:noWrap/>
            <w:vAlign w:val="bottom"/>
            <w:hideMark/>
          </w:tcPr>
          <w:p w14:paraId="70F8EE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0.9409***</w:t>
            </w:r>
          </w:p>
        </w:tc>
        <w:tc>
          <w:tcPr>
            <w:tcW w:w="1159" w:type="dxa"/>
            <w:tcBorders>
              <w:top w:val="nil"/>
              <w:left w:val="nil"/>
              <w:bottom w:val="nil"/>
              <w:right w:val="single" w:sz="4" w:space="0" w:color="auto"/>
            </w:tcBorders>
            <w:shd w:val="clear" w:color="000000" w:fill="FFFFFF"/>
            <w:noWrap/>
            <w:vAlign w:val="bottom"/>
            <w:hideMark/>
          </w:tcPr>
          <w:p w14:paraId="18E5EDE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0.9338***</w:t>
            </w:r>
          </w:p>
        </w:tc>
      </w:tr>
      <w:tr w:rsidR="00C3668F" w:rsidRPr="00EB3F6F" w14:paraId="5E69C998"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3B8646B"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3F13B5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(0.0103)</w:t>
            </w:r>
          </w:p>
        </w:tc>
        <w:tc>
          <w:tcPr>
            <w:tcW w:w="1159" w:type="dxa"/>
            <w:tcBorders>
              <w:top w:val="nil"/>
              <w:left w:val="nil"/>
              <w:bottom w:val="nil"/>
              <w:right w:val="nil"/>
            </w:tcBorders>
            <w:shd w:val="clear" w:color="000000" w:fill="FFFFFF"/>
            <w:noWrap/>
            <w:vAlign w:val="bottom"/>
            <w:hideMark/>
          </w:tcPr>
          <w:p w14:paraId="287EEDC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(0.0179)</w:t>
            </w:r>
          </w:p>
        </w:tc>
        <w:tc>
          <w:tcPr>
            <w:tcW w:w="1159" w:type="dxa"/>
            <w:tcBorders>
              <w:top w:val="nil"/>
              <w:left w:val="nil"/>
              <w:bottom w:val="nil"/>
              <w:right w:val="single" w:sz="4" w:space="0" w:color="auto"/>
            </w:tcBorders>
            <w:shd w:val="clear" w:color="000000" w:fill="FFFFFF"/>
            <w:noWrap/>
            <w:vAlign w:val="bottom"/>
            <w:hideMark/>
          </w:tcPr>
          <w:p w14:paraId="287484F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342" w:type="dxa"/>
            <w:tcBorders>
              <w:top w:val="nil"/>
              <w:left w:val="nil"/>
              <w:bottom w:val="nil"/>
              <w:right w:val="nil"/>
            </w:tcBorders>
            <w:shd w:val="clear" w:color="000000" w:fill="FFFFFF"/>
            <w:noWrap/>
            <w:vAlign w:val="bottom"/>
            <w:hideMark/>
          </w:tcPr>
          <w:p w14:paraId="191EE9B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c>
          <w:tcPr>
            <w:tcW w:w="1159" w:type="dxa"/>
            <w:tcBorders>
              <w:top w:val="nil"/>
              <w:left w:val="nil"/>
              <w:bottom w:val="nil"/>
              <w:right w:val="nil"/>
            </w:tcBorders>
            <w:shd w:val="clear" w:color="000000" w:fill="FFFFFF"/>
            <w:noWrap/>
            <w:vAlign w:val="bottom"/>
            <w:hideMark/>
          </w:tcPr>
          <w:p w14:paraId="51F95C2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(0.0059)</w:t>
            </w:r>
          </w:p>
        </w:tc>
        <w:tc>
          <w:tcPr>
            <w:tcW w:w="1159" w:type="dxa"/>
            <w:tcBorders>
              <w:top w:val="nil"/>
              <w:left w:val="nil"/>
              <w:bottom w:val="nil"/>
              <w:right w:val="single" w:sz="4" w:space="0" w:color="auto"/>
            </w:tcBorders>
            <w:shd w:val="clear" w:color="000000" w:fill="FFFFFF"/>
            <w:noWrap/>
            <w:vAlign w:val="bottom"/>
            <w:hideMark/>
          </w:tcPr>
          <w:p w14:paraId="665177B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35DC40B8"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B67B59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72</w:t>
            </w:r>
          </w:p>
        </w:tc>
        <w:tc>
          <w:tcPr>
            <w:tcW w:w="1342" w:type="dxa"/>
            <w:tcBorders>
              <w:top w:val="nil"/>
              <w:left w:val="single" w:sz="4" w:space="0" w:color="auto"/>
              <w:bottom w:val="nil"/>
              <w:right w:val="nil"/>
            </w:tcBorders>
            <w:shd w:val="clear" w:color="000000" w:fill="FFFFFF"/>
            <w:noWrap/>
            <w:vAlign w:val="bottom"/>
            <w:hideMark/>
          </w:tcPr>
          <w:p w14:paraId="74AD645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0.4628***</w:t>
            </w:r>
          </w:p>
        </w:tc>
        <w:tc>
          <w:tcPr>
            <w:tcW w:w="1159" w:type="dxa"/>
            <w:tcBorders>
              <w:top w:val="nil"/>
              <w:left w:val="nil"/>
              <w:bottom w:val="nil"/>
              <w:right w:val="nil"/>
            </w:tcBorders>
            <w:shd w:val="clear" w:color="000000" w:fill="FFFFFF"/>
            <w:noWrap/>
            <w:vAlign w:val="bottom"/>
            <w:hideMark/>
          </w:tcPr>
          <w:p w14:paraId="3AEFA10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0.5977***</w:t>
            </w:r>
          </w:p>
        </w:tc>
        <w:tc>
          <w:tcPr>
            <w:tcW w:w="1159" w:type="dxa"/>
            <w:tcBorders>
              <w:top w:val="nil"/>
              <w:left w:val="nil"/>
              <w:bottom w:val="nil"/>
              <w:right w:val="single" w:sz="4" w:space="0" w:color="auto"/>
            </w:tcBorders>
            <w:shd w:val="clear" w:color="000000" w:fill="FFFFFF"/>
            <w:noWrap/>
            <w:vAlign w:val="bottom"/>
            <w:hideMark/>
          </w:tcPr>
          <w:p w14:paraId="16010BD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0.6144***</w:t>
            </w:r>
          </w:p>
        </w:tc>
        <w:tc>
          <w:tcPr>
            <w:tcW w:w="1342" w:type="dxa"/>
            <w:tcBorders>
              <w:top w:val="nil"/>
              <w:left w:val="nil"/>
              <w:bottom w:val="nil"/>
              <w:right w:val="nil"/>
            </w:tcBorders>
            <w:shd w:val="clear" w:color="000000" w:fill="FFFFFF"/>
            <w:noWrap/>
            <w:vAlign w:val="bottom"/>
            <w:hideMark/>
          </w:tcPr>
          <w:p w14:paraId="41310F5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0.9562***</w:t>
            </w:r>
          </w:p>
        </w:tc>
        <w:tc>
          <w:tcPr>
            <w:tcW w:w="1159" w:type="dxa"/>
            <w:tcBorders>
              <w:top w:val="nil"/>
              <w:left w:val="nil"/>
              <w:bottom w:val="nil"/>
              <w:right w:val="nil"/>
            </w:tcBorders>
            <w:shd w:val="clear" w:color="000000" w:fill="FFFFFF"/>
            <w:noWrap/>
            <w:vAlign w:val="bottom"/>
            <w:hideMark/>
          </w:tcPr>
          <w:p w14:paraId="1225CE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0.9414***</w:t>
            </w:r>
          </w:p>
        </w:tc>
        <w:tc>
          <w:tcPr>
            <w:tcW w:w="1159" w:type="dxa"/>
            <w:tcBorders>
              <w:top w:val="nil"/>
              <w:left w:val="nil"/>
              <w:bottom w:val="nil"/>
              <w:right w:val="single" w:sz="4" w:space="0" w:color="auto"/>
            </w:tcBorders>
            <w:shd w:val="clear" w:color="000000" w:fill="FFFFFF"/>
            <w:noWrap/>
            <w:vAlign w:val="bottom"/>
            <w:hideMark/>
          </w:tcPr>
          <w:p w14:paraId="4F70CFA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0.9336***</w:t>
            </w:r>
          </w:p>
        </w:tc>
      </w:tr>
      <w:tr w:rsidR="00C3668F" w:rsidRPr="00EB3F6F" w14:paraId="5D7C329B"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DABAC02"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DF2A86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(0.0105)</w:t>
            </w:r>
          </w:p>
        </w:tc>
        <w:tc>
          <w:tcPr>
            <w:tcW w:w="1159" w:type="dxa"/>
            <w:tcBorders>
              <w:top w:val="nil"/>
              <w:left w:val="nil"/>
              <w:bottom w:val="nil"/>
              <w:right w:val="nil"/>
            </w:tcBorders>
            <w:shd w:val="clear" w:color="000000" w:fill="FFFFFF"/>
            <w:noWrap/>
            <w:vAlign w:val="bottom"/>
            <w:hideMark/>
          </w:tcPr>
          <w:p w14:paraId="01339C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(0.0187)</w:t>
            </w:r>
          </w:p>
        </w:tc>
        <w:tc>
          <w:tcPr>
            <w:tcW w:w="1159" w:type="dxa"/>
            <w:tcBorders>
              <w:top w:val="nil"/>
              <w:left w:val="nil"/>
              <w:bottom w:val="nil"/>
              <w:right w:val="single" w:sz="4" w:space="0" w:color="auto"/>
            </w:tcBorders>
            <w:shd w:val="clear" w:color="000000" w:fill="FFFFFF"/>
            <w:noWrap/>
            <w:vAlign w:val="bottom"/>
            <w:hideMark/>
          </w:tcPr>
          <w:p w14:paraId="33FE813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342" w:type="dxa"/>
            <w:tcBorders>
              <w:top w:val="nil"/>
              <w:left w:val="nil"/>
              <w:bottom w:val="nil"/>
              <w:right w:val="nil"/>
            </w:tcBorders>
            <w:shd w:val="clear" w:color="000000" w:fill="FFFFFF"/>
            <w:noWrap/>
            <w:vAlign w:val="bottom"/>
            <w:hideMark/>
          </w:tcPr>
          <w:p w14:paraId="45AF204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c>
          <w:tcPr>
            <w:tcW w:w="1159" w:type="dxa"/>
            <w:tcBorders>
              <w:top w:val="nil"/>
              <w:left w:val="nil"/>
              <w:bottom w:val="nil"/>
              <w:right w:val="nil"/>
            </w:tcBorders>
            <w:shd w:val="clear" w:color="000000" w:fill="FFFFFF"/>
            <w:noWrap/>
            <w:vAlign w:val="bottom"/>
            <w:hideMark/>
          </w:tcPr>
          <w:p w14:paraId="6A75085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(0.0061)</w:t>
            </w:r>
          </w:p>
        </w:tc>
        <w:tc>
          <w:tcPr>
            <w:tcW w:w="1159" w:type="dxa"/>
            <w:tcBorders>
              <w:top w:val="nil"/>
              <w:left w:val="nil"/>
              <w:bottom w:val="nil"/>
              <w:right w:val="single" w:sz="4" w:space="0" w:color="auto"/>
            </w:tcBorders>
            <w:shd w:val="clear" w:color="000000" w:fill="FFFFFF"/>
            <w:noWrap/>
            <w:vAlign w:val="bottom"/>
            <w:hideMark/>
          </w:tcPr>
          <w:p w14:paraId="26CE90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2DB8BEC0"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0AE3E6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73</w:t>
            </w:r>
          </w:p>
        </w:tc>
        <w:tc>
          <w:tcPr>
            <w:tcW w:w="1342" w:type="dxa"/>
            <w:tcBorders>
              <w:top w:val="nil"/>
              <w:left w:val="single" w:sz="4" w:space="0" w:color="auto"/>
              <w:bottom w:val="nil"/>
              <w:right w:val="nil"/>
            </w:tcBorders>
            <w:shd w:val="clear" w:color="000000" w:fill="FFFFFF"/>
            <w:noWrap/>
            <w:vAlign w:val="bottom"/>
            <w:hideMark/>
          </w:tcPr>
          <w:p w14:paraId="379BA91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0.4583***</w:t>
            </w:r>
          </w:p>
        </w:tc>
        <w:tc>
          <w:tcPr>
            <w:tcW w:w="1159" w:type="dxa"/>
            <w:tcBorders>
              <w:top w:val="nil"/>
              <w:left w:val="nil"/>
              <w:bottom w:val="nil"/>
              <w:right w:val="nil"/>
            </w:tcBorders>
            <w:shd w:val="clear" w:color="000000" w:fill="FFFFFF"/>
            <w:noWrap/>
            <w:vAlign w:val="bottom"/>
            <w:hideMark/>
          </w:tcPr>
          <w:p w14:paraId="69B2A46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0.5964***</w:t>
            </w:r>
          </w:p>
        </w:tc>
        <w:tc>
          <w:tcPr>
            <w:tcW w:w="1159" w:type="dxa"/>
            <w:tcBorders>
              <w:top w:val="nil"/>
              <w:left w:val="nil"/>
              <w:bottom w:val="nil"/>
              <w:right w:val="single" w:sz="4" w:space="0" w:color="auto"/>
            </w:tcBorders>
            <w:shd w:val="clear" w:color="000000" w:fill="FFFFFF"/>
            <w:noWrap/>
            <w:vAlign w:val="bottom"/>
            <w:hideMark/>
          </w:tcPr>
          <w:p w14:paraId="05591E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0.6152***</w:t>
            </w:r>
          </w:p>
        </w:tc>
        <w:tc>
          <w:tcPr>
            <w:tcW w:w="1342" w:type="dxa"/>
            <w:tcBorders>
              <w:top w:val="nil"/>
              <w:left w:val="nil"/>
              <w:bottom w:val="nil"/>
              <w:right w:val="nil"/>
            </w:tcBorders>
            <w:shd w:val="clear" w:color="000000" w:fill="FFFFFF"/>
            <w:noWrap/>
            <w:vAlign w:val="bottom"/>
            <w:hideMark/>
          </w:tcPr>
          <w:p w14:paraId="46F0A80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0.9567***</w:t>
            </w:r>
          </w:p>
        </w:tc>
        <w:tc>
          <w:tcPr>
            <w:tcW w:w="1159" w:type="dxa"/>
            <w:tcBorders>
              <w:top w:val="nil"/>
              <w:left w:val="nil"/>
              <w:bottom w:val="nil"/>
              <w:right w:val="nil"/>
            </w:tcBorders>
            <w:shd w:val="clear" w:color="000000" w:fill="FFFFFF"/>
            <w:noWrap/>
            <w:vAlign w:val="bottom"/>
            <w:hideMark/>
          </w:tcPr>
          <w:p w14:paraId="196B782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0.9418***</w:t>
            </w:r>
          </w:p>
        </w:tc>
        <w:tc>
          <w:tcPr>
            <w:tcW w:w="1159" w:type="dxa"/>
            <w:tcBorders>
              <w:top w:val="nil"/>
              <w:left w:val="nil"/>
              <w:bottom w:val="nil"/>
              <w:right w:val="single" w:sz="4" w:space="0" w:color="auto"/>
            </w:tcBorders>
            <w:shd w:val="clear" w:color="000000" w:fill="FFFFFF"/>
            <w:noWrap/>
            <w:vAlign w:val="bottom"/>
            <w:hideMark/>
          </w:tcPr>
          <w:p w14:paraId="4AEE297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0.9335***</w:t>
            </w:r>
          </w:p>
        </w:tc>
      </w:tr>
      <w:tr w:rsidR="00C3668F" w:rsidRPr="00EB3F6F" w14:paraId="7BD27953"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237A9867"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1357A4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(0.0107)</w:t>
            </w:r>
          </w:p>
        </w:tc>
        <w:tc>
          <w:tcPr>
            <w:tcW w:w="1159" w:type="dxa"/>
            <w:tcBorders>
              <w:top w:val="nil"/>
              <w:left w:val="nil"/>
              <w:bottom w:val="nil"/>
              <w:right w:val="nil"/>
            </w:tcBorders>
            <w:shd w:val="clear" w:color="000000" w:fill="FFFFFF"/>
            <w:noWrap/>
            <w:vAlign w:val="bottom"/>
            <w:hideMark/>
          </w:tcPr>
          <w:p w14:paraId="6BA13EA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(0.0195)</w:t>
            </w:r>
          </w:p>
        </w:tc>
        <w:tc>
          <w:tcPr>
            <w:tcW w:w="1159" w:type="dxa"/>
            <w:tcBorders>
              <w:top w:val="nil"/>
              <w:left w:val="nil"/>
              <w:bottom w:val="nil"/>
              <w:right w:val="single" w:sz="4" w:space="0" w:color="auto"/>
            </w:tcBorders>
            <w:shd w:val="clear" w:color="000000" w:fill="FFFFFF"/>
            <w:noWrap/>
            <w:vAlign w:val="bottom"/>
            <w:hideMark/>
          </w:tcPr>
          <w:p w14:paraId="23EE4B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342" w:type="dxa"/>
            <w:tcBorders>
              <w:top w:val="nil"/>
              <w:left w:val="nil"/>
              <w:bottom w:val="nil"/>
              <w:right w:val="nil"/>
            </w:tcBorders>
            <w:shd w:val="clear" w:color="000000" w:fill="FFFFFF"/>
            <w:noWrap/>
            <w:vAlign w:val="bottom"/>
            <w:hideMark/>
          </w:tcPr>
          <w:p w14:paraId="07E12F0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c>
          <w:tcPr>
            <w:tcW w:w="1159" w:type="dxa"/>
            <w:tcBorders>
              <w:top w:val="nil"/>
              <w:left w:val="nil"/>
              <w:bottom w:val="nil"/>
              <w:right w:val="nil"/>
            </w:tcBorders>
            <w:shd w:val="clear" w:color="000000" w:fill="FFFFFF"/>
            <w:noWrap/>
            <w:vAlign w:val="bottom"/>
            <w:hideMark/>
          </w:tcPr>
          <w:p w14:paraId="64D6264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(0.0063)</w:t>
            </w:r>
          </w:p>
        </w:tc>
        <w:tc>
          <w:tcPr>
            <w:tcW w:w="1159" w:type="dxa"/>
            <w:tcBorders>
              <w:top w:val="nil"/>
              <w:left w:val="nil"/>
              <w:bottom w:val="nil"/>
              <w:right w:val="single" w:sz="4" w:space="0" w:color="auto"/>
            </w:tcBorders>
            <w:shd w:val="clear" w:color="000000" w:fill="FFFFFF"/>
            <w:noWrap/>
            <w:vAlign w:val="bottom"/>
            <w:hideMark/>
          </w:tcPr>
          <w:p w14:paraId="0686C8D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28889D04" w14:textId="77777777" w:rsidTr="00D82DF6">
        <w:trPr>
          <w:trHeight w:val="350"/>
          <w:jc w:val="center"/>
        </w:trPr>
        <w:tc>
          <w:tcPr>
            <w:tcW w:w="1358"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8553F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74</w:t>
            </w:r>
          </w:p>
        </w:tc>
        <w:tc>
          <w:tcPr>
            <w:tcW w:w="1342" w:type="dxa"/>
            <w:tcBorders>
              <w:top w:val="nil"/>
              <w:left w:val="single" w:sz="4" w:space="0" w:color="auto"/>
              <w:bottom w:val="nil"/>
              <w:right w:val="nil"/>
            </w:tcBorders>
            <w:shd w:val="clear" w:color="000000" w:fill="FFFFFF"/>
            <w:noWrap/>
            <w:vAlign w:val="bottom"/>
            <w:hideMark/>
          </w:tcPr>
          <w:p w14:paraId="19F343D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0.4538***</w:t>
            </w:r>
          </w:p>
        </w:tc>
        <w:tc>
          <w:tcPr>
            <w:tcW w:w="1159" w:type="dxa"/>
            <w:tcBorders>
              <w:top w:val="nil"/>
              <w:left w:val="nil"/>
              <w:bottom w:val="nil"/>
              <w:right w:val="nil"/>
            </w:tcBorders>
            <w:shd w:val="clear" w:color="000000" w:fill="FFFFFF"/>
            <w:noWrap/>
            <w:vAlign w:val="bottom"/>
            <w:hideMark/>
          </w:tcPr>
          <w:p w14:paraId="247D399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0.5951***</w:t>
            </w:r>
          </w:p>
        </w:tc>
        <w:tc>
          <w:tcPr>
            <w:tcW w:w="1159" w:type="dxa"/>
            <w:tcBorders>
              <w:top w:val="nil"/>
              <w:left w:val="nil"/>
              <w:bottom w:val="nil"/>
              <w:right w:val="single" w:sz="4" w:space="0" w:color="auto"/>
            </w:tcBorders>
            <w:shd w:val="clear" w:color="000000" w:fill="FFFFFF"/>
            <w:noWrap/>
            <w:vAlign w:val="bottom"/>
            <w:hideMark/>
          </w:tcPr>
          <w:p w14:paraId="7316093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0.6159***</w:t>
            </w:r>
          </w:p>
        </w:tc>
        <w:tc>
          <w:tcPr>
            <w:tcW w:w="1342" w:type="dxa"/>
            <w:tcBorders>
              <w:top w:val="nil"/>
              <w:left w:val="nil"/>
              <w:bottom w:val="nil"/>
              <w:right w:val="nil"/>
            </w:tcBorders>
            <w:shd w:val="clear" w:color="000000" w:fill="FFFFFF"/>
            <w:noWrap/>
            <w:vAlign w:val="bottom"/>
            <w:hideMark/>
          </w:tcPr>
          <w:p w14:paraId="2F6CCD9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0.9572***</w:t>
            </w:r>
          </w:p>
        </w:tc>
        <w:tc>
          <w:tcPr>
            <w:tcW w:w="1159" w:type="dxa"/>
            <w:tcBorders>
              <w:top w:val="nil"/>
              <w:left w:val="nil"/>
              <w:bottom w:val="nil"/>
              <w:right w:val="nil"/>
            </w:tcBorders>
            <w:shd w:val="clear" w:color="000000" w:fill="FFFFFF"/>
            <w:noWrap/>
            <w:vAlign w:val="bottom"/>
            <w:hideMark/>
          </w:tcPr>
          <w:p w14:paraId="7C17D35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0.9423***</w:t>
            </w:r>
          </w:p>
        </w:tc>
        <w:tc>
          <w:tcPr>
            <w:tcW w:w="1159" w:type="dxa"/>
            <w:tcBorders>
              <w:top w:val="nil"/>
              <w:left w:val="nil"/>
              <w:bottom w:val="nil"/>
              <w:right w:val="single" w:sz="4" w:space="0" w:color="auto"/>
            </w:tcBorders>
            <w:shd w:val="clear" w:color="000000" w:fill="FFFFFF"/>
            <w:noWrap/>
            <w:vAlign w:val="bottom"/>
            <w:hideMark/>
          </w:tcPr>
          <w:p w14:paraId="3912FD3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0.9334***</w:t>
            </w:r>
          </w:p>
        </w:tc>
      </w:tr>
      <w:tr w:rsidR="00C3668F" w:rsidRPr="00EB3F6F" w14:paraId="788BCDC9" w14:textId="77777777" w:rsidTr="00D82DF6">
        <w:trPr>
          <w:trHeight w:val="350"/>
          <w:jc w:val="center"/>
        </w:trPr>
        <w:tc>
          <w:tcPr>
            <w:tcW w:w="1358" w:type="dxa"/>
            <w:vMerge/>
            <w:tcBorders>
              <w:top w:val="single" w:sz="4" w:space="0" w:color="000000"/>
              <w:left w:val="single" w:sz="4" w:space="0" w:color="auto"/>
              <w:bottom w:val="single" w:sz="4" w:space="0" w:color="auto"/>
              <w:right w:val="single" w:sz="4" w:space="0" w:color="auto"/>
            </w:tcBorders>
            <w:vAlign w:val="center"/>
            <w:hideMark/>
          </w:tcPr>
          <w:p w14:paraId="1BFC763A"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F50456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(0.0109)</w:t>
            </w:r>
          </w:p>
        </w:tc>
        <w:tc>
          <w:tcPr>
            <w:tcW w:w="1159" w:type="dxa"/>
            <w:tcBorders>
              <w:top w:val="nil"/>
              <w:left w:val="nil"/>
              <w:bottom w:val="nil"/>
              <w:right w:val="nil"/>
            </w:tcBorders>
            <w:shd w:val="clear" w:color="000000" w:fill="FFFFFF"/>
            <w:noWrap/>
            <w:vAlign w:val="bottom"/>
            <w:hideMark/>
          </w:tcPr>
          <w:p w14:paraId="0583019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(0.0203)</w:t>
            </w:r>
          </w:p>
        </w:tc>
        <w:tc>
          <w:tcPr>
            <w:tcW w:w="1159" w:type="dxa"/>
            <w:tcBorders>
              <w:top w:val="nil"/>
              <w:left w:val="nil"/>
              <w:bottom w:val="nil"/>
              <w:right w:val="single" w:sz="4" w:space="0" w:color="auto"/>
            </w:tcBorders>
            <w:shd w:val="clear" w:color="000000" w:fill="FFFFFF"/>
            <w:noWrap/>
            <w:vAlign w:val="bottom"/>
            <w:hideMark/>
          </w:tcPr>
          <w:p w14:paraId="0DE1E0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c>
          <w:tcPr>
            <w:tcW w:w="1342" w:type="dxa"/>
            <w:tcBorders>
              <w:top w:val="nil"/>
              <w:left w:val="nil"/>
              <w:bottom w:val="nil"/>
              <w:right w:val="nil"/>
            </w:tcBorders>
            <w:shd w:val="clear" w:color="000000" w:fill="FFFFFF"/>
            <w:noWrap/>
            <w:vAlign w:val="bottom"/>
            <w:hideMark/>
          </w:tcPr>
          <w:p w14:paraId="2D73D00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c>
          <w:tcPr>
            <w:tcW w:w="1159" w:type="dxa"/>
            <w:tcBorders>
              <w:top w:val="nil"/>
              <w:left w:val="nil"/>
              <w:bottom w:val="nil"/>
              <w:right w:val="nil"/>
            </w:tcBorders>
            <w:shd w:val="clear" w:color="000000" w:fill="FFFFFF"/>
            <w:noWrap/>
            <w:vAlign w:val="bottom"/>
            <w:hideMark/>
          </w:tcPr>
          <w:p w14:paraId="4F00EF0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(0.0065)</w:t>
            </w:r>
          </w:p>
        </w:tc>
        <w:tc>
          <w:tcPr>
            <w:tcW w:w="1159" w:type="dxa"/>
            <w:tcBorders>
              <w:top w:val="nil"/>
              <w:left w:val="nil"/>
              <w:bottom w:val="nil"/>
              <w:right w:val="single" w:sz="4" w:space="0" w:color="auto"/>
            </w:tcBorders>
            <w:shd w:val="clear" w:color="000000" w:fill="FFFFFF"/>
            <w:noWrap/>
            <w:vAlign w:val="bottom"/>
            <w:hideMark/>
          </w:tcPr>
          <w:p w14:paraId="71DE4F0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(0.0019)</w:t>
            </w:r>
          </w:p>
        </w:tc>
      </w:tr>
      <w:tr w:rsidR="00C3668F" w:rsidRPr="00EB3F6F" w14:paraId="5EC16033" w14:textId="77777777" w:rsidTr="00D82DF6">
        <w:trPr>
          <w:trHeight w:val="350"/>
          <w:jc w:val="center"/>
        </w:trPr>
        <w:tc>
          <w:tcPr>
            <w:tcW w:w="1358" w:type="dxa"/>
            <w:vMerge w:val="restart"/>
            <w:tcBorders>
              <w:top w:val="single" w:sz="4" w:space="0" w:color="auto"/>
              <w:left w:val="single" w:sz="4" w:space="0" w:color="auto"/>
              <w:bottom w:val="single" w:sz="4" w:space="0" w:color="000000"/>
              <w:right w:val="nil"/>
            </w:tcBorders>
            <w:shd w:val="clear" w:color="000000" w:fill="FFFFFF"/>
            <w:noWrap/>
            <w:vAlign w:val="center"/>
            <w:hideMark/>
          </w:tcPr>
          <w:p w14:paraId="266282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lastRenderedPageBreak/>
              <w:t>75</w:t>
            </w:r>
          </w:p>
        </w:tc>
        <w:tc>
          <w:tcPr>
            <w:tcW w:w="1342" w:type="dxa"/>
            <w:tcBorders>
              <w:top w:val="nil"/>
              <w:left w:val="single" w:sz="4" w:space="0" w:color="auto"/>
              <w:bottom w:val="nil"/>
              <w:right w:val="nil"/>
            </w:tcBorders>
            <w:shd w:val="clear" w:color="000000" w:fill="FFFFFF"/>
            <w:noWrap/>
            <w:vAlign w:val="bottom"/>
            <w:hideMark/>
          </w:tcPr>
          <w:p w14:paraId="2C23BAB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0.4492***</w:t>
            </w:r>
          </w:p>
        </w:tc>
        <w:tc>
          <w:tcPr>
            <w:tcW w:w="1159" w:type="dxa"/>
            <w:tcBorders>
              <w:top w:val="nil"/>
              <w:left w:val="nil"/>
              <w:bottom w:val="nil"/>
              <w:right w:val="nil"/>
            </w:tcBorders>
            <w:shd w:val="clear" w:color="000000" w:fill="FFFFFF"/>
            <w:noWrap/>
            <w:vAlign w:val="bottom"/>
            <w:hideMark/>
          </w:tcPr>
          <w:p w14:paraId="71BF96D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0.5936***</w:t>
            </w:r>
          </w:p>
        </w:tc>
        <w:tc>
          <w:tcPr>
            <w:tcW w:w="1159" w:type="dxa"/>
            <w:tcBorders>
              <w:top w:val="nil"/>
              <w:left w:val="nil"/>
              <w:bottom w:val="nil"/>
              <w:right w:val="single" w:sz="4" w:space="0" w:color="auto"/>
            </w:tcBorders>
            <w:shd w:val="clear" w:color="000000" w:fill="FFFFFF"/>
            <w:noWrap/>
            <w:vAlign w:val="bottom"/>
            <w:hideMark/>
          </w:tcPr>
          <w:p w14:paraId="5E0B6A9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0.6166***</w:t>
            </w:r>
          </w:p>
        </w:tc>
        <w:tc>
          <w:tcPr>
            <w:tcW w:w="1342" w:type="dxa"/>
            <w:tcBorders>
              <w:top w:val="nil"/>
              <w:left w:val="nil"/>
              <w:bottom w:val="nil"/>
              <w:right w:val="nil"/>
            </w:tcBorders>
            <w:shd w:val="clear" w:color="000000" w:fill="FFFFFF"/>
            <w:noWrap/>
            <w:vAlign w:val="bottom"/>
            <w:hideMark/>
          </w:tcPr>
          <w:p w14:paraId="7704CF4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0.9576***</w:t>
            </w:r>
          </w:p>
        </w:tc>
        <w:tc>
          <w:tcPr>
            <w:tcW w:w="1159" w:type="dxa"/>
            <w:tcBorders>
              <w:top w:val="nil"/>
              <w:left w:val="nil"/>
              <w:bottom w:val="nil"/>
              <w:right w:val="nil"/>
            </w:tcBorders>
            <w:shd w:val="clear" w:color="000000" w:fill="FFFFFF"/>
            <w:noWrap/>
            <w:vAlign w:val="bottom"/>
            <w:hideMark/>
          </w:tcPr>
          <w:p w14:paraId="0E9118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0.9428***</w:t>
            </w:r>
          </w:p>
        </w:tc>
        <w:tc>
          <w:tcPr>
            <w:tcW w:w="1159" w:type="dxa"/>
            <w:tcBorders>
              <w:top w:val="nil"/>
              <w:left w:val="nil"/>
              <w:bottom w:val="nil"/>
              <w:right w:val="single" w:sz="4" w:space="0" w:color="auto"/>
            </w:tcBorders>
            <w:shd w:val="clear" w:color="000000" w:fill="FFFFFF"/>
            <w:noWrap/>
            <w:vAlign w:val="bottom"/>
            <w:hideMark/>
          </w:tcPr>
          <w:p w14:paraId="6F6DB4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0.9333***</w:t>
            </w:r>
          </w:p>
        </w:tc>
      </w:tr>
      <w:tr w:rsidR="00C3668F" w:rsidRPr="00EB3F6F" w14:paraId="238ECABC"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B94688F"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477BFC3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(0.0111)</w:t>
            </w:r>
          </w:p>
        </w:tc>
        <w:tc>
          <w:tcPr>
            <w:tcW w:w="1159" w:type="dxa"/>
            <w:tcBorders>
              <w:top w:val="nil"/>
              <w:left w:val="nil"/>
              <w:bottom w:val="nil"/>
              <w:right w:val="nil"/>
            </w:tcBorders>
            <w:shd w:val="clear" w:color="000000" w:fill="FFFFFF"/>
            <w:noWrap/>
            <w:vAlign w:val="bottom"/>
            <w:hideMark/>
          </w:tcPr>
          <w:p w14:paraId="7A884BC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(0.0211)</w:t>
            </w:r>
          </w:p>
        </w:tc>
        <w:tc>
          <w:tcPr>
            <w:tcW w:w="1159" w:type="dxa"/>
            <w:tcBorders>
              <w:top w:val="nil"/>
              <w:left w:val="nil"/>
              <w:bottom w:val="nil"/>
              <w:right w:val="single" w:sz="4" w:space="0" w:color="auto"/>
            </w:tcBorders>
            <w:shd w:val="clear" w:color="000000" w:fill="FFFFFF"/>
            <w:noWrap/>
            <w:vAlign w:val="bottom"/>
            <w:hideMark/>
          </w:tcPr>
          <w:p w14:paraId="59D11F0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(0.0040)</w:t>
            </w:r>
          </w:p>
        </w:tc>
        <w:tc>
          <w:tcPr>
            <w:tcW w:w="1342" w:type="dxa"/>
            <w:tcBorders>
              <w:top w:val="nil"/>
              <w:left w:val="nil"/>
              <w:bottom w:val="nil"/>
              <w:right w:val="nil"/>
            </w:tcBorders>
            <w:shd w:val="clear" w:color="000000" w:fill="FFFFFF"/>
            <w:noWrap/>
            <w:vAlign w:val="bottom"/>
            <w:hideMark/>
          </w:tcPr>
          <w:p w14:paraId="469F95A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(0.0028)</w:t>
            </w:r>
          </w:p>
        </w:tc>
        <w:tc>
          <w:tcPr>
            <w:tcW w:w="1159" w:type="dxa"/>
            <w:tcBorders>
              <w:top w:val="nil"/>
              <w:left w:val="nil"/>
              <w:bottom w:val="nil"/>
              <w:right w:val="nil"/>
            </w:tcBorders>
            <w:shd w:val="clear" w:color="000000" w:fill="FFFFFF"/>
            <w:noWrap/>
            <w:vAlign w:val="bottom"/>
            <w:hideMark/>
          </w:tcPr>
          <w:p w14:paraId="733BE54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(0.0067)</w:t>
            </w:r>
          </w:p>
        </w:tc>
        <w:tc>
          <w:tcPr>
            <w:tcW w:w="1159" w:type="dxa"/>
            <w:tcBorders>
              <w:top w:val="nil"/>
              <w:left w:val="nil"/>
              <w:bottom w:val="nil"/>
              <w:right w:val="single" w:sz="4" w:space="0" w:color="auto"/>
            </w:tcBorders>
            <w:shd w:val="clear" w:color="000000" w:fill="FFFFFF"/>
            <w:noWrap/>
            <w:vAlign w:val="bottom"/>
            <w:hideMark/>
          </w:tcPr>
          <w:p w14:paraId="5BD8B46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24DA74A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80461E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76</w:t>
            </w:r>
          </w:p>
        </w:tc>
        <w:tc>
          <w:tcPr>
            <w:tcW w:w="1342" w:type="dxa"/>
            <w:tcBorders>
              <w:top w:val="nil"/>
              <w:left w:val="single" w:sz="4" w:space="0" w:color="auto"/>
              <w:bottom w:val="nil"/>
              <w:right w:val="nil"/>
            </w:tcBorders>
            <w:shd w:val="clear" w:color="000000" w:fill="FFFFFF"/>
            <w:noWrap/>
            <w:vAlign w:val="bottom"/>
            <w:hideMark/>
          </w:tcPr>
          <w:p w14:paraId="1B2D432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0.4445***</w:t>
            </w:r>
          </w:p>
        </w:tc>
        <w:tc>
          <w:tcPr>
            <w:tcW w:w="1159" w:type="dxa"/>
            <w:tcBorders>
              <w:top w:val="nil"/>
              <w:left w:val="nil"/>
              <w:bottom w:val="nil"/>
              <w:right w:val="nil"/>
            </w:tcBorders>
            <w:shd w:val="clear" w:color="000000" w:fill="FFFFFF"/>
            <w:noWrap/>
            <w:vAlign w:val="bottom"/>
            <w:hideMark/>
          </w:tcPr>
          <w:p w14:paraId="3274D26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0.5921***</w:t>
            </w:r>
          </w:p>
        </w:tc>
        <w:tc>
          <w:tcPr>
            <w:tcW w:w="1159" w:type="dxa"/>
            <w:tcBorders>
              <w:top w:val="nil"/>
              <w:left w:val="nil"/>
              <w:bottom w:val="nil"/>
              <w:right w:val="single" w:sz="4" w:space="0" w:color="auto"/>
            </w:tcBorders>
            <w:shd w:val="clear" w:color="000000" w:fill="FFFFFF"/>
            <w:noWrap/>
            <w:vAlign w:val="bottom"/>
            <w:hideMark/>
          </w:tcPr>
          <w:p w14:paraId="46B99B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0.6173***</w:t>
            </w:r>
          </w:p>
        </w:tc>
        <w:tc>
          <w:tcPr>
            <w:tcW w:w="1342" w:type="dxa"/>
            <w:tcBorders>
              <w:top w:val="nil"/>
              <w:left w:val="nil"/>
              <w:bottom w:val="nil"/>
              <w:right w:val="nil"/>
            </w:tcBorders>
            <w:shd w:val="clear" w:color="000000" w:fill="FFFFFF"/>
            <w:noWrap/>
            <w:vAlign w:val="bottom"/>
            <w:hideMark/>
          </w:tcPr>
          <w:p w14:paraId="598D94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0.9581***</w:t>
            </w:r>
          </w:p>
        </w:tc>
        <w:tc>
          <w:tcPr>
            <w:tcW w:w="1159" w:type="dxa"/>
            <w:tcBorders>
              <w:top w:val="nil"/>
              <w:left w:val="nil"/>
              <w:bottom w:val="nil"/>
              <w:right w:val="nil"/>
            </w:tcBorders>
            <w:shd w:val="clear" w:color="000000" w:fill="FFFFFF"/>
            <w:noWrap/>
            <w:vAlign w:val="bottom"/>
            <w:hideMark/>
          </w:tcPr>
          <w:p w14:paraId="278C602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0.9433***</w:t>
            </w:r>
          </w:p>
        </w:tc>
        <w:tc>
          <w:tcPr>
            <w:tcW w:w="1159" w:type="dxa"/>
            <w:tcBorders>
              <w:top w:val="nil"/>
              <w:left w:val="nil"/>
              <w:bottom w:val="nil"/>
              <w:right w:val="single" w:sz="4" w:space="0" w:color="auto"/>
            </w:tcBorders>
            <w:shd w:val="clear" w:color="000000" w:fill="FFFFFF"/>
            <w:noWrap/>
            <w:vAlign w:val="bottom"/>
            <w:hideMark/>
          </w:tcPr>
          <w:p w14:paraId="4F5256D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0.9333***</w:t>
            </w:r>
          </w:p>
        </w:tc>
      </w:tr>
      <w:tr w:rsidR="00C3668F" w:rsidRPr="00EB3F6F" w14:paraId="52235776"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BBA4937"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497AA4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(0.0113)</w:t>
            </w:r>
          </w:p>
        </w:tc>
        <w:tc>
          <w:tcPr>
            <w:tcW w:w="1159" w:type="dxa"/>
            <w:tcBorders>
              <w:top w:val="nil"/>
              <w:left w:val="nil"/>
              <w:bottom w:val="nil"/>
              <w:right w:val="nil"/>
            </w:tcBorders>
            <w:shd w:val="clear" w:color="000000" w:fill="FFFFFF"/>
            <w:noWrap/>
            <w:vAlign w:val="bottom"/>
            <w:hideMark/>
          </w:tcPr>
          <w:p w14:paraId="296D5EC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(0.0220)</w:t>
            </w:r>
          </w:p>
        </w:tc>
        <w:tc>
          <w:tcPr>
            <w:tcW w:w="1159" w:type="dxa"/>
            <w:tcBorders>
              <w:top w:val="nil"/>
              <w:left w:val="nil"/>
              <w:bottom w:val="nil"/>
              <w:right w:val="single" w:sz="4" w:space="0" w:color="auto"/>
            </w:tcBorders>
            <w:shd w:val="clear" w:color="000000" w:fill="FFFFFF"/>
            <w:noWrap/>
            <w:vAlign w:val="bottom"/>
            <w:hideMark/>
          </w:tcPr>
          <w:p w14:paraId="63D90BF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(0.0042)</w:t>
            </w:r>
          </w:p>
        </w:tc>
        <w:tc>
          <w:tcPr>
            <w:tcW w:w="1342" w:type="dxa"/>
            <w:tcBorders>
              <w:top w:val="nil"/>
              <w:left w:val="nil"/>
              <w:bottom w:val="nil"/>
              <w:right w:val="nil"/>
            </w:tcBorders>
            <w:shd w:val="clear" w:color="000000" w:fill="FFFFFF"/>
            <w:noWrap/>
            <w:vAlign w:val="bottom"/>
            <w:hideMark/>
          </w:tcPr>
          <w:p w14:paraId="18AC2A1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(0.0028)</w:t>
            </w:r>
          </w:p>
        </w:tc>
        <w:tc>
          <w:tcPr>
            <w:tcW w:w="1159" w:type="dxa"/>
            <w:tcBorders>
              <w:top w:val="nil"/>
              <w:left w:val="nil"/>
              <w:bottom w:val="nil"/>
              <w:right w:val="nil"/>
            </w:tcBorders>
            <w:shd w:val="clear" w:color="000000" w:fill="FFFFFF"/>
            <w:noWrap/>
            <w:vAlign w:val="bottom"/>
            <w:hideMark/>
          </w:tcPr>
          <w:p w14:paraId="1FD792C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(0.0069)</w:t>
            </w:r>
          </w:p>
        </w:tc>
        <w:tc>
          <w:tcPr>
            <w:tcW w:w="1159" w:type="dxa"/>
            <w:tcBorders>
              <w:top w:val="nil"/>
              <w:left w:val="nil"/>
              <w:bottom w:val="nil"/>
              <w:right w:val="single" w:sz="4" w:space="0" w:color="auto"/>
            </w:tcBorders>
            <w:shd w:val="clear" w:color="000000" w:fill="FFFFFF"/>
            <w:noWrap/>
            <w:vAlign w:val="bottom"/>
            <w:hideMark/>
          </w:tcPr>
          <w:p w14:paraId="2C263DF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6E22D3BD"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30DF2EF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77</w:t>
            </w:r>
          </w:p>
        </w:tc>
        <w:tc>
          <w:tcPr>
            <w:tcW w:w="1342" w:type="dxa"/>
            <w:tcBorders>
              <w:top w:val="nil"/>
              <w:left w:val="single" w:sz="4" w:space="0" w:color="auto"/>
              <w:bottom w:val="nil"/>
              <w:right w:val="nil"/>
            </w:tcBorders>
            <w:shd w:val="clear" w:color="000000" w:fill="FFFFFF"/>
            <w:noWrap/>
            <w:vAlign w:val="bottom"/>
            <w:hideMark/>
          </w:tcPr>
          <w:p w14:paraId="7D18D5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0.4398***</w:t>
            </w:r>
          </w:p>
        </w:tc>
        <w:tc>
          <w:tcPr>
            <w:tcW w:w="1159" w:type="dxa"/>
            <w:tcBorders>
              <w:top w:val="nil"/>
              <w:left w:val="nil"/>
              <w:bottom w:val="nil"/>
              <w:right w:val="nil"/>
            </w:tcBorders>
            <w:shd w:val="clear" w:color="000000" w:fill="FFFFFF"/>
            <w:noWrap/>
            <w:vAlign w:val="bottom"/>
            <w:hideMark/>
          </w:tcPr>
          <w:p w14:paraId="3CB142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0.5906***</w:t>
            </w:r>
          </w:p>
        </w:tc>
        <w:tc>
          <w:tcPr>
            <w:tcW w:w="1159" w:type="dxa"/>
            <w:tcBorders>
              <w:top w:val="nil"/>
              <w:left w:val="nil"/>
              <w:bottom w:val="nil"/>
              <w:right w:val="single" w:sz="4" w:space="0" w:color="auto"/>
            </w:tcBorders>
            <w:shd w:val="clear" w:color="000000" w:fill="FFFFFF"/>
            <w:noWrap/>
            <w:vAlign w:val="bottom"/>
            <w:hideMark/>
          </w:tcPr>
          <w:p w14:paraId="7754549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0.6179***</w:t>
            </w:r>
          </w:p>
        </w:tc>
        <w:tc>
          <w:tcPr>
            <w:tcW w:w="1342" w:type="dxa"/>
            <w:tcBorders>
              <w:top w:val="nil"/>
              <w:left w:val="nil"/>
              <w:bottom w:val="nil"/>
              <w:right w:val="nil"/>
            </w:tcBorders>
            <w:shd w:val="clear" w:color="000000" w:fill="FFFFFF"/>
            <w:noWrap/>
            <w:vAlign w:val="bottom"/>
            <w:hideMark/>
          </w:tcPr>
          <w:p w14:paraId="793F59A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0.9586***</w:t>
            </w:r>
          </w:p>
        </w:tc>
        <w:tc>
          <w:tcPr>
            <w:tcW w:w="1159" w:type="dxa"/>
            <w:tcBorders>
              <w:top w:val="nil"/>
              <w:left w:val="nil"/>
              <w:bottom w:val="nil"/>
              <w:right w:val="nil"/>
            </w:tcBorders>
            <w:shd w:val="clear" w:color="000000" w:fill="FFFFFF"/>
            <w:noWrap/>
            <w:vAlign w:val="bottom"/>
            <w:hideMark/>
          </w:tcPr>
          <w:p w14:paraId="0E608D9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0.9438***</w:t>
            </w:r>
          </w:p>
        </w:tc>
        <w:tc>
          <w:tcPr>
            <w:tcW w:w="1159" w:type="dxa"/>
            <w:tcBorders>
              <w:top w:val="nil"/>
              <w:left w:val="nil"/>
              <w:bottom w:val="nil"/>
              <w:right w:val="single" w:sz="4" w:space="0" w:color="auto"/>
            </w:tcBorders>
            <w:shd w:val="clear" w:color="000000" w:fill="FFFFFF"/>
            <w:noWrap/>
            <w:vAlign w:val="bottom"/>
            <w:hideMark/>
          </w:tcPr>
          <w:p w14:paraId="29243C1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0.9332***</w:t>
            </w:r>
          </w:p>
        </w:tc>
      </w:tr>
      <w:tr w:rsidR="00C3668F" w:rsidRPr="00EB3F6F" w14:paraId="1CA7BBFE"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921E422"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439CA8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(0.0116)</w:t>
            </w:r>
          </w:p>
        </w:tc>
        <w:tc>
          <w:tcPr>
            <w:tcW w:w="1159" w:type="dxa"/>
            <w:tcBorders>
              <w:top w:val="nil"/>
              <w:left w:val="nil"/>
              <w:bottom w:val="nil"/>
              <w:right w:val="nil"/>
            </w:tcBorders>
            <w:shd w:val="clear" w:color="000000" w:fill="FFFFFF"/>
            <w:noWrap/>
            <w:vAlign w:val="bottom"/>
            <w:hideMark/>
          </w:tcPr>
          <w:p w14:paraId="281BCFF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(0.0229)</w:t>
            </w:r>
          </w:p>
        </w:tc>
        <w:tc>
          <w:tcPr>
            <w:tcW w:w="1159" w:type="dxa"/>
            <w:tcBorders>
              <w:top w:val="nil"/>
              <w:left w:val="nil"/>
              <w:bottom w:val="nil"/>
              <w:right w:val="single" w:sz="4" w:space="0" w:color="auto"/>
            </w:tcBorders>
            <w:shd w:val="clear" w:color="000000" w:fill="FFFFFF"/>
            <w:noWrap/>
            <w:vAlign w:val="bottom"/>
            <w:hideMark/>
          </w:tcPr>
          <w:p w14:paraId="4E06540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(0.0043)</w:t>
            </w:r>
          </w:p>
        </w:tc>
        <w:tc>
          <w:tcPr>
            <w:tcW w:w="1342" w:type="dxa"/>
            <w:tcBorders>
              <w:top w:val="nil"/>
              <w:left w:val="nil"/>
              <w:bottom w:val="nil"/>
              <w:right w:val="nil"/>
            </w:tcBorders>
            <w:shd w:val="clear" w:color="000000" w:fill="FFFFFF"/>
            <w:noWrap/>
            <w:vAlign w:val="bottom"/>
            <w:hideMark/>
          </w:tcPr>
          <w:p w14:paraId="63D18E5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(0.0028)</w:t>
            </w:r>
          </w:p>
        </w:tc>
        <w:tc>
          <w:tcPr>
            <w:tcW w:w="1159" w:type="dxa"/>
            <w:tcBorders>
              <w:top w:val="nil"/>
              <w:left w:val="nil"/>
              <w:bottom w:val="nil"/>
              <w:right w:val="nil"/>
            </w:tcBorders>
            <w:shd w:val="clear" w:color="000000" w:fill="FFFFFF"/>
            <w:noWrap/>
            <w:vAlign w:val="bottom"/>
            <w:hideMark/>
          </w:tcPr>
          <w:p w14:paraId="794D9F1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(0.0072)</w:t>
            </w:r>
          </w:p>
        </w:tc>
        <w:tc>
          <w:tcPr>
            <w:tcW w:w="1159" w:type="dxa"/>
            <w:tcBorders>
              <w:top w:val="nil"/>
              <w:left w:val="nil"/>
              <w:bottom w:val="nil"/>
              <w:right w:val="single" w:sz="4" w:space="0" w:color="auto"/>
            </w:tcBorders>
            <w:shd w:val="clear" w:color="000000" w:fill="FFFFFF"/>
            <w:noWrap/>
            <w:vAlign w:val="bottom"/>
            <w:hideMark/>
          </w:tcPr>
          <w:p w14:paraId="31DD94F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(0.0020)</w:t>
            </w:r>
          </w:p>
        </w:tc>
      </w:tr>
      <w:tr w:rsidR="00C3668F" w:rsidRPr="00EB3F6F" w14:paraId="7E4F2CB2"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9E3BBF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78</w:t>
            </w:r>
          </w:p>
        </w:tc>
        <w:tc>
          <w:tcPr>
            <w:tcW w:w="1342" w:type="dxa"/>
            <w:tcBorders>
              <w:top w:val="nil"/>
              <w:left w:val="single" w:sz="4" w:space="0" w:color="auto"/>
              <w:bottom w:val="nil"/>
              <w:right w:val="nil"/>
            </w:tcBorders>
            <w:shd w:val="clear" w:color="000000" w:fill="FFFFFF"/>
            <w:noWrap/>
            <w:vAlign w:val="bottom"/>
            <w:hideMark/>
          </w:tcPr>
          <w:p w14:paraId="60AED18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0.4351***</w:t>
            </w:r>
          </w:p>
        </w:tc>
        <w:tc>
          <w:tcPr>
            <w:tcW w:w="1159" w:type="dxa"/>
            <w:tcBorders>
              <w:top w:val="nil"/>
              <w:left w:val="nil"/>
              <w:bottom w:val="nil"/>
              <w:right w:val="nil"/>
            </w:tcBorders>
            <w:shd w:val="clear" w:color="000000" w:fill="FFFFFF"/>
            <w:noWrap/>
            <w:vAlign w:val="bottom"/>
            <w:hideMark/>
          </w:tcPr>
          <w:p w14:paraId="2DA8862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0.5890***</w:t>
            </w:r>
          </w:p>
        </w:tc>
        <w:tc>
          <w:tcPr>
            <w:tcW w:w="1159" w:type="dxa"/>
            <w:tcBorders>
              <w:top w:val="nil"/>
              <w:left w:val="nil"/>
              <w:bottom w:val="nil"/>
              <w:right w:val="single" w:sz="4" w:space="0" w:color="auto"/>
            </w:tcBorders>
            <w:shd w:val="clear" w:color="000000" w:fill="FFFFFF"/>
            <w:noWrap/>
            <w:vAlign w:val="bottom"/>
            <w:hideMark/>
          </w:tcPr>
          <w:p w14:paraId="3530424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0.6185***</w:t>
            </w:r>
          </w:p>
        </w:tc>
        <w:tc>
          <w:tcPr>
            <w:tcW w:w="1342" w:type="dxa"/>
            <w:tcBorders>
              <w:top w:val="nil"/>
              <w:left w:val="nil"/>
              <w:bottom w:val="nil"/>
              <w:right w:val="nil"/>
            </w:tcBorders>
            <w:shd w:val="clear" w:color="000000" w:fill="FFFFFF"/>
            <w:noWrap/>
            <w:vAlign w:val="bottom"/>
            <w:hideMark/>
          </w:tcPr>
          <w:p w14:paraId="176BF7D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0.9590***</w:t>
            </w:r>
          </w:p>
        </w:tc>
        <w:tc>
          <w:tcPr>
            <w:tcW w:w="1159" w:type="dxa"/>
            <w:tcBorders>
              <w:top w:val="nil"/>
              <w:left w:val="nil"/>
              <w:bottom w:val="nil"/>
              <w:right w:val="nil"/>
            </w:tcBorders>
            <w:shd w:val="clear" w:color="000000" w:fill="FFFFFF"/>
            <w:noWrap/>
            <w:vAlign w:val="bottom"/>
            <w:hideMark/>
          </w:tcPr>
          <w:p w14:paraId="240F964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0.9443***</w:t>
            </w:r>
          </w:p>
        </w:tc>
        <w:tc>
          <w:tcPr>
            <w:tcW w:w="1159" w:type="dxa"/>
            <w:tcBorders>
              <w:top w:val="nil"/>
              <w:left w:val="nil"/>
              <w:bottom w:val="nil"/>
              <w:right w:val="single" w:sz="4" w:space="0" w:color="auto"/>
            </w:tcBorders>
            <w:shd w:val="clear" w:color="000000" w:fill="FFFFFF"/>
            <w:noWrap/>
            <w:vAlign w:val="bottom"/>
            <w:hideMark/>
          </w:tcPr>
          <w:p w14:paraId="0503CFF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0.9331***</w:t>
            </w:r>
          </w:p>
        </w:tc>
      </w:tr>
      <w:tr w:rsidR="00C3668F" w:rsidRPr="00EB3F6F" w14:paraId="0215C1ED"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E72984F"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4D49DB0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(0.0118)</w:t>
            </w:r>
          </w:p>
        </w:tc>
        <w:tc>
          <w:tcPr>
            <w:tcW w:w="1159" w:type="dxa"/>
            <w:tcBorders>
              <w:top w:val="nil"/>
              <w:left w:val="nil"/>
              <w:bottom w:val="nil"/>
              <w:right w:val="nil"/>
            </w:tcBorders>
            <w:shd w:val="clear" w:color="000000" w:fill="FFFFFF"/>
            <w:noWrap/>
            <w:vAlign w:val="bottom"/>
            <w:hideMark/>
          </w:tcPr>
          <w:p w14:paraId="25655F1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(0.0238)</w:t>
            </w:r>
          </w:p>
        </w:tc>
        <w:tc>
          <w:tcPr>
            <w:tcW w:w="1159" w:type="dxa"/>
            <w:tcBorders>
              <w:top w:val="nil"/>
              <w:left w:val="nil"/>
              <w:bottom w:val="nil"/>
              <w:right w:val="single" w:sz="4" w:space="0" w:color="auto"/>
            </w:tcBorders>
            <w:shd w:val="clear" w:color="000000" w:fill="FFFFFF"/>
            <w:noWrap/>
            <w:vAlign w:val="bottom"/>
            <w:hideMark/>
          </w:tcPr>
          <w:p w14:paraId="3CFD8E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(0.0045)</w:t>
            </w:r>
          </w:p>
        </w:tc>
        <w:tc>
          <w:tcPr>
            <w:tcW w:w="1342" w:type="dxa"/>
            <w:tcBorders>
              <w:top w:val="nil"/>
              <w:left w:val="nil"/>
              <w:bottom w:val="nil"/>
              <w:right w:val="nil"/>
            </w:tcBorders>
            <w:shd w:val="clear" w:color="000000" w:fill="FFFFFF"/>
            <w:noWrap/>
            <w:vAlign w:val="bottom"/>
            <w:hideMark/>
          </w:tcPr>
          <w:p w14:paraId="666031C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(0.0029)</w:t>
            </w:r>
          </w:p>
        </w:tc>
        <w:tc>
          <w:tcPr>
            <w:tcW w:w="1159" w:type="dxa"/>
            <w:tcBorders>
              <w:top w:val="nil"/>
              <w:left w:val="nil"/>
              <w:bottom w:val="nil"/>
              <w:right w:val="nil"/>
            </w:tcBorders>
            <w:shd w:val="clear" w:color="000000" w:fill="FFFFFF"/>
            <w:noWrap/>
            <w:vAlign w:val="bottom"/>
            <w:hideMark/>
          </w:tcPr>
          <w:p w14:paraId="13633EF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(0.0074)</w:t>
            </w:r>
          </w:p>
        </w:tc>
        <w:tc>
          <w:tcPr>
            <w:tcW w:w="1159" w:type="dxa"/>
            <w:tcBorders>
              <w:top w:val="nil"/>
              <w:left w:val="nil"/>
              <w:bottom w:val="nil"/>
              <w:right w:val="single" w:sz="4" w:space="0" w:color="auto"/>
            </w:tcBorders>
            <w:shd w:val="clear" w:color="000000" w:fill="FFFFFF"/>
            <w:noWrap/>
            <w:vAlign w:val="bottom"/>
            <w:hideMark/>
          </w:tcPr>
          <w:p w14:paraId="6172899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175A5C47"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7BD409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79</w:t>
            </w:r>
          </w:p>
        </w:tc>
        <w:tc>
          <w:tcPr>
            <w:tcW w:w="1342" w:type="dxa"/>
            <w:tcBorders>
              <w:top w:val="nil"/>
              <w:left w:val="single" w:sz="4" w:space="0" w:color="auto"/>
              <w:bottom w:val="nil"/>
              <w:right w:val="nil"/>
            </w:tcBorders>
            <w:shd w:val="clear" w:color="000000" w:fill="FFFFFF"/>
            <w:noWrap/>
            <w:vAlign w:val="bottom"/>
            <w:hideMark/>
          </w:tcPr>
          <w:p w14:paraId="5262DF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0.4302***</w:t>
            </w:r>
          </w:p>
        </w:tc>
        <w:tc>
          <w:tcPr>
            <w:tcW w:w="1159" w:type="dxa"/>
            <w:tcBorders>
              <w:top w:val="nil"/>
              <w:left w:val="nil"/>
              <w:bottom w:val="nil"/>
              <w:right w:val="nil"/>
            </w:tcBorders>
            <w:shd w:val="clear" w:color="000000" w:fill="FFFFFF"/>
            <w:noWrap/>
            <w:vAlign w:val="bottom"/>
            <w:hideMark/>
          </w:tcPr>
          <w:p w14:paraId="3629217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0.5873***</w:t>
            </w:r>
          </w:p>
        </w:tc>
        <w:tc>
          <w:tcPr>
            <w:tcW w:w="1159" w:type="dxa"/>
            <w:tcBorders>
              <w:top w:val="nil"/>
              <w:left w:val="nil"/>
              <w:bottom w:val="nil"/>
              <w:right w:val="single" w:sz="4" w:space="0" w:color="auto"/>
            </w:tcBorders>
            <w:shd w:val="clear" w:color="000000" w:fill="FFFFFF"/>
            <w:noWrap/>
            <w:vAlign w:val="bottom"/>
            <w:hideMark/>
          </w:tcPr>
          <w:p w14:paraId="62F68CA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0.6190***</w:t>
            </w:r>
          </w:p>
        </w:tc>
        <w:tc>
          <w:tcPr>
            <w:tcW w:w="1342" w:type="dxa"/>
            <w:tcBorders>
              <w:top w:val="nil"/>
              <w:left w:val="nil"/>
              <w:bottom w:val="nil"/>
              <w:right w:val="nil"/>
            </w:tcBorders>
            <w:shd w:val="clear" w:color="000000" w:fill="FFFFFF"/>
            <w:noWrap/>
            <w:vAlign w:val="bottom"/>
            <w:hideMark/>
          </w:tcPr>
          <w:p w14:paraId="277DDCA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0.9595***</w:t>
            </w:r>
          </w:p>
        </w:tc>
        <w:tc>
          <w:tcPr>
            <w:tcW w:w="1159" w:type="dxa"/>
            <w:tcBorders>
              <w:top w:val="nil"/>
              <w:left w:val="nil"/>
              <w:bottom w:val="nil"/>
              <w:right w:val="nil"/>
            </w:tcBorders>
            <w:shd w:val="clear" w:color="000000" w:fill="FFFFFF"/>
            <w:noWrap/>
            <w:vAlign w:val="bottom"/>
            <w:hideMark/>
          </w:tcPr>
          <w:p w14:paraId="22859B5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0.9448***</w:t>
            </w:r>
          </w:p>
        </w:tc>
        <w:tc>
          <w:tcPr>
            <w:tcW w:w="1159" w:type="dxa"/>
            <w:tcBorders>
              <w:top w:val="nil"/>
              <w:left w:val="nil"/>
              <w:bottom w:val="nil"/>
              <w:right w:val="single" w:sz="4" w:space="0" w:color="auto"/>
            </w:tcBorders>
            <w:shd w:val="clear" w:color="000000" w:fill="FFFFFF"/>
            <w:noWrap/>
            <w:vAlign w:val="bottom"/>
            <w:hideMark/>
          </w:tcPr>
          <w:p w14:paraId="7AA497A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0.9331***</w:t>
            </w:r>
          </w:p>
        </w:tc>
      </w:tr>
      <w:tr w:rsidR="00C3668F" w:rsidRPr="00EB3F6F" w14:paraId="6060C362"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092C047"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8E704E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(0.0120)</w:t>
            </w:r>
          </w:p>
        </w:tc>
        <w:tc>
          <w:tcPr>
            <w:tcW w:w="1159" w:type="dxa"/>
            <w:tcBorders>
              <w:top w:val="nil"/>
              <w:left w:val="nil"/>
              <w:bottom w:val="nil"/>
              <w:right w:val="nil"/>
            </w:tcBorders>
            <w:shd w:val="clear" w:color="000000" w:fill="FFFFFF"/>
            <w:noWrap/>
            <w:vAlign w:val="bottom"/>
            <w:hideMark/>
          </w:tcPr>
          <w:p w14:paraId="71B4436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(0.0248)</w:t>
            </w:r>
          </w:p>
        </w:tc>
        <w:tc>
          <w:tcPr>
            <w:tcW w:w="1159" w:type="dxa"/>
            <w:tcBorders>
              <w:top w:val="nil"/>
              <w:left w:val="nil"/>
              <w:bottom w:val="nil"/>
              <w:right w:val="single" w:sz="4" w:space="0" w:color="auto"/>
            </w:tcBorders>
            <w:shd w:val="clear" w:color="000000" w:fill="FFFFFF"/>
            <w:noWrap/>
            <w:vAlign w:val="bottom"/>
            <w:hideMark/>
          </w:tcPr>
          <w:p w14:paraId="2B8B775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(0.0047)</w:t>
            </w:r>
          </w:p>
        </w:tc>
        <w:tc>
          <w:tcPr>
            <w:tcW w:w="1342" w:type="dxa"/>
            <w:tcBorders>
              <w:top w:val="nil"/>
              <w:left w:val="nil"/>
              <w:bottom w:val="nil"/>
              <w:right w:val="nil"/>
            </w:tcBorders>
            <w:shd w:val="clear" w:color="000000" w:fill="FFFFFF"/>
            <w:noWrap/>
            <w:vAlign w:val="bottom"/>
            <w:hideMark/>
          </w:tcPr>
          <w:p w14:paraId="206E127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(0.0029)</w:t>
            </w:r>
          </w:p>
        </w:tc>
        <w:tc>
          <w:tcPr>
            <w:tcW w:w="1159" w:type="dxa"/>
            <w:tcBorders>
              <w:top w:val="nil"/>
              <w:left w:val="nil"/>
              <w:bottom w:val="nil"/>
              <w:right w:val="nil"/>
            </w:tcBorders>
            <w:shd w:val="clear" w:color="000000" w:fill="FFFFFF"/>
            <w:noWrap/>
            <w:vAlign w:val="bottom"/>
            <w:hideMark/>
          </w:tcPr>
          <w:p w14:paraId="39C6E1C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(0.0076)</w:t>
            </w:r>
          </w:p>
        </w:tc>
        <w:tc>
          <w:tcPr>
            <w:tcW w:w="1159" w:type="dxa"/>
            <w:tcBorders>
              <w:top w:val="nil"/>
              <w:left w:val="nil"/>
              <w:bottom w:val="nil"/>
              <w:right w:val="single" w:sz="4" w:space="0" w:color="auto"/>
            </w:tcBorders>
            <w:shd w:val="clear" w:color="000000" w:fill="FFFFFF"/>
            <w:noWrap/>
            <w:vAlign w:val="bottom"/>
            <w:hideMark/>
          </w:tcPr>
          <w:p w14:paraId="1DD06FE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(0.0021)</w:t>
            </w:r>
          </w:p>
        </w:tc>
      </w:tr>
      <w:tr w:rsidR="00C3668F" w:rsidRPr="00EB3F6F" w14:paraId="175642E1"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7B346CB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80</w:t>
            </w:r>
          </w:p>
        </w:tc>
        <w:tc>
          <w:tcPr>
            <w:tcW w:w="1342" w:type="dxa"/>
            <w:tcBorders>
              <w:top w:val="nil"/>
              <w:left w:val="single" w:sz="4" w:space="0" w:color="auto"/>
              <w:bottom w:val="nil"/>
              <w:right w:val="nil"/>
            </w:tcBorders>
            <w:shd w:val="clear" w:color="000000" w:fill="FFFFFF"/>
            <w:noWrap/>
            <w:vAlign w:val="bottom"/>
            <w:hideMark/>
          </w:tcPr>
          <w:p w14:paraId="253C0B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0.4254***</w:t>
            </w:r>
          </w:p>
        </w:tc>
        <w:tc>
          <w:tcPr>
            <w:tcW w:w="1159" w:type="dxa"/>
            <w:tcBorders>
              <w:top w:val="nil"/>
              <w:left w:val="nil"/>
              <w:bottom w:val="nil"/>
              <w:right w:val="nil"/>
            </w:tcBorders>
            <w:shd w:val="clear" w:color="000000" w:fill="FFFFFF"/>
            <w:noWrap/>
            <w:vAlign w:val="bottom"/>
            <w:hideMark/>
          </w:tcPr>
          <w:p w14:paraId="0B9288D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0.5856***</w:t>
            </w:r>
          </w:p>
        </w:tc>
        <w:tc>
          <w:tcPr>
            <w:tcW w:w="1159" w:type="dxa"/>
            <w:tcBorders>
              <w:top w:val="nil"/>
              <w:left w:val="nil"/>
              <w:bottom w:val="nil"/>
              <w:right w:val="single" w:sz="4" w:space="0" w:color="auto"/>
            </w:tcBorders>
            <w:shd w:val="clear" w:color="000000" w:fill="FFFFFF"/>
            <w:noWrap/>
            <w:vAlign w:val="bottom"/>
            <w:hideMark/>
          </w:tcPr>
          <w:p w14:paraId="0F9786C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0.6195***</w:t>
            </w:r>
          </w:p>
        </w:tc>
        <w:tc>
          <w:tcPr>
            <w:tcW w:w="1342" w:type="dxa"/>
            <w:tcBorders>
              <w:top w:val="nil"/>
              <w:left w:val="nil"/>
              <w:bottom w:val="nil"/>
              <w:right w:val="nil"/>
            </w:tcBorders>
            <w:shd w:val="clear" w:color="000000" w:fill="FFFFFF"/>
            <w:noWrap/>
            <w:vAlign w:val="bottom"/>
            <w:hideMark/>
          </w:tcPr>
          <w:p w14:paraId="431B4E4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0.9600***</w:t>
            </w:r>
          </w:p>
        </w:tc>
        <w:tc>
          <w:tcPr>
            <w:tcW w:w="1159" w:type="dxa"/>
            <w:tcBorders>
              <w:top w:val="nil"/>
              <w:left w:val="nil"/>
              <w:bottom w:val="nil"/>
              <w:right w:val="nil"/>
            </w:tcBorders>
            <w:shd w:val="clear" w:color="000000" w:fill="FFFFFF"/>
            <w:noWrap/>
            <w:vAlign w:val="bottom"/>
            <w:hideMark/>
          </w:tcPr>
          <w:p w14:paraId="0995B6A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0.9453***</w:t>
            </w:r>
          </w:p>
        </w:tc>
        <w:tc>
          <w:tcPr>
            <w:tcW w:w="1159" w:type="dxa"/>
            <w:tcBorders>
              <w:top w:val="nil"/>
              <w:left w:val="nil"/>
              <w:bottom w:val="nil"/>
              <w:right w:val="single" w:sz="4" w:space="0" w:color="auto"/>
            </w:tcBorders>
            <w:shd w:val="clear" w:color="000000" w:fill="FFFFFF"/>
            <w:noWrap/>
            <w:vAlign w:val="bottom"/>
            <w:hideMark/>
          </w:tcPr>
          <w:p w14:paraId="4F8E0B5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0.9330***</w:t>
            </w:r>
          </w:p>
        </w:tc>
      </w:tr>
      <w:tr w:rsidR="00C3668F" w:rsidRPr="00EB3F6F" w14:paraId="1B604468"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3507AA4"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17DDBA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(0.0123)</w:t>
            </w:r>
          </w:p>
        </w:tc>
        <w:tc>
          <w:tcPr>
            <w:tcW w:w="1159" w:type="dxa"/>
            <w:tcBorders>
              <w:top w:val="nil"/>
              <w:left w:val="nil"/>
              <w:bottom w:val="nil"/>
              <w:right w:val="nil"/>
            </w:tcBorders>
            <w:shd w:val="clear" w:color="000000" w:fill="FFFFFF"/>
            <w:noWrap/>
            <w:vAlign w:val="bottom"/>
            <w:hideMark/>
          </w:tcPr>
          <w:p w14:paraId="7460ECC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(0.0257)</w:t>
            </w:r>
          </w:p>
        </w:tc>
        <w:tc>
          <w:tcPr>
            <w:tcW w:w="1159" w:type="dxa"/>
            <w:tcBorders>
              <w:top w:val="nil"/>
              <w:left w:val="nil"/>
              <w:bottom w:val="nil"/>
              <w:right w:val="single" w:sz="4" w:space="0" w:color="auto"/>
            </w:tcBorders>
            <w:shd w:val="clear" w:color="000000" w:fill="FFFFFF"/>
            <w:noWrap/>
            <w:vAlign w:val="bottom"/>
            <w:hideMark/>
          </w:tcPr>
          <w:p w14:paraId="4568C7A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(0.0050)</w:t>
            </w:r>
          </w:p>
        </w:tc>
        <w:tc>
          <w:tcPr>
            <w:tcW w:w="1342" w:type="dxa"/>
            <w:tcBorders>
              <w:top w:val="nil"/>
              <w:left w:val="nil"/>
              <w:bottom w:val="nil"/>
              <w:right w:val="nil"/>
            </w:tcBorders>
            <w:shd w:val="clear" w:color="000000" w:fill="FFFFFF"/>
            <w:noWrap/>
            <w:vAlign w:val="bottom"/>
            <w:hideMark/>
          </w:tcPr>
          <w:p w14:paraId="5FC0AD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(0.0030)</w:t>
            </w:r>
          </w:p>
        </w:tc>
        <w:tc>
          <w:tcPr>
            <w:tcW w:w="1159" w:type="dxa"/>
            <w:tcBorders>
              <w:top w:val="nil"/>
              <w:left w:val="nil"/>
              <w:bottom w:val="nil"/>
              <w:right w:val="nil"/>
            </w:tcBorders>
            <w:shd w:val="clear" w:color="000000" w:fill="FFFFFF"/>
            <w:noWrap/>
            <w:vAlign w:val="bottom"/>
            <w:hideMark/>
          </w:tcPr>
          <w:p w14:paraId="7DC48BE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(0.0078)</w:t>
            </w:r>
          </w:p>
        </w:tc>
        <w:tc>
          <w:tcPr>
            <w:tcW w:w="1159" w:type="dxa"/>
            <w:tcBorders>
              <w:top w:val="nil"/>
              <w:left w:val="nil"/>
              <w:bottom w:val="nil"/>
              <w:right w:val="single" w:sz="4" w:space="0" w:color="auto"/>
            </w:tcBorders>
            <w:shd w:val="clear" w:color="000000" w:fill="FFFFFF"/>
            <w:noWrap/>
            <w:vAlign w:val="bottom"/>
            <w:hideMark/>
          </w:tcPr>
          <w:p w14:paraId="78381A9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34CD0A85"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72D1C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81</w:t>
            </w:r>
          </w:p>
        </w:tc>
        <w:tc>
          <w:tcPr>
            <w:tcW w:w="1342" w:type="dxa"/>
            <w:tcBorders>
              <w:top w:val="nil"/>
              <w:left w:val="single" w:sz="4" w:space="0" w:color="auto"/>
              <w:bottom w:val="nil"/>
              <w:right w:val="nil"/>
            </w:tcBorders>
            <w:shd w:val="clear" w:color="000000" w:fill="FFFFFF"/>
            <w:noWrap/>
            <w:vAlign w:val="bottom"/>
            <w:hideMark/>
          </w:tcPr>
          <w:p w14:paraId="78B9A81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0.4204***</w:t>
            </w:r>
          </w:p>
        </w:tc>
        <w:tc>
          <w:tcPr>
            <w:tcW w:w="1159" w:type="dxa"/>
            <w:tcBorders>
              <w:top w:val="nil"/>
              <w:left w:val="nil"/>
              <w:bottom w:val="nil"/>
              <w:right w:val="nil"/>
            </w:tcBorders>
            <w:shd w:val="clear" w:color="000000" w:fill="FFFFFF"/>
            <w:noWrap/>
            <w:vAlign w:val="bottom"/>
            <w:hideMark/>
          </w:tcPr>
          <w:p w14:paraId="0571AD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0.5838***</w:t>
            </w:r>
          </w:p>
        </w:tc>
        <w:tc>
          <w:tcPr>
            <w:tcW w:w="1159" w:type="dxa"/>
            <w:tcBorders>
              <w:top w:val="nil"/>
              <w:left w:val="nil"/>
              <w:bottom w:val="nil"/>
              <w:right w:val="single" w:sz="4" w:space="0" w:color="auto"/>
            </w:tcBorders>
            <w:shd w:val="clear" w:color="000000" w:fill="FFFFFF"/>
            <w:noWrap/>
            <w:vAlign w:val="bottom"/>
            <w:hideMark/>
          </w:tcPr>
          <w:p w14:paraId="751BF3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0.6199***</w:t>
            </w:r>
          </w:p>
        </w:tc>
        <w:tc>
          <w:tcPr>
            <w:tcW w:w="1342" w:type="dxa"/>
            <w:tcBorders>
              <w:top w:val="nil"/>
              <w:left w:val="nil"/>
              <w:bottom w:val="nil"/>
              <w:right w:val="nil"/>
            </w:tcBorders>
            <w:shd w:val="clear" w:color="000000" w:fill="FFFFFF"/>
            <w:noWrap/>
            <w:vAlign w:val="bottom"/>
            <w:hideMark/>
          </w:tcPr>
          <w:p w14:paraId="4C5A852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0.9605***</w:t>
            </w:r>
          </w:p>
        </w:tc>
        <w:tc>
          <w:tcPr>
            <w:tcW w:w="1159" w:type="dxa"/>
            <w:tcBorders>
              <w:top w:val="nil"/>
              <w:left w:val="nil"/>
              <w:bottom w:val="nil"/>
              <w:right w:val="nil"/>
            </w:tcBorders>
            <w:shd w:val="clear" w:color="000000" w:fill="FFFFFF"/>
            <w:noWrap/>
            <w:vAlign w:val="bottom"/>
            <w:hideMark/>
          </w:tcPr>
          <w:p w14:paraId="47B397A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0.9459***</w:t>
            </w:r>
          </w:p>
        </w:tc>
        <w:tc>
          <w:tcPr>
            <w:tcW w:w="1159" w:type="dxa"/>
            <w:tcBorders>
              <w:top w:val="nil"/>
              <w:left w:val="nil"/>
              <w:bottom w:val="nil"/>
              <w:right w:val="single" w:sz="4" w:space="0" w:color="auto"/>
            </w:tcBorders>
            <w:shd w:val="clear" w:color="000000" w:fill="FFFFFF"/>
            <w:noWrap/>
            <w:vAlign w:val="bottom"/>
            <w:hideMark/>
          </w:tcPr>
          <w:p w14:paraId="4FCE34D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0.9330***</w:t>
            </w:r>
          </w:p>
        </w:tc>
      </w:tr>
      <w:tr w:rsidR="00C3668F" w:rsidRPr="00EB3F6F" w14:paraId="360C38D8"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9196CEE"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1F74AD6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(0.0125)</w:t>
            </w:r>
          </w:p>
        </w:tc>
        <w:tc>
          <w:tcPr>
            <w:tcW w:w="1159" w:type="dxa"/>
            <w:tcBorders>
              <w:top w:val="nil"/>
              <w:left w:val="nil"/>
              <w:bottom w:val="nil"/>
              <w:right w:val="nil"/>
            </w:tcBorders>
            <w:shd w:val="clear" w:color="000000" w:fill="FFFFFF"/>
            <w:noWrap/>
            <w:vAlign w:val="bottom"/>
            <w:hideMark/>
          </w:tcPr>
          <w:p w14:paraId="5A2DBC3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(0.0267)</w:t>
            </w:r>
          </w:p>
        </w:tc>
        <w:tc>
          <w:tcPr>
            <w:tcW w:w="1159" w:type="dxa"/>
            <w:tcBorders>
              <w:top w:val="nil"/>
              <w:left w:val="nil"/>
              <w:bottom w:val="nil"/>
              <w:right w:val="single" w:sz="4" w:space="0" w:color="auto"/>
            </w:tcBorders>
            <w:shd w:val="clear" w:color="000000" w:fill="FFFFFF"/>
            <w:noWrap/>
            <w:vAlign w:val="bottom"/>
            <w:hideMark/>
          </w:tcPr>
          <w:p w14:paraId="279B25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(0.0052)</w:t>
            </w:r>
          </w:p>
        </w:tc>
        <w:tc>
          <w:tcPr>
            <w:tcW w:w="1342" w:type="dxa"/>
            <w:tcBorders>
              <w:top w:val="nil"/>
              <w:left w:val="nil"/>
              <w:bottom w:val="nil"/>
              <w:right w:val="nil"/>
            </w:tcBorders>
            <w:shd w:val="clear" w:color="000000" w:fill="FFFFFF"/>
            <w:noWrap/>
            <w:vAlign w:val="bottom"/>
            <w:hideMark/>
          </w:tcPr>
          <w:p w14:paraId="0609320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(0.0030)</w:t>
            </w:r>
          </w:p>
        </w:tc>
        <w:tc>
          <w:tcPr>
            <w:tcW w:w="1159" w:type="dxa"/>
            <w:tcBorders>
              <w:top w:val="nil"/>
              <w:left w:val="nil"/>
              <w:bottom w:val="nil"/>
              <w:right w:val="nil"/>
            </w:tcBorders>
            <w:shd w:val="clear" w:color="000000" w:fill="FFFFFF"/>
            <w:noWrap/>
            <w:vAlign w:val="bottom"/>
            <w:hideMark/>
          </w:tcPr>
          <w:p w14:paraId="29D0479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(0.0081)</w:t>
            </w:r>
          </w:p>
        </w:tc>
        <w:tc>
          <w:tcPr>
            <w:tcW w:w="1159" w:type="dxa"/>
            <w:tcBorders>
              <w:top w:val="nil"/>
              <w:left w:val="nil"/>
              <w:bottom w:val="nil"/>
              <w:right w:val="single" w:sz="4" w:space="0" w:color="auto"/>
            </w:tcBorders>
            <w:shd w:val="clear" w:color="000000" w:fill="FFFFFF"/>
            <w:noWrap/>
            <w:vAlign w:val="bottom"/>
            <w:hideMark/>
          </w:tcPr>
          <w:p w14:paraId="3656ABD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(0.0022)</w:t>
            </w:r>
          </w:p>
        </w:tc>
      </w:tr>
      <w:tr w:rsidR="00C3668F" w:rsidRPr="00EB3F6F" w14:paraId="69D5EF4F"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DED7E1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82</w:t>
            </w:r>
          </w:p>
        </w:tc>
        <w:tc>
          <w:tcPr>
            <w:tcW w:w="1342" w:type="dxa"/>
            <w:tcBorders>
              <w:top w:val="nil"/>
              <w:left w:val="single" w:sz="4" w:space="0" w:color="auto"/>
              <w:bottom w:val="nil"/>
              <w:right w:val="nil"/>
            </w:tcBorders>
            <w:shd w:val="clear" w:color="000000" w:fill="FFFFFF"/>
            <w:noWrap/>
            <w:vAlign w:val="bottom"/>
            <w:hideMark/>
          </w:tcPr>
          <w:p w14:paraId="6B0B77C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0.4154***</w:t>
            </w:r>
          </w:p>
        </w:tc>
        <w:tc>
          <w:tcPr>
            <w:tcW w:w="1159" w:type="dxa"/>
            <w:tcBorders>
              <w:top w:val="nil"/>
              <w:left w:val="nil"/>
              <w:bottom w:val="nil"/>
              <w:right w:val="nil"/>
            </w:tcBorders>
            <w:shd w:val="clear" w:color="000000" w:fill="FFFFFF"/>
            <w:noWrap/>
            <w:vAlign w:val="bottom"/>
            <w:hideMark/>
          </w:tcPr>
          <w:p w14:paraId="31FFAA7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0.5820***</w:t>
            </w:r>
          </w:p>
        </w:tc>
        <w:tc>
          <w:tcPr>
            <w:tcW w:w="1159" w:type="dxa"/>
            <w:tcBorders>
              <w:top w:val="nil"/>
              <w:left w:val="nil"/>
              <w:bottom w:val="nil"/>
              <w:right w:val="single" w:sz="4" w:space="0" w:color="auto"/>
            </w:tcBorders>
            <w:shd w:val="clear" w:color="000000" w:fill="FFFFFF"/>
            <w:noWrap/>
            <w:vAlign w:val="bottom"/>
            <w:hideMark/>
          </w:tcPr>
          <w:p w14:paraId="383BA4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0.6203***</w:t>
            </w:r>
          </w:p>
        </w:tc>
        <w:tc>
          <w:tcPr>
            <w:tcW w:w="1342" w:type="dxa"/>
            <w:tcBorders>
              <w:top w:val="nil"/>
              <w:left w:val="nil"/>
              <w:bottom w:val="nil"/>
              <w:right w:val="nil"/>
            </w:tcBorders>
            <w:shd w:val="clear" w:color="000000" w:fill="FFFFFF"/>
            <w:noWrap/>
            <w:vAlign w:val="bottom"/>
            <w:hideMark/>
          </w:tcPr>
          <w:p w14:paraId="6310394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0.9609***</w:t>
            </w:r>
          </w:p>
        </w:tc>
        <w:tc>
          <w:tcPr>
            <w:tcW w:w="1159" w:type="dxa"/>
            <w:tcBorders>
              <w:top w:val="nil"/>
              <w:left w:val="nil"/>
              <w:bottom w:val="nil"/>
              <w:right w:val="nil"/>
            </w:tcBorders>
            <w:shd w:val="clear" w:color="000000" w:fill="FFFFFF"/>
            <w:noWrap/>
            <w:vAlign w:val="bottom"/>
            <w:hideMark/>
          </w:tcPr>
          <w:p w14:paraId="0071E3A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0.9464***</w:t>
            </w:r>
          </w:p>
        </w:tc>
        <w:tc>
          <w:tcPr>
            <w:tcW w:w="1159" w:type="dxa"/>
            <w:tcBorders>
              <w:top w:val="nil"/>
              <w:left w:val="nil"/>
              <w:bottom w:val="nil"/>
              <w:right w:val="single" w:sz="4" w:space="0" w:color="auto"/>
            </w:tcBorders>
            <w:shd w:val="clear" w:color="000000" w:fill="FFFFFF"/>
            <w:noWrap/>
            <w:vAlign w:val="bottom"/>
            <w:hideMark/>
          </w:tcPr>
          <w:p w14:paraId="2C378AD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0.9330***</w:t>
            </w:r>
          </w:p>
        </w:tc>
      </w:tr>
      <w:tr w:rsidR="00C3668F" w:rsidRPr="00EB3F6F" w14:paraId="754E07CB"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F4A9E8D"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7CB1582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(0.0128)</w:t>
            </w:r>
          </w:p>
        </w:tc>
        <w:tc>
          <w:tcPr>
            <w:tcW w:w="1159" w:type="dxa"/>
            <w:tcBorders>
              <w:top w:val="nil"/>
              <w:left w:val="nil"/>
              <w:bottom w:val="nil"/>
              <w:right w:val="nil"/>
            </w:tcBorders>
            <w:shd w:val="clear" w:color="000000" w:fill="FFFFFF"/>
            <w:noWrap/>
            <w:vAlign w:val="bottom"/>
            <w:hideMark/>
          </w:tcPr>
          <w:p w14:paraId="3A8F63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(0.0277)</w:t>
            </w:r>
          </w:p>
        </w:tc>
        <w:tc>
          <w:tcPr>
            <w:tcW w:w="1159" w:type="dxa"/>
            <w:tcBorders>
              <w:top w:val="nil"/>
              <w:left w:val="nil"/>
              <w:bottom w:val="nil"/>
              <w:right w:val="single" w:sz="4" w:space="0" w:color="auto"/>
            </w:tcBorders>
            <w:shd w:val="clear" w:color="000000" w:fill="FFFFFF"/>
            <w:noWrap/>
            <w:vAlign w:val="bottom"/>
            <w:hideMark/>
          </w:tcPr>
          <w:p w14:paraId="29F7598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(0.0054)</w:t>
            </w:r>
          </w:p>
        </w:tc>
        <w:tc>
          <w:tcPr>
            <w:tcW w:w="1342" w:type="dxa"/>
            <w:tcBorders>
              <w:top w:val="nil"/>
              <w:left w:val="nil"/>
              <w:bottom w:val="nil"/>
              <w:right w:val="nil"/>
            </w:tcBorders>
            <w:shd w:val="clear" w:color="000000" w:fill="FFFFFF"/>
            <w:noWrap/>
            <w:vAlign w:val="bottom"/>
            <w:hideMark/>
          </w:tcPr>
          <w:p w14:paraId="113238A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(0.0030)</w:t>
            </w:r>
          </w:p>
        </w:tc>
        <w:tc>
          <w:tcPr>
            <w:tcW w:w="1159" w:type="dxa"/>
            <w:tcBorders>
              <w:top w:val="nil"/>
              <w:left w:val="nil"/>
              <w:bottom w:val="nil"/>
              <w:right w:val="nil"/>
            </w:tcBorders>
            <w:shd w:val="clear" w:color="000000" w:fill="FFFFFF"/>
            <w:noWrap/>
            <w:vAlign w:val="bottom"/>
            <w:hideMark/>
          </w:tcPr>
          <w:p w14:paraId="4EB449B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(0.0083)</w:t>
            </w:r>
          </w:p>
        </w:tc>
        <w:tc>
          <w:tcPr>
            <w:tcW w:w="1159" w:type="dxa"/>
            <w:tcBorders>
              <w:top w:val="nil"/>
              <w:left w:val="nil"/>
              <w:bottom w:val="nil"/>
              <w:right w:val="single" w:sz="4" w:space="0" w:color="auto"/>
            </w:tcBorders>
            <w:shd w:val="clear" w:color="000000" w:fill="FFFFFF"/>
            <w:noWrap/>
            <w:vAlign w:val="bottom"/>
            <w:hideMark/>
          </w:tcPr>
          <w:p w14:paraId="757DC72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r>
      <w:tr w:rsidR="00C3668F" w:rsidRPr="00EB3F6F" w14:paraId="32F492DA"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4D8DF4D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83</w:t>
            </w:r>
          </w:p>
        </w:tc>
        <w:tc>
          <w:tcPr>
            <w:tcW w:w="1342" w:type="dxa"/>
            <w:tcBorders>
              <w:top w:val="nil"/>
              <w:left w:val="single" w:sz="4" w:space="0" w:color="auto"/>
              <w:bottom w:val="nil"/>
              <w:right w:val="nil"/>
            </w:tcBorders>
            <w:shd w:val="clear" w:color="000000" w:fill="FFFFFF"/>
            <w:noWrap/>
            <w:vAlign w:val="bottom"/>
            <w:hideMark/>
          </w:tcPr>
          <w:p w14:paraId="59F71D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0.4104***</w:t>
            </w:r>
          </w:p>
        </w:tc>
        <w:tc>
          <w:tcPr>
            <w:tcW w:w="1159" w:type="dxa"/>
            <w:tcBorders>
              <w:top w:val="nil"/>
              <w:left w:val="nil"/>
              <w:bottom w:val="nil"/>
              <w:right w:val="nil"/>
            </w:tcBorders>
            <w:shd w:val="clear" w:color="000000" w:fill="FFFFFF"/>
            <w:noWrap/>
            <w:vAlign w:val="bottom"/>
            <w:hideMark/>
          </w:tcPr>
          <w:p w14:paraId="7839239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0.5801***</w:t>
            </w:r>
          </w:p>
        </w:tc>
        <w:tc>
          <w:tcPr>
            <w:tcW w:w="1159" w:type="dxa"/>
            <w:tcBorders>
              <w:top w:val="nil"/>
              <w:left w:val="nil"/>
              <w:bottom w:val="nil"/>
              <w:right w:val="single" w:sz="4" w:space="0" w:color="auto"/>
            </w:tcBorders>
            <w:shd w:val="clear" w:color="000000" w:fill="FFFFFF"/>
            <w:noWrap/>
            <w:vAlign w:val="bottom"/>
            <w:hideMark/>
          </w:tcPr>
          <w:p w14:paraId="43178A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0.6206***</w:t>
            </w:r>
          </w:p>
        </w:tc>
        <w:tc>
          <w:tcPr>
            <w:tcW w:w="1342" w:type="dxa"/>
            <w:tcBorders>
              <w:top w:val="nil"/>
              <w:left w:val="nil"/>
              <w:bottom w:val="nil"/>
              <w:right w:val="nil"/>
            </w:tcBorders>
            <w:shd w:val="clear" w:color="000000" w:fill="FFFFFF"/>
            <w:noWrap/>
            <w:vAlign w:val="bottom"/>
            <w:hideMark/>
          </w:tcPr>
          <w:p w14:paraId="792B720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0.9614***</w:t>
            </w:r>
          </w:p>
        </w:tc>
        <w:tc>
          <w:tcPr>
            <w:tcW w:w="1159" w:type="dxa"/>
            <w:tcBorders>
              <w:top w:val="nil"/>
              <w:left w:val="nil"/>
              <w:bottom w:val="nil"/>
              <w:right w:val="nil"/>
            </w:tcBorders>
            <w:shd w:val="clear" w:color="000000" w:fill="FFFFFF"/>
            <w:noWrap/>
            <w:vAlign w:val="bottom"/>
            <w:hideMark/>
          </w:tcPr>
          <w:p w14:paraId="12C26DD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0.9470***</w:t>
            </w:r>
          </w:p>
        </w:tc>
        <w:tc>
          <w:tcPr>
            <w:tcW w:w="1159" w:type="dxa"/>
            <w:tcBorders>
              <w:top w:val="nil"/>
              <w:left w:val="nil"/>
              <w:bottom w:val="nil"/>
              <w:right w:val="single" w:sz="4" w:space="0" w:color="auto"/>
            </w:tcBorders>
            <w:shd w:val="clear" w:color="000000" w:fill="FFFFFF"/>
            <w:noWrap/>
            <w:vAlign w:val="bottom"/>
            <w:hideMark/>
          </w:tcPr>
          <w:p w14:paraId="47FC3E7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0.9330***</w:t>
            </w:r>
          </w:p>
        </w:tc>
      </w:tr>
      <w:tr w:rsidR="00C3668F" w:rsidRPr="00EB3F6F" w14:paraId="76A6EC71"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6BB27D33"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979FCB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(0.0130)</w:t>
            </w:r>
          </w:p>
        </w:tc>
        <w:tc>
          <w:tcPr>
            <w:tcW w:w="1159" w:type="dxa"/>
            <w:tcBorders>
              <w:top w:val="nil"/>
              <w:left w:val="nil"/>
              <w:bottom w:val="nil"/>
              <w:right w:val="nil"/>
            </w:tcBorders>
            <w:shd w:val="clear" w:color="000000" w:fill="FFFFFF"/>
            <w:noWrap/>
            <w:vAlign w:val="bottom"/>
            <w:hideMark/>
          </w:tcPr>
          <w:p w14:paraId="17E10DF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(0.0287)</w:t>
            </w:r>
          </w:p>
        </w:tc>
        <w:tc>
          <w:tcPr>
            <w:tcW w:w="1159" w:type="dxa"/>
            <w:tcBorders>
              <w:top w:val="nil"/>
              <w:left w:val="nil"/>
              <w:bottom w:val="nil"/>
              <w:right w:val="single" w:sz="4" w:space="0" w:color="auto"/>
            </w:tcBorders>
            <w:shd w:val="clear" w:color="000000" w:fill="FFFFFF"/>
            <w:noWrap/>
            <w:vAlign w:val="bottom"/>
            <w:hideMark/>
          </w:tcPr>
          <w:p w14:paraId="2FE17E8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(0.0057)</w:t>
            </w:r>
          </w:p>
        </w:tc>
        <w:tc>
          <w:tcPr>
            <w:tcW w:w="1342" w:type="dxa"/>
            <w:tcBorders>
              <w:top w:val="nil"/>
              <w:left w:val="nil"/>
              <w:bottom w:val="nil"/>
              <w:right w:val="nil"/>
            </w:tcBorders>
            <w:shd w:val="clear" w:color="000000" w:fill="FFFFFF"/>
            <w:noWrap/>
            <w:vAlign w:val="bottom"/>
            <w:hideMark/>
          </w:tcPr>
          <w:p w14:paraId="78BF7A3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(0.0031)</w:t>
            </w:r>
          </w:p>
        </w:tc>
        <w:tc>
          <w:tcPr>
            <w:tcW w:w="1159" w:type="dxa"/>
            <w:tcBorders>
              <w:top w:val="nil"/>
              <w:left w:val="nil"/>
              <w:bottom w:val="nil"/>
              <w:right w:val="nil"/>
            </w:tcBorders>
            <w:shd w:val="clear" w:color="000000" w:fill="FFFFFF"/>
            <w:noWrap/>
            <w:vAlign w:val="bottom"/>
            <w:hideMark/>
          </w:tcPr>
          <w:p w14:paraId="64C0C89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(0.0085)</w:t>
            </w:r>
          </w:p>
        </w:tc>
        <w:tc>
          <w:tcPr>
            <w:tcW w:w="1159" w:type="dxa"/>
            <w:tcBorders>
              <w:top w:val="nil"/>
              <w:left w:val="nil"/>
              <w:bottom w:val="nil"/>
              <w:right w:val="single" w:sz="4" w:space="0" w:color="auto"/>
            </w:tcBorders>
            <w:shd w:val="clear" w:color="000000" w:fill="FFFFFF"/>
            <w:noWrap/>
            <w:vAlign w:val="bottom"/>
            <w:hideMark/>
          </w:tcPr>
          <w:p w14:paraId="52DCAB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(0.0023)</w:t>
            </w:r>
          </w:p>
        </w:tc>
      </w:tr>
      <w:tr w:rsidR="00C3668F" w:rsidRPr="00EB3F6F" w14:paraId="3EE6DBCD"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7CC9AD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84</w:t>
            </w:r>
          </w:p>
        </w:tc>
        <w:tc>
          <w:tcPr>
            <w:tcW w:w="1342" w:type="dxa"/>
            <w:tcBorders>
              <w:top w:val="nil"/>
              <w:left w:val="single" w:sz="4" w:space="0" w:color="auto"/>
              <w:bottom w:val="nil"/>
              <w:right w:val="nil"/>
            </w:tcBorders>
            <w:shd w:val="clear" w:color="000000" w:fill="FFFFFF"/>
            <w:noWrap/>
            <w:vAlign w:val="bottom"/>
            <w:hideMark/>
          </w:tcPr>
          <w:p w14:paraId="60066AF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0.4053***</w:t>
            </w:r>
          </w:p>
        </w:tc>
        <w:tc>
          <w:tcPr>
            <w:tcW w:w="1159" w:type="dxa"/>
            <w:tcBorders>
              <w:top w:val="nil"/>
              <w:left w:val="nil"/>
              <w:bottom w:val="nil"/>
              <w:right w:val="nil"/>
            </w:tcBorders>
            <w:shd w:val="clear" w:color="000000" w:fill="FFFFFF"/>
            <w:noWrap/>
            <w:vAlign w:val="bottom"/>
            <w:hideMark/>
          </w:tcPr>
          <w:p w14:paraId="7143A10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0.5782***</w:t>
            </w:r>
          </w:p>
        </w:tc>
        <w:tc>
          <w:tcPr>
            <w:tcW w:w="1159" w:type="dxa"/>
            <w:tcBorders>
              <w:top w:val="nil"/>
              <w:left w:val="nil"/>
              <w:bottom w:val="nil"/>
              <w:right w:val="single" w:sz="4" w:space="0" w:color="auto"/>
            </w:tcBorders>
            <w:shd w:val="clear" w:color="000000" w:fill="FFFFFF"/>
            <w:noWrap/>
            <w:vAlign w:val="bottom"/>
            <w:hideMark/>
          </w:tcPr>
          <w:p w14:paraId="4A84CAE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0.6208***</w:t>
            </w:r>
          </w:p>
        </w:tc>
        <w:tc>
          <w:tcPr>
            <w:tcW w:w="1342" w:type="dxa"/>
            <w:tcBorders>
              <w:top w:val="nil"/>
              <w:left w:val="nil"/>
              <w:bottom w:val="nil"/>
              <w:right w:val="nil"/>
            </w:tcBorders>
            <w:shd w:val="clear" w:color="000000" w:fill="FFFFFF"/>
            <w:noWrap/>
            <w:vAlign w:val="bottom"/>
            <w:hideMark/>
          </w:tcPr>
          <w:p w14:paraId="6368DF7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0.9619***</w:t>
            </w:r>
          </w:p>
        </w:tc>
        <w:tc>
          <w:tcPr>
            <w:tcW w:w="1159" w:type="dxa"/>
            <w:tcBorders>
              <w:top w:val="nil"/>
              <w:left w:val="nil"/>
              <w:bottom w:val="nil"/>
              <w:right w:val="nil"/>
            </w:tcBorders>
            <w:shd w:val="clear" w:color="000000" w:fill="FFFFFF"/>
            <w:noWrap/>
            <w:vAlign w:val="bottom"/>
            <w:hideMark/>
          </w:tcPr>
          <w:p w14:paraId="49512F5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0.9476***</w:t>
            </w:r>
          </w:p>
        </w:tc>
        <w:tc>
          <w:tcPr>
            <w:tcW w:w="1159" w:type="dxa"/>
            <w:tcBorders>
              <w:top w:val="nil"/>
              <w:left w:val="nil"/>
              <w:bottom w:val="nil"/>
              <w:right w:val="single" w:sz="4" w:space="0" w:color="auto"/>
            </w:tcBorders>
            <w:shd w:val="clear" w:color="000000" w:fill="FFFFFF"/>
            <w:noWrap/>
            <w:vAlign w:val="bottom"/>
            <w:hideMark/>
          </w:tcPr>
          <w:p w14:paraId="4A912FE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0.9330***</w:t>
            </w:r>
          </w:p>
        </w:tc>
      </w:tr>
      <w:tr w:rsidR="00C3668F" w:rsidRPr="00EB3F6F" w14:paraId="5EDAB693"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98B1420"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78FE27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(0.0133)</w:t>
            </w:r>
          </w:p>
        </w:tc>
        <w:tc>
          <w:tcPr>
            <w:tcW w:w="1159" w:type="dxa"/>
            <w:tcBorders>
              <w:top w:val="nil"/>
              <w:left w:val="nil"/>
              <w:bottom w:val="nil"/>
              <w:right w:val="nil"/>
            </w:tcBorders>
            <w:shd w:val="clear" w:color="000000" w:fill="FFFFFF"/>
            <w:noWrap/>
            <w:vAlign w:val="bottom"/>
            <w:hideMark/>
          </w:tcPr>
          <w:p w14:paraId="55F0F7E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(0.0298)</w:t>
            </w:r>
          </w:p>
        </w:tc>
        <w:tc>
          <w:tcPr>
            <w:tcW w:w="1159" w:type="dxa"/>
            <w:tcBorders>
              <w:top w:val="nil"/>
              <w:left w:val="nil"/>
              <w:bottom w:val="nil"/>
              <w:right w:val="single" w:sz="4" w:space="0" w:color="auto"/>
            </w:tcBorders>
            <w:shd w:val="clear" w:color="000000" w:fill="FFFFFF"/>
            <w:noWrap/>
            <w:vAlign w:val="bottom"/>
            <w:hideMark/>
          </w:tcPr>
          <w:p w14:paraId="18643E7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(0.0060)</w:t>
            </w:r>
          </w:p>
        </w:tc>
        <w:tc>
          <w:tcPr>
            <w:tcW w:w="1342" w:type="dxa"/>
            <w:tcBorders>
              <w:top w:val="nil"/>
              <w:left w:val="nil"/>
              <w:bottom w:val="nil"/>
              <w:right w:val="nil"/>
            </w:tcBorders>
            <w:shd w:val="clear" w:color="000000" w:fill="FFFFFF"/>
            <w:noWrap/>
            <w:vAlign w:val="bottom"/>
            <w:hideMark/>
          </w:tcPr>
          <w:p w14:paraId="58BDA0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(0.0031)</w:t>
            </w:r>
          </w:p>
        </w:tc>
        <w:tc>
          <w:tcPr>
            <w:tcW w:w="1159" w:type="dxa"/>
            <w:tcBorders>
              <w:top w:val="nil"/>
              <w:left w:val="nil"/>
              <w:bottom w:val="nil"/>
              <w:right w:val="nil"/>
            </w:tcBorders>
            <w:shd w:val="clear" w:color="000000" w:fill="FFFFFF"/>
            <w:noWrap/>
            <w:vAlign w:val="bottom"/>
            <w:hideMark/>
          </w:tcPr>
          <w:p w14:paraId="7DB28C8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(0.0087)</w:t>
            </w:r>
          </w:p>
        </w:tc>
        <w:tc>
          <w:tcPr>
            <w:tcW w:w="1159" w:type="dxa"/>
            <w:tcBorders>
              <w:top w:val="nil"/>
              <w:left w:val="nil"/>
              <w:bottom w:val="nil"/>
              <w:right w:val="single" w:sz="4" w:space="0" w:color="auto"/>
            </w:tcBorders>
            <w:shd w:val="clear" w:color="000000" w:fill="FFFFFF"/>
            <w:noWrap/>
            <w:vAlign w:val="bottom"/>
            <w:hideMark/>
          </w:tcPr>
          <w:p w14:paraId="45C62D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(0.0024)</w:t>
            </w:r>
          </w:p>
        </w:tc>
      </w:tr>
      <w:tr w:rsidR="00C3668F" w:rsidRPr="00EB3F6F" w14:paraId="394233F6"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79B1B3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85</w:t>
            </w:r>
          </w:p>
        </w:tc>
        <w:tc>
          <w:tcPr>
            <w:tcW w:w="1342" w:type="dxa"/>
            <w:tcBorders>
              <w:top w:val="nil"/>
              <w:left w:val="single" w:sz="4" w:space="0" w:color="auto"/>
              <w:bottom w:val="nil"/>
              <w:right w:val="nil"/>
            </w:tcBorders>
            <w:shd w:val="clear" w:color="000000" w:fill="FFFFFF"/>
            <w:noWrap/>
            <w:vAlign w:val="bottom"/>
            <w:hideMark/>
          </w:tcPr>
          <w:p w14:paraId="646EEEF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0.4002***</w:t>
            </w:r>
          </w:p>
        </w:tc>
        <w:tc>
          <w:tcPr>
            <w:tcW w:w="1159" w:type="dxa"/>
            <w:tcBorders>
              <w:top w:val="nil"/>
              <w:left w:val="nil"/>
              <w:bottom w:val="nil"/>
              <w:right w:val="nil"/>
            </w:tcBorders>
            <w:shd w:val="clear" w:color="000000" w:fill="FFFFFF"/>
            <w:noWrap/>
            <w:vAlign w:val="bottom"/>
            <w:hideMark/>
          </w:tcPr>
          <w:p w14:paraId="0ED203C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0.5762***</w:t>
            </w:r>
          </w:p>
        </w:tc>
        <w:tc>
          <w:tcPr>
            <w:tcW w:w="1159" w:type="dxa"/>
            <w:tcBorders>
              <w:top w:val="nil"/>
              <w:left w:val="nil"/>
              <w:bottom w:val="nil"/>
              <w:right w:val="single" w:sz="4" w:space="0" w:color="auto"/>
            </w:tcBorders>
            <w:shd w:val="clear" w:color="000000" w:fill="FFFFFF"/>
            <w:noWrap/>
            <w:vAlign w:val="bottom"/>
            <w:hideMark/>
          </w:tcPr>
          <w:p w14:paraId="29E7837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0.6211***</w:t>
            </w:r>
          </w:p>
        </w:tc>
        <w:tc>
          <w:tcPr>
            <w:tcW w:w="1342" w:type="dxa"/>
            <w:tcBorders>
              <w:top w:val="nil"/>
              <w:left w:val="nil"/>
              <w:bottom w:val="nil"/>
              <w:right w:val="nil"/>
            </w:tcBorders>
            <w:shd w:val="clear" w:color="000000" w:fill="FFFFFF"/>
            <w:noWrap/>
            <w:vAlign w:val="bottom"/>
            <w:hideMark/>
          </w:tcPr>
          <w:p w14:paraId="31AA6EF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0.9623***</w:t>
            </w:r>
          </w:p>
        </w:tc>
        <w:tc>
          <w:tcPr>
            <w:tcW w:w="1159" w:type="dxa"/>
            <w:tcBorders>
              <w:top w:val="nil"/>
              <w:left w:val="nil"/>
              <w:bottom w:val="nil"/>
              <w:right w:val="nil"/>
            </w:tcBorders>
            <w:shd w:val="clear" w:color="000000" w:fill="FFFFFF"/>
            <w:noWrap/>
            <w:vAlign w:val="bottom"/>
            <w:hideMark/>
          </w:tcPr>
          <w:p w14:paraId="726F458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0.9482***</w:t>
            </w:r>
          </w:p>
        </w:tc>
        <w:tc>
          <w:tcPr>
            <w:tcW w:w="1159" w:type="dxa"/>
            <w:tcBorders>
              <w:top w:val="nil"/>
              <w:left w:val="nil"/>
              <w:bottom w:val="nil"/>
              <w:right w:val="single" w:sz="4" w:space="0" w:color="auto"/>
            </w:tcBorders>
            <w:shd w:val="clear" w:color="000000" w:fill="FFFFFF"/>
            <w:noWrap/>
            <w:vAlign w:val="bottom"/>
            <w:hideMark/>
          </w:tcPr>
          <w:p w14:paraId="31CA4EE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0.9330***</w:t>
            </w:r>
          </w:p>
        </w:tc>
      </w:tr>
      <w:tr w:rsidR="00C3668F" w:rsidRPr="00EB3F6F" w14:paraId="28001375"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BD02CC0"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C51870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(0.0136)</w:t>
            </w:r>
          </w:p>
        </w:tc>
        <w:tc>
          <w:tcPr>
            <w:tcW w:w="1159" w:type="dxa"/>
            <w:tcBorders>
              <w:top w:val="nil"/>
              <w:left w:val="nil"/>
              <w:bottom w:val="nil"/>
              <w:right w:val="nil"/>
            </w:tcBorders>
            <w:shd w:val="clear" w:color="000000" w:fill="FFFFFF"/>
            <w:noWrap/>
            <w:vAlign w:val="bottom"/>
            <w:hideMark/>
          </w:tcPr>
          <w:p w14:paraId="1EB724F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(0.0308)</w:t>
            </w:r>
          </w:p>
        </w:tc>
        <w:tc>
          <w:tcPr>
            <w:tcW w:w="1159" w:type="dxa"/>
            <w:tcBorders>
              <w:top w:val="nil"/>
              <w:left w:val="nil"/>
              <w:bottom w:val="nil"/>
              <w:right w:val="single" w:sz="4" w:space="0" w:color="auto"/>
            </w:tcBorders>
            <w:shd w:val="clear" w:color="000000" w:fill="FFFFFF"/>
            <w:noWrap/>
            <w:vAlign w:val="bottom"/>
            <w:hideMark/>
          </w:tcPr>
          <w:p w14:paraId="7311DB6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(0.0063)</w:t>
            </w:r>
          </w:p>
        </w:tc>
        <w:tc>
          <w:tcPr>
            <w:tcW w:w="1342" w:type="dxa"/>
            <w:tcBorders>
              <w:top w:val="nil"/>
              <w:left w:val="nil"/>
              <w:bottom w:val="nil"/>
              <w:right w:val="nil"/>
            </w:tcBorders>
            <w:shd w:val="clear" w:color="000000" w:fill="FFFFFF"/>
            <w:noWrap/>
            <w:vAlign w:val="bottom"/>
            <w:hideMark/>
          </w:tcPr>
          <w:p w14:paraId="0F1A65F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(0.0032)</w:t>
            </w:r>
          </w:p>
        </w:tc>
        <w:tc>
          <w:tcPr>
            <w:tcW w:w="1159" w:type="dxa"/>
            <w:tcBorders>
              <w:top w:val="nil"/>
              <w:left w:val="nil"/>
              <w:bottom w:val="nil"/>
              <w:right w:val="nil"/>
            </w:tcBorders>
            <w:shd w:val="clear" w:color="000000" w:fill="FFFFFF"/>
            <w:noWrap/>
            <w:vAlign w:val="bottom"/>
            <w:hideMark/>
          </w:tcPr>
          <w:p w14:paraId="02C793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(0.0090)</w:t>
            </w:r>
          </w:p>
        </w:tc>
        <w:tc>
          <w:tcPr>
            <w:tcW w:w="1159" w:type="dxa"/>
            <w:tcBorders>
              <w:top w:val="nil"/>
              <w:left w:val="nil"/>
              <w:bottom w:val="nil"/>
              <w:right w:val="single" w:sz="4" w:space="0" w:color="auto"/>
            </w:tcBorders>
            <w:shd w:val="clear" w:color="000000" w:fill="FFFFFF"/>
            <w:noWrap/>
            <w:vAlign w:val="bottom"/>
            <w:hideMark/>
          </w:tcPr>
          <w:p w14:paraId="3D60072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(0.0025)</w:t>
            </w:r>
          </w:p>
        </w:tc>
      </w:tr>
      <w:tr w:rsidR="00C3668F" w:rsidRPr="00EB3F6F" w14:paraId="47194376"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5F72C4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86</w:t>
            </w:r>
          </w:p>
        </w:tc>
        <w:tc>
          <w:tcPr>
            <w:tcW w:w="1342" w:type="dxa"/>
            <w:tcBorders>
              <w:top w:val="nil"/>
              <w:left w:val="single" w:sz="4" w:space="0" w:color="auto"/>
              <w:bottom w:val="nil"/>
              <w:right w:val="nil"/>
            </w:tcBorders>
            <w:shd w:val="clear" w:color="000000" w:fill="FFFFFF"/>
            <w:noWrap/>
            <w:vAlign w:val="bottom"/>
            <w:hideMark/>
          </w:tcPr>
          <w:p w14:paraId="166A38D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0.3950***</w:t>
            </w:r>
          </w:p>
        </w:tc>
        <w:tc>
          <w:tcPr>
            <w:tcW w:w="1159" w:type="dxa"/>
            <w:tcBorders>
              <w:top w:val="nil"/>
              <w:left w:val="nil"/>
              <w:bottom w:val="nil"/>
              <w:right w:val="nil"/>
            </w:tcBorders>
            <w:shd w:val="clear" w:color="000000" w:fill="FFFFFF"/>
            <w:noWrap/>
            <w:vAlign w:val="bottom"/>
            <w:hideMark/>
          </w:tcPr>
          <w:p w14:paraId="04129D6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0.5741***</w:t>
            </w:r>
          </w:p>
        </w:tc>
        <w:tc>
          <w:tcPr>
            <w:tcW w:w="1159" w:type="dxa"/>
            <w:tcBorders>
              <w:top w:val="nil"/>
              <w:left w:val="nil"/>
              <w:bottom w:val="nil"/>
              <w:right w:val="single" w:sz="4" w:space="0" w:color="auto"/>
            </w:tcBorders>
            <w:shd w:val="clear" w:color="000000" w:fill="FFFFFF"/>
            <w:noWrap/>
            <w:vAlign w:val="bottom"/>
            <w:hideMark/>
          </w:tcPr>
          <w:p w14:paraId="592CDB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0.6212***</w:t>
            </w:r>
          </w:p>
        </w:tc>
        <w:tc>
          <w:tcPr>
            <w:tcW w:w="1342" w:type="dxa"/>
            <w:tcBorders>
              <w:top w:val="nil"/>
              <w:left w:val="nil"/>
              <w:bottom w:val="nil"/>
              <w:right w:val="nil"/>
            </w:tcBorders>
            <w:shd w:val="clear" w:color="000000" w:fill="FFFFFF"/>
            <w:noWrap/>
            <w:vAlign w:val="bottom"/>
            <w:hideMark/>
          </w:tcPr>
          <w:p w14:paraId="28F32C5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0.9628***</w:t>
            </w:r>
          </w:p>
        </w:tc>
        <w:tc>
          <w:tcPr>
            <w:tcW w:w="1159" w:type="dxa"/>
            <w:tcBorders>
              <w:top w:val="nil"/>
              <w:left w:val="nil"/>
              <w:bottom w:val="nil"/>
              <w:right w:val="nil"/>
            </w:tcBorders>
            <w:shd w:val="clear" w:color="000000" w:fill="FFFFFF"/>
            <w:noWrap/>
            <w:vAlign w:val="bottom"/>
            <w:hideMark/>
          </w:tcPr>
          <w:p w14:paraId="13FA13C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0.9487***</w:t>
            </w:r>
          </w:p>
        </w:tc>
        <w:tc>
          <w:tcPr>
            <w:tcW w:w="1159" w:type="dxa"/>
            <w:tcBorders>
              <w:top w:val="nil"/>
              <w:left w:val="nil"/>
              <w:bottom w:val="nil"/>
              <w:right w:val="single" w:sz="4" w:space="0" w:color="auto"/>
            </w:tcBorders>
            <w:shd w:val="clear" w:color="000000" w:fill="FFFFFF"/>
            <w:noWrap/>
            <w:vAlign w:val="bottom"/>
            <w:hideMark/>
          </w:tcPr>
          <w:p w14:paraId="7BD575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0.9330***</w:t>
            </w:r>
          </w:p>
        </w:tc>
      </w:tr>
      <w:tr w:rsidR="00C3668F" w:rsidRPr="00EB3F6F" w14:paraId="1880B23E"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F3DDB36"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730F7C2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(0.0139)</w:t>
            </w:r>
          </w:p>
        </w:tc>
        <w:tc>
          <w:tcPr>
            <w:tcW w:w="1159" w:type="dxa"/>
            <w:tcBorders>
              <w:top w:val="nil"/>
              <w:left w:val="nil"/>
              <w:bottom w:val="nil"/>
              <w:right w:val="nil"/>
            </w:tcBorders>
            <w:shd w:val="clear" w:color="000000" w:fill="FFFFFF"/>
            <w:noWrap/>
            <w:vAlign w:val="bottom"/>
            <w:hideMark/>
          </w:tcPr>
          <w:p w14:paraId="341C018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(0.0319)</w:t>
            </w:r>
          </w:p>
        </w:tc>
        <w:tc>
          <w:tcPr>
            <w:tcW w:w="1159" w:type="dxa"/>
            <w:tcBorders>
              <w:top w:val="nil"/>
              <w:left w:val="nil"/>
              <w:bottom w:val="nil"/>
              <w:right w:val="single" w:sz="4" w:space="0" w:color="auto"/>
            </w:tcBorders>
            <w:shd w:val="clear" w:color="000000" w:fill="FFFFFF"/>
            <w:noWrap/>
            <w:vAlign w:val="bottom"/>
            <w:hideMark/>
          </w:tcPr>
          <w:p w14:paraId="317436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(0.0066)</w:t>
            </w:r>
          </w:p>
        </w:tc>
        <w:tc>
          <w:tcPr>
            <w:tcW w:w="1342" w:type="dxa"/>
            <w:tcBorders>
              <w:top w:val="nil"/>
              <w:left w:val="nil"/>
              <w:bottom w:val="nil"/>
              <w:right w:val="nil"/>
            </w:tcBorders>
            <w:shd w:val="clear" w:color="000000" w:fill="FFFFFF"/>
            <w:noWrap/>
            <w:vAlign w:val="bottom"/>
            <w:hideMark/>
          </w:tcPr>
          <w:p w14:paraId="524A2A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(0.0032)</w:t>
            </w:r>
          </w:p>
        </w:tc>
        <w:tc>
          <w:tcPr>
            <w:tcW w:w="1159" w:type="dxa"/>
            <w:tcBorders>
              <w:top w:val="nil"/>
              <w:left w:val="nil"/>
              <w:bottom w:val="nil"/>
              <w:right w:val="nil"/>
            </w:tcBorders>
            <w:shd w:val="clear" w:color="000000" w:fill="FFFFFF"/>
            <w:noWrap/>
            <w:vAlign w:val="bottom"/>
            <w:hideMark/>
          </w:tcPr>
          <w:p w14:paraId="0241B71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(0.0092)</w:t>
            </w:r>
          </w:p>
        </w:tc>
        <w:tc>
          <w:tcPr>
            <w:tcW w:w="1159" w:type="dxa"/>
            <w:tcBorders>
              <w:top w:val="nil"/>
              <w:left w:val="nil"/>
              <w:bottom w:val="nil"/>
              <w:right w:val="single" w:sz="4" w:space="0" w:color="auto"/>
            </w:tcBorders>
            <w:shd w:val="clear" w:color="000000" w:fill="FFFFFF"/>
            <w:noWrap/>
            <w:vAlign w:val="bottom"/>
            <w:hideMark/>
          </w:tcPr>
          <w:p w14:paraId="2E1937D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(0.0026)</w:t>
            </w:r>
          </w:p>
        </w:tc>
      </w:tr>
      <w:tr w:rsidR="00C3668F" w:rsidRPr="00EB3F6F" w14:paraId="123817E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1C42AB4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87</w:t>
            </w:r>
          </w:p>
        </w:tc>
        <w:tc>
          <w:tcPr>
            <w:tcW w:w="1342" w:type="dxa"/>
            <w:tcBorders>
              <w:top w:val="nil"/>
              <w:left w:val="single" w:sz="4" w:space="0" w:color="auto"/>
              <w:bottom w:val="nil"/>
              <w:right w:val="nil"/>
            </w:tcBorders>
            <w:shd w:val="clear" w:color="000000" w:fill="FFFFFF"/>
            <w:noWrap/>
            <w:vAlign w:val="bottom"/>
            <w:hideMark/>
          </w:tcPr>
          <w:p w14:paraId="44B253F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0.3898***</w:t>
            </w:r>
          </w:p>
        </w:tc>
        <w:tc>
          <w:tcPr>
            <w:tcW w:w="1159" w:type="dxa"/>
            <w:tcBorders>
              <w:top w:val="nil"/>
              <w:left w:val="nil"/>
              <w:bottom w:val="nil"/>
              <w:right w:val="nil"/>
            </w:tcBorders>
            <w:shd w:val="clear" w:color="000000" w:fill="FFFFFF"/>
            <w:noWrap/>
            <w:vAlign w:val="bottom"/>
            <w:hideMark/>
          </w:tcPr>
          <w:p w14:paraId="084CA8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0.5720***</w:t>
            </w:r>
          </w:p>
        </w:tc>
        <w:tc>
          <w:tcPr>
            <w:tcW w:w="1159" w:type="dxa"/>
            <w:tcBorders>
              <w:top w:val="nil"/>
              <w:left w:val="nil"/>
              <w:bottom w:val="nil"/>
              <w:right w:val="single" w:sz="4" w:space="0" w:color="auto"/>
            </w:tcBorders>
            <w:shd w:val="clear" w:color="000000" w:fill="FFFFFF"/>
            <w:noWrap/>
            <w:vAlign w:val="bottom"/>
            <w:hideMark/>
          </w:tcPr>
          <w:p w14:paraId="7FD84C8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0.6214***</w:t>
            </w:r>
          </w:p>
        </w:tc>
        <w:tc>
          <w:tcPr>
            <w:tcW w:w="1342" w:type="dxa"/>
            <w:tcBorders>
              <w:top w:val="nil"/>
              <w:left w:val="nil"/>
              <w:bottom w:val="nil"/>
              <w:right w:val="nil"/>
            </w:tcBorders>
            <w:shd w:val="clear" w:color="000000" w:fill="FFFFFF"/>
            <w:noWrap/>
            <w:vAlign w:val="bottom"/>
            <w:hideMark/>
          </w:tcPr>
          <w:p w14:paraId="27FC7AE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0.9633***</w:t>
            </w:r>
          </w:p>
        </w:tc>
        <w:tc>
          <w:tcPr>
            <w:tcW w:w="1159" w:type="dxa"/>
            <w:tcBorders>
              <w:top w:val="nil"/>
              <w:left w:val="nil"/>
              <w:bottom w:val="nil"/>
              <w:right w:val="nil"/>
            </w:tcBorders>
            <w:shd w:val="clear" w:color="000000" w:fill="FFFFFF"/>
            <w:noWrap/>
            <w:vAlign w:val="bottom"/>
            <w:hideMark/>
          </w:tcPr>
          <w:p w14:paraId="1C04FCF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0.9493***</w:t>
            </w:r>
          </w:p>
        </w:tc>
        <w:tc>
          <w:tcPr>
            <w:tcW w:w="1159" w:type="dxa"/>
            <w:tcBorders>
              <w:top w:val="nil"/>
              <w:left w:val="nil"/>
              <w:bottom w:val="nil"/>
              <w:right w:val="single" w:sz="4" w:space="0" w:color="auto"/>
            </w:tcBorders>
            <w:shd w:val="clear" w:color="000000" w:fill="FFFFFF"/>
            <w:noWrap/>
            <w:vAlign w:val="bottom"/>
            <w:hideMark/>
          </w:tcPr>
          <w:p w14:paraId="066956E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0.9330***</w:t>
            </w:r>
          </w:p>
        </w:tc>
      </w:tr>
      <w:tr w:rsidR="00C3668F" w:rsidRPr="00EB3F6F" w14:paraId="4ED56D58"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CFA3BBC"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76D258F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(0.0141)</w:t>
            </w:r>
          </w:p>
        </w:tc>
        <w:tc>
          <w:tcPr>
            <w:tcW w:w="1159" w:type="dxa"/>
            <w:tcBorders>
              <w:top w:val="nil"/>
              <w:left w:val="nil"/>
              <w:bottom w:val="nil"/>
              <w:right w:val="nil"/>
            </w:tcBorders>
            <w:shd w:val="clear" w:color="000000" w:fill="FFFFFF"/>
            <w:noWrap/>
            <w:vAlign w:val="bottom"/>
            <w:hideMark/>
          </w:tcPr>
          <w:p w14:paraId="7EABC20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(0.0331)</w:t>
            </w:r>
          </w:p>
        </w:tc>
        <w:tc>
          <w:tcPr>
            <w:tcW w:w="1159" w:type="dxa"/>
            <w:tcBorders>
              <w:top w:val="nil"/>
              <w:left w:val="nil"/>
              <w:bottom w:val="nil"/>
              <w:right w:val="single" w:sz="4" w:space="0" w:color="auto"/>
            </w:tcBorders>
            <w:shd w:val="clear" w:color="000000" w:fill="FFFFFF"/>
            <w:noWrap/>
            <w:vAlign w:val="bottom"/>
            <w:hideMark/>
          </w:tcPr>
          <w:p w14:paraId="1E3ED59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(0.0069)</w:t>
            </w:r>
          </w:p>
        </w:tc>
        <w:tc>
          <w:tcPr>
            <w:tcW w:w="1342" w:type="dxa"/>
            <w:tcBorders>
              <w:top w:val="nil"/>
              <w:left w:val="nil"/>
              <w:bottom w:val="nil"/>
              <w:right w:val="nil"/>
            </w:tcBorders>
            <w:shd w:val="clear" w:color="000000" w:fill="FFFFFF"/>
            <w:noWrap/>
            <w:vAlign w:val="bottom"/>
            <w:hideMark/>
          </w:tcPr>
          <w:p w14:paraId="6B95D0D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c>
          <w:tcPr>
            <w:tcW w:w="1159" w:type="dxa"/>
            <w:tcBorders>
              <w:top w:val="nil"/>
              <w:left w:val="nil"/>
              <w:bottom w:val="nil"/>
              <w:right w:val="nil"/>
            </w:tcBorders>
            <w:shd w:val="clear" w:color="000000" w:fill="FFFFFF"/>
            <w:noWrap/>
            <w:vAlign w:val="bottom"/>
            <w:hideMark/>
          </w:tcPr>
          <w:p w14:paraId="6D7A662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(0.0094)</w:t>
            </w:r>
          </w:p>
        </w:tc>
        <w:tc>
          <w:tcPr>
            <w:tcW w:w="1159" w:type="dxa"/>
            <w:tcBorders>
              <w:top w:val="nil"/>
              <w:left w:val="nil"/>
              <w:bottom w:val="nil"/>
              <w:right w:val="single" w:sz="4" w:space="0" w:color="auto"/>
            </w:tcBorders>
            <w:shd w:val="clear" w:color="000000" w:fill="FFFFFF"/>
            <w:noWrap/>
            <w:vAlign w:val="bottom"/>
            <w:hideMark/>
          </w:tcPr>
          <w:p w14:paraId="0BAEE00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(0.0027)</w:t>
            </w:r>
          </w:p>
        </w:tc>
      </w:tr>
      <w:tr w:rsidR="00C3668F" w:rsidRPr="00EB3F6F" w14:paraId="7F002BB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CD0AC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88</w:t>
            </w:r>
          </w:p>
        </w:tc>
        <w:tc>
          <w:tcPr>
            <w:tcW w:w="1342" w:type="dxa"/>
            <w:tcBorders>
              <w:top w:val="nil"/>
              <w:left w:val="single" w:sz="4" w:space="0" w:color="auto"/>
              <w:bottom w:val="nil"/>
              <w:right w:val="nil"/>
            </w:tcBorders>
            <w:shd w:val="clear" w:color="000000" w:fill="FFFFFF"/>
            <w:noWrap/>
            <w:vAlign w:val="bottom"/>
            <w:hideMark/>
          </w:tcPr>
          <w:p w14:paraId="1C6440F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0.3845***</w:t>
            </w:r>
          </w:p>
        </w:tc>
        <w:tc>
          <w:tcPr>
            <w:tcW w:w="1159" w:type="dxa"/>
            <w:tcBorders>
              <w:top w:val="nil"/>
              <w:left w:val="nil"/>
              <w:bottom w:val="nil"/>
              <w:right w:val="nil"/>
            </w:tcBorders>
            <w:shd w:val="clear" w:color="000000" w:fill="FFFFFF"/>
            <w:noWrap/>
            <w:vAlign w:val="bottom"/>
            <w:hideMark/>
          </w:tcPr>
          <w:p w14:paraId="4D1D150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0.5698***</w:t>
            </w:r>
          </w:p>
        </w:tc>
        <w:tc>
          <w:tcPr>
            <w:tcW w:w="1159" w:type="dxa"/>
            <w:tcBorders>
              <w:top w:val="nil"/>
              <w:left w:val="nil"/>
              <w:bottom w:val="nil"/>
              <w:right w:val="single" w:sz="4" w:space="0" w:color="auto"/>
            </w:tcBorders>
            <w:shd w:val="clear" w:color="000000" w:fill="FFFFFF"/>
            <w:noWrap/>
            <w:vAlign w:val="bottom"/>
            <w:hideMark/>
          </w:tcPr>
          <w:p w14:paraId="6FBC8A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0.6214***</w:t>
            </w:r>
          </w:p>
        </w:tc>
        <w:tc>
          <w:tcPr>
            <w:tcW w:w="1342" w:type="dxa"/>
            <w:tcBorders>
              <w:top w:val="nil"/>
              <w:left w:val="nil"/>
              <w:bottom w:val="nil"/>
              <w:right w:val="nil"/>
            </w:tcBorders>
            <w:shd w:val="clear" w:color="000000" w:fill="FFFFFF"/>
            <w:noWrap/>
            <w:vAlign w:val="bottom"/>
            <w:hideMark/>
          </w:tcPr>
          <w:p w14:paraId="2F1866F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0.9638***</w:t>
            </w:r>
          </w:p>
        </w:tc>
        <w:tc>
          <w:tcPr>
            <w:tcW w:w="1159" w:type="dxa"/>
            <w:tcBorders>
              <w:top w:val="nil"/>
              <w:left w:val="nil"/>
              <w:bottom w:val="nil"/>
              <w:right w:val="nil"/>
            </w:tcBorders>
            <w:shd w:val="clear" w:color="000000" w:fill="FFFFFF"/>
            <w:noWrap/>
            <w:vAlign w:val="bottom"/>
            <w:hideMark/>
          </w:tcPr>
          <w:p w14:paraId="5633286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0.9500***</w:t>
            </w:r>
          </w:p>
        </w:tc>
        <w:tc>
          <w:tcPr>
            <w:tcW w:w="1159" w:type="dxa"/>
            <w:tcBorders>
              <w:top w:val="nil"/>
              <w:left w:val="nil"/>
              <w:bottom w:val="nil"/>
              <w:right w:val="single" w:sz="4" w:space="0" w:color="auto"/>
            </w:tcBorders>
            <w:shd w:val="clear" w:color="000000" w:fill="FFFFFF"/>
            <w:noWrap/>
            <w:vAlign w:val="bottom"/>
            <w:hideMark/>
          </w:tcPr>
          <w:p w14:paraId="03A228B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0.9331***</w:t>
            </w:r>
          </w:p>
        </w:tc>
      </w:tr>
      <w:tr w:rsidR="00C3668F" w:rsidRPr="00EB3F6F" w14:paraId="2DF17F72"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49A4A19"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E197E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(0.0144)</w:t>
            </w:r>
          </w:p>
        </w:tc>
        <w:tc>
          <w:tcPr>
            <w:tcW w:w="1159" w:type="dxa"/>
            <w:tcBorders>
              <w:top w:val="nil"/>
              <w:left w:val="nil"/>
              <w:bottom w:val="nil"/>
              <w:right w:val="nil"/>
            </w:tcBorders>
            <w:shd w:val="clear" w:color="000000" w:fill="FFFFFF"/>
            <w:noWrap/>
            <w:vAlign w:val="bottom"/>
            <w:hideMark/>
          </w:tcPr>
          <w:p w14:paraId="63177B3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(0.0342)</w:t>
            </w:r>
          </w:p>
        </w:tc>
        <w:tc>
          <w:tcPr>
            <w:tcW w:w="1159" w:type="dxa"/>
            <w:tcBorders>
              <w:top w:val="nil"/>
              <w:left w:val="nil"/>
              <w:bottom w:val="nil"/>
              <w:right w:val="single" w:sz="4" w:space="0" w:color="auto"/>
            </w:tcBorders>
            <w:shd w:val="clear" w:color="000000" w:fill="FFFFFF"/>
            <w:noWrap/>
            <w:vAlign w:val="bottom"/>
            <w:hideMark/>
          </w:tcPr>
          <w:p w14:paraId="16DE271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(0.0073)</w:t>
            </w:r>
          </w:p>
        </w:tc>
        <w:tc>
          <w:tcPr>
            <w:tcW w:w="1342" w:type="dxa"/>
            <w:tcBorders>
              <w:top w:val="nil"/>
              <w:left w:val="nil"/>
              <w:bottom w:val="nil"/>
              <w:right w:val="nil"/>
            </w:tcBorders>
            <w:shd w:val="clear" w:color="000000" w:fill="FFFFFF"/>
            <w:noWrap/>
            <w:vAlign w:val="bottom"/>
            <w:hideMark/>
          </w:tcPr>
          <w:p w14:paraId="638DCBA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c>
          <w:tcPr>
            <w:tcW w:w="1159" w:type="dxa"/>
            <w:tcBorders>
              <w:top w:val="nil"/>
              <w:left w:val="nil"/>
              <w:bottom w:val="nil"/>
              <w:right w:val="nil"/>
            </w:tcBorders>
            <w:shd w:val="clear" w:color="000000" w:fill="FFFFFF"/>
            <w:noWrap/>
            <w:vAlign w:val="bottom"/>
            <w:hideMark/>
          </w:tcPr>
          <w:p w14:paraId="51CBD2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(0.0096)</w:t>
            </w:r>
          </w:p>
        </w:tc>
        <w:tc>
          <w:tcPr>
            <w:tcW w:w="1159" w:type="dxa"/>
            <w:tcBorders>
              <w:top w:val="nil"/>
              <w:left w:val="nil"/>
              <w:bottom w:val="nil"/>
              <w:right w:val="single" w:sz="4" w:space="0" w:color="auto"/>
            </w:tcBorders>
            <w:shd w:val="clear" w:color="000000" w:fill="FFFFFF"/>
            <w:noWrap/>
            <w:vAlign w:val="bottom"/>
            <w:hideMark/>
          </w:tcPr>
          <w:p w14:paraId="13653D6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(0.0028)</w:t>
            </w:r>
          </w:p>
        </w:tc>
      </w:tr>
      <w:tr w:rsidR="00C3668F" w:rsidRPr="00EB3F6F" w14:paraId="5EA82021"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4B308E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89</w:t>
            </w:r>
          </w:p>
        </w:tc>
        <w:tc>
          <w:tcPr>
            <w:tcW w:w="1342" w:type="dxa"/>
            <w:tcBorders>
              <w:top w:val="nil"/>
              <w:left w:val="single" w:sz="4" w:space="0" w:color="auto"/>
              <w:bottom w:val="nil"/>
              <w:right w:val="nil"/>
            </w:tcBorders>
            <w:shd w:val="clear" w:color="000000" w:fill="FFFFFF"/>
            <w:noWrap/>
            <w:vAlign w:val="bottom"/>
            <w:hideMark/>
          </w:tcPr>
          <w:p w14:paraId="0368C9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0.3792***</w:t>
            </w:r>
          </w:p>
        </w:tc>
        <w:tc>
          <w:tcPr>
            <w:tcW w:w="1159" w:type="dxa"/>
            <w:tcBorders>
              <w:top w:val="nil"/>
              <w:left w:val="nil"/>
              <w:bottom w:val="nil"/>
              <w:right w:val="nil"/>
            </w:tcBorders>
            <w:shd w:val="clear" w:color="000000" w:fill="FFFFFF"/>
            <w:noWrap/>
            <w:vAlign w:val="bottom"/>
            <w:hideMark/>
          </w:tcPr>
          <w:p w14:paraId="66052A9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0.5676***</w:t>
            </w:r>
          </w:p>
        </w:tc>
        <w:tc>
          <w:tcPr>
            <w:tcW w:w="1159" w:type="dxa"/>
            <w:tcBorders>
              <w:top w:val="nil"/>
              <w:left w:val="nil"/>
              <w:bottom w:val="nil"/>
              <w:right w:val="single" w:sz="4" w:space="0" w:color="auto"/>
            </w:tcBorders>
            <w:shd w:val="clear" w:color="000000" w:fill="FFFFFF"/>
            <w:noWrap/>
            <w:vAlign w:val="bottom"/>
            <w:hideMark/>
          </w:tcPr>
          <w:p w14:paraId="6F3F358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0.6215***</w:t>
            </w:r>
          </w:p>
        </w:tc>
        <w:tc>
          <w:tcPr>
            <w:tcW w:w="1342" w:type="dxa"/>
            <w:tcBorders>
              <w:top w:val="nil"/>
              <w:left w:val="nil"/>
              <w:bottom w:val="nil"/>
              <w:right w:val="nil"/>
            </w:tcBorders>
            <w:shd w:val="clear" w:color="000000" w:fill="FFFFFF"/>
            <w:noWrap/>
            <w:vAlign w:val="bottom"/>
            <w:hideMark/>
          </w:tcPr>
          <w:p w14:paraId="66F533A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0.9642***</w:t>
            </w:r>
          </w:p>
        </w:tc>
        <w:tc>
          <w:tcPr>
            <w:tcW w:w="1159" w:type="dxa"/>
            <w:tcBorders>
              <w:top w:val="nil"/>
              <w:left w:val="nil"/>
              <w:bottom w:val="nil"/>
              <w:right w:val="nil"/>
            </w:tcBorders>
            <w:shd w:val="clear" w:color="000000" w:fill="FFFFFF"/>
            <w:noWrap/>
            <w:vAlign w:val="bottom"/>
            <w:hideMark/>
          </w:tcPr>
          <w:p w14:paraId="67CAEC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0.9506***</w:t>
            </w:r>
          </w:p>
        </w:tc>
        <w:tc>
          <w:tcPr>
            <w:tcW w:w="1159" w:type="dxa"/>
            <w:tcBorders>
              <w:top w:val="nil"/>
              <w:left w:val="nil"/>
              <w:bottom w:val="nil"/>
              <w:right w:val="single" w:sz="4" w:space="0" w:color="auto"/>
            </w:tcBorders>
            <w:shd w:val="clear" w:color="000000" w:fill="FFFFFF"/>
            <w:noWrap/>
            <w:vAlign w:val="bottom"/>
            <w:hideMark/>
          </w:tcPr>
          <w:p w14:paraId="6ECD8D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0.9331***</w:t>
            </w:r>
          </w:p>
        </w:tc>
      </w:tr>
      <w:tr w:rsidR="00C3668F" w:rsidRPr="00EB3F6F" w14:paraId="5603D7F5"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2E5830D"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69E18D9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(0.0147)</w:t>
            </w:r>
          </w:p>
        </w:tc>
        <w:tc>
          <w:tcPr>
            <w:tcW w:w="1159" w:type="dxa"/>
            <w:tcBorders>
              <w:top w:val="nil"/>
              <w:left w:val="nil"/>
              <w:bottom w:val="nil"/>
              <w:right w:val="nil"/>
            </w:tcBorders>
            <w:shd w:val="clear" w:color="000000" w:fill="FFFFFF"/>
            <w:noWrap/>
            <w:vAlign w:val="bottom"/>
            <w:hideMark/>
          </w:tcPr>
          <w:p w14:paraId="0D01F47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(0.0353)</w:t>
            </w:r>
          </w:p>
        </w:tc>
        <w:tc>
          <w:tcPr>
            <w:tcW w:w="1159" w:type="dxa"/>
            <w:tcBorders>
              <w:top w:val="nil"/>
              <w:left w:val="nil"/>
              <w:bottom w:val="nil"/>
              <w:right w:val="single" w:sz="4" w:space="0" w:color="auto"/>
            </w:tcBorders>
            <w:shd w:val="clear" w:color="000000" w:fill="FFFFFF"/>
            <w:noWrap/>
            <w:vAlign w:val="bottom"/>
            <w:hideMark/>
          </w:tcPr>
          <w:p w14:paraId="1F0B159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(0.0076)</w:t>
            </w:r>
          </w:p>
        </w:tc>
        <w:tc>
          <w:tcPr>
            <w:tcW w:w="1342" w:type="dxa"/>
            <w:tcBorders>
              <w:top w:val="nil"/>
              <w:left w:val="nil"/>
              <w:bottom w:val="nil"/>
              <w:right w:val="nil"/>
            </w:tcBorders>
            <w:shd w:val="clear" w:color="000000" w:fill="FFFFFF"/>
            <w:noWrap/>
            <w:vAlign w:val="bottom"/>
            <w:hideMark/>
          </w:tcPr>
          <w:p w14:paraId="07486F2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nil"/>
            </w:tcBorders>
            <w:shd w:val="clear" w:color="000000" w:fill="FFFFFF"/>
            <w:noWrap/>
            <w:vAlign w:val="bottom"/>
            <w:hideMark/>
          </w:tcPr>
          <w:p w14:paraId="00DD7D4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(0.0098)</w:t>
            </w:r>
          </w:p>
        </w:tc>
        <w:tc>
          <w:tcPr>
            <w:tcW w:w="1159" w:type="dxa"/>
            <w:tcBorders>
              <w:top w:val="nil"/>
              <w:left w:val="nil"/>
              <w:bottom w:val="nil"/>
              <w:right w:val="single" w:sz="4" w:space="0" w:color="auto"/>
            </w:tcBorders>
            <w:shd w:val="clear" w:color="000000" w:fill="FFFFFF"/>
            <w:noWrap/>
            <w:vAlign w:val="bottom"/>
            <w:hideMark/>
          </w:tcPr>
          <w:p w14:paraId="4C1B7FD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(0.0029)</w:t>
            </w:r>
          </w:p>
        </w:tc>
      </w:tr>
      <w:tr w:rsidR="00C3668F" w:rsidRPr="00EB3F6F" w14:paraId="53F2A179"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C80C58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90</w:t>
            </w:r>
          </w:p>
        </w:tc>
        <w:tc>
          <w:tcPr>
            <w:tcW w:w="1342" w:type="dxa"/>
            <w:tcBorders>
              <w:top w:val="nil"/>
              <w:left w:val="single" w:sz="4" w:space="0" w:color="auto"/>
              <w:bottom w:val="nil"/>
              <w:right w:val="nil"/>
            </w:tcBorders>
            <w:shd w:val="clear" w:color="000000" w:fill="FFFFFF"/>
            <w:noWrap/>
            <w:vAlign w:val="bottom"/>
            <w:hideMark/>
          </w:tcPr>
          <w:p w14:paraId="232742C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0.3738***</w:t>
            </w:r>
          </w:p>
        </w:tc>
        <w:tc>
          <w:tcPr>
            <w:tcW w:w="1159" w:type="dxa"/>
            <w:tcBorders>
              <w:top w:val="nil"/>
              <w:left w:val="nil"/>
              <w:bottom w:val="nil"/>
              <w:right w:val="nil"/>
            </w:tcBorders>
            <w:shd w:val="clear" w:color="000000" w:fill="FFFFFF"/>
            <w:noWrap/>
            <w:vAlign w:val="bottom"/>
            <w:hideMark/>
          </w:tcPr>
          <w:p w14:paraId="3439D20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0.5653***</w:t>
            </w:r>
          </w:p>
        </w:tc>
        <w:tc>
          <w:tcPr>
            <w:tcW w:w="1159" w:type="dxa"/>
            <w:tcBorders>
              <w:top w:val="nil"/>
              <w:left w:val="nil"/>
              <w:bottom w:val="nil"/>
              <w:right w:val="single" w:sz="4" w:space="0" w:color="auto"/>
            </w:tcBorders>
            <w:shd w:val="clear" w:color="000000" w:fill="FFFFFF"/>
            <w:noWrap/>
            <w:vAlign w:val="bottom"/>
            <w:hideMark/>
          </w:tcPr>
          <w:p w14:paraId="293BAC3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0.6214***</w:t>
            </w:r>
          </w:p>
        </w:tc>
        <w:tc>
          <w:tcPr>
            <w:tcW w:w="1342" w:type="dxa"/>
            <w:tcBorders>
              <w:top w:val="nil"/>
              <w:left w:val="nil"/>
              <w:bottom w:val="nil"/>
              <w:right w:val="nil"/>
            </w:tcBorders>
            <w:shd w:val="clear" w:color="000000" w:fill="FFFFFF"/>
            <w:noWrap/>
            <w:vAlign w:val="bottom"/>
            <w:hideMark/>
          </w:tcPr>
          <w:p w14:paraId="714B7B7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0.9647***</w:t>
            </w:r>
          </w:p>
        </w:tc>
        <w:tc>
          <w:tcPr>
            <w:tcW w:w="1159" w:type="dxa"/>
            <w:tcBorders>
              <w:top w:val="nil"/>
              <w:left w:val="nil"/>
              <w:bottom w:val="nil"/>
              <w:right w:val="nil"/>
            </w:tcBorders>
            <w:shd w:val="clear" w:color="000000" w:fill="FFFFFF"/>
            <w:noWrap/>
            <w:vAlign w:val="bottom"/>
            <w:hideMark/>
          </w:tcPr>
          <w:p w14:paraId="77CDA11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0.9512***</w:t>
            </w:r>
          </w:p>
        </w:tc>
        <w:tc>
          <w:tcPr>
            <w:tcW w:w="1159" w:type="dxa"/>
            <w:tcBorders>
              <w:top w:val="nil"/>
              <w:left w:val="nil"/>
              <w:bottom w:val="nil"/>
              <w:right w:val="single" w:sz="4" w:space="0" w:color="auto"/>
            </w:tcBorders>
            <w:shd w:val="clear" w:color="000000" w:fill="FFFFFF"/>
            <w:noWrap/>
            <w:vAlign w:val="bottom"/>
            <w:hideMark/>
          </w:tcPr>
          <w:p w14:paraId="26A99CD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0.9332***</w:t>
            </w:r>
          </w:p>
        </w:tc>
      </w:tr>
      <w:tr w:rsidR="00C3668F" w:rsidRPr="00EB3F6F" w14:paraId="37382E64"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1E296FBB"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6B02B6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(0.0150)</w:t>
            </w:r>
          </w:p>
        </w:tc>
        <w:tc>
          <w:tcPr>
            <w:tcW w:w="1159" w:type="dxa"/>
            <w:tcBorders>
              <w:top w:val="nil"/>
              <w:left w:val="nil"/>
              <w:bottom w:val="nil"/>
              <w:right w:val="nil"/>
            </w:tcBorders>
            <w:shd w:val="clear" w:color="000000" w:fill="FFFFFF"/>
            <w:noWrap/>
            <w:vAlign w:val="bottom"/>
            <w:hideMark/>
          </w:tcPr>
          <w:p w14:paraId="1F7EF44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(0.0365)</w:t>
            </w:r>
          </w:p>
        </w:tc>
        <w:tc>
          <w:tcPr>
            <w:tcW w:w="1159" w:type="dxa"/>
            <w:tcBorders>
              <w:top w:val="nil"/>
              <w:left w:val="nil"/>
              <w:bottom w:val="nil"/>
              <w:right w:val="single" w:sz="4" w:space="0" w:color="auto"/>
            </w:tcBorders>
            <w:shd w:val="clear" w:color="000000" w:fill="FFFFFF"/>
            <w:noWrap/>
            <w:vAlign w:val="bottom"/>
            <w:hideMark/>
          </w:tcPr>
          <w:p w14:paraId="646E0F0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(0.0080)</w:t>
            </w:r>
          </w:p>
        </w:tc>
        <w:tc>
          <w:tcPr>
            <w:tcW w:w="1342" w:type="dxa"/>
            <w:tcBorders>
              <w:top w:val="nil"/>
              <w:left w:val="nil"/>
              <w:bottom w:val="nil"/>
              <w:right w:val="nil"/>
            </w:tcBorders>
            <w:shd w:val="clear" w:color="000000" w:fill="FFFFFF"/>
            <w:noWrap/>
            <w:vAlign w:val="bottom"/>
            <w:hideMark/>
          </w:tcPr>
          <w:p w14:paraId="6D44359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c>
          <w:tcPr>
            <w:tcW w:w="1159" w:type="dxa"/>
            <w:tcBorders>
              <w:top w:val="nil"/>
              <w:left w:val="nil"/>
              <w:bottom w:val="nil"/>
              <w:right w:val="nil"/>
            </w:tcBorders>
            <w:shd w:val="clear" w:color="000000" w:fill="FFFFFF"/>
            <w:noWrap/>
            <w:vAlign w:val="bottom"/>
            <w:hideMark/>
          </w:tcPr>
          <w:p w14:paraId="6CC8FA2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(0.0100)</w:t>
            </w:r>
          </w:p>
        </w:tc>
        <w:tc>
          <w:tcPr>
            <w:tcW w:w="1159" w:type="dxa"/>
            <w:tcBorders>
              <w:top w:val="nil"/>
              <w:left w:val="nil"/>
              <w:bottom w:val="nil"/>
              <w:right w:val="single" w:sz="4" w:space="0" w:color="auto"/>
            </w:tcBorders>
            <w:shd w:val="clear" w:color="000000" w:fill="FFFFFF"/>
            <w:noWrap/>
            <w:vAlign w:val="bottom"/>
            <w:hideMark/>
          </w:tcPr>
          <w:p w14:paraId="7532C18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(0.0030)</w:t>
            </w:r>
          </w:p>
        </w:tc>
      </w:tr>
      <w:tr w:rsidR="00C3668F" w:rsidRPr="00EB3F6F" w14:paraId="67834A9E"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158890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91</w:t>
            </w:r>
          </w:p>
        </w:tc>
        <w:tc>
          <w:tcPr>
            <w:tcW w:w="1342" w:type="dxa"/>
            <w:tcBorders>
              <w:top w:val="nil"/>
              <w:left w:val="single" w:sz="4" w:space="0" w:color="auto"/>
              <w:bottom w:val="nil"/>
              <w:right w:val="nil"/>
            </w:tcBorders>
            <w:shd w:val="clear" w:color="000000" w:fill="FFFFFF"/>
            <w:noWrap/>
            <w:vAlign w:val="bottom"/>
            <w:hideMark/>
          </w:tcPr>
          <w:p w14:paraId="3C8D64B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0.3684***</w:t>
            </w:r>
          </w:p>
        </w:tc>
        <w:tc>
          <w:tcPr>
            <w:tcW w:w="1159" w:type="dxa"/>
            <w:tcBorders>
              <w:top w:val="nil"/>
              <w:left w:val="nil"/>
              <w:bottom w:val="nil"/>
              <w:right w:val="nil"/>
            </w:tcBorders>
            <w:shd w:val="clear" w:color="000000" w:fill="FFFFFF"/>
            <w:noWrap/>
            <w:vAlign w:val="bottom"/>
            <w:hideMark/>
          </w:tcPr>
          <w:p w14:paraId="175DFA3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0.5629***</w:t>
            </w:r>
          </w:p>
        </w:tc>
        <w:tc>
          <w:tcPr>
            <w:tcW w:w="1159" w:type="dxa"/>
            <w:tcBorders>
              <w:top w:val="nil"/>
              <w:left w:val="nil"/>
              <w:bottom w:val="nil"/>
              <w:right w:val="single" w:sz="4" w:space="0" w:color="auto"/>
            </w:tcBorders>
            <w:shd w:val="clear" w:color="000000" w:fill="FFFFFF"/>
            <w:noWrap/>
            <w:vAlign w:val="bottom"/>
            <w:hideMark/>
          </w:tcPr>
          <w:p w14:paraId="0B55736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0.6214***</w:t>
            </w:r>
          </w:p>
        </w:tc>
        <w:tc>
          <w:tcPr>
            <w:tcW w:w="1342" w:type="dxa"/>
            <w:tcBorders>
              <w:top w:val="nil"/>
              <w:left w:val="nil"/>
              <w:bottom w:val="nil"/>
              <w:right w:val="nil"/>
            </w:tcBorders>
            <w:shd w:val="clear" w:color="000000" w:fill="FFFFFF"/>
            <w:noWrap/>
            <w:vAlign w:val="bottom"/>
            <w:hideMark/>
          </w:tcPr>
          <w:p w14:paraId="683881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0.9652***</w:t>
            </w:r>
          </w:p>
        </w:tc>
        <w:tc>
          <w:tcPr>
            <w:tcW w:w="1159" w:type="dxa"/>
            <w:tcBorders>
              <w:top w:val="nil"/>
              <w:left w:val="nil"/>
              <w:bottom w:val="nil"/>
              <w:right w:val="nil"/>
            </w:tcBorders>
            <w:shd w:val="clear" w:color="000000" w:fill="FFFFFF"/>
            <w:noWrap/>
            <w:vAlign w:val="bottom"/>
            <w:hideMark/>
          </w:tcPr>
          <w:p w14:paraId="5ACD9C0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0.9518***</w:t>
            </w:r>
          </w:p>
        </w:tc>
        <w:tc>
          <w:tcPr>
            <w:tcW w:w="1159" w:type="dxa"/>
            <w:tcBorders>
              <w:top w:val="nil"/>
              <w:left w:val="nil"/>
              <w:bottom w:val="nil"/>
              <w:right w:val="single" w:sz="4" w:space="0" w:color="auto"/>
            </w:tcBorders>
            <w:shd w:val="clear" w:color="000000" w:fill="FFFFFF"/>
            <w:noWrap/>
            <w:vAlign w:val="bottom"/>
            <w:hideMark/>
          </w:tcPr>
          <w:p w14:paraId="1CE710F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0.9333***</w:t>
            </w:r>
          </w:p>
        </w:tc>
      </w:tr>
      <w:tr w:rsidR="00C3668F" w:rsidRPr="00EB3F6F" w14:paraId="480B755D"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32D27CA5"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004995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(0.0153)</w:t>
            </w:r>
          </w:p>
        </w:tc>
        <w:tc>
          <w:tcPr>
            <w:tcW w:w="1159" w:type="dxa"/>
            <w:tcBorders>
              <w:top w:val="nil"/>
              <w:left w:val="nil"/>
              <w:bottom w:val="nil"/>
              <w:right w:val="nil"/>
            </w:tcBorders>
            <w:shd w:val="clear" w:color="000000" w:fill="FFFFFF"/>
            <w:noWrap/>
            <w:vAlign w:val="bottom"/>
            <w:hideMark/>
          </w:tcPr>
          <w:p w14:paraId="5B7B587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(0.0377)</w:t>
            </w:r>
          </w:p>
        </w:tc>
        <w:tc>
          <w:tcPr>
            <w:tcW w:w="1159" w:type="dxa"/>
            <w:tcBorders>
              <w:top w:val="nil"/>
              <w:left w:val="nil"/>
              <w:bottom w:val="nil"/>
              <w:right w:val="single" w:sz="4" w:space="0" w:color="auto"/>
            </w:tcBorders>
            <w:shd w:val="clear" w:color="000000" w:fill="FFFFFF"/>
            <w:noWrap/>
            <w:vAlign w:val="bottom"/>
            <w:hideMark/>
          </w:tcPr>
          <w:p w14:paraId="25FD164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(0.0084)</w:t>
            </w:r>
          </w:p>
        </w:tc>
        <w:tc>
          <w:tcPr>
            <w:tcW w:w="1342" w:type="dxa"/>
            <w:tcBorders>
              <w:top w:val="nil"/>
              <w:left w:val="nil"/>
              <w:bottom w:val="nil"/>
              <w:right w:val="nil"/>
            </w:tcBorders>
            <w:shd w:val="clear" w:color="000000" w:fill="FFFFFF"/>
            <w:noWrap/>
            <w:vAlign w:val="bottom"/>
            <w:hideMark/>
          </w:tcPr>
          <w:p w14:paraId="794DA91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nil"/>
            </w:tcBorders>
            <w:shd w:val="clear" w:color="000000" w:fill="FFFFFF"/>
            <w:noWrap/>
            <w:vAlign w:val="bottom"/>
            <w:hideMark/>
          </w:tcPr>
          <w:p w14:paraId="335BDF3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(0.0103)</w:t>
            </w:r>
          </w:p>
        </w:tc>
        <w:tc>
          <w:tcPr>
            <w:tcW w:w="1159" w:type="dxa"/>
            <w:tcBorders>
              <w:top w:val="nil"/>
              <w:left w:val="nil"/>
              <w:bottom w:val="nil"/>
              <w:right w:val="single" w:sz="4" w:space="0" w:color="auto"/>
            </w:tcBorders>
            <w:shd w:val="clear" w:color="000000" w:fill="FFFFFF"/>
            <w:noWrap/>
            <w:vAlign w:val="bottom"/>
            <w:hideMark/>
          </w:tcPr>
          <w:p w14:paraId="6690474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(0.0031)</w:t>
            </w:r>
          </w:p>
        </w:tc>
      </w:tr>
      <w:tr w:rsidR="00C3668F" w:rsidRPr="00EB3F6F" w14:paraId="022E8D6E"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7AA2535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92</w:t>
            </w:r>
          </w:p>
        </w:tc>
        <w:tc>
          <w:tcPr>
            <w:tcW w:w="1342" w:type="dxa"/>
            <w:tcBorders>
              <w:top w:val="nil"/>
              <w:left w:val="single" w:sz="4" w:space="0" w:color="auto"/>
              <w:bottom w:val="nil"/>
              <w:right w:val="nil"/>
            </w:tcBorders>
            <w:shd w:val="clear" w:color="000000" w:fill="FFFFFF"/>
            <w:noWrap/>
            <w:vAlign w:val="bottom"/>
            <w:hideMark/>
          </w:tcPr>
          <w:p w14:paraId="40631EC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0.3630***</w:t>
            </w:r>
          </w:p>
        </w:tc>
        <w:tc>
          <w:tcPr>
            <w:tcW w:w="1159" w:type="dxa"/>
            <w:tcBorders>
              <w:top w:val="nil"/>
              <w:left w:val="nil"/>
              <w:bottom w:val="nil"/>
              <w:right w:val="nil"/>
            </w:tcBorders>
            <w:shd w:val="clear" w:color="000000" w:fill="FFFFFF"/>
            <w:noWrap/>
            <w:vAlign w:val="bottom"/>
            <w:hideMark/>
          </w:tcPr>
          <w:p w14:paraId="35A13FF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0.5605***</w:t>
            </w:r>
          </w:p>
        </w:tc>
        <w:tc>
          <w:tcPr>
            <w:tcW w:w="1159" w:type="dxa"/>
            <w:tcBorders>
              <w:top w:val="nil"/>
              <w:left w:val="nil"/>
              <w:bottom w:val="nil"/>
              <w:right w:val="single" w:sz="4" w:space="0" w:color="auto"/>
            </w:tcBorders>
            <w:shd w:val="clear" w:color="000000" w:fill="FFFFFF"/>
            <w:noWrap/>
            <w:vAlign w:val="bottom"/>
            <w:hideMark/>
          </w:tcPr>
          <w:p w14:paraId="061FC7F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0.6213***</w:t>
            </w:r>
          </w:p>
        </w:tc>
        <w:tc>
          <w:tcPr>
            <w:tcW w:w="1342" w:type="dxa"/>
            <w:tcBorders>
              <w:top w:val="nil"/>
              <w:left w:val="nil"/>
              <w:bottom w:val="nil"/>
              <w:right w:val="nil"/>
            </w:tcBorders>
            <w:shd w:val="clear" w:color="000000" w:fill="FFFFFF"/>
            <w:noWrap/>
            <w:vAlign w:val="bottom"/>
            <w:hideMark/>
          </w:tcPr>
          <w:p w14:paraId="0C4805E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0.9656***</w:t>
            </w:r>
          </w:p>
        </w:tc>
        <w:tc>
          <w:tcPr>
            <w:tcW w:w="1159" w:type="dxa"/>
            <w:tcBorders>
              <w:top w:val="nil"/>
              <w:left w:val="nil"/>
              <w:bottom w:val="nil"/>
              <w:right w:val="nil"/>
            </w:tcBorders>
            <w:shd w:val="clear" w:color="000000" w:fill="FFFFFF"/>
            <w:noWrap/>
            <w:vAlign w:val="bottom"/>
            <w:hideMark/>
          </w:tcPr>
          <w:p w14:paraId="42177CA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0.9524***</w:t>
            </w:r>
          </w:p>
        </w:tc>
        <w:tc>
          <w:tcPr>
            <w:tcW w:w="1159" w:type="dxa"/>
            <w:tcBorders>
              <w:top w:val="nil"/>
              <w:left w:val="nil"/>
              <w:bottom w:val="nil"/>
              <w:right w:val="single" w:sz="4" w:space="0" w:color="auto"/>
            </w:tcBorders>
            <w:shd w:val="clear" w:color="000000" w:fill="FFFFFF"/>
            <w:noWrap/>
            <w:vAlign w:val="bottom"/>
            <w:hideMark/>
          </w:tcPr>
          <w:p w14:paraId="1A1712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0.9334***</w:t>
            </w:r>
          </w:p>
        </w:tc>
      </w:tr>
      <w:tr w:rsidR="00C3668F" w:rsidRPr="00EB3F6F" w14:paraId="641275F0" w14:textId="77777777" w:rsidTr="00D82DF6">
        <w:trPr>
          <w:trHeight w:val="350"/>
          <w:jc w:val="center"/>
        </w:trPr>
        <w:tc>
          <w:tcPr>
            <w:tcW w:w="1358" w:type="dxa"/>
            <w:vMerge/>
            <w:tcBorders>
              <w:top w:val="nil"/>
              <w:left w:val="single" w:sz="4" w:space="0" w:color="auto"/>
              <w:bottom w:val="single" w:sz="4" w:space="0" w:color="auto"/>
              <w:right w:val="nil"/>
            </w:tcBorders>
            <w:vAlign w:val="center"/>
            <w:hideMark/>
          </w:tcPr>
          <w:p w14:paraId="4EF453E8"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E43C5C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(0.0156)</w:t>
            </w:r>
          </w:p>
        </w:tc>
        <w:tc>
          <w:tcPr>
            <w:tcW w:w="1159" w:type="dxa"/>
            <w:tcBorders>
              <w:top w:val="nil"/>
              <w:left w:val="nil"/>
              <w:bottom w:val="nil"/>
              <w:right w:val="nil"/>
            </w:tcBorders>
            <w:shd w:val="clear" w:color="000000" w:fill="FFFFFF"/>
            <w:noWrap/>
            <w:vAlign w:val="bottom"/>
            <w:hideMark/>
          </w:tcPr>
          <w:p w14:paraId="5907FDC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(0.0390)</w:t>
            </w:r>
          </w:p>
        </w:tc>
        <w:tc>
          <w:tcPr>
            <w:tcW w:w="1159" w:type="dxa"/>
            <w:tcBorders>
              <w:top w:val="nil"/>
              <w:left w:val="nil"/>
              <w:bottom w:val="nil"/>
              <w:right w:val="single" w:sz="4" w:space="0" w:color="auto"/>
            </w:tcBorders>
            <w:shd w:val="clear" w:color="000000" w:fill="FFFFFF"/>
            <w:noWrap/>
            <w:vAlign w:val="bottom"/>
            <w:hideMark/>
          </w:tcPr>
          <w:p w14:paraId="229F668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(0.0088)</w:t>
            </w:r>
          </w:p>
        </w:tc>
        <w:tc>
          <w:tcPr>
            <w:tcW w:w="1342" w:type="dxa"/>
            <w:tcBorders>
              <w:top w:val="nil"/>
              <w:left w:val="nil"/>
              <w:bottom w:val="nil"/>
              <w:right w:val="nil"/>
            </w:tcBorders>
            <w:shd w:val="clear" w:color="000000" w:fill="FFFFFF"/>
            <w:noWrap/>
            <w:vAlign w:val="bottom"/>
            <w:hideMark/>
          </w:tcPr>
          <w:p w14:paraId="582D1B7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c>
          <w:tcPr>
            <w:tcW w:w="1159" w:type="dxa"/>
            <w:tcBorders>
              <w:top w:val="nil"/>
              <w:left w:val="nil"/>
              <w:bottom w:val="nil"/>
              <w:right w:val="nil"/>
            </w:tcBorders>
            <w:shd w:val="clear" w:color="000000" w:fill="FFFFFF"/>
            <w:noWrap/>
            <w:vAlign w:val="bottom"/>
            <w:hideMark/>
          </w:tcPr>
          <w:p w14:paraId="5583769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(0.0105)</w:t>
            </w:r>
          </w:p>
        </w:tc>
        <w:tc>
          <w:tcPr>
            <w:tcW w:w="1159" w:type="dxa"/>
            <w:tcBorders>
              <w:top w:val="nil"/>
              <w:left w:val="nil"/>
              <w:bottom w:val="nil"/>
              <w:right w:val="single" w:sz="4" w:space="0" w:color="auto"/>
            </w:tcBorders>
            <w:shd w:val="clear" w:color="000000" w:fill="FFFFFF"/>
            <w:noWrap/>
            <w:vAlign w:val="bottom"/>
            <w:hideMark/>
          </w:tcPr>
          <w:p w14:paraId="2F68D72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(0.0033)</w:t>
            </w:r>
          </w:p>
        </w:tc>
      </w:tr>
      <w:tr w:rsidR="00C3668F" w:rsidRPr="00EB3F6F" w14:paraId="28DE519B" w14:textId="77777777" w:rsidTr="00D82DF6">
        <w:trPr>
          <w:trHeight w:val="350"/>
          <w:jc w:val="center"/>
        </w:trPr>
        <w:tc>
          <w:tcPr>
            <w:tcW w:w="1358"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3436D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93</w:t>
            </w:r>
          </w:p>
        </w:tc>
        <w:tc>
          <w:tcPr>
            <w:tcW w:w="1342" w:type="dxa"/>
            <w:tcBorders>
              <w:top w:val="nil"/>
              <w:left w:val="single" w:sz="4" w:space="0" w:color="auto"/>
              <w:bottom w:val="nil"/>
              <w:right w:val="nil"/>
            </w:tcBorders>
            <w:shd w:val="clear" w:color="000000" w:fill="FFFFFF"/>
            <w:noWrap/>
            <w:vAlign w:val="bottom"/>
            <w:hideMark/>
          </w:tcPr>
          <w:p w14:paraId="3CD3587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0.3575***</w:t>
            </w:r>
          </w:p>
        </w:tc>
        <w:tc>
          <w:tcPr>
            <w:tcW w:w="1159" w:type="dxa"/>
            <w:tcBorders>
              <w:top w:val="nil"/>
              <w:left w:val="nil"/>
              <w:bottom w:val="nil"/>
              <w:right w:val="nil"/>
            </w:tcBorders>
            <w:shd w:val="clear" w:color="000000" w:fill="FFFFFF"/>
            <w:noWrap/>
            <w:vAlign w:val="bottom"/>
            <w:hideMark/>
          </w:tcPr>
          <w:p w14:paraId="12F6C10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0.5580***</w:t>
            </w:r>
          </w:p>
        </w:tc>
        <w:tc>
          <w:tcPr>
            <w:tcW w:w="1159" w:type="dxa"/>
            <w:tcBorders>
              <w:top w:val="nil"/>
              <w:left w:val="nil"/>
              <w:bottom w:val="nil"/>
              <w:right w:val="single" w:sz="4" w:space="0" w:color="auto"/>
            </w:tcBorders>
            <w:shd w:val="clear" w:color="000000" w:fill="FFFFFF"/>
            <w:noWrap/>
            <w:vAlign w:val="bottom"/>
            <w:hideMark/>
          </w:tcPr>
          <w:p w14:paraId="1F57E8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0.6211***</w:t>
            </w:r>
          </w:p>
        </w:tc>
        <w:tc>
          <w:tcPr>
            <w:tcW w:w="1342" w:type="dxa"/>
            <w:tcBorders>
              <w:top w:val="nil"/>
              <w:left w:val="nil"/>
              <w:bottom w:val="nil"/>
              <w:right w:val="nil"/>
            </w:tcBorders>
            <w:shd w:val="clear" w:color="000000" w:fill="FFFFFF"/>
            <w:noWrap/>
            <w:vAlign w:val="bottom"/>
            <w:hideMark/>
          </w:tcPr>
          <w:p w14:paraId="0A81869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0.9661***</w:t>
            </w:r>
          </w:p>
        </w:tc>
        <w:tc>
          <w:tcPr>
            <w:tcW w:w="1159" w:type="dxa"/>
            <w:tcBorders>
              <w:top w:val="nil"/>
              <w:left w:val="nil"/>
              <w:bottom w:val="nil"/>
              <w:right w:val="nil"/>
            </w:tcBorders>
            <w:shd w:val="clear" w:color="000000" w:fill="FFFFFF"/>
            <w:noWrap/>
            <w:vAlign w:val="bottom"/>
            <w:hideMark/>
          </w:tcPr>
          <w:p w14:paraId="261479F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0.9531***</w:t>
            </w:r>
          </w:p>
        </w:tc>
        <w:tc>
          <w:tcPr>
            <w:tcW w:w="1159" w:type="dxa"/>
            <w:tcBorders>
              <w:top w:val="nil"/>
              <w:left w:val="nil"/>
              <w:bottom w:val="nil"/>
              <w:right w:val="single" w:sz="4" w:space="0" w:color="auto"/>
            </w:tcBorders>
            <w:shd w:val="clear" w:color="000000" w:fill="FFFFFF"/>
            <w:noWrap/>
            <w:vAlign w:val="bottom"/>
            <w:hideMark/>
          </w:tcPr>
          <w:p w14:paraId="7A97B3E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0.9335***</w:t>
            </w:r>
          </w:p>
        </w:tc>
      </w:tr>
      <w:tr w:rsidR="00C3668F" w:rsidRPr="00EB3F6F" w14:paraId="35DFFC05" w14:textId="77777777" w:rsidTr="00D82DF6">
        <w:trPr>
          <w:trHeight w:val="350"/>
          <w:jc w:val="center"/>
        </w:trPr>
        <w:tc>
          <w:tcPr>
            <w:tcW w:w="1358" w:type="dxa"/>
            <w:vMerge/>
            <w:tcBorders>
              <w:top w:val="single" w:sz="4" w:space="0" w:color="000000"/>
              <w:left w:val="single" w:sz="4" w:space="0" w:color="auto"/>
              <w:bottom w:val="single" w:sz="4" w:space="0" w:color="auto"/>
              <w:right w:val="single" w:sz="4" w:space="0" w:color="auto"/>
            </w:tcBorders>
            <w:vAlign w:val="center"/>
            <w:hideMark/>
          </w:tcPr>
          <w:p w14:paraId="73ED7E4C"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7913256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(0.0159)</w:t>
            </w:r>
          </w:p>
        </w:tc>
        <w:tc>
          <w:tcPr>
            <w:tcW w:w="1159" w:type="dxa"/>
            <w:tcBorders>
              <w:top w:val="nil"/>
              <w:left w:val="nil"/>
              <w:bottom w:val="nil"/>
              <w:right w:val="nil"/>
            </w:tcBorders>
            <w:shd w:val="clear" w:color="000000" w:fill="FFFFFF"/>
            <w:noWrap/>
            <w:vAlign w:val="bottom"/>
            <w:hideMark/>
          </w:tcPr>
          <w:p w14:paraId="6E8E49D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(0.0402)</w:t>
            </w:r>
          </w:p>
        </w:tc>
        <w:tc>
          <w:tcPr>
            <w:tcW w:w="1159" w:type="dxa"/>
            <w:tcBorders>
              <w:top w:val="nil"/>
              <w:left w:val="nil"/>
              <w:bottom w:val="nil"/>
              <w:right w:val="single" w:sz="4" w:space="0" w:color="auto"/>
            </w:tcBorders>
            <w:shd w:val="clear" w:color="000000" w:fill="FFFFFF"/>
            <w:noWrap/>
            <w:vAlign w:val="bottom"/>
            <w:hideMark/>
          </w:tcPr>
          <w:p w14:paraId="63B489B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(0.0092)</w:t>
            </w:r>
          </w:p>
        </w:tc>
        <w:tc>
          <w:tcPr>
            <w:tcW w:w="1342" w:type="dxa"/>
            <w:tcBorders>
              <w:top w:val="nil"/>
              <w:left w:val="nil"/>
              <w:bottom w:val="nil"/>
              <w:right w:val="nil"/>
            </w:tcBorders>
            <w:shd w:val="clear" w:color="000000" w:fill="FFFFFF"/>
            <w:noWrap/>
            <w:vAlign w:val="bottom"/>
            <w:hideMark/>
          </w:tcPr>
          <w:p w14:paraId="2013F0A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159" w:type="dxa"/>
            <w:tcBorders>
              <w:top w:val="nil"/>
              <w:left w:val="nil"/>
              <w:bottom w:val="nil"/>
              <w:right w:val="nil"/>
            </w:tcBorders>
            <w:shd w:val="clear" w:color="000000" w:fill="FFFFFF"/>
            <w:noWrap/>
            <w:vAlign w:val="bottom"/>
            <w:hideMark/>
          </w:tcPr>
          <w:p w14:paraId="3803C88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(0.0107)</w:t>
            </w:r>
          </w:p>
        </w:tc>
        <w:tc>
          <w:tcPr>
            <w:tcW w:w="1159" w:type="dxa"/>
            <w:tcBorders>
              <w:top w:val="nil"/>
              <w:left w:val="nil"/>
              <w:bottom w:val="nil"/>
              <w:right w:val="single" w:sz="4" w:space="0" w:color="auto"/>
            </w:tcBorders>
            <w:shd w:val="clear" w:color="000000" w:fill="FFFFFF"/>
            <w:noWrap/>
            <w:vAlign w:val="bottom"/>
            <w:hideMark/>
          </w:tcPr>
          <w:p w14:paraId="042FB92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(0.0034)</w:t>
            </w:r>
          </w:p>
        </w:tc>
      </w:tr>
      <w:tr w:rsidR="00C3668F" w:rsidRPr="00EB3F6F" w14:paraId="5634DD11" w14:textId="77777777" w:rsidTr="00D82DF6">
        <w:trPr>
          <w:trHeight w:val="350"/>
          <w:jc w:val="center"/>
        </w:trPr>
        <w:tc>
          <w:tcPr>
            <w:tcW w:w="1358" w:type="dxa"/>
            <w:vMerge w:val="restart"/>
            <w:tcBorders>
              <w:top w:val="single" w:sz="4" w:space="0" w:color="auto"/>
              <w:left w:val="single" w:sz="4" w:space="0" w:color="auto"/>
              <w:bottom w:val="single" w:sz="4" w:space="0" w:color="000000"/>
              <w:right w:val="nil"/>
            </w:tcBorders>
            <w:shd w:val="clear" w:color="000000" w:fill="FFFFFF"/>
            <w:noWrap/>
            <w:vAlign w:val="center"/>
            <w:hideMark/>
          </w:tcPr>
          <w:p w14:paraId="6CD40B4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lastRenderedPageBreak/>
              <w:t>94</w:t>
            </w:r>
          </w:p>
        </w:tc>
        <w:tc>
          <w:tcPr>
            <w:tcW w:w="1342" w:type="dxa"/>
            <w:tcBorders>
              <w:top w:val="nil"/>
              <w:left w:val="single" w:sz="4" w:space="0" w:color="auto"/>
              <w:bottom w:val="nil"/>
              <w:right w:val="nil"/>
            </w:tcBorders>
            <w:shd w:val="clear" w:color="000000" w:fill="FFFFFF"/>
            <w:noWrap/>
            <w:vAlign w:val="bottom"/>
            <w:hideMark/>
          </w:tcPr>
          <w:p w14:paraId="1DC19D3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0.3520***</w:t>
            </w:r>
          </w:p>
        </w:tc>
        <w:tc>
          <w:tcPr>
            <w:tcW w:w="1159" w:type="dxa"/>
            <w:tcBorders>
              <w:top w:val="nil"/>
              <w:left w:val="nil"/>
              <w:bottom w:val="nil"/>
              <w:right w:val="nil"/>
            </w:tcBorders>
            <w:shd w:val="clear" w:color="000000" w:fill="FFFFFF"/>
            <w:noWrap/>
            <w:vAlign w:val="bottom"/>
            <w:hideMark/>
          </w:tcPr>
          <w:p w14:paraId="27B98C6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0.5555***</w:t>
            </w:r>
          </w:p>
        </w:tc>
        <w:tc>
          <w:tcPr>
            <w:tcW w:w="1159" w:type="dxa"/>
            <w:tcBorders>
              <w:top w:val="nil"/>
              <w:left w:val="nil"/>
              <w:bottom w:val="nil"/>
              <w:right w:val="single" w:sz="4" w:space="0" w:color="auto"/>
            </w:tcBorders>
            <w:shd w:val="clear" w:color="000000" w:fill="FFFFFF"/>
            <w:noWrap/>
            <w:vAlign w:val="bottom"/>
            <w:hideMark/>
          </w:tcPr>
          <w:p w14:paraId="144CB04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0.6209***</w:t>
            </w:r>
          </w:p>
        </w:tc>
        <w:tc>
          <w:tcPr>
            <w:tcW w:w="1342" w:type="dxa"/>
            <w:tcBorders>
              <w:top w:val="nil"/>
              <w:left w:val="nil"/>
              <w:bottom w:val="nil"/>
              <w:right w:val="nil"/>
            </w:tcBorders>
            <w:shd w:val="clear" w:color="000000" w:fill="FFFFFF"/>
            <w:noWrap/>
            <w:vAlign w:val="bottom"/>
            <w:hideMark/>
          </w:tcPr>
          <w:p w14:paraId="5D1256B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0.9666***</w:t>
            </w:r>
          </w:p>
        </w:tc>
        <w:tc>
          <w:tcPr>
            <w:tcW w:w="1159" w:type="dxa"/>
            <w:tcBorders>
              <w:top w:val="nil"/>
              <w:left w:val="nil"/>
              <w:bottom w:val="nil"/>
              <w:right w:val="nil"/>
            </w:tcBorders>
            <w:shd w:val="clear" w:color="000000" w:fill="FFFFFF"/>
            <w:noWrap/>
            <w:vAlign w:val="bottom"/>
            <w:hideMark/>
          </w:tcPr>
          <w:p w14:paraId="2396D2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0.9537***</w:t>
            </w:r>
          </w:p>
        </w:tc>
        <w:tc>
          <w:tcPr>
            <w:tcW w:w="1159" w:type="dxa"/>
            <w:tcBorders>
              <w:top w:val="nil"/>
              <w:left w:val="nil"/>
              <w:bottom w:val="nil"/>
              <w:right w:val="single" w:sz="4" w:space="0" w:color="auto"/>
            </w:tcBorders>
            <w:shd w:val="clear" w:color="000000" w:fill="FFFFFF"/>
            <w:noWrap/>
            <w:vAlign w:val="bottom"/>
            <w:hideMark/>
          </w:tcPr>
          <w:p w14:paraId="6C24AE0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0.9336***</w:t>
            </w:r>
          </w:p>
        </w:tc>
      </w:tr>
      <w:tr w:rsidR="00C3668F" w:rsidRPr="00EB3F6F" w14:paraId="4B3C6E8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511BAB4"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543469F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(0.0162)</w:t>
            </w:r>
          </w:p>
        </w:tc>
        <w:tc>
          <w:tcPr>
            <w:tcW w:w="1159" w:type="dxa"/>
            <w:tcBorders>
              <w:top w:val="nil"/>
              <w:left w:val="nil"/>
              <w:bottom w:val="nil"/>
              <w:right w:val="nil"/>
            </w:tcBorders>
            <w:shd w:val="clear" w:color="000000" w:fill="FFFFFF"/>
            <w:noWrap/>
            <w:vAlign w:val="bottom"/>
            <w:hideMark/>
          </w:tcPr>
          <w:p w14:paraId="79D171F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(0.0415)</w:t>
            </w:r>
          </w:p>
        </w:tc>
        <w:tc>
          <w:tcPr>
            <w:tcW w:w="1159" w:type="dxa"/>
            <w:tcBorders>
              <w:top w:val="nil"/>
              <w:left w:val="nil"/>
              <w:bottom w:val="nil"/>
              <w:right w:val="single" w:sz="4" w:space="0" w:color="auto"/>
            </w:tcBorders>
            <w:shd w:val="clear" w:color="000000" w:fill="FFFFFF"/>
            <w:noWrap/>
            <w:vAlign w:val="bottom"/>
            <w:hideMark/>
          </w:tcPr>
          <w:p w14:paraId="730DA64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(0.0096)</w:t>
            </w:r>
          </w:p>
        </w:tc>
        <w:tc>
          <w:tcPr>
            <w:tcW w:w="1342" w:type="dxa"/>
            <w:tcBorders>
              <w:top w:val="nil"/>
              <w:left w:val="nil"/>
              <w:bottom w:val="nil"/>
              <w:right w:val="nil"/>
            </w:tcBorders>
            <w:shd w:val="clear" w:color="000000" w:fill="FFFFFF"/>
            <w:noWrap/>
            <w:vAlign w:val="bottom"/>
            <w:hideMark/>
          </w:tcPr>
          <w:p w14:paraId="6DB20A8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c>
          <w:tcPr>
            <w:tcW w:w="1159" w:type="dxa"/>
            <w:tcBorders>
              <w:top w:val="nil"/>
              <w:left w:val="nil"/>
              <w:bottom w:val="nil"/>
              <w:right w:val="nil"/>
            </w:tcBorders>
            <w:shd w:val="clear" w:color="000000" w:fill="FFFFFF"/>
            <w:noWrap/>
            <w:vAlign w:val="bottom"/>
            <w:hideMark/>
          </w:tcPr>
          <w:p w14:paraId="624AB13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(0.0109)</w:t>
            </w:r>
          </w:p>
        </w:tc>
        <w:tc>
          <w:tcPr>
            <w:tcW w:w="1159" w:type="dxa"/>
            <w:tcBorders>
              <w:top w:val="nil"/>
              <w:left w:val="nil"/>
              <w:bottom w:val="nil"/>
              <w:right w:val="single" w:sz="4" w:space="0" w:color="auto"/>
            </w:tcBorders>
            <w:shd w:val="clear" w:color="000000" w:fill="FFFFFF"/>
            <w:noWrap/>
            <w:vAlign w:val="bottom"/>
            <w:hideMark/>
          </w:tcPr>
          <w:p w14:paraId="667C57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(0.0035)</w:t>
            </w:r>
          </w:p>
        </w:tc>
      </w:tr>
      <w:tr w:rsidR="00C3668F" w:rsidRPr="00EB3F6F" w14:paraId="479B5B1D"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6867F87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95</w:t>
            </w:r>
          </w:p>
        </w:tc>
        <w:tc>
          <w:tcPr>
            <w:tcW w:w="1342" w:type="dxa"/>
            <w:tcBorders>
              <w:top w:val="nil"/>
              <w:left w:val="single" w:sz="4" w:space="0" w:color="auto"/>
              <w:bottom w:val="nil"/>
              <w:right w:val="nil"/>
            </w:tcBorders>
            <w:shd w:val="clear" w:color="000000" w:fill="FFFFFF"/>
            <w:noWrap/>
            <w:vAlign w:val="bottom"/>
            <w:hideMark/>
          </w:tcPr>
          <w:p w14:paraId="77B4EB5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0.3465***</w:t>
            </w:r>
          </w:p>
        </w:tc>
        <w:tc>
          <w:tcPr>
            <w:tcW w:w="1159" w:type="dxa"/>
            <w:tcBorders>
              <w:top w:val="nil"/>
              <w:left w:val="nil"/>
              <w:bottom w:val="nil"/>
              <w:right w:val="nil"/>
            </w:tcBorders>
            <w:shd w:val="clear" w:color="000000" w:fill="FFFFFF"/>
            <w:noWrap/>
            <w:vAlign w:val="bottom"/>
            <w:hideMark/>
          </w:tcPr>
          <w:p w14:paraId="72B636B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0.5529***</w:t>
            </w:r>
          </w:p>
        </w:tc>
        <w:tc>
          <w:tcPr>
            <w:tcW w:w="1159" w:type="dxa"/>
            <w:tcBorders>
              <w:top w:val="nil"/>
              <w:left w:val="nil"/>
              <w:bottom w:val="nil"/>
              <w:right w:val="single" w:sz="4" w:space="0" w:color="auto"/>
            </w:tcBorders>
            <w:shd w:val="clear" w:color="000000" w:fill="FFFFFF"/>
            <w:noWrap/>
            <w:vAlign w:val="bottom"/>
            <w:hideMark/>
          </w:tcPr>
          <w:p w14:paraId="535DBB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0.6206***</w:t>
            </w:r>
          </w:p>
        </w:tc>
        <w:tc>
          <w:tcPr>
            <w:tcW w:w="1342" w:type="dxa"/>
            <w:tcBorders>
              <w:top w:val="nil"/>
              <w:left w:val="nil"/>
              <w:bottom w:val="nil"/>
              <w:right w:val="nil"/>
            </w:tcBorders>
            <w:shd w:val="clear" w:color="000000" w:fill="FFFFFF"/>
            <w:noWrap/>
            <w:vAlign w:val="bottom"/>
            <w:hideMark/>
          </w:tcPr>
          <w:p w14:paraId="4DF135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0.9671***</w:t>
            </w:r>
          </w:p>
        </w:tc>
        <w:tc>
          <w:tcPr>
            <w:tcW w:w="1159" w:type="dxa"/>
            <w:tcBorders>
              <w:top w:val="nil"/>
              <w:left w:val="nil"/>
              <w:bottom w:val="nil"/>
              <w:right w:val="nil"/>
            </w:tcBorders>
            <w:shd w:val="clear" w:color="000000" w:fill="FFFFFF"/>
            <w:noWrap/>
            <w:vAlign w:val="bottom"/>
            <w:hideMark/>
          </w:tcPr>
          <w:p w14:paraId="39AD36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0.9544***</w:t>
            </w:r>
          </w:p>
        </w:tc>
        <w:tc>
          <w:tcPr>
            <w:tcW w:w="1159" w:type="dxa"/>
            <w:tcBorders>
              <w:top w:val="nil"/>
              <w:left w:val="nil"/>
              <w:bottom w:val="nil"/>
              <w:right w:val="single" w:sz="4" w:space="0" w:color="auto"/>
            </w:tcBorders>
            <w:shd w:val="clear" w:color="000000" w:fill="FFFFFF"/>
            <w:noWrap/>
            <w:vAlign w:val="bottom"/>
            <w:hideMark/>
          </w:tcPr>
          <w:p w14:paraId="4514BCC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0.9337***</w:t>
            </w:r>
          </w:p>
        </w:tc>
      </w:tr>
      <w:tr w:rsidR="00C3668F" w:rsidRPr="00EB3F6F" w14:paraId="510D4CBD"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2E03372F"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4C68E32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(0.0165)</w:t>
            </w:r>
          </w:p>
        </w:tc>
        <w:tc>
          <w:tcPr>
            <w:tcW w:w="1159" w:type="dxa"/>
            <w:tcBorders>
              <w:top w:val="nil"/>
              <w:left w:val="nil"/>
              <w:bottom w:val="nil"/>
              <w:right w:val="nil"/>
            </w:tcBorders>
            <w:shd w:val="clear" w:color="000000" w:fill="FFFFFF"/>
            <w:noWrap/>
            <w:vAlign w:val="bottom"/>
            <w:hideMark/>
          </w:tcPr>
          <w:p w14:paraId="6EDE80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(0.0427)</w:t>
            </w:r>
          </w:p>
        </w:tc>
        <w:tc>
          <w:tcPr>
            <w:tcW w:w="1159" w:type="dxa"/>
            <w:tcBorders>
              <w:top w:val="nil"/>
              <w:left w:val="nil"/>
              <w:bottom w:val="nil"/>
              <w:right w:val="single" w:sz="4" w:space="0" w:color="auto"/>
            </w:tcBorders>
            <w:shd w:val="clear" w:color="000000" w:fill="FFFFFF"/>
            <w:noWrap/>
            <w:vAlign w:val="bottom"/>
            <w:hideMark/>
          </w:tcPr>
          <w:p w14:paraId="68E5E6E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(0.0101)</w:t>
            </w:r>
          </w:p>
        </w:tc>
        <w:tc>
          <w:tcPr>
            <w:tcW w:w="1342" w:type="dxa"/>
            <w:tcBorders>
              <w:top w:val="nil"/>
              <w:left w:val="nil"/>
              <w:bottom w:val="nil"/>
              <w:right w:val="nil"/>
            </w:tcBorders>
            <w:shd w:val="clear" w:color="000000" w:fill="FFFFFF"/>
            <w:noWrap/>
            <w:vAlign w:val="bottom"/>
            <w:hideMark/>
          </w:tcPr>
          <w:p w14:paraId="56D7E3E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159" w:type="dxa"/>
            <w:tcBorders>
              <w:top w:val="nil"/>
              <w:left w:val="nil"/>
              <w:bottom w:val="nil"/>
              <w:right w:val="nil"/>
            </w:tcBorders>
            <w:shd w:val="clear" w:color="000000" w:fill="FFFFFF"/>
            <w:noWrap/>
            <w:vAlign w:val="bottom"/>
            <w:hideMark/>
          </w:tcPr>
          <w:p w14:paraId="334E6F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(0.0111)</w:t>
            </w:r>
          </w:p>
        </w:tc>
        <w:tc>
          <w:tcPr>
            <w:tcW w:w="1159" w:type="dxa"/>
            <w:tcBorders>
              <w:top w:val="nil"/>
              <w:left w:val="nil"/>
              <w:bottom w:val="nil"/>
              <w:right w:val="single" w:sz="4" w:space="0" w:color="auto"/>
            </w:tcBorders>
            <w:shd w:val="clear" w:color="000000" w:fill="FFFFFF"/>
            <w:noWrap/>
            <w:vAlign w:val="bottom"/>
            <w:hideMark/>
          </w:tcPr>
          <w:p w14:paraId="631C559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(0.0036)</w:t>
            </w:r>
          </w:p>
        </w:tc>
      </w:tr>
      <w:tr w:rsidR="00C3668F" w:rsidRPr="00EB3F6F" w14:paraId="6A745AF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645CD4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96</w:t>
            </w:r>
          </w:p>
        </w:tc>
        <w:tc>
          <w:tcPr>
            <w:tcW w:w="1342" w:type="dxa"/>
            <w:tcBorders>
              <w:top w:val="nil"/>
              <w:left w:val="single" w:sz="4" w:space="0" w:color="auto"/>
              <w:bottom w:val="nil"/>
              <w:right w:val="nil"/>
            </w:tcBorders>
            <w:shd w:val="clear" w:color="000000" w:fill="FFFFFF"/>
            <w:noWrap/>
            <w:vAlign w:val="bottom"/>
            <w:hideMark/>
          </w:tcPr>
          <w:p w14:paraId="3EE19FE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0.3409***</w:t>
            </w:r>
          </w:p>
        </w:tc>
        <w:tc>
          <w:tcPr>
            <w:tcW w:w="1159" w:type="dxa"/>
            <w:tcBorders>
              <w:top w:val="nil"/>
              <w:left w:val="nil"/>
              <w:bottom w:val="nil"/>
              <w:right w:val="nil"/>
            </w:tcBorders>
            <w:shd w:val="clear" w:color="000000" w:fill="FFFFFF"/>
            <w:noWrap/>
            <w:vAlign w:val="bottom"/>
            <w:hideMark/>
          </w:tcPr>
          <w:p w14:paraId="70BFF26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0.5502***</w:t>
            </w:r>
          </w:p>
        </w:tc>
        <w:tc>
          <w:tcPr>
            <w:tcW w:w="1159" w:type="dxa"/>
            <w:tcBorders>
              <w:top w:val="nil"/>
              <w:left w:val="nil"/>
              <w:bottom w:val="nil"/>
              <w:right w:val="single" w:sz="4" w:space="0" w:color="auto"/>
            </w:tcBorders>
            <w:shd w:val="clear" w:color="000000" w:fill="FFFFFF"/>
            <w:noWrap/>
            <w:vAlign w:val="bottom"/>
            <w:hideMark/>
          </w:tcPr>
          <w:p w14:paraId="0EC2331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0.6203***</w:t>
            </w:r>
          </w:p>
        </w:tc>
        <w:tc>
          <w:tcPr>
            <w:tcW w:w="1342" w:type="dxa"/>
            <w:tcBorders>
              <w:top w:val="nil"/>
              <w:left w:val="nil"/>
              <w:bottom w:val="nil"/>
              <w:right w:val="nil"/>
            </w:tcBorders>
            <w:shd w:val="clear" w:color="000000" w:fill="FFFFFF"/>
            <w:noWrap/>
            <w:vAlign w:val="bottom"/>
            <w:hideMark/>
          </w:tcPr>
          <w:p w14:paraId="4B2E56D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0.9675***</w:t>
            </w:r>
          </w:p>
        </w:tc>
        <w:tc>
          <w:tcPr>
            <w:tcW w:w="1159" w:type="dxa"/>
            <w:tcBorders>
              <w:top w:val="nil"/>
              <w:left w:val="nil"/>
              <w:bottom w:val="nil"/>
              <w:right w:val="nil"/>
            </w:tcBorders>
            <w:shd w:val="clear" w:color="000000" w:fill="FFFFFF"/>
            <w:noWrap/>
            <w:vAlign w:val="bottom"/>
            <w:hideMark/>
          </w:tcPr>
          <w:p w14:paraId="4BC54D8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0.9550***</w:t>
            </w:r>
          </w:p>
        </w:tc>
        <w:tc>
          <w:tcPr>
            <w:tcW w:w="1159" w:type="dxa"/>
            <w:tcBorders>
              <w:top w:val="nil"/>
              <w:left w:val="nil"/>
              <w:bottom w:val="nil"/>
              <w:right w:val="single" w:sz="4" w:space="0" w:color="auto"/>
            </w:tcBorders>
            <w:shd w:val="clear" w:color="000000" w:fill="FFFFFF"/>
            <w:noWrap/>
            <w:vAlign w:val="bottom"/>
            <w:hideMark/>
          </w:tcPr>
          <w:p w14:paraId="6B3BA6A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0.9338***</w:t>
            </w:r>
          </w:p>
        </w:tc>
      </w:tr>
      <w:tr w:rsidR="00C3668F" w:rsidRPr="00EB3F6F" w14:paraId="01C2A4EA"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CD34FFD"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1B0599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(0.0168)</w:t>
            </w:r>
          </w:p>
        </w:tc>
        <w:tc>
          <w:tcPr>
            <w:tcW w:w="1159" w:type="dxa"/>
            <w:tcBorders>
              <w:top w:val="nil"/>
              <w:left w:val="nil"/>
              <w:bottom w:val="nil"/>
              <w:right w:val="nil"/>
            </w:tcBorders>
            <w:shd w:val="clear" w:color="000000" w:fill="FFFFFF"/>
            <w:noWrap/>
            <w:vAlign w:val="bottom"/>
            <w:hideMark/>
          </w:tcPr>
          <w:p w14:paraId="056A47B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(0.0441)</w:t>
            </w:r>
          </w:p>
        </w:tc>
        <w:tc>
          <w:tcPr>
            <w:tcW w:w="1159" w:type="dxa"/>
            <w:tcBorders>
              <w:top w:val="nil"/>
              <w:left w:val="nil"/>
              <w:bottom w:val="nil"/>
              <w:right w:val="single" w:sz="4" w:space="0" w:color="auto"/>
            </w:tcBorders>
            <w:shd w:val="clear" w:color="000000" w:fill="FFFFFF"/>
            <w:noWrap/>
            <w:vAlign w:val="bottom"/>
            <w:hideMark/>
          </w:tcPr>
          <w:p w14:paraId="594EA22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(0.0105)</w:t>
            </w:r>
          </w:p>
        </w:tc>
        <w:tc>
          <w:tcPr>
            <w:tcW w:w="1342" w:type="dxa"/>
            <w:tcBorders>
              <w:top w:val="nil"/>
              <w:left w:val="nil"/>
              <w:bottom w:val="nil"/>
              <w:right w:val="nil"/>
            </w:tcBorders>
            <w:shd w:val="clear" w:color="000000" w:fill="FFFFFF"/>
            <w:noWrap/>
            <w:vAlign w:val="bottom"/>
            <w:hideMark/>
          </w:tcPr>
          <w:p w14:paraId="38AFAE7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(0.0037)</w:t>
            </w:r>
          </w:p>
        </w:tc>
        <w:tc>
          <w:tcPr>
            <w:tcW w:w="1159" w:type="dxa"/>
            <w:tcBorders>
              <w:top w:val="nil"/>
              <w:left w:val="nil"/>
              <w:bottom w:val="nil"/>
              <w:right w:val="nil"/>
            </w:tcBorders>
            <w:shd w:val="clear" w:color="000000" w:fill="FFFFFF"/>
            <w:noWrap/>
            <w:vAlign w:val="bottom"/>
            <w:hideMark/>
          </w:tcPr>
          <w:p w14:paraId="46C53EE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(0.0113)</w:t>
            </w:r>
          </w:p>
        </w:tc>
        <w:tc>
          <w:tcPr>
            <w:tcW w:w="1159" w:type="dxa"/>
            <w:tcBorders>
              <w:top w:val="nil"/>
              <w:left w:val="nil"/>
              <w:bottom w:val="nil"/>
              <w:right w:val="single" w:sz="4" w:space="0" w:color="auto"/>
            </w:tcBorders>
            <w:shd w:val="clear" w:color="000000" w:fill="FFFFFF"/>
            <w:noWrap/>
            <w:vAlign w:val="bottom"/>
            <w:hideMark/>
          </w:tcPr>
          <w:p w14:paraId="180B3A2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r>
      <w:tr w:rsidR="00C3668F" w:rsidRPr="00EB3F6F" w14:paraId="15A56FDD"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33D681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97</w:t>
            </w:r>
          </w:p>
        </w:tc>
        <w:tc>
          <w:tcPr>
            <w:tcW w:w="1342" w:type="dxa"/>
            <w:tcBorders>
              <w:top w:val="nil"/>
              <w:left w:val="single" w:sz="4" w:space="0" w:color="auto"/>
              <w:bottom w:val="nil"/>
              <w:right w:val="nil"/>
            </w:tcBorders>
            <w:shd w:val="clear" w:color="000000" w:fill="FFFFFF"/>
            <w:noWrap/>
            <w:vAlign w:val="bottom"/>
            <w:hideMark/>
          </w:tcPr>
          <w:p w14:paraId="05CE43D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0.3354***</w:t>
            </w:r>
          </w:p>
        </w:tc>
        <w:tc>
          <w:tcPr>
            <w:tcW w:w="1159" w:type="dxa"/>
            <w:tcBorders>
              <w:top w:val="nil"/>
              <w:left w:val="nil"/>
              <w:bottom w:val="nil"/>
              <w:right w:val="nil"/>
            </w:tcBorders>
            <w:shd w:val="clear" w:color="000000" w:fill="FFFFFF"/>
            <w:noWrap/>
            <w:vAlign w:val="bottom"/>
            <w:hideMark/>
          </w:tcPr>
          <w:p w14:paraId="550CB27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0.5475***</w:t>
            </w:r>
          </w:p>
        </w:tc>
        <w:tc>
          <w:tcPr>
            <w:tcW w:w="1159" w:type="dxa"/>
            <w:tcBorders>
              <w:top w:val="nil"/>
              <w:left w:val="nil"/>
              <w:bottom w:val="nil"/>
              <w:right w:val="single" w:sz="4" w:space="0" w:color="auto"/>
            </w:tcBorders>
            <w:shd w:val="clear" w:color="000000" w:fill="FFFFFF"/>
            <w:noWrap/>
            <w:vAlign w:val="bottom"/>
            <w:hideMark/>
          </w:tcPr>
          <w:p w14:paraId="6328787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0.6199***</w:t>
            </w:r>
          </w:p>
        </w:tc>
        <w:tc>
          <w:tcPr>
            <w:tcW w:w="1342" w:type="dxa"/>
            <w:tcBorders>
              <w:top w:val="nil"/>
              <w:left w:val="nil"/>
              <w:bottom w:val="nil"/>
              <w:right w:val="nil"/>
            </w:tcBorders>
            <w:shd w:val="clear" w:color="000000" w:fill="FFFFFF"/>
            <w:noWrap/>
            <w:vAlign w:val="bottom"/>
            <w:hideMark/>
          </w:tcPr>
          <w:p w14:paraId="22A3691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0.9680***</w:t>
            </w:r>
          </w:p>
        </w:tc>
        <w:tc>
          <w:tcPr>
            <w:tcW w:w="1159" w:type="dxa"/>
            <w:tcBorders>
              <w:top w:val="nil"/>
              <w:left w:val="nil"/>
              <w:bottom w:val="nil"/>
              <w:right w:val="nil"/>
            </w:tcBorders>
            <w:shd w:val="clear" w:color="000000" w:fill="FFFFFF"/>
            <w:noWrap/>
            <w:vAlign w:val="bottom"/>
            <w:hideMark/>
          </w:tcPr>
          <w:p w14:paraId="72047A9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0.9557***</w:t>
            </w:r>
          </w:p>
        </w:tc>
        <w:tc>
          <w:tcPr>
            <w:tcW w:w="1159" w:type="dxa"/>
            <w:tcBorders>
              <w:top w:val="nil"/>
              <w:left w:val="nil"/>
              <w:bottom w:val="nil"/>
              <w:right w:val="single" w:sz="4" w:space="0" w:color="auto"/>
            </w:tcBorders>
            <w:shd w:val="clear" w:color="000000" w:fill="FFFFFF"/>
            <w:noWrap/>
            <w:vAlign w:val="bottom"/>
            <w:hideMark/>
          </w:tcPr>
          <w:p w14:paraId="30DFD2C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0.9339***</w:t>
            </w:r>
          </w:p>
        </w:tc>
      </w:tr>
      <w:tr w:rsidR="00C3668F" w:rsidRPr="00EB3F6F" w14:paraId="38A0AA19"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06C12FC7"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3C52AB8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(0.0172)</w:t>
            </w:r>
          </w:p>
        </w:tc>
        <w:tc>
          <w:tcPr>
            <w:tcW w:w="1159" w:type="dxa"/>
            <w:tcBorders>
              <w:top w:val="nil"/>
              <w:left w:val="nil"/>
              <w:bottom w:val="nil"/>
              <w:right w:val="nil"/>
            </w:tcBorders>
            <w:shd w:val="clear" w:color="000000" w:fill="FFFFFF"/>
            <w:noWrap/>
            <w:vAlign w:val="bottom"/>
            <w:hideMark/>
          </w:tcPr>
          <w:p w14:paraId="4A8A2E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(0.0454)</w:t>
            </w:r>
          </w:p>
        </w:tc>
        <w:tc>
          <w:tcPr>
            <w:tcW w:w="1159" w:type="dxa"/>
            <w:tcBorders>
              <w:top w:val="nil"/>
              <w:left w:val="nil"/>
              <w:bottom w:val="nil"/>
              <w:right w:val="single" w:sz="4" w:space="0" w:color="auto"/>
            </w:tcBorders>
            <w:shd w:val="clear" w:color="000000" w:fill="FFFFFF"/>
            <w:noWrap/>
            <w:vAlign w:val="bottom"/>
            <w:hideMark/>
          </w:tcPr>
          <w:p w14:paraId="3236593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(0.0110)</w:t>
            </w:r>
          </w:p>
        </w:tc>
        <w:tc>
          <w:tcPr>
            <w:tcW w:w="1342" w:type="dxa"/>
            <w:tcBorders>
              <w:top w:val="nil"/>
              <w:left w:val="nil"/>
              <w:bottom w:val="nil"/>
              <w:right w:val="nil"/>
            </w:tcBorders>
            <w:shd w:val="clear" w:color="000000" w:fill="FFFFFF"/>
            <w:noWrap/>
            <w:vAlign w:val="bottom"/>
            <w:hideMark/>
          </w:tcPr>
          <w:p w14:paraId="6A09722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159" w:type="dxa"/>
            <w:tcBorders>
              <w:top w:val="nil"/>
              <w:left w:val="nil"/>
              <w:bottom w:val="nil"/>
              <w:right w:val="nil"/>
            </w:tcBorders>
            <w:shd w:val="clear" w:color="000000" w:fill="FFFFFF"/>
            <w:noWrap/>
            <w:vAlign w:val="bottom"/>
            <w:hideMark/>
          </w:tcPr>
          <w:p w14:paraId="076C9CC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(0.0115)</w:t>
            </w:r>
          </w:p>
        </w:tc>
        <w:tc>
          <w:tcPr>
            <w:tcW w:w="1159" w:type="dxa"/>
            <w:tcBorders>
              <w:top w:val="nil"/>
              <w:left w:val="nil"/>
              <w:bottom w:val="nil"/>
              <w:right w:val="single" w:sz="4" w:space="0" w:color="auto"/>
            </w:tcBorders>
            <w:shd w:val="clear" w:color="000000" w:fill="FFFFFF"/>
            <w:noWrap/>
            <w:vAlign w:val="bottom"/>
            <w:hideMark/>
          </w:tcPr>
          <w:p w14:paraId="6CC765F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r>
      <w:tr w:rsidR="00C3668F" w:rsidRPr="00EB3F6F" w14:paraId="51A4FE27"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06AA5F6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98</w:t>
            </w:r>
          </w:p>
        </w:tc>
        <w:tc>
          <w:tcPr>
            <w:tcW w:w="1342" w:type="dxa"/>
            <w:tcBorders>
              <w:top w:val="nil"/>
              <w:left w:val="single" w:sz="4" w:space="0" w:color="auto"/>
              <w:bottom w:val="nil"/>
              <w:right w:val="nil"/>
            </w:tcBorders>
            <w:shd w:val="clear" w:color="000000" w:fill="FFFFFF"/>
            <w:noWrap/>
            <w:vAlign w:val="bottom"/>
            <w:hideMark/>
          </w:tcPr>
          <w:p w14:paraId="511B59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0.3297***</w:t>
            </w:r>
          </w:p>
        </w:tc>
        <w:tc>
          <w:tcPr>
            <w:tcW w:w="1159" w:type="dxa"/>
            <w:tcBorders>
              <w:top w:val="nil"/>
              <w:left w:val="nil"/>
              <w:bottom w:val="nil"/>
              <w:right w:val="nil"/>
            </w:tcBorders>
            <w:shd w:val="clear" w:color="000000" w:fill="FFFFFF"/>
            <w:noWrap/>
            <w:vAlign w:val="bottom"/>
            <w:hideMark/>
          </w:tcPr>
          <w:p w14:paraId="214AFD9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0.5448***</w:t>
            </w:r>
          </w:p>
        </w:tc>
        <w:tc>
          <w:tcPr>
            <w:tcW w:w="1159" w:type="dxa"/>
            <w:tcBorders>
              <w:top w:val="nil"/>
              <w:left w:val="nil"/>
              <w:bottom w:val="nil"/>
              <w:right w:val="single" w:sz="4" w:space="0" w:color="auto"/>
            </w:tcBorders>
            <w:shd w:val="clear" w:color="000000" w:fill="FFFFFF"/>
            <w:noWrap/>
            <w:vAlign w:val="bottom"/>
            <w:hideMark/>
          </w:tcPr>
          <w:p w14:paraId="54F02E6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0.6195***</w:t>
            </w:r>
          </w:p>
        </w:tc>
        <w:tc>
          <w:tcPr>
            <w:tcW w:w="1342" w:type="dxa"/>
            <w:tcBorders>
              <w:top w:val="nil"/>
              <w:left w:val="nil"/>
              <w:bottom w:val="nil"/>
              <w:right w:val="nil"/>
            </w:tcBorders>
            <w:shd w:val="clear" w:color="000000" w:fill="FFFFFF"/>
            <w:noWrap/>
            <w:vAlign w:val="bottom"/>
            <w:hideMark/>
          </w:tcPr>
          <w:p w14:paraId="1D2FF78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0.9684***</w:t>
            </w:r>
          </w:p>
        </w:tc>
        <w:tc>
          <w:tcPr>
            <w:tcW w:w="1159" w:type="dxa"/>
            <w:tcBorders>
              <w:top w:val="nil"/>
              <w:left w:val="nil"/>
              <w:bottom w:val="nil"/>
              <w:right w:val="nil"/>
            </w:tcBorders>
            <w:shd w:val="clear" w:color="000000" w:fill="FFFFFF"/>
            <w:noWrap/>
            <w:vAlign w:val="bottom"/>
            <w:hideMark/>
          </w:tcPr>
          <w:p w14:paraId="54371FE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0.9563***</w:t>
            </w:r>
          </w:p>
        </w:tc>
        <w:tc>
          <w:tcPr>
            <w:tcW w:w="1159" w:type="dxa"/>
            <w:tcBorders>
              <w:top w:val="nil"/>
              <w:left w:val="nil"/>
              <w:bottom w:val="nil"/>
              <w:right w:val="single" w:sz="4" w:space="0" w:color="auto"/>
            </w:tcBorders>
            <w:shd w:val="clear" w:color="000000" w:fill="FFFFFF"/>
            <w:noWrap/>
            <w:vAlign w:val="bottom"/>
            <w:hideMark/>
          </w:tcPr>
          <w:p w14:paraId="61CEB28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0.9341***</w:t>
            </w:r>
          </w:p>
        </w:tc>
      </w:tr>
      <w:tr w:rsidR="00C3668F" w:rsidRPr="00EB3F6F" w14:paraId="1A29CB00"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41B6EEB7"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21F0C67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(0.0175)</w:t>
            </w:r>
          </w:p>
        </w:tc>
        <w:tc>
          <w:tcPr>
            <w:tcW w:w="1159" w:type="dxa"/>
            <w:tcBorders>
              <w:top w:val="nil"/>
              <w:left w:val="nil"/>
              <w:bottom w:val="nil"/>
              <w:right w:val="nil"/>
            </w:tcBorders>
            <w:shd w:val="clear" w:color="000000" w:fill="FFFFFF"/>
            <w:noWrap/>
            <w:vAlign w:val="bottom"/>
            <w:hideMark/>
          </w:tcPr>
          <w:p w14:paraId="2CF9760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(0.0467)</w:t>
            </w:r>
          </w:p>
        </w:tc>
        <w:tc>
          <w:tcPr>
            <w:tcW w:w="1159" w:type="dxa"/>
            <w:tcBorders>
              <w:top w:val="nil"/>
              <w:left w:val="nil"/>
              <w:bottom w:val="nil"/>
              <w:right w:val="single" w:sz="4" w:space="0" w:color="auto"/>
            </w:tcBorders>
            <w:shd w:val="clear" w:color="000000" w:fill="FFFFFF"/>
            <w:noWrap/>
            <w:vAlign w:val="bottom"/>
            <w:hideMark/>
          </w:tcPr>
          <w:p w14:paraId="7930CA7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(0.0115)</w:t>
            </w:r>
          </w:p>
        </w:tc>
        <w:tc>
          <w:tcPr>
            <w:tcW w:w="1342" w:type="dxa"/>
            <w:tcBorders>
              <w:top w:val="nil"/>
              <w:left w:val="nil"/>
              <w:bottom w:val="nil"/>
              <w:right w:val="nil"/>
            </w:tcBorders>
            <w:shd w:val="clear" w:color="000000" w:fill="FFFFFF"/>
            <w:noWrap/>
            <w:vAlign w:val="bottom"/>
            <w:hideMark/>
          </w:tcPr>
          <w:p w14:paraId="5FD5449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(0.0038)</w:t>
            </w:r>
          </w:p>
        </w:tc>
        <w:tc>
          <w:tcPr>
            <w:tcW w:w="1159" w:type="dxa"/>
            <w:tcBorders>
              <w:top w:val="nil"/>
              <w:left w:val="nil"/>
              <w:bottom w:val="nil"/>
              <w:right w:val="nil"/>
            </w:tcBorders>
            <w:shd w:val="clear" w:color="000000" w:fill="FFFFFF"/>
            <w:noWrap/>
            <w:vAlign w:val="bottom"/>
            <w:hideMark/>
          </w:tcPr>
          <w:p w14:paraId="13B49E8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(0.0117)</w:t>
            </w:r>
          </w:p>
        </w:tc>
        <w:tc>
          <w:tcPr>
            <w:tcW w:w="1159" w:type="dxa"/>
            <w:tcBorders>
              <w:top w:val="nil"/>
              <w:left w:val="nil"/>
              <w:bottom w:val="nil"/>
              <w:right w:val="single" w:sz="4" w:space="0" w:color="auto"/>
            </w:tcBorders>
            <w:shd w:val="clear" w:color="000000" w:fill="FFFFFF"/>
            <w:noWrap/>
            <w:vAlign w:val="bottom"/>
            <w:hideMark/>
          </w:tcPr>
          <w:p w14:paraId="1332AD2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(0.0041)</w:t>
            </w:r>
          </w:p>
        </w:tc>
      </w:tr>
      <w:tr w:rsidR="00C3668F" w:rsidRPr="00EB3F6F" w14:paraId="4A59C83B"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505D6EF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99</w:t>
            </w:r>
          </w:p>
        </w:tc>
        <w:tc>
          <w:tcPr>
            <w:tcW w:w="1342" w:type="dxa"/>
            <w:tcBorders>
              <w:top w:val="nil"/>
              <w:left w:val="single" w:sz="4" w:space="0" w:color="auto"/>
              <w:bottom w:val="nil"/>
              <w:right w:val="nil"/>
            </w:tcBorders>
            <w:shd w:val="clear" w:color="000000" w:fill="FFFFFF"/>
            <w:noWrap/>
            <w:vAlign w:val="bottom"/>
            <w:hideMark/>
          </w:tcPr>
          <w:p w14:paraId="2B766A1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0.3241***</w:t>
            </w:r>
          </w:p>
        </w:tc>
        <w:tc>
          <w:tcPr>
            <w:tcW w:w="1159" w:type="dxa"/>
            <w:tcBorders>
              <w:top w:val="nil"/>
              <w:left w:val="nil"/>
              <w:bottom w:val="nil"/>
              <w:right w:val="nil"/>
            </w:tcBorders>
            <w:shd w:val="clear" w:color="000000" w:fill="FFFFFF"/>
            <w:noWrap/>
            <w:vAlign w:val="bottom"/>
            <w:hideMark/>
          </w:tcPr>
          <w:p w14:paraId="78D00FC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0.5419***</w:t>
            </w:r>
          </w:p>
        </w:tc>
        <w:tc>
          <w:tcPr>
            <w:tcW w:w="1159" w:type="dxa"/>
            <w:tcBorders>
              <w:top w:val="nil"/>
              <w:left w:val="nil"/>
              <w:bottom w:val="nil"/>
              <w:right w:val="single" w:sz="4" w:space="0" w:color="auto"/>
            </w:tcBorders>
            <w:shd w:val="clear" w:color="000000" w:fill="FFFFFF"/>
            <w:noWrap/>
            <w:vAlign w:val="bottom"/>
            <w:hideMark/>
          </w:tcPr>
          <w:p w14:paraId="60FB0E7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0.6191***</w:t>
            </w:r>
          </w:p>
        </w:tc>
        <w:tc>
          <w:tcPr>
            <w:tcW w:w="1342" w:type="dxa"/>
            <w:tcBorders>
              <w:top w:val="nil"/>
              <w:left w:val="nil"/>
              <w:bottom w:val="nil"/>
              <w:right w:val="nil"/>
            </w:tcBorders>
            <w:shd w:val="clear" w:color="000000" w:fill="FFFFFF"/>
            <w:noWrap/>
            <w:vAlign w:val="bottom"/>
            <w:hideMark/>
          </w:tcPr>
          <w:p w14:paraId="1A665009"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0.9689***</w:t>
            </w:r>
          </w:p>
        </w:tc>
        <w:tc>
          <w:tcPr>
            <w:tcW w:w="1159" w:type="dxa"/>
            <w:tcBorders>
              <w:top w:val="nil"/>
              <w:left w:val="nil"/>
              <w:bottom w:val="nil"/>
              <w:right w:val="nil"/>
            </w:tcBorders>
            <w:shd w:val="clear" w:color="000000" w:fill="FFFFFF"/>
            <w:noWrap/>
            <w:vAlign w:val="bottom"/>
            <w:hideMark/>
          </w:tcPr>
          <w:p w14:paraId="62191F3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0.9570***</w:t>
            </w:r>
          </w:p>
        </w:tc>
        <w:tc>
          <w:tcPr>
            <w:tcW w:w="1159" w:type="dxa"/>
            <w:tcBorders>
              <w:top w:val="nil"/>
              <w:left w:val="nil"/>
              <w:bottom w:val="nil"/>
              <w:right w:val="single" w:sz="4" w:space="0" w:color="auto"/>
            </w:tcBorders>
            <w:shd w:val="clear" w:color="000000" w:fill="FFFFFF"/>
            <w:noWrap/>
            <w:vAlign w:val="bottom"/>
            <w:hideMark/>
          </w:tcPr>
          <w:p w14:paraId="78CF78C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0.9343***</w:t>
            </w:r>
          </w:p>
        </w:tc>
      </w:tr>
      <w:tr w:rsidR="00C3668F" w:rsidRPr="00EB3F6F" w14:paraId="3E2BBB0A"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71635A2B"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nil"/>
              <w:right w:val="nil"/>
            </w:tcBorders>
            <w:shd w:val="clear" w:color="000000" w:fill="FFFFFF"/>
            <w:noWrap/>
            <w:vAlign w:val="bottom"/>
            <w:hideMark/>
          </w:tcPr>
          <w:p w14:paraId="0B87228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(0.0178)</w:t>
            </w:r>
          </w:p>
        </w:tc>
        <w:tc>
          <w:tcPr>
            <w:tcW w:w="1159" w:type="dxa"/>
            <w:tcBorders>
              <w:top w:val="nil"/>
              <w:left w:val="nil"/>
              <w:bottom w:val="nil"/>
              <w:right w:val="nil"/>
            </w:tcBorders>
            <w:shd w:val="clear" w:color="000000" w:fill="FFFFFF"/>
            <w:noWrap/>
            <w:vAlign w:val="bottom"/>
            <w:hideMark/>
          </w:tcPr>
          <w:p w14:paraId="5A4549A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(0.0481)</w:t>
            </w:r>
          </w:p>
        </w:tc>
        <w:tc>
          <w:tcPr>
            <w:tcW w:w="1159" w:type="dxa"/>
            <w:tcBorders>
              <w:top w:val="nil"/>
              <w:left w:val="nil"/>
              <w:bottom w:val="nil"/>
              <w:right w:val="single" w:sz="4" w:space="0" w:color="auto"/>
            </w:tcBorders>
            <w:shd w:val="clear" w:color="000000" w:fill="FFFFFF"/>
            <w:noWrap/>
            <w:vAlign w:val="bottom"/>
            <w:hideMark/>
          </w:tcPr>
          <w:p w14:paraId="2F282C2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(0.0120)</w:t>
            </w:r>
          </w:p>
        </w:tc>
        <w:tc>
          <w:tcPr>
            <w:tcW w:w="1342" w:type="dxa"/>
            <w:tcBorders>
              <w:top w:val="nil"/>
              <w:left w:val="nil"/>
              <w:bottom w:val="nil"/>
              <w:right w:val="nil"/>
            </w:tcBorders>
            <w:shd w:val="clear" w:color="000000" w:fill="FFFFFF"/>
            <w:noWrap/>
            <w:vAlign w:val="bottom"/>
            <w:hideMark/>
          </w:tcPr>
          <w:p w14:paraId="3332470E"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c>
          <w:tcPr>
            <w:tcW w:w="1159" w:type="dxa"/>
            <w:tcBorders>
              <w:top w:val="nil"/>
              <w:left w:val="nil"/>
              <w:bottom w:val="nil"/>
              <w:right w:val="nil"/>
            </w:tcBorders>
            <w:shd w:val="clear" w:color="000000" w:fill="FFFFFF"/>
            <w:noWrap/>
            <w:vAlign w:val="bottom"/>
            <w:hideMark/>
          </w:tcPr>
          <w:p w14:paraId="2ADCC61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(0.0119)</w:t>
            </w:r>
          </w:p>
        </w:tc>
        <w:tc>
          <w:tcPr>
            <w:tcW w:w="1159" w:type="dxa"/>
            <w:tcBorders>
              <w:top w:val="nil"/>
              <w:left w:val="nil"/>
              <w:bottom w:val="nil"/>
              <w:right w:val="single" w:sz="4" w:space="0" w:color="auto"/>
            </w:tcBorders>
            <w:shd w:val="clear" w:color="000000" w:fill="FFFFFF"/>
            <w:noWrap/>
            <w:vAlign w:val="bottom"/>
            <w:hideMark/>
          </w:tcPr>
          <w:p w14:paraId="72A850AC"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(0.0042)</w:t>
            </w:r>
          </w:p>
        </w:tc>
      </w:tr>
      <w:tr w:rsidR="00C3668F" w:rsidRPr="00EB3F6F" w14:paraId="702F274C" w14:textId="77777777" w:rsidTr="00D82DF6">
        <w:trPr>
          <w:trHeight w:val="350"/>
          <w:jc w:val="center"/>
        </w:trPr>
        <w:tc>
          <w:tcPr>
            <w:tcW w:w="1358" w:type="dxa"/>
            <w:vMerge w:val="restart"/>
            <w:tcBorders>
              <w:top w:val="nil"/>
              <w:left w:val="single" w:sz="4" w:space="0" w:color="auto"/>
              <w:bottom w:val="single" w:sz="4" w:space="0" w:color="000000"/>
              <w:right w:val="nil"/>
            </w:tcBorders>
            <w:shd w:val="clear" w:color="000000" w:fill="FFFFFF"/>
            <w:noWrap/>
            <w:vAlign w:val="center"/>
            <w:hideMark/>
          </w:tcPr>
          <w:p w14:paraId="2EB33F7B"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100</w:t>
            </w:r>
          </w:p>
        </w:tc>
        <w:tc>
          <w:tcPr>
            <w:tcW w:w="1342" w:type="dxa"/>
            <w:tcBorders>
              <w:top w:val="nil"/>
              <w:left w:val="single" w:sz="4" w:space="0" w:color="auto"/>
              <w:bottom w:val="nil"/>
              <w:right w:val="nil"/>
            </w:tcBorders>
            <w:shd w:val="clear" w:color="000000" w:fill="FFFFFF"/>
            <w:noWrap/>
            <w:vAlign w:val="bottom"/>
            <w:hideMark/>
          </w:tcPr>
          <w:p w14:paraId="2D972B2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0.3185***</w:t>
            </w:r>
          </w:p>
        </w:tc>
        <w:tc>
          <w:tcPr>
            <w:tcW w:w="1159" w:type="dxa"/>
            <w:tcBorders>
              <w:top w:val="nil"/>
              <w:left w:val="nil"/>
              <w:bottom w:val="nil"/>
              <w:right w:val="nil"/>
            </w:tcBorders>
            <w:shd w:val="clear" w:color="000000" w:fill="FFFFFF"/>
            <w:noWrap/>
            <w:vAlign w:val="bottom"/>
            <w:hideMark/>
          </w:tcPr>
          <w:p w14:paraId="1B5F260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0.5390***</w:t>
            </w:r>
          </w:p>
        </w:tc>
        <w:tc>
          <w:tcPr>
            <w:tcW w:w="1159" w:type="dxa"/>
            <w:tcBorders>
              <w:top w:val="nil"/>
              <w:left w:val="nil"/>
              <w:bottom w:val="nil"/>
              <w:right w:val="single" w:sz="4" w:space="0" w:color="auto"/>
            </w:tcBorders>
            <w:shd w:val="clear" w:color="000000" w:fill="FFFFFF"/>
            <w:noWrap/>
            <w:vAlign w:val="bottom"/>
            <w:hideMark/>
          </w:tcPr>
          <w:p w14:paraId="2C4195A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0.6185***</w:t>
            </w:r>
          </w:p>
        </w:tc>
        <w:tc>
          <w:tcPr>
            <w:tcW w:w="1342" w:type="dxa"/>
            <w:tcBorders>
              <w:top w:val="nil"/>
              <w:left w:val="nil"/>
              <w:bottom w:val="nil"/>
              <w:right w:val="nil"/>
            </w:tcBorders>
            <w:shd w:val="clear" w:color="000000" w:fill="FFFFFF"/>
            <w:noWrap/>
            <w:vAlign w:val="bottom"/>
            <w:hideMark/>
          </w:tcPr>
          <w:p w14:paraId="6B16343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0.9694***</w:t>
            </w:r>
          </w:p>
        </w:tc>
        <w:tc>
          <w:tcPr>
            <w:tcW w:w="1159" w:type="dxa"/>
            <w:tcBorders>
              <w:top w:val="nil"/>
              <w:left w:val="nil"/>
              <w:bottom w:val="nil"/>
              <w:right w:val="nil"/>
            </w:tcBorders>
            <w:shd w:val="clear" w:color="000000" w:fill="FFFFFF"/>
            <w:noWrap/>
            <w:vAlign w:val="bottom"/>
            <w:hideMark/>
          </w:tcPr>
          <w:p w14:paraId="4DDD8C40"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0.9577***</w:t>
            </w:r>
          </w:p>
        </w:tc>
        <w:tc>
          <w:tcPr>
            <w:tcW w:w="1159" w:type="dxa"/>
            <w:tcBorders>
              <w:top w:val="nil"/>
              <w:left w:val="nil"/>
              <w:bottom w:val="nil"/>
              <w:right w:val="single" w:sz="4" w:space="0" w:color="auto"/>
            </w:tcBorders>
            <w:shd w:val="clear" w:color="000000" w:fill="FFFFFF"/>
            <w:noWrap/>
            <w:vAlign w:val="bottom"/>
            <w:hideMark/>
          </w:tcPr>
          <w:p w14:paraId="475A59AD"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0.9344***</w:t>
            </w:r>
          </w:p>
        </w:tc>
      </w:tr>
      <w:tr w:rsidR="00C3668F" w:rsidRPr="00EB3F6F" w14:paraId="668B90ED" w14:textId="77777777" w:rsidTr="00D82DF6">
        <w:trPr>
          <w:trHeight w:val="350"/>
          <w:jc w:val="center"/>
        </w:trPr>
        <w:tc>
          <w:tcPr>
            <w:tcW w:w="1358" w:type="dxa"/>
            <w:vMerge/>
            <w:tcBorders>
              <w:top w:val="nil"/>
              <w:left w:val="single" w:sz="4" w:space="0" w:color="auto"/>
              <w:bottom w:val="single" w:sz="4" w:space="0" w:color="000000"/>
              <w:right w:val="nil"/>
            </w:tcBorders>
            <w:vAlign w:val="center"/>
            <w:hideMark/>
          </w:tcPr>
          <w:p w14:paraId="5C038C90" w14:textId="77777777" w:rsidR="00C3668F" w:rsidRPr="00EB3F6F" w:rsidRDefault="00C3668F" w:rsidP="00D82DF6">
            <w:pPr>
              <w:spacing w:line="240" w:lineRule="auto"/>
              <w:jc w:val="left"/>
              <w:rPr>
                <w:rFonts w:eastAsia="Times New Roman" w:cs="Calibri"/>
                <w:color w:val="000000"/>
                <w:sz w:val="20"/>
                <w:szCs w:val="20"/>
                <w:lang w:eastAsia="en-GB"/>
              </w:rPr>
            </w:pPr>
          </w:p>
        </w:tc>
        <w:tc>
          <w:tcPr>
            <w:tcW w:w="1342" w:type="dxa"/>
            <w:tcBorders>
              <w:top w:val="nil"/>
              <w:left w:val="single" w:sz="4" w:space="0" w:color="auto"/>
              <w:bottom w:val="single" w:sz="4" w:space="0" w:color="auto"/>
              <w:right w:val="nil"/>
            </w:tcBorders>
            <w:shd w:val="clear" w:color="000000" w:fill="FFFFFF"/>
            <w:noWrap/>
            <w:vAlign w:val="bottom"/>
            <w:hideMark/>
          </w:tcPr>
          <w:p w14:paraId="0F345731"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(0.0181)</w:t>
            </w:r>
          </w:p>
        </w:tc>
        <w:tc>
          <w:tcPr>
            <w:tcW w:w="1159" w:type="dxa"/>
            <w:tcBorders>
              <w:top w:val="nil"/>
              <w:left w:val="nil"/>
              <w:bottom w:val="single" w:sz="4" w:space="0" w:color="auto"/>
              <w:right w:val="nil"/>
            </w:tcBorders>
            <w:shd w:val="clear" w:color="000000" w:fill="FFFFFF"/>
            <w:noWrap/>
            <w:vAlign w:val="bottom"/>
            <w:hideMark/>
          </w:tcPr>
          <w:p w14:paraId="6601B55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(0.0495)</w:t>
            </w:r>
          </w:p>
        </w:tc>
        <w:tc>
          <w:tcPr>
            <w:tcW w:w="1159" w:type="dxa"/>
            <w:tcBorders>
              <w:top w:val="nil"/>
              <w:left w:val="nil"/>
              <w:bottom w:val="single" w:sz="4" w:space="0" w:color="auto"/>
              <w:right w:val="single" w:sz="4" w:space="0" w:color="auto"/>
            </w:tcBorders>
            <w:shd w:val="clear" w:color="000000" w:fill="FFFFFF"/>
            <w:noWrap/>
            <w:vAlign w:val="bottom"/>
            <w:hideMark/>
          </w:tcPr>
          <w:p w14:paraId="6A96897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(0.0125)</w:t>
            </w:r>
          </w:p>
        </w:tc>
        <w:tc>
          <w:tcPr>
            <w:tcW w:w="1342" w:type="dxa"/>
            <w:tcBorders>
              <w:top w:val="nil"/>
              <w:left w:val="nil"/>
              <w:bottom w:val="single" w:sz="4" w:space="0" w:color="auto"/>
              <w:right w:val="nil"/>
            </w:tcBorders>
            <w:shd w:val="clear" w:color="000000" w:fill="FFFFFF"/>
            <w:noWrap/>
            <w:vAlign w:val="bottom"/>
            <w:hideMark/>
          </w:tcPr>
          <w:p w14:paraId="2C24A9A5"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(0.0039)</w:t>
            </w:r>
          </w:p>
        </w:tc>
        <w:tc>
          <w:tcPr>
            <w:tcW w:w="1159" w:type="dxa"/>
            <w:tcBorders>
              <w:top w:val="nil"/>
              <w:left w:val="nil"/>
              <w:bottom w:val="single" w:sz="4" w:space="0" w:color="auto"/>
              <w:right w:val="nil"/>
            </w:tcBorders>
            <w:shd w:val="clear" w:color="000000" w:fill="FFFFFF"/>
            <w:noWrap/>
            <w:vAlign w:val="bottom"/>
            <w:hideMark/>
          </w:tcPr>
          <w:p w14:paraId="158CEBBF"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(0.0120)</w:t>
            </w:r>
          </w:p>
        </w:tc>
        <w:tc>
          <w:tcPr>
            <w:tcW w:w="1159" w:type="dxa"/>
            <w:tcBorders>
              <w:top w:val="nil"/>
              <w:left w:val="nil"/>
              <w:bottom w:val="single" w:sz="4" w:space="0" w:color="auto"/>
              <w:right w:val="single" w:sz="4" w:space="0" w:color="auto"/>
            </w:tcBorders>
            <w:shd w:val="clear" w:color="000000" w:fill="FFFFFF"/>
            <w:noWrap/>
            <w:vAlign w:val="bottom"/>
            <w:hideMark/>
          </w:tcPr>
          <w:p w14:paraId="5A3CB8D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(0.0044)</w:t>
            </w:r>
          </w:p>
        </w:tc>
      </w:tr>
      <w:tr w:rsidR="00C3668F" w:rsidRPr="00EB3F6F" w14:paraId="4BE5AA3B" w14:textId="77777777" w:rsidTr="00D82DF6">
        <w:trPr>
          <w:trHeight w:val="350"/>
          <w:jc w:val="center"/>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14:paraId="1343D43A"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Observations</w:t>
            </w:r>
          </w:p>
        </w:tc>
        <w:tc>
          <w:tcPr>
            <w:tcW w:w="1342" w:type="dxa"/>
            <w:tcBorders>
              <w:top w:val="nil"/>
              <w:left w:val="nil"/>
              <w:bottom w:val="single" w:sz="4" w:space="0" w:color="auto"/>
              <w:right w:val="nil"/>
            </w:tcBorders>
            <w:shd w:val="clear" w:color="000000" w:fill="FFFFFF"/>
            <w:noWrap/>
            <w:vAlign w:val="bottom"/>
            <w:hideMark/>
          </w:tcPr>
          <w:p w14:paraId="2C317FC6"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609,070</w:t>
            </w:r>
          </w:p>
        </w:tc>
        <w:tc>
          <w:tcPr>
            <w:tcW w:w="1159" w:type="dxa"/>
            <w:tcBorders>
              <w:top w:val="nil"/>
              <w:left w:val="nil"/>
              <w:bottom w:val="single" w:sz="4" w:space="0" w:color="auto"/>
              <w:right w:val="nil"/>
            </w:tcBorders>
            <w:shd w:val="clear" w:color="000000" w:fill="FFFFFF"/>
            <w:noWrap/>
            <w:vAlign w:val="bottom"/>
            <w:hideMark/>
          </w:tcPr>
          <w:p w14:paraId="01FFAC72"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609,070</w:t>
            </w:r>
          </w:p>
        </w:tc>
        <w:tc>
          <w:tcPr>
            <w:tcW w:w="1159" w:type="dxa"/>
            <w:tcBorders>
              <w:top w:val="nil"/>
              <w:left w:val="nil"/>
              <w:bottom w:val="single" w:sz="4" w:space="0" w:color="auto"/>
              <w:right w:val="nil"/>
            </w:tcBorders>
            <w:shd w:val="clear" w:color="000000" w:fill="FFFFFF"/>
            <w:noWrap/>
            <w:vAlign w:val="bottom"/>
            <w:hideMark/>
          </w:tcPr>
          <w:p w14:paraId="488738E7"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609,070</w:t>
            </w:r>
          </w:p>
        </w:tc>
        <w:tc>
          <w:tcPr>
            <w:tcW w:w="1342" w:type="dxa"/>
            <w:tcBorders>
              <w:top w:val="nil"/>
              <w:left w:val="nil"/>
              <w:bottom w:val="single" w:sz="4" w:space="0" w:color="auto"/>
              <w:right w:val="nil"/>
            </w:tcBorders>
            <w:shd w:val="clear" w:color="000000" w:fill="FFFFFF"/>
            <w:noWrap/>
            <w:vAlign w:val="bottom"/>
            <w:hideMark/>
          </w:tcPr>
          <w:p w14:paraId="069EC533"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1,158,454</w:t>
            </w:r>
          </w:p>
        </w:tc>
        <w:tc>
          <w:tcPr>
            <w:tcW w:w="1159" w:type="dxa"/>
            <w:tcBorders>
              <w:top w:val="nil"/>
              <w:left w:val="nil"/>
              <w:bottom w:val="single" w:sz="4" w:space="0" w:color="auto"/>
              <w:right w:val="nil"/>
            </w:tcBorders>
            <w:shd w:val="clear" w:color="000000" w:fill="FFFFFF"/>
            <w:noWrap/>
            <w:vAlign w:val="bottom"/>
            <w:hideMark/>
          </w:tcPr>
          <w:p w14:paraId="13FFE064"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1,158,454</w:t>
            </w:r>
          </w:p>
        </w:tc>
        <w:tc>
          <w:tcPr>
            <w:tcW w:w="1159" w:type="dxa"/>
            <w:tcBorders>
              <w:top w:val="nil"/>
              <w:left w:val="nil"/>
              <w:bottom w:val="single" w:sz="4" w:space="0" w:color="auto"/>
              <w:right w:val="single" w:sz="4" w:space="0" w:color="auto"/>
            </w:tcBorders>
            <w:shd w:val="clear" w:color="000000" w:fill="FFFFFF"/>
            <w:noWrap/>
            <w:vAlign w:val="bottom"/>
            <w:hideMark/>
          </w:tcPr>
          <w:p w14:paraId="5A500BE8" w14:textId="77777777" w:rsidR="00C3668F" w:rsidRPr="00EB3F6F" w:rsidRDefault="00C3668F" w:rsidP="00D82DF6">
            <w:pPr>
              <w:spacing w:line="240" w:lineRule="auto"/>
              <w:jc w:val="center"/>
              <w:rPr>
                <w:rFonts w:eastAsia="Times New Roman" w:cs="Calibri"/>
                <w:color w:val="000000"/>
                <w:sz w:val="20"/>
                <w:szCs w:val="20"/>
                <w:lang w:eastAsia="en-GB"/>
              </w:rPr>
            </w:pPr>
            <w:r w:rsidRPr="00EB3F6F">
              <w:rPr>
                <w:rFonts w:eastAsia="Times New Roman" w:cs="Calibri"/>
                <w:color w:val="000000"/>
                <w:sz w:val="20"/>
                <w:szCs w:val="20"/>
                <w:lang w:eastAsia="en-GB"/>
              </w:rPr>
              <w:t>1,158,454</w:t>
            </w:r>
          </w:p>
        </w:tc>
      </w:tr>
      <w:tr w:rsidR="00C3668F" w:rsidRPr="00EB3F6F" w14:paraId="29603015" w14:textId="77777777" w:rsidTr="00D82DF6">
        <w:trPr>
          <w:trHeight w:val="350"/>
          <w:jc w:val="center"/>
        </w:trPr>
        <w:tc>
          <w:tcPr>
            <w:tcW w:w="8678" w:type="dxa"/>
            <w:gridSpan w:val="7"/>
            <w:tcBorders>
              <w:top w:val="single" w:sz="4" w:space="0" w:color="auto"/>
              <w:left w:val="single" w:sz="4" w:space="0" w:color="auto"/>
              <w:bottom w:val="nil"/>
              <w:right w:val="single" w:sz="4" w:space="0" w:color="000000"/>
            </w:tcBorders>
            <w:shd w:val="clear" w:color="000000" w:fill="FFFFFF"/>
            <w:noWrap/>
            <w:vAlign w:val="bottom"/>
            <w:hideMark/>
          </w:tcPr>
          <w:p w14:paraId="44C0894D" w14:textId="77777777" w:rsidR="00C3668F" w:rsidRPr="00EB3F6F" w:rsidRDefault="00C3668F" w:rsidP="00D82DF6">
            <w:pPr>
              <w:spacing w:line="240" w:lineRule="auto"/>
              <w:jc w:val="left"/>
              <w:rPr>
                <w:rFonts w:eastAsia="Times New Roman" w:cs="Calibri"/>
                <w:color w:val="000000"/>
                <w:sz w:val="20"/>
                <w:szCs w:val="20"/>
                <w:lang w:eastAsia="en-GB"/>
              </w:rPr>
            </w:pPr>
            <w:r w:rsidRPr="00EB3F6F">
              <w:rPr>
                <w:rFonts w:eastAsia="Times New Roman" w:cs="Calibri"/>
                <w:color w:val="000000"/>
                <w:sz w:val="20"/>
                <w:szCs w:val="20"/>
                <w:lang w:eastAsia="en-GB"/>
              </w:rPr>
              <w:t>Standard errors in parentheses</w:t>
            </w:r>
          </w:p>
        </w:tc>
      </w:tr>
      <w:tr w:rsidR="00C3668F" w:rsidRPr="00EB3F6F" w14:paraId="1C544795" w14:textId="77777777" w:rsidTr="00D82DF6">
        <w:trPr>
          <w:trHeight w:val="350"/>
          <w:jc w:val="center"/>
        </w:trPr>
        <w:tc>
          <w:tcPr>
            <w:tcW w:w="8678" w:type="dxa"/>
            <w:gridSpan w:val="7"/>
            <w:tcBorders>
              <w:top w:val="nil"/>
              <w:left w:val="single" w:sz="4" w:space="0" w:color="auto"/>
              <w:bottom w:val="single" w:sz="4" w:space="0" w:color="auto"/>
              <w:right w:val="single" w:sz="4" w:space="0" w:color="000000"/>
            </w:tcBorders>
            <w:shd w:val="clear" w:color="000000" w:fill="FFFFFF"/>
            <w:noWrap/>
            <w:vAlign w:val="bottom"/>
            <w:hideMark/>
          </w:tcPr>
          <w:p w14:paraId="6A2158B0" w14:textId="77777777" w:rsidR="00C3668F" w:rsidRPr="00EB3F6F" w:rsidRDefault="00C3668F" w:rsidP="00D82DF6">
            <w:pPr>
              <w:spacing w:line="240" w:lineRule="auto"/>
              <w:jc w:val="left"/>
              <w:rPr>
                <w:rFonts w:eastAsia="Times New Roman" w:cs="Calibri"/>
                <w:color w:val="000000"/>
                <w:sz w:val="20"/>
                <w:szCs w:val="20"/>
                <w:lang w:eastAsia="en-GB"/>
              </w:rPr>
            </w:pPr>
            <w:r w:rsidRPr="00EB3F6F">
              <w:rPr>
                <w:rFonts w:eastAsia="Times New Roman" w:cs="Calibri"/>
                <w:color w:val="000000"/>
                <w:sz w:val="20"/>
                <w:szCs w:val="20"/>
                <w:lang w:eastAsia="en-GB"/>
              </w:rPr>
              <w:t>*** p&lt;0.01, ** p&lt;0.05, * p&lt;0.1</w:t>
            </w:r>
          </w:p>
        </w:tc>
      </w:tr>
    </w:tbl>
    <w:p w14:paraId="684AEB54" w14:textId="77777777" w:rsidR="00C3668F" w:rsidRPr="00EB3F6F" w:rsidRDefault="00C3668F" w:rsidP="00C3668F">
      <w:pPr>
        <w:spacing w:line="259" w:lineRule="auto"/>
        <w:jc w:val="left"/>
        <w:rPr>
          <w:rFonts w:asciiTheme="majorHAnsi" w:eastAsiaTheme="majorEastAsia" w:hAnsiTheme="majorHAnsi" w:cstheme="majorBidi"/>
          <w:color w:val="2F5496" w:themeColor="accent1" w:themeShade="BF"/>
        </w:rPr>
      </w:pPr>
    </w:p>
    <w:p w14:paraId="1264D6C0" w14:textId="3CAD4DDE" w:rsidR="009522B8" w:rsidRPr="0031242C" w:rsidRDefault="00C3668F" w:rsidP="0031242C">
      <w:pPr>
        <w:spacing w:line="259" w:lineRule="auto"/>
        <w:jc w:val="center"/>
        <w:rPr>
          <w:rFonts w:cs="Times New Roman"/>
          <w:szCs w:val="24"/>
        </w:rPr>
      </w:pPr>
      <w:r w:rsidRPr="00EB3F6F">
        <w:rPr>
          <w:rFonts w:cs="Times New Roman"/>
          <w:szCs w:val="24"/>
        </w:rPr>
        <w:t>Note: the average marginal probabilities were obtained after considering the means of the other covariates estimated from the regression analysis.</w:t>
      </w:r>
    </w:p>
    <w:sectPr w:rsidR="009522B8" w:rsidRPr="0031242C" w:rsidSect="004F231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F034B" w14:textId="77777777" w:rsidR="00C71F70" w:rsidRDefault="00C71F70" w:rsidP="001529DF">
      <w:pPr>
        <w:spacing w:line="240" w:lineRule="auto"/>
      </w:pPr>
      <w:r>
        <w:separator/>
      </w:r>
    </w:p>
  </w:endnote>
  <w:endnote w:type="continuationSeparator" w:id="0">
    <w:p w14:paraId="0EA4C775" w14:textId="77777777" w:rsidR="00C71F70" w:rsidRDefault="00C71F70" w:rsidP="00152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TIX-Regular">
    <w:altName w:val="Yu Gothic"/>
    <w:panose1 w:val="00000000000000000000"/>
    <w:charset w:val="80"/>
    <w:family w:val="roman"/>
    <w:notTrueType/>
    <w:pitch w:val="default"/>
    <w:sig w:usb0="00000001" w:usb1="08070000" w:usb2="00000010" w:usb3="00000000" w:csb0="00020000" w:csb1="00000000"/>
  </w:font>
  <w:font w:name="Warnock Pro">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414D2" w14:textId="77777777" w:rsidR="00C71F70" w:rsidRDefault="00C71F70" w:rsidP="001529DF">
      <w:pPr>
        <w:spacing w:line="240" w:lineRule="auto"/>
      </w:pPr>
      <w:r>
        <w:separator/>
      </w:r>
    </w:p>
  </w:footnote>
  <w:footnote w:type="continuationSeparator" w:id="0">
    <w:p w14:paraId="71E3CC94" w14:textId="77777777" w:rsidR="00C71F70" w:rsidRDefault="00C71F70" w:rsidP="001529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E4711"/>
    <w:multiLevelType w:val="multilevel"/>
    <w:tmpl w:val="0809001F"/>
    <w:lvl w:ilvl="0">
      <w:start w:val="1"/>
      <w:numFmt w:val="decimal"/>
      <w:lvlText w:val="%1."/>
      <w:lvlJc w:val="left"/>
      <w:pPr>
        <w:ind w:left="3053" w:hanging="360"/>
      </w:pPr>
    </w:lvl>
    <w:lvl w:ilvl="1">
      <w:start w:val="1"/>
      <w:numFmt w:val="decimal"/>
      <w:lvlText w:val="%1.%2."/>
      <w:lvlJc w:val="left"/>
      <w:pPr>
        <w:ind w:left="3485" w:hanging="432"/>
      </w:pPr>
    </w:lvl>
    <w:lvl w:ilvl="2">
      <w:start w:val="1"/>
      <w:numFmt w:val="decimal"/>
      <w:lvlText w:val="%1.%2.%3."/>
      <w:lvlJc w:val="left"/>
      <w:pPr>
        <w:ind w:left="3917" w:hanging="504"/>
      </w:pPr>
    </w:lvl>
    <w:lvl w:ilvl="3">
      <w:start w:val="1"/>
      <w:numFmt w:val="decimal"/>
      <w:lvlText w:val="%1.%2.%3.%4."/>
      <w:lvlJc w:val="left"/>
      <w:pPr>
        <w:ind w:left="4421" w:hanging="648"/>
      </w:pPr>
    </w:lvl>
    <w:lvl w:ilvl="4">
      <w:start w:val="1"/>
      <w:numFmt w:val="decimal"/>
      <w:lvlText w:val="%1.%2.%3.%4.%5."/>
      <w:lvlJc w:val="left"/>
      <w:pPr>
        <w:ind w:left="4925" w:hanging="792"/>
      </w:pPr>
    </w:lvl>
    <w:lvl w:ilvl="5">
      <w:start w:val="1"/>
      <w:numFmt w:val="decimal"/>
      <w:lvlText w:val="%1.%2.%3.%4.%5.%6."/>
      <w:lvlJc w:val="left"/>
      <w:pPr>
        <w:ind w:left="5429" w:hanging="936"/>
      </w:pPr>
    </w:lvl>
    <w:lvl w:ilvl="6">
      <w:start w:val="1"/>
      <w:numFmt w:val="decimal"/>
      <w:lvlText w:val="%1.%2.%3.%4.%5.%6.%7."/>
      <w:lvlJc w:val="left"/>
      <w:pPr>
        <w:ind w:left="5933" w:hanging="1080"/>
      </w:pPr>
    </w:lvl>
    <w:lvl w:ilvl="7">
      <w:start w:val="1"/>
      <w:numFmt w:val="decimal"/>
      <w:lvlText w:val="%1.%2.%3.%4.%5.%6.%7.%8."/>
      <w:lvlJc w:val="left"/>
      <w:pPr>
        <w:ind w:left="6437" w:hanging="1224"/>
      </w:pPr>
    </w:lvl>
    <w:lvl w:ilvl="8">
      <w:start w:val="1"/>
      <w:numFmt w:val="decimal"/>
      <w:lvlText w:val="%1.%2.%3.%4.%5.%6.%7.%8.%9."/>
      <w:lvlJc w:val="left"/>
      <w:pPr>
        <w:ind w:left="7013" w:hanging="1440"/>
      </w:pPr>
    </w:lvl>
  </w:abstractNum>
  <w:abstractNum w:abstractNumId="1" w15:restartNumberingAfterBreak="0">
    <w:nsid w:val="07894DCA"/>
    <w:multiLevelType w:val="hybridMultilevel"/>
    <w:tmpl w:val="1730ED86"/>
    <w:lvl w:ilvl="0" w:tplc="8848A946">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A848D6"/>
    <w:multiLevelType w:val="hybridMultilevel"/>
    <w:tmpl w:val="62E2D914"/>
    <w:lvl w:ilvl="0" w:tplc="00924E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57C1A"/>
    <w:multiLevelType w:val="hybridMultilevel"/>
    <w:tmpl w:val="A740DCF8"/>
    <w:lvl w:ilvl="0" w:tplc="BB80B4AA">
      <w:start w:val="1"/>
      <w:numFmt w:val="bullet"/>
      <w:lvlText w:val="•"/>
      <w:lvlJc w:val="left"/>
      <w:pPr>
        <w:tabs>
          <w:tab w:val="num" w:pos="720"/>
        </w:tabs>
        <w:ind w:left="720" w:hanging="360"/>
      </w:pPr>
      <w:rPr>
        <w:rFonts w:ascii="Arial" w:hAnsi="Arial" w:hint="default"/>
      </w:rPr>
    </w:lvl>
    <w:lvl w:ilvl="1" w:tplc="6456BCDE" w:tentative="1">
      <w:start w:val="1"/>
      <w:numFmt w:val="bullet"/>
      <w:lvlText w:val="•"/>
      <w:lvlJc w:val="left"/>
      <w:pPr>
        <w:tabs>
          <w:tab w:val="num" w:pos="1440"/>
        </w:tabs>
        <w:ind w:left="1440" w:hanging="360"/>
      </w:pPr>
      <w:rPr>
        <w:rFonts w:ascii="Arial" w:hAnsi="Arial" w:hint="default"/>
      </w:rPr>
    </w:lvl>
    <w:lvl w:ilvl="2" w:tplc="1140363C" w:tentative="1">
      <w:start w:val="1"/>
      <w:numFmt w:val="bullet"/>
      <w:lvlText w:val="•"/>
      <w:lvlJc w:val="left"/>
      <w:pPr>
        <w:tabs>
          <w:tab w:val="num" w:pos="2160"/>
        </w:tabs>
        <w:ind w:left="2160" w:hanging="360"/>
      </w:pPr>
      <w:rPr>
        <w:rFonts w:ascii="Arial" w:hAnsi="Arial" w:hint="default"/>
      </w:rPr>
    </w:lvl>
    <w:lvl w:ilvl="3" w:tplc="FC0AADF4" w:tentative="1">
      <w:start w:val="1"/>
      <w:numFmt w:val="bullet"/>
      <w:lvlText w:val="•"/>
      <w:lvlJc w:val="left"/>
      <w:pPr>
        <w:tabs>
          <w:tab w:val="num" w:pos="2880"/>
        </w:tabs>
        <w:ind w:left="2880" w:hanging="360"/>
      </w:pPr>
      <w:rPr>
        <w:rFonts w:ascii="Arial" w:hAnsi="Arial" w:hint="default"/>
      </w:rPr>
    </w:lvl>
    <w:lvl w:ilvl="4" w:tplc="024C5FE8" w:tentative="1">
      <w:start w:val="1"/>
      <w:numFmt w:val="bullet"/>
      <w:lvlText w:val="•"/>
      <w:lvlJc w:val="left"/>
      <w:pPr>
        <w:tabs>
          <w:tab w:val="num" w:pos="3600"/>
        </w:tabs>
        <w:ind w:left="3600" w:hanging="360"/>
      </w:pPr>
      <w:rPr>
        <w:rFonts w:ascii="Arial" w:hAnsi="Arial" w:hint="default"/>
      </w:rPr>
    </w:lvl>
    <w:lvl w:ilvl="5" w:tplc="AFD2BA2C" w:tentative="1">
      <w:start w:val="1"/>
      <w:numFmt w:val="bullet"/>
      <w:lvlText w:val="•"/>
      <w:lvlJc w:val="left"/>
      <w:pPr>
        <w:tabs>
          <w:tab w:val="num" w:pos="4320"/>
        </w:tabs>
        <w:ind w:left="4320" w:hanging="360"/>
      </w:pPr>
      <w:rPr>
        <w:rFonts w:ascii="Arial" w:hAnsi="Arial" w:hint="default"/>
      </w:rPr>
    </w:lvl>
    <w:lvl w:ilvl="6" w:tplc="CCA0D03E" w:tentative="1">
      <w:start w:val="1"/>
      <w:numFmt w:val="bullet"/>
      <w:lvlText w:val="•"/>
      <w:lvlJc w:val="left"/>
      <w:pPr>
        <w:tabs>
          <w:tab w:val="num" w:pos="5040"/>
        </w:tabs>
        <w:ind w:left="5040" w:hanging="360"/>
      </w:pPr>
      <w:rPr>
        <w:rFonts w:ascii="Arial" w:hAnsi="Arial" w:hint="default"/>
      </w:rPr>
    </w:lvl>
    <w:lvl w:ilvl="7" w:tplc="71AE8152" w:tentative="1">
      <w:start w:val="1"/>
      <w:numFmt w:val="bullet"/>
      <w:lvlText w:val="•"/>
      <w:lvlJc w:val="left"/>
      <w:pPr>
        <w:tabs>
          <w:tab w:val="num" w:pos="5760"/>
        </w:tabs>
        <w:ind w:left="5760" w:hanging="360"/>
      </w:pPr>
      <w:rPr>
        <w:rFonts w:ascii="Arial" w:hAnsi="Arial" w:hint="default"/>
      </w:rPr>
    </w:lvl>
    <w:lvl w:ilvl="8" w:tplc="BB486C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F769FB"/>
    <w:multiLevelType w:val="hybridMultilevel"/>
    <w:tmpl w:val="C0AAD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950E0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7662A4"/>
    <w:multiLevelType w:val="hybridMultilevel"/>
    <w:tmpl w:val="80469F78"/>
    <w:lvl w:ilvl="0" w:tplc="03A2D4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4D0995"/>
    <w:multiLevelType w:val="hybridMultilevel"/>
    <w:tmpl w:val="291CA1DE"/>
    <w:lvl w:ilvl="0" w:tplc="8848A946">
      <w:start w:val="9"/>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846B3A"/>
    <w:multiLevelType w:val="hybridMultilevel"/>
    <w:tmpl w:val="B8B6C43E"/>
    <w:lvl w:ilvl="0" w:tplc="2972787A">
      <w:start w:val="1"/>
      <w:numFmt w:val="bullet"/>
      <w:lvlText w:val="•"/>
      <w:lvlJc w:val="left"/>
      <w:pPr>
        <w:tabs>
          <w:tab w:val="num" w:pos="720"/>
        </w:tabs>
        <w:ind w:left="720" w:hanging="360"/>
      </w:pPr>
      <w:rPr>
        <w:rFonts w:ascii="Arial" w:hAnsi="Arial" w:hint="default"/>
      </w:rPr>
    </w:lvl>
    <w:lvl w:ilvl="1" w:tplc="54A48C9C" w:tentative="1">
      <w:start w:val="1"/>
      <w:numFmt w:val="bullet"/>
      <w:lvlText w:val="•"/>
      <w:lvlJc w:val="left"/>
      <w:pPr>
        <w:tabs>
          <w:tab w:val="num" w:pos="1440"/>
        </w:tabs>
        <w:ind w:left="1440" w:hanging="360"/>
      </w:pPr>
      <w:rPr>
        <w:rFonts w:ascii="Arial" w:hAnsi="Arial" w:hint="default"/>
      </w:rPr>
    </w:lvl>
    <w:lvl w:ilvl="2" w:tplc="ABF67A20" w:tentative="1">
      <w:start w:val="1"/>
      <w:numFmt w:val="bullet"/>
      <w:lvlText w:val="•"/>
      <w:lvlJc w:val="left"/>
      <w:pPr>
        <w:tabs>
          <w:tab w:val="num" w:pos="2160"/>
        </w:tabs>
        <w:ind w:left="2160" w:hanging="360"/>
      </w:pPr>
      <w:rPr>
        <w:rFonts w:ascii="Arial" w:hAnsi="Arial" w:hint="default"/>
      </w:rPr>
    </w:lvl>
    <w:lvl w:ilvl="3" w:tplc="942E0B9A" w:tentative="1">
      <w:start w:val="1"/>
      <w:numFmt w:val="bullet"/>
      <w:lvlText w:val="•"/>
      <w:lvlJc w:val="left"/>
      <w:pPr>
        <w:tabs>
          <w:tab w:val="num" w:pos="2880"/>
        </w:tabs>
        <w:ind w:left="2880" w:hanging="360"/>
      </w:pPr>
      <w:rPr>
        <w:rFonts w:ascii="Arial" w:hAnsi="Arial" w:hint="default"/>
      </w:rPr>
    </w:lvl>
    <w:lvl w:ilvl="4" w:tplc="97366036" w:tentative="1">
      <w:start w:val="1"/>
      <w:numFmt w:val="bullet"/>
      <w:lvlText w:val="•"/>
      <w:lvlJc w:val="left"/>
      <w:pPr>
        <w:tabs>
          <w:tab w:val="num" w:pos="3600"/>
        </w:tabs>
        <w:ind w:left="3600" w:hanging="360"/>
      </w:pPr>
      <w:rPr>
        <w:rFonts w:ascii="Arial" w:hAnsi="Arial" w:hint="default"/>
      </w:rPr>
    </w:lvl>
    <w:lvl w:ilvl="5" w:tplc="4CE44344" w:tentative="1">
      <w:start w:val="1"/>
      <w:numFmt w:val="bullet"/>
      <w:lvlText w:val="•"/>
      <w:lvlJc w:val="left"/>
      <w:pPr>
        <w:tabs>
          <w:tab w:val="num" w:pos="4320"/>
        </w:tabs>
        <w:ind w:left="4320" w:hanging="360"/>
      </w:pPr>
      <w:rPr>
        <w:rFonts w:ascii="Arial" w:hAnsi="Arial" w:hint="default"/>
      </w:rPr>
    </w:lvl>
    <w:lvl w:ilvl="6" w:tplc="F24AC0C8" w:tentative="1">
      <w:start w:val="1"/>
      <w:numFmt w:val="bullet"/>
      <w:lvlText w:val="•"/>
      <w:lvlJc w:val="left"/>
      <w:pPr>
        <w:tabs>
          <w:tab w:val="num" w:pos="5040"/>
        </w:tabs>
        <w:ind w:left="5040" w:hanging="360"/>
      </w:pPr>
      <w:rPr>
        <w:rFonts w:ascii="Arial" w:hAnsi="Arial" w:hint="default"/>
      </w:rPr>
    </w:lvl>
    <w:lvl w:ilvl="7" w:tplc="5A447F8C" w:tentative="1">
      <w:start w:val="1"/>
      <w:numFmt w:val="bullet"/>
      <w:lvlText w:val="•"/>
      <w:lvlJc w:val="left"/>
      <w:pPr>
        <w:tabs>
          <w:tab w:val="num" w:pos="5760"/>
        </w:tabs>
        <w:ind w:left="5760" w:hanging="360"/>
      </w:pPr>
      <w:rPr>
        <w:rFonts w:ascii="Arial" w:hAnsi="Arial" w:hint="default"/>
      </w:rPr>
    </w:lvl>
    <w:lvl w:ilvl="8" w:tplc="844AA7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A10C71"/>
    <w:multiLevelType w:val="hybridMultilevel"/>
    <w:tmpl w:val="FCD8A0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DE46061"/>
    <w:multiLevelType w:val="hybridMultilevel"/>
    <w:tmpl w:val="4952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741298"/>
    <w:multiLevelType w:val="hybridMultilevel"/>
    <w:tmpl w:val="D592D4C8"/>
    <w:lvl w:ilvl="0" w:tplc="3C841F9A">
      <w:numFmt w:val="bullet"/>
      <w:lvlText w:val="-"/>
      <w:lvlJc w:val="left"/>
      <w:pPr>
        <w:ind w:left="720" w:hanging="360"/>
      </w:pPr>
      <w:rPr>
        <w:rFonts w:ascii="LM Roman 10" w:eastAsiaTheme="minorHAnsi" w:hAnsi="LM Roman 10" w:cstheme="minorBidi" w:hint="default"/>
        <w:color w:val="auto"/>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7E69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183544"/>
    <w:multiLevelType w:val="hybridMultilevel"/>
    <w:tmpl w:val="6322A1BC"/>
    <w:lvl w:ilvl="0" w:tplc="38AC76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FD12BCE"/>
    <w:multiLevelType w:val="multilevel"/>
    <w:tmpl w:val="72C8CB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2E7D95"/>
    <w:multiLevelType w:val="hybridMultilevel"/>
    <w:tmpl w:val="2C60B826"/>
    <w:lvl w:ilvl="0" w:tplc="3C5AD5AA">
      <w:start w:val="1"/>
      <w:numFmt w:val="bullet"/>
      <w:lvlText w:val="•"/>
      <w:lvlJc w:val="left"/>
      <w:pPr>
        <w:tabs>
          <w:tab w:val="num" w:pos="720"/>
        </w:tabs>
        <w:ind w:left="720" w:hanging="360"/>
      </w:pPr>
      <w:rPr>
        <w:rFonts w:ascii="Arial" w:hAnsi="Arial" w:hint="default"/>
      </w:rPr>
    </w:lvl>
    <w:lvl w:ilvl="1" w:tplc="8FC4CE94" w:tentative="1">
      <w:start w:val="1"/>
      <w:numFmt w:val="bullet"/>
      <w:lvlText w:val="•"/>
      <w:lvlJc w:val="left"/>
      <w:pPr>
        <w:tabs>
          <w:tab w:val="num" w:pos="1440"/>
        </w:tabs>
        <w:ind w:left="1440" w:hanging="360"/>
      </w:pPr>
      <w:rPr>
        <w:rFonts w:ascii="Arial" w:hAnsi="Arial" w:hint="default"/>
      </w:rPr>
    </w:lvl>
    <w:lvl w:ilvl="2" w:tplc="8D743D00" w:tentative="1">
      <w:start w:val="1"/>
      <w:numFmt w:val="bullet"/>
      <w:lvlText w:val="•"/>
      <w:lvlJc w:val="left"/>
      <w:pPr>
        <w:tabs>
          <w:tab w:val="num" w:pos="2160"/>
        </w:tabs>
        <w:ind w:left="2160" w:hanging="360"/>
      </w:pPr>
      <w:rPr>
        <w:rFonts w:ascii="Arial" w:hAnsi="Arial" w:hint="default"/>
      </w:rPr>
    </w:lvl>
    <w:lvl w:ilvl="3" w:tplc="7D023B5A" w:tentative="1">
      <w:start w:val="1"/>
      <w:numFmt w:val="bullet"/>
      <w:lvlText w:val="•"/>
      <w:lvlJc w:val="left"/>
      <w:pPr>
        <w:tabs>
          <w:tab w:val="num" w:pos="2880"/>
        </w:tabs>
        <w:ind w:left="2880" w:hanging="360"/>
      </w:pPr>
      <w:rPr>
        <w:rFonts w:ascii="Arial" w:hAnsi="Arial" w:hint="default"/>
      </w:rPr>
    </w:lvl>
    <w:lvl w:ilvl="4" w:tplc="755266BC" w:tentative="1">
      <w:start w:val="1"/>
      <w:numFmt w:val="bullet"/>
      <w:lvlText w:val="•"/>
      <w:lvlJc w:val="left"/>
      <w:pPr>
        <w:tabs>
          <w:tab w:val="num" w:pos="3600"/>
        </w:tabs>
        <w:ind w:left="3600" w:hanging="360"/>
      </w:pPr>
      <w:rPr>
        <w:rFonts w:ascii="Arial" w:hAnsi="Arial" w:hint="default"/>
      </w:rPr>
    </w:lvl>
    <w:lvl w:ilvl="5" w:tplc="B022A654" w:tentative="1">
      <w:start w:val="1"/>
      <w:numFmt w:val="bullet"/>
      <w:lvlText w:val="•"/>
      <w:lvlJc w:val="left"/>
      <w:pPr>
        <w:tabs>
          <w:tab w:val="num" w:pos="4320"/>
        </w:tabs>
        <w:ind w:left="4320" w:hanging="360"/>
      </w:pPr>
      <w:rPr>
        <w:rFonts w:ascii="Arial" w:hAnsi="Arial" w:hint="default"/>
      </w:rPr>
    </w:lvl>
    <w:lvl w:ilvl="6" w:tplc="8C40072A" w:tentative="1">
      <w:start w:val="1"/>
      <w:numFmt w:val="bullet"/>
      <w:lvlText w:val="•"/>
      <w:lvlJc w:val="left"/>
      <w:pPr>
        <w:tabs>
          <w:tab w:val="num" w:pos="5040"/>
        </w:tabs>
        <w:ind w:left="5040" w:hanging="360"/>
      </w:pPr>
      <w:rPr>
        <w:rFonts w:ascii="Arial" w:hAnsi="Arial" w:hint="default"/>
      </w:rPr>
    </w:lvl>
    <w:lvl w:ilvl="7" w:tplc="34AE6352" w:tentative="1">
      <w:start w:val="1"/>
      <w:numFmt w:val="bullet"/>
      <w:lvlText w:val="•"/>
      <w:lvlJc w:val="left"/>
      <w:pPr>
        <w:tabs>
          <w:tab w:val="num" w:pos="5760"/>
        </w:tabs>
        <w:ind w:left="5760" w:hanging="360"/>
      </w:pPr>
      <w:rPr>
        <w:rFonts w:ascii="Arial" w:hAnsi="Arial" w:hint="default"/>
      </w:rPr>
    </w:lvl>
    <w:lvl w:ilvl="8" w:tplc="BCC6B32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2686E66"/>
    <w:multiLevelType w:val="hybridMultilevel"/>
    <w:tmpl w:val="346447EC"/>
    <w:lvl w:ilvl="0" w:tplc="B3CC152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4B75FC"/>
    <w:multiLevelType w:val="hybridMultilevel"/>
    <w:tmpl w:val="02A8228E"/>
    <w:lvl w:ilvl="0" w:tplc="0C4AE06A">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00289E"/>
    <w:multiLevelType w:val="hybridMultilevel"/>
    <w:tmpl w:val="B888B51E"/>
    <w:lvl w:ilvl="0" w:tplc="8F3EAE5E">
      <w:numFmt w:val="bullet"/>
      <w:lvlText w:val="-"/>
      <w:lvlJc w:val="left"/>
      <w:pPr>
        <w:ind w:left="720" w:hanging="360"/>
      </w:pPr>
      <w:rPr>
        <w:rFonts w:ascii="Times New Roman" w:eastAsiaTheme="minorEastAsia" w:hAnsi="Times New Roman" w:cs="Times New Roman"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50167C"/>
    <w:multiLevelType w:val="hybridMultilevel"/>
    <w:tmpl w:val="7932F734"/>
    <w:lvl w:ilvl="0" w:tplc="492465DC">
      <w:start w:val="1"/>
      <w:numFmt w:val="bullet"/>
      <w:lvlText w:val="•"/>
      <w:lvlJc w:val="left"/>
      <w:pPr>
        <w:tabs>
          <w:tab w:val="num" w:pos="720"/>
        </w:tabs>
        <w:ind w:left="720" w:hanging="360"/>
      </w:pPr>
      <w:rPr>
        <w:rFonts w:ascii="Arial" w:hAnsi="Arial" w:hint="default"/>
      </w:rPr>
    </w:lvl>
    <w:lvl w:ilvl="1" w:tplc="34727F38" w:tentative="1">
      <w:start w:val="1"/>
      <w:numFmt w:val="bullet"/>
      <w:lvlText w:val="•"/>
      <w:lvlJc w:val="left"/>
      <w:pPr>
        <w:tabs>
          <w:tab w:val="num" w:pos="1440"/>
        </w:tabs>
        <w:ind w:left="1440" w:hanging="360"/>
      </w:pPr>
      <w:rPr>
        <w:rFonts w:ascii="Arial" w:hAnsi="Arial" w:hint="default"/>
      </w:rPr>
    </w:lvl>
    <w:lvl w:ilvl="2" w:tplc="036A6420" w:tentative="1">
      <w:start w:val="1"/>
      <w:numFmt w:val="bullet"/>
      <w:lvlText w:val="•"/>
      <w:lvlJc w:val="left"/>
      <w:pPr>
        <w:tabs>
          <w:tab w:val="num" w:pos="2160"/>
        </w:tabs>
        <w:ind w:left="2160" w:hanging="360"/>
      </w:pPr>
      <w:rPr>
        <w:rFonts w:ascii="Arial" w:hAnsi="Arial" w:hint="default"/>
      </w:rPr>
    </w:lvl>
    <w:lvl w:ilvl="3" w:tplc="B8DEB208" w:tentative="1">
      <w:start w:val="1"/>
      <w:numFmt w:val="bullet"/>
      <w:lvlText w:val="•"/>
      <w:lvlJc w:val="left"/>
      <w:pPr>
        <w:tabs>
          <w:tab w:val="num" w:pos="2880"/>
        </w:tabs>
        <w:ind w:left="2880" w:hanging="360"/>
      </w:pPr>
      <w:rPr>
        <w:rFonts w:ascii="Arial" w:hAnsi="Arial" w:hint="default"/>
      </w:rPr>
    </w:lvl>
    <w:lvl w:ilvl="4" w:tplc="77067D90" w:tentative="1">
      <w:start w:val="1"/>
      <w:numFmt w:val="bullet"/>
      <w:lvlText w:val="•"/>
      <w:lvlJc w:val="left"/>
      <w:pPr>
        <w:tabs>
          <w:tab w:val="num" w:pos="3600"/>
        </w:tabs>
        <w:ind w:left="3600" w:hanging="360"/>
      </w:pPr>
      <w:rPr>
        <w:rFonts w:ascii="Arial" w:hAnsi="Arial" w:hint="default"/>
      </w:rPr>
    </w:lvl>
    <w:lvl w:ilvl="5" w:tplc="84B44C50" w:tentative="1">
      <w:start w:val="1"/>
      <w:numFmt w:val="bullet"/>
      <w:lvlText w:val="•"/>
      <w:lvlJc w:val="left"/>
      <w:pPr>
        <w:tabs>
          <w:tab w:val="num" w:pos="4320"/>
        </w:tabs>
        <w:ind w:left="4320" w:hanging="360"/>
      </w:pPr>
      <w:rPr>
        <w:rFonts w:ascii="Arial" w:hAnsi="Arial" w:hint="default"/>
      </w:rPr>
    </w:lvl>
    <w:lvl w:ilvl="6" w:tplc="1910D742" w:tentative="1">
      <w:start w:val="1"/>
      <w:numFmt w:val="bullet"/>
      <w:lvlText w:val="•"/>
      <w:lvlJc w:val="left"/>
      <w:pPr>
        <w:tabs>
          <w:tab w:val="num" w:pos="5040"/>
        </w:tabs>
        <w:ind w:left="5040" w:hanging="360"/>
      </w:pPr>
      <w:rPr>
        <w:rFonts w:ascii="Arial" w:hAnsi="Arial" w:hint="default"/>
      </w:rPr>
    </w:lvl>
    <w:lvl w:ilvl="7" w:tplc="ACCA5FCE" w:tentative="1">
      <w:start w:val="1"/>
      <w:numFmt w:val="bullet"/>
      <w:lvlText w:val="•"/>
      <w:lvlJc w:val="left"/>
      <w:pPr>
        <w:tabs>
          <w:tab w:val="num" w:pos="5760"/>
        </w:tabs>
        <w:ind w:left="5760" w:hanging="360"/>
      </w:pPr>
      <w:rPr>
        <w:rFonts w:ascii="Arial" w:hAnsi="Arial" w:hint="default"/>
      </w:rPr>
    </w:lvl>
    <w:lvl w:ilvl="8" w:tplc="C5340E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6C968A6"/>
    <w:multiLevelType w:val="hybridMultilevel"/>
    <w:tmpl w:val="F6C2F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07491C"/>
    <w:multiLevelType w:val="hybridMultilevel"/>
    <w:tmpl w:val="E3803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B805C7"/>
    <w:multiLevelType w:val="hybridMultilevel"/>
    <w:tmpl w:val="9F364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B2D6E5F"/>
    <w:multiLevelType w:val="hybridMultilevel"/>
    <w:tmpl w:val="F0CE9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BEF7D1F"/>
    <w:multiLevelType w:val="hybridMultilevel"/>
    <w:tmpl w:val="E1E475A6"/>
    <w:lvl w:ilvl="0" w:tplc="30E8C46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172D98"/>
    <w:multiLevelType w:val="hybridMultilevel"/>
    <w:tmpl w:val="B8BEE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B164E1"/>
    <w:multiLevelType w:val="multilevel"/>
    <w:tmpl w:val="72C8CB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A81606B"/>
    <w:multiLevelType w:val="hybridMultilevel"/>
    <w:tmpl w:val="97F0394A"/>
    <w:lvl w:ilvl="0" w:tplc="8848A946">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BF6827"/>
    <w:multiLevelType w:val="hybridMultilevel"/>
    <w:tmpl w:val="9708B960"/>
    <w:lvl w:ilvl="0" w:tplc="920656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D46734"/>
    <w:multiLevelType w:val="multilevel"/>
    <w:tmpl w:val="625617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B22E03"/>
    <w:multiLevelType w:val="hybridMultilevel"/>
    <w:tmpl w:val="CEDED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F7474C"/>
    <w:multiLevelType w:val="hybridMultilevel"/>
    <w:tmpl w:val="EAD0BD72"/>
    <w:lvl w:ilvl="0" w:tplc="57FCBA08">
      <w:start w:val="1"/>
      <w:numFmt w:val="bullet"/>
      <w:lvlText w:val="•"/>
      <w:lvlJc w:val="left"/>
      <w:pPr>
        <w:tabs>
          <w:tab w:val="num" w:pos="720"/>
        </w:tabs>
        <w:ind w:left="720" w:hanging="360"/>
      </w:pPr>
      <w:rPr>
        <w:rFonts w:ascii="Arial" w:hAnsi="Arial" w:hint="default"/>
      </w:rPr>
    </w:lvl>
    <w:lvl w:ilvl="1" w:tplc="5330E430" w:tentative="1">
      <w:start w:val="1"/>
      <w:numFmt w:val="bullet"/>
      <w:lvlText w:val="•"/>
      <w:lvlJc w:val="left"/>
      <w:pPr>
        <w:tabs>
          <w:tab w:val="num" w:pos="1440"/>
        </w:tabs>
        <w:ind w:left="1440" w:hanging="360"/>
      </w:pPr>
      <w:rPr>
        <w:rFonts w:ascii="Arial" w:hAnsi="Arial" w:hint="default"/>
      </w:rPr>
    </w:lvl>
    <w:lvl w:ilvl="2" w:tplc="CB86761C" w:tentative="1">
      <w:start w:val="1"/>
      <w:numFmt w:val="bullet"/>
      <w:lvlText w:val="•"/>
      <w:lvlJc w:val="left"/>
      <w:pPr>
        <w:tabs>
          <w:tab w:val="num" w:pos="2160"/>
        </w:tabs>
        <w:ind w:left="2160" w:hanging="360"/>
      </w:pPr>
      <w:rPr>
        <w:rFonts w:ascii="Arial" w:hAnsi="Arial" w:hint="default"/>
      </w:rPr>
    </w:lvl>
    <w:lvl w:ilvl="3" w:tplc="AC7E0038" w:tentative="1">
      <w:start w:val="1"/>
      <w:numFmt w:val="bullet"/>
      <w:lvlText w:val="•"/>
      <w:lvlJc w:val="left"/>
      <w:pPr>
        <w:tabs>
          <w:tab w:val="num" w:pos="2880"/>
        </w:tabs>
        <w:ind w:left="2880" w:hanging="360"/>
      </w:pPr>
      <w:rPr>
        <w:rFonts w:ascii="Arial" w:hAnsi="Arial" w:hint="default"/>
      </w:rPr>
    </w:lvl>
    <w:lvl w:ilvl="4" w:tplc="CA9C3FD6" w:tentative="1">
      <w:start w:val="1"/>
      <w:numFmt w:val="bullet"/>
      <w:lvlText w:val="•"/>
      <w:lvlJc w:val="left"/>
      <w:pPr>
        <w:tabs>
          <w:tab w:val="num" w:pos="3600"/>
        </w:tabs>
        <w:ind w:left="3600" w:hanging="360"/>
      </w:pPr>
      <w:rPr>
        <w:rFonts w:ascii="Arial" w:hAnsi="Arial" w:hint="default"/>
      </w:rPr>
    </w:lvl>
    <w:lvl w:ilvl="5" w:tplc="47DADB52" w:tentative="1">
      <w:start w:val="1"/>
      <w:numFmt w:val="bullet"/>
      <w:lvlText w:val="•"/>
      <w:lvlJc w:val="left"/>
      <w:pPr>
        <w:tabs>
          <w:tab w:val="num" w:pos="4320"/>
        </w:tabs>
        <w:ind w:left="4320" w:hanging="360"/>
      </w:pPr>
      <w:rPr>
        <w:rFonts w:ascii="Arial" w:hAnsi="Arial" w:hint="default"/>
      </w:rPr>
    </w:lvl>
    <w:lvl w:ilvl="6" w:tplc="99B2AF58" w:tentative="1">
      <w:start w:val="1"/>
      <w:numFmt w:val="bullet"/>
      <w:lvlText w:val="•"/>
      <w:lvlJc w:val="left"/>
      <w:pPr>
        <w:tabs>
          <w:tab w:val="num" w:pos="5040"/>
        </w:tabs>
        <w:ind w:left="5040" w:hanging="360"/>
      </w:pPr>
      <w:rPr>
        <w:rFonts w:ascii="Arial" w:hAnsi="Arial" w:hint="default"/>
      </w:rPr>
    </w:lvl>
    <w:lvl w:ilvl="7" w:tplc="576094B0" w:tentative="1">
      <w:start w:val="1"/>
      <w:numFmt w:val="bullet"/>
      <w:lvlText w:val="•"/>
      <w:lvlJc w:val="left"/>
      <w:pPr>
        <w:tabs>
          <w:tab w:val="num" w:pos="5760"/>
        </w:tabs>
        <w:ind w:left="5760" w:hanging="360"/>
      </w:pPr>
      <w:rPr>
        <w:rFonts w:ascii="Arial" w:hAnsi="Arial" w:hint="default"/>
      </w:rPr>
    </w:lvl>
    <w:lvl w:ilvl="8" w:tplc="AC56DB9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702653"/>
    <w:multiLevelType w:val="hybridMultilevel"/>
    <w:tmpl w:val="D422CB2C"/>
    <w:lvl w:ilvl="0" w:tplc="49C686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E3B2FD0"/>
    <w:multiLevelType w:val="hybridMultilevel"/>
    <w:tmpl w:val="E70E9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3A4AB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045EFB"/>
    <w:multiLevelType w:val="hybridMultilevel"/>
    <w:tmpl w:val="37BA5BBE"/>
    <w:lvl w:ilvl="0" w:tplc="0122BFE4">
      <w:start w:val="1"/>
      <w:numFmt w:val="decimal"/>
      <w:pStyle w:val="Heading1"/>
      <w:lvlText w:val="%1"/>
      <w:lvlJc w:val="left"/>
      <w:pPr>
        <w:ind w:left="6456" w:hanging="360"/>
      </w:pPr>
      <w:rPr>
        <w:rFonts w:hint="default"/>
        <w:color w:val="FFFFFF" w:themeColor="background1"/>
      </w:rPr>
    </w:lvl>
    <w:lvl w:ilvl="1" w:tplc="08090019">
      <w:start w:val="1"/>
      <w:numFmt w:val="lowerLetter"/>
      <w:lvlText w:val="%2."/>
      <w:lvlJc w:val="left"/>
      <w:pPr>
        <w:ind w:left="5958" w:hanging="360"/>
      </w:pPr>
    </w:lvl>
    <w:lvl w:ilvl="2" w:tplc="0809001B">
      <w:start w:val="1"/>
      <w:numFmt w:val="lowerRoman"/>
      <w:lvlText w:val="%3."/>
      <w:lvlJc w:val="right"/>
      <w:pPr>
        <w:ind w:left="6678" w:hanging="180"/>
      </w:pPr>
    </w:lvl>
    <w:lvl w:ilvl="3" w:tplc="0809000F">
      <w:start w:val="1"/>
      <w:numFmt w:val="decimal"/>
      <w:lvlText w:val="%4."/>
      <w:lvlJc w:val="left"/>
      <w:pPr>
        <w:ind w:left="7398" w:hanging="360"/>
      </w:pPr>
    </w:lvl>
    <w:lvl w:ilvl="4" w:tplc="08090019">
      <w:start w:val="1"/>
      <w:numFmt w:val="lowerLetter"/>
      <w:lvlText w:val="%5."/>
      <w:lvlJc w:val="left"/>
      <w:pPr>
        <w:ind w:left="8118" w:hanging="360"/>
      </w:pPr>
    </w:lvl>
    <w:lvl w:ilvl="5" w:tplc="0809001B">
      <w:start w:val="1"/>
      <w:numFmt w:val="lowerRoman"/>
      <w:lvlText w:val="%6."/>
      <w:lvlJc w:val="right"/>
      <w:pPr>
        <w:ind w:left="8838" w:hanging="180"/>
      </w:pPr>
    </w:lvl>
    <w:lvl w:ilvl="6" w:tplc="0809000F" w:tentative="1">
      <w:start w:val="1"/>
      <w:numFmt w:val="decimal"/>
      <w:lvlText w:val="%7."/>
      <w:lvlJc w:val="left"/>
      <w:pPr>
        <w:ind w:left="9558" w:hanging="360"/>
      </w:pPr>
    </w:lvl>
    <w:lvl w:ilvl="7" w:tplc="08090019" w:tentative="1">
      <w:start w:val="1"/>
      <w:numFmt w:val="lowerLetter"/>
      <w:lvlText w:val="%8."/>
      <w:lvlJc w:val="left"/>
      <w:pPr>
        <w:ind w:left="10278" w:hanging="360"/>
      </w:pPr>
    </w:lvl>
    <w:lvl w:ilvl="8" w:tplc="0809001B" w:tentative="1">
      <w:start w:val="1"/>
      <w:numFmt w:val="lowerRoman"/>
      <w:lvlText w:val="%9."/>
      <w:lvlJc w:val="right"/>
      <w:pPr>
        <w:ind w:left="10998" w:hanging="180"/>
      </w:pPr>
    </w:lvl>
  </w:abstractNum>
  <w:abstractNum w:abstractNumId="36" w15:restartNumberingAfterBreak="0">
    <w:nsid w:val="72E10551"/>
    <w:multiLevelType w:val="hybridMultilevel"/>
    <w:tmpl w:val="BCD246F6"/>
    <w:lvl w:ilvl="0" w:tplc="1DA6D7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A3AB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5FF7A35"/>
    <w:multiLevelType w:val="hybridMultilevel"/>
    <w:tmpl w:val="A13619CC"/>
    <w:lvl w:ilvl="0" w:tplc="B1F0C4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132DE"/>
    <w:multiLevelType w:val="hybridMultilevel"/>
    <w:tmpl w:val="98D00C0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A7702B1"/>
    <w:multiLevelType w:val="hybridMultilevel"/>
    <w:tmpl w:val="E39ED0B0"/>
    <w:lvl w:ilvl="0" w:tplc="82A2216C">
      <w:start w:val="1"/>
      <w:numFmt w:val="bullet"/>
      <w:lvlText w:val="•"/>
      <w:lvlJc w:val="left"/>
      <w:pPr>
        <w:tabs>
          <w:tab w:val="num" w:pos="720"/>
        </w:tabs>
        <w:ind w:left="720" w:hanging="360"/>
      </w:pPr>
      <w:rPr>
        <w:rFonts w:ascii="Arial" w:hAnsi="Arial" w:hint="default"/>
      </w:rPr>
    </w:lvl>
    <w:lvl w:ilvl="1" w:tplc="ACD85942" w:tentative="1">
      <w:start w:val="1"/>
      <w:numFmt w:val="bullet"/>
      <w:lvlText w:val="•"/>
      <w:lvlJc w:val="left"/>
      <w:pPr>
        <w:tabs>
          <w:tab w:val="num" w:pos="1440"/>
        </w:tabs>
        <w:ind w:left="1440" w:hanging="360"/>
      </w:pPr>
      <w:rPr>
        <w:rFonts w:ascii="Arial" w:hAnsi="Arial" w:hint="default"/>
      </w:rPr>
    </w:lvl>
    <w:lvl w:ilvl="2" w:tplc="C816A2EC" w:tentative="1">
      <w:start w:val="1"/>
      <w:numFmt w:val="bullet"/>
      <w:lvlText w:val="•"/>
      <w:lvlJc w:val="left"/>
      <w:pPr>
        <w:tabs>
          <w:tab w:val="num" w:pos="2160"/>
        </w:tabs>
        <w:ind w:left="2160" w:hanging="360"/>
      </w:pPr>
      <w:rPr>
        <w:rFonts w:ascii="Arial" w:hAnsi="Arial" w:hint="default"/>
      </w:rPr>
    </w:lvl>
    <w:lvl w:ilvl="3" w:tplc="D7B4B308" w:tentative="1">
      <w:start w:val="1"/>
      <w:numFmt w:val="bullet"/>
      <w:lvlText w:val="•"/>
      <w:lvlJc w:val="left"/>
      <w:pPr>
        <w:tabs>
          <w:tab w:val="num" w:pos="2880"/>
        </w:tabs>
        <w:ind w:left="2880" w:hanging="360"/>
      </w:pPr>
      <w:rPr>
        <w:rFonts w:ascii="Arial" w:hAnsi="Arial" w:hint="default"/>
      </w:rPr>
    </w:lvl>
    <w:lvl w:ilvl="4" w:tplc="AD46CB32" w:tentative="1">
      <w:start w:val="1"/>
      <w:numFmt w:val="bullet"/>
      <w:lvlText w:val="•"/>
      <w:lvlJc w:val="left"/>
      <w:pPr>
        <w:tabs>
          <w:tab w:val="num" w:pos="3600"/>
        </w:tabs>
        <w:ind w:left="3600" w:hanging="360"/>
      </w:pPr>
      <w:rPr>
        <w:rFonts w:ascii="Arial" w:hAnsi="Arial" w:hint="default"/>
      </w:rPr>
    </w:lvl>
    <w:lvl w:ilvl="5" w:tplc="BBFA06D8" w:tentative="1">
      <w:start w:val="1"/>
      <w:numFmt w:val="bullet"/>
      <w:lvlText w:val="•"/>
      <w:lvlJc w:val="left"/>
      <w:pPr>
        <w:tabs>
          <w:tab w:val="num" w:pos="4320"/>
        </w:tabs>
        <w:ind w:left="4320" w:hanging="360"/>
      </w:pPr>
      <w:rPr>
        <w:rFonts w:ascii="Arial" w:hAnsi="Arial" w:hint="default"/>
      </w:rPr>
    </w:lvl>
    <w:lvl w:ilvl="6" w:tplc="CBB67960" w:tentative="1">
      <w:start w:val="1"/>
      <w:numFmt w:val="bullet"/>
      <w:lvlText w:val="•"/>
      <w:lvlJc w:val="left"/>
      <w:pPr>
        <w:tabs>
          <w:tab w:val="num" w:pos="5040"/>
        </w:tabs>
        <w:ind w:left="5040" w:hanging="360"/>
      </w:pPr>
      <w:rPr>
        <w:rFonts w:ascii="Arial" w:hAnsi="Arial" w:hint="default"/>
      </w:rPr>
    </w:lvl>
    <w:lvl w:ilvl="7" w:tplc="F1B42DB2" w:tentative="1">
      <w:start w:val="1"/>
      <w:numFmt w:val="bullet"/>
      <w:lvlText w:val="•"/>
      <w:lvlJc w:val="left"/>
      <w:pPr>
        <w:tabs>
          <w:tab w:val="num" w:pos="5760"/>
        </w:tabs>
        <w:ind w:left="5760" w:hanging="360"/>
      </w:pPr>
      <w:rPr>
        <w:rFonts w:ascii="Arial" w:hAnsi="Arial" w:hint="default"/>
      </w:rPr>
    </w:lvl>
    <w:lvl w:ilvl="8" w:tplc="87682C5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BE95B48"/>
    <w:multiLevelType w:val="hybridMultilevel"/>
    <w:tmpl w:val="C0AAC06A"/>
    <w:lvl w:ilvl="0" w:tplc="51328132">
      <w:start w:val="2"/>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43526363">
    <w:abstractNumId w:val="36"/>
  </w:num>
  <w:num w:numId="2" w16cid:durableId="923536323">
    <w:abstractNumId w:val="2"/>
  </w:num>
  <w:num w:numId="3" w16cid:durableId="315453827">
    <w:abstractNumId w:val="17"/>
  </w:num>
  <w:num w:numId="4" w16cid:durableId="225065733">
    <w:abstractNumId w:val="9"/>
  </w:num>
  <w:num w:numId="5" w16cid:durableId="627051230">
    <w:abstractNumId w:val="12"/>
  </w:num>
  <w:num w:numId="6" w16cid:durableId="1840462781">
    <w:abstractNumId w:val="34"/>
  </w:num>
  <w:num w:numId="7" w16cid:durableId="656225686">
    <w:abstractNumId w:val="37"/>
  </w:num>
  <w:num w:numId="8" w16cid:durableId="1736388900">
    <w:abstractNumId w:val="29"/>
  </w:num>
  <w:num w:numId="9" w16cid:durableId="1072850945">
    <w:abstractNumId w:val="14"/>
  </w:num>
  <w:num w:numId="10" w16cid:durableId="476456238">
    <w:abstractNumId w:val="0"/>
  </w:num>
  <w:num w:numId="11" w16cid:durableId="604117470">
    <w:abstractNumId w:val="5"/>
  </w:num>
  <w:num w:numId="12" w16cid:durableId="768895118">
    <w:abstractNumId w:val="26"/>
  </w:num>
  <w:num w:numId="13" w16cid:durableId="631903720">
    <w:abstractNumId w:val="10"/>
  </w:num>
  <w:num w:numId="14" w16cid:durableId="727345475">
    <w:abstractNumId w:val="25"/>
  </w:num>
  <w:num w:numId="15" w16cid:durableId="6520550">
    <w:abstractNumId w:val="23"/>
  </w:num>
  <w:num w:numId="16" w16cid:durableId="581063352">
    <w:abstractNumId w:val="33"/>
  </w:num>
  <w:num w:numId="17" w16cid:durableId="784424447">
    <w:abstractNumId w:val="22"/>
  </w:num>
  <w:num w:numId="18" w16cid:durableId="1176530507">
    <w:abstractNumId w:val="20"/>
  </w:num>
  <w:num w:numId="19" w16cid:durableId="1968273961">
    <w:abstractNumId w:val="30"/>
  </w:num>
  <w:num w:numId="20" w16cid:durableId="1189371443">
    <w:abstractNumId w:val="27"/>
  </w:num>
  <w:num w:numId="21" w16cid:durableId="566113890">
    <w:abstractNumId w:val="28"/>
  </w:num>
  <w:num w:numId="22" w16cid:durableId="431630710">
    <w:abstractNumId w:val="7"/>
  </w:num>
  <w:num w:numId="23" w16cid:durableId="1202938092">
    <w:abstractNumId w:val="1"/>
  </w:num>
  <w:num w:numId="24" w16cid:durableId="85733806">
    <w:abstractNumId w:val="31"/>
  </w:num>
  <w:num w:numId="25" w16cid:durableId="478377087">
    <w:abstractNumId w:val="15"/>
  </w:num>
  <w:num w:numId="26" w16cid:durableId="274219858">
    <w:abstractNumId w:val="8"/>
  </w:num>
  <w:num w:numId="27" w16cid:durableId="1396276081">
    <w:abstractNumId w:val="21"/>
  </w:num>
  <w:num w:numId="28" w16cid:durableId="1652707847">
    <w:abstractNumId w:val="4"/>
  </w:num>
  <w:num w:numId="29" w16cid:durableId="189226686">
    <w:abstractNumId w:val="38"/>
  </w:num>
  <w:num w:numId="30" w16cid:durableId="1835610673">
    <w:abstractNumId w:val="32"/>
  </w:num>
  <w:num w:numId="31" w16cid:durableId="1746102307">
    <w:abstractNumId w:val="6"/>
  </w:num>
  <w:num w:numId="32" w16cid:durableId="64230395">
    <w:abstractNumId w:val="39"/>
  </w:num>
  <w:num w:numId="33" w16cid:durableId="1134903618">
    <w:abstractNumId w:val="24"/>
  </w:num>
  <w:num w:numId="34" w16cid:durableId="157619950">
    <w:abstractNumId w:val="16"/>
  </w:num>
  <w:num w:numId="35" w16cid:durableId="1584755930">
    <w:abstractNumId w:val="41"/>
  </w:num>
  <w:num w:numId="36" w16cid:durableId="1252281612">
    <w:abstractNumId w:val="13"/>
  </w:num>
  <w:num w:numId="37" w16cid:durableId="350953454">
    <w:abstractNumId w:val="18"/>
  </w:num>
  <w:num w:numId="38" w16cid:durableId="869882044">
    <w:abstractNumId w:val="35"/>
  </w:num>
  <w:num w:numId="39" w16cid:durableId="1854614243">
    <w:abstractNumId w:val="40"/>
  </w:num>
  <w:num w:numId="40" w16cid:durableId="1345985038">
    <w:abstractNumId w:val="3"/>
  </w:num>
  <w:num w:numId="41" w16cid:durableId="1158501673">
    <w:abstractNumId w:val="19"/>
  </w:num>
  <w:num w:numId="42" w16cid:durableId="17877743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AwMLM0MTSxMLIwMjNR0lEKTi0uzszPAykwqQUA5DkHVCwAAAA="/>
  </w:docVars>
  <w:rsids>
    <w:rsidRoot w:val="001529DF"/>
    <w:rsid w:val="00001234"/>
    <w:rsid w:val="000012B9"/>
    <w:rsid w:val="000017D2"/>
    <w:rsid w:val="000028A6"/>
    <w:rsid w:val="000047AD"/>
    <w:rsid w:val="00007429"/>
    <w:rsid w:val="00011F7A"/>
    <w:rsid w:val="0001259A"/>
    <w:rsid w:val="00013BE0"/>
    <w:rsid w:val="00015F0D"/>
    <w:rsid w:val="000209F6"/>
    <w:rsid w:val="0002343F"/>
    <w:rsid w:val="00026922"/>
    <w:rsid w:val="000315F8"/>
    <w:rsid w:val="00032B3D"/>
    <w:rsid w:val="000336ED"/>
    <w:rsid w:val="000341D5"/>
    <w:rsid w:val="00040B3D"/>
    <w:rsid w:val="000439F5"/>
    <w:rsid w:val="00050379"/>
    <w:rsid w:val="00050CCC"/>
    <w:rsid w:val="0005259C"/>
    <w:rsid w:val="00056810"/>
    <w:rsid w:val="00057BD8"/>
    <w:rsid w:val="00060272"/>
    <w:rsid w:val="00060EDE"/>
    <w:rsid w:val="00062BB3"/>
    <w:rsid w:val="00071146"/>
    <w:rsid w:val="0007273A"/>
    <w:rsid w:val="000729C3"/>
    <w:rsid w:val="00074934"/>
    <w:rsid w:val="00080BFF"/>
    <w:rsid w:val="00086ADB"/>
    <w:rsid w:val="00087CBE"/>
    <w:rsid w:val="00087E56"/>
    <w:rsid w:val="0009169A"/>
    <w:rsid w:val="000923B2"/>
    <w:rsid w:val="00093A09"/>
    <w:rsid w:val="000A2BA7"/>
    <w:rsid w:val="000A5A0F"/>
    <w:rsid w:val="000B3B14"/>
    <w:rsid w:val="000B473A"/>
    <w:rsid w:val="000B76C6"/>
    <w:rsid w:val="000C31C3"/>
    <w:rsid w:val="000C452C"/>
    <w:rsid w:val="000D1192"/>
    <w:rsid w:val="000D3341"/>
    <w:rsid w:val="000D548B"/>
    <w:rsid w:val="000D6B01"/>
    <w:rsid w:val="000D712E"/>
    <w:rsid w:val="000E2D92"/>
    <w:rsid w:val="000E7A3E"/>
    <w:rsid w:val="000E7D21"/>
    <w:rsid w:val="000F0D7A"/>
    <w:rsid w:val="000F2080"/>
    <w:rsid w:val="000F5682"/>
    <w:rsid w:val="000F6B93"/>
    <w:rsid w:val="00102CFA"/>
    <w:rsid w:val="001032F4"/>
    <w:rsid w:val="001037E9"/>
    <w:rsid w:val="00103F14"/>
    <w:rsid w:val="00105681"/>
    <w:rsid w:val="00110294"/>
    <w:rsid w:val="001105C7"/>
    <w:rsid w:val="001113C4"/>
    <w:rsid w:val="00112696"/>
    <w:rsid w:val="00114EA4"/>
    <w:rsid w:val="00115407"/>
    <w:rsid w:val="00116A03"/>
    <w:rsid w:val="00117295"/>
    <w:rsid w:val="00123349"/>
    <w:rsid w:val="00127A79"/>
    <w:rsid w:val="00130871"/>
    <w:rsid w:val="00131198"/>
    <w:rsid w:val="00131F0C"/>
    <w:rsid w:val="00132C30"/>
    <w:rsid w:val="00133673"/>
    <w:rsid w:val="00141AC0"/>
    <w:rsid w:val="00145D10"/>
    <w:rsid w:val="00146C6A"/>
    <w:rsid w:val="001529DF"/>
    <w:rsid w:val="0016196E"/>
    <w:rsid w:val="0016375E"/>
    <w:rsid w:val="00164529"/>
    <w:rsid w:val="001663A0"/>
    <w:rsid w:val="00171DB9"/>
    <w:rsid w:val="00172C5C"/>
    <w:rsid w:val="001737FA"/>
    <w:rsid w:val="00173E86"/>
    <w:rsid w:val="001748F6"/>
    <w:rsid w:val="0017611F"/>
    <w:rsid w:val="00191E50"/>
    <w:rsid w:val="00192C75"/>
    <w:rsid w:val="001953E8"/>
    <w:rsid w:val="001A0731"/>
    <w:rsid w:val="001A3D98"/>
    <w:rsid w:val="001A462E"/>
    <w:rsid w:val="001A7099"/>
    <w:rsid w:val="001B3695"/>
    <w:rsid w:val="001B6D1A"/>
    <w:rsid w:val="001C1D8C"/>
    <w:rsid w:val="001C7CEB"/>
    <w:rsid w:val="001D01B5"/>
    <w:rsid w:val="001D0526"/>
    <w:rsid w:val="001D0E7C"/>
    <w:rsid w:val="001D156D"/>
    <w:rsid w:val="001D161D"/>
    <w:rsid w:val="001D1918"/>
    <w:rsid w:val="001D3527"/>
    <w:rsid w:val="001D3A1D"/>
    <w:rsid w:val="001E08CB"/>
    <w:rsid w:val="001E2ECF"/>
    <w:rsid w:val="001E4771"/>
    <w:rsid w:val="001E68E7"/>
    <w:rsid w:val="001E7397"/>
    <w:rsid w:val="001F0ED7"/>
    <w:rsid w:val="001F1857"/>
    <w:rsid w:val="001F2336"/>
    <w:rsid w:val="001F2F7C"/>
    <w:rsid w:val="001F390B"/>
    <w:rsid w:val="001F5995"/>
    <w:rsid w:val="001F708E"/>
    <w:rsid w:val="001F7C3E"/>
    <w:rsid w:val="00200167"/>
    <w:rsid w:val="00200B26"/>
    <w:rsid w:val="00200D8E"/>
    <w:rsid w:val="00202E74"/>
    <w:rsid w:val="00211055"/>
    <w:rsid w:val="00221B60"/>
    <w:rsid w:val="00221CD8"/>
    <w:rsid w:val="00221F64"/>
    <w:rsid w:val="00222EC9"/>
    <w:rsid w:val="002325CF"/>
    <w:rsid w:val="00234469"/>
    <w:rsid w:val="00237218"/>
    <w:rsid w:val="002421C9"/>
    <w:rsid w:val="00243B6D"/>
    <w:rsid w:val="00243C4A"/>
    <w:rsid w:val="0024436B"/>
    <w:rsid w:val="002443B8"/>
    <w:rsid w:val="00244F2A"/>
    <w:rsid w:val="00251327"/>
    <w:rsid w:val="00251B58"/>
    <w:rsid w:val="002543A8"/>
    <w:rsid w:val="00254BA7"/>
    <w:rsid w:val="00255C17"/>
    <w:rsid w:val="00257FC1"/>
    <w:rsid w:val="0026385D"/>
    <w:rsid w:val="00270F04"/>
    <w:rsid w:val="00273B50"/>
    <w:rsid w:val="00282079"/>
    <w:rsid w:val="00282897"/>
    <w:rsid w:val="00286C4C"/>
    <w:rsid w:val="00286CE3"/>
    <w:rsid w:val="0029312F"/>
    <w:rsid w:val="00293E43"/>
    <w:rsid w:val="002955AD"/>
    <w:rsid w:val="00296477"/>
    <w:rsid w:val="0029709A"/>
    <w:rsid w:val="002A028D"/>
    <w:rsid w:val="002A052C"/>
    <w:rsid w:val="002A27EC"/>
    <w:rsid w:val="002A2C6E"/>
    <w:rsid w:val="002A46DF"/>
    <w:rsid w:val="002A6F9B"/>
    <w:rsid w:val="002B215A"/>
    <w:rsid w:val="002B44B7"/>
    <w:rsid w:val="002C0B97"/>
    <w:rsid w:val="002C503D"/>
    <w:rsid w:val="002C54F8"/>
    <w:rsid w:val="002D158B"/>
    <w:rsid w:val="002D3FF7"/>
    <w:rsid w:val="002E6066"/>
    <w:rsid w:val="002F3E0A"/>
    <w:rsid w:val="002F5FF5"/>
    <w:rsid w:val="00303CB4"/>
    <w:rsid w:val="003050EA"/>
    <w:rsid w:val="00310A24"/>
    <w:rsid w:val="0031242C"/>
    <w:rsid w:val="003132D5"/>
    <w:rsid w:val="003144D6"/>
    <w:rsid w:val="00320939"/>
    <w:rsid w:val="0032573D"/>
    <w:rsid w:val="003275CD"/>
    <w:rsid w:val="00330E92"/>
    <w:rsid w:val="00334DF1"/>
    <w:rsid w:val="00335C8D"/>
    <w:rsid w:val="00336C5A"/>
    <w:rsid w:val="00337430"/>
    <w:rsid w:val="00337858"/>
    <w:rsid w:val="00342D55"/>
    <w:rsid w:val="0034364C"/>
    <w:rsid w:val="00350514"/>
    <w:rsid w:val="003529AE"/>
    <w:rsid w:val="00353682"/>
    <w:rsid w:val="00360A7A"/>
    <w:rsid w:val="00360D4F"/>
    <w:rsid w:val="00360D9C"/>
    <w:rsid w:val="00361839"/>
    <w:rsid w:val="00366EBD"/>
    <w:rsid w:val="00372D04"/>
    <w:rsid w:val="00374F11"/>
    <w:rsid w:val="003800D0"/>
    <w:rsid w:val="00380BA9"/>
    <w:rsid w:val="00380D06"/>
    <w:rsid w:val="00381508"/>
    <w:rsid w:val="003906D0"/>
    <w:rsid w:val="00390EA8"/>
    <w:rsid w:val="00393858"/>
    <w:rsid w:val="003A50FC"/>
    <w:rsid w:val="003A5D17"/>
    <w:rsid w:val="003B0E9E"/>
    <w:rsid w:val="003B2DDF"/>
    <w:rsid w:val="003B2F41"/>
    <w:rsid w:val="003B4A38"/>
    <w:rsid w:val="003B5064"/>
    <w:rsid w:val="003B5313"/>
    <w:rsid w:val="003B5762"/>
    <w:rsid w:val="003B61D3"/>
    <w:rsid w:val="003B7955"/>
    <w:rsid w:val="003C2C1F"/>
    <w:rsid w:val="003C7386"/>
    <w:rsid w:val="003D20C8"/>
    <w:rsid w:val="003D2908"/>
    <w:rsid w:val="003D2F2F"/>
    <w:rsid w:val="003D3715"/>
    <w:rsid w:val="003D3F0A"/>
    <w:rsid w:val="003D53BA"/>
    <w:rsid w:val="003E1170"/>
    <w:rsid w:val="003E158D"/>
    <w:rsid w:val="003E5537"/>
    <w:rsid w:val="003E58B3"/>
    <w:rsid w:val="003F171F"/>
    <w:rsid w:val="003F506F"/>
    <w:rsid w:val="00402ADC"/>
    <w:rsid w:val="00407168"/>
    <w:rsid w:val="00410411"/>
    <w:rsid w:val="00414E4C"/>
    <w:rsid w:val="0041505C"/>
    <w:rsid w:val="004203A3"/>
    <w:rsid w:val="00425E10"/>
    <w:rsid w:val="00427113"/>
    <w:rsid w:val="004304F4"/>
    <w:rsid w:val="0043057C"/>
    <w:rsid w:val="00430706"/>
    <w:rsid w:val="00430DED"/>
    <w:rsid w:val="00430F0A"/>
    <w:rsid w:val="004314C1"/>
    <w:rsid w:val="004532FB"/>
    <w:rsid w:val="00454CD4"/>
    <w:rsid w:val="00460B14"/>
    <w:rsid w:val="00460C3B"/>
    <w:rsid w:val="00461B6F"/>
    <w:rsid w:val="00462471"/>
    <w:rsid w:val="0046293D"/>
    <w:rsid w:val="00464FF9"/>
    <w:rsid w:val="00466A2A"/>
    <w:rsid w:val="00470EDD"/>
    <w:rsid w:val="004741A3"/>
    <w:rsid w:val="00480B04"/>
    <w:rsid w:val="00486DAC"/>
    <w:rsid w:val="004903AF"/>
    <w:rsid w:val="00490793"/>
    <w:rsid w:val="004A28DB"/>
    <w:rsid w:val="004B2808"/>
    <w:rsid w:val="004B6D1B"/>
    <w:rsid w:val="004B7F87"/>
    <w:rsid w:val="004C2E06"/>
    <w:rsid w:val="004C3C5C"/>
    <w:rsid w:val="004C73C3"/>
    <w:rsid w:val="004D3C57"/>
    <w:rsid w:val="004D4F7E"/>
    <w:rsid w:val="004D626E"/>
    <w:rsid w:val="004E1227"/>
    <w:rsid w:val="004E14F5"/>
    <w:rsid w:val="004E2F8C"/>
    <w:rsid w:val="004E42F8"/>
    <w:rsid w:val="004E5739"/>
    <w:rsid w:val="004F2318"/>
    <w:rsid w:val="004F294F"/>
    <w:rsid w:val="004F2CE2"/>
    <w:rsid w:val="004F53AB"/>
    <w:rsid w:val="004F6B31"/>
    <w:rsid w:val="00500962"/>
    <w:rsid w:val="0050527F"/>
    <w:rsid w:val="00511C21"/>
    <w:rsid w:val="005122C4"/>
    <w:rsid w:val="005133DD"/>
    <w:rsid w:val="00513530"/>
    <w:rsid w:val="005155C2"/>
    <w:rsid w:val="00516EC1"/>
    <w:rsid w:val="0052685E"/>
    <w:rsid w:val="00526AB4"/>
    <w:rsid w:val="00526CDA"/>
    <w:rsid w:val="005302AC"/>
    <w:rsid w:val="00534EB7"/>
    <w:rsid w:val="00536C74"/>
    <w:rsid w:val="005409E7"/>
    <w:rsid w:val="00543C80"/>
    <w:rsid w:val="0054532F"/>
    <w:rsid w:val="00545CF1"/>
    <w:rsid w:val="00547487"/>
    <w:rsid w:val="00547ACD"/>
    <w:rsid w:val="005551C4"/>
    <w:rsid w:val="00555238"/>
    <w:rsid w:val="00557BE1"/>
    <w:rsid w:val="005601E7"/>
    <w:rsid w:val="00560C3B"/>
    <w:rsid w:val="00562ECE"/>
    <w:rsid w:val="005645D0"/>
    <w:rsid w:val="00565B2D"/>
    <w:rsid w:val="0057235E"/>
    <w:rsid w:val="005746BF"/>
    <w:rsid w:val="00577A1D"/>
    <w:rsid w:val="00577C80"/>
    <w:rsid w:val="00577D09"/>
    <w:rsid w:val="00580279"/>
    <w:rsid w:val="0058149D"/>
    <w:rsid w:val="005828FD"/>
    <w:rsid w:val="00583231"/>
    <w:rsid w:val="0058563B"/>
    <w:rsid w:val="00586118"/>
    <w:rsid w:val="00590164"/>
    <w:rsid w:val="00590B7E"/>
    <w:rsid w:val="00595DA6"/>
    <w:rsid w:val="005A006A"/>
    <w:rsid w:val="005A0FB4"/>
    <w:rsid w:val="005A1CA5"/>
    <w:rsid w:val="005A2837"/>
    <w:rsid w:val="005A73E7"/>
    <w:rsid w:val="005B1984"/>
    <w:rsid w:val="005B2DBD"/>
    <w:rsid w:val="005B3FE3"/>
    <w:rsid w:val="005B62CC"/>
    <w:rsid w:val="005B6C5A"/>
    <w:rsid w:val="005B7066"/>
    <w:rsid w:val="005C3457"/>
    <w:rsid w:val="005C3BA3"/>
    <w:rsid w:val="005C3D86"/>
    <w:rsid w:val="005C4CF2"/>
    <w:rsid w:val="005C4F3A"/>
    <w:rsid w:val="005D0564"/>
    <w:rsid w:val="005E163D"/>
    <w:rsid w:val="005E1B7B"/>
    <w:rsid w:val="005E3E3F"/>
    <w:rsid w:val="005E5375"/>
    <w:rsid w:val="005E56CD"/>
    <w:rsid w:val="005E77EA"/>
    <w:rsid w:val="005F2469"/>
    <w:rsid w:val="005F2CCB"/>
    <w:rsid w:val="005F2E76"/>
    <w:rsid w:val="005F52BA"/>
    <w:rsid w:val="00602248"/>
    <w:rsid w:val="00604092"/>
    <w:rsid w:val="00606FE5"/>
    <w:rsid w:val="00613858"/>
    <w:rsid w:val="00614181"/>
    <w:rsid w:val="0061689C"/>
    <w:rsid w:val="00621501"/>
    <w:rsid w:val="0062303B"/>
    <w:rsid w:val="0062634B"/>
    <w:rsid w:val="00626530"/>
    <w:rsid w:val="0063022F"/>
    <w:rsid w:val="00632A41"/>
    <w:rsid w:val="00633DBA"/>
    <w:rsid w:val="0064075A"/>
    <w:rsid w:val="0064550D"/>
    <w:rsid w:val="00651B6C"/>
    <w:rsid w:val="00652C38"/>
    <w:rsid w:val="00653459"/>
    <w:rsid w:val="006616C0"/>
    <w:rsid w:val="006639C8"/>
    <w:rsid w:val="00664C54"/>
    <w:rsid w:val="00666789"/>
    <w:rsid w:val="00666B4A"/>
    <w:rsid w:val="0067295A"/>
    <w:rsid w:val="00681ED9"/>
    <w:rsid w:val="00682208"/>
    <w:rsid w:val="00684508"/>
    <w:rsid w:val="006872EA"/>
    <w:rsid w:val="00694584"/>
    <w:rsid w:val="00694810"/>
    <w:rsid w:val="006958A1"/>
    <w:rsid w:val="00697C33"/>
    <w:rsid w:val="006A15E7"/>
    <w:rsid w:val="006A721E"/>
    <w:rsid w:val="006A7649"/>
    <w:rsid w:val="006B1846"/>
    <w:rsid w:val="006B1C35"/>
    <w:rsid w:val="006B1F56"/>
    <w:rsid w:val="006B5E03"/>
    <w:rsid w:val="006C01DB"/>
    <w:rsid w:val="006C1CA0"/>
    <w:rsid w:val="006C2106"/>
    <w:rsid w:val="006C23D9"/>
    <w:rsid w:val="006C3A4B"/>
    <w:rsid w:val="006C6EEF"/>
    <w:rsid w:val="006D3833"/>
    <w:rsid w:val="006E2739"/>
    <w:rsid w:val="006E4B5C"/>
    <w:rsid w:val="006E4FD0"/>
    <w:rsid w:val="006F34DC"/>
    <w:rsid w:val="006F4147"/>
    <w:rsid w:val="006F4BDC"/>
    <w:rsid w:val="006F7814"/>
    <w:rsid w:val="00703B37"/>
    <w:rsid w:val="007048B7"/>
    <w:rsid w:val="00705C7D"/>
    <w:rsid w:val="00714EF7"/>
    <w:rsid w:val="00714EFB"/>
    <w:rsid w:val="00715E29"/>
    <w:rsid w:val="00721E5C"/>
    <w:rsid w:val="007262FF"/>
    <w:rsid w:val="0072775F"/>
    <w:rsid w:val="00730432"/>
    <w:rsid w:val="00730B4E"/>
    <w:rsid w:val="00732D9C"/>
    <w:rsid w:val="007337A5"/>
    <w:rsid w:val="007339CF"/>
    <w:rsid w:val="00736EEC"/>
    <w:rsid w:val="00742E61"/>
    <w:rsid w:val="0075016F"/>
    <w:rsid w:val="00750780"/>
    <w:rsid w:val="00751C5E"/>
    <w:rsid w:val="00754076"/>
    <w:rsid w:val="007571E6"/>
    <w:rsid w:val="00757905"/>
    <w:rsid w:val="00757B1E"/>
    <w:rsid w:val="00761839"/>
    <w:rsid w:val="00765665"/>
    <w:rsid w:val="00766BEA"/>
    <w:rsid w:val="00771BFC"/>
    <w:rsid w:val="00771E22"/>
    <w:rsid w:val="0077394D"/>
    <w:rsid w:val="007801AD"/>
    <w:rsid w:val="00780AE4"/>
    <w:rsid w:val="00783547"/>
    <w:rsid w:val="00787E96"/>
    <w:rsid w:val="00791945"/>
    <w:rsid w:val="00792CBD"/>
    <w:rsid w:val="00794333"/>
    <w:rsid w:val="0079529E"/>
    <w:rsid w:val="00796442"/>
    <w:rsid w:val="00796B1C"/>
    <w:rsid w:val="007A338D"/>
    <w:rsid w:val="007A3C8E"/>
    <w:rsid w:val="007A7357"/>
    <w:rsid w:val="007A77D0"/>
    <w:rsid w:val="007B1577"/>
    <w:rsid w:val="007B301D"/>
    <w:rsid w:val="007B6145"/>
    <w:rsid w:val="007B74E8"/>
    <w:rsid w:val="007C05D5"/>
    <w:rsid w:val="007C124A"/>
    <w:rsid w:val="007D1E30"/>
    <w:rsid w:val="007D1F58"/>
    <w:rsid w:val="007D3479"/>
    <w:rsid w:val="007D609A"/>
    <w:rsid w:val="007D7A35"/>
    <w:rsid w:val="007E12EE"/>
    <w:rsid w:val="007E68B8"/>
    <w:rsid w:val="007F07E7"/>
    <w:rsid w:val="007F18C9"/>
    <w:rsid w:val="007F3510"/>
    <w:rsid w:val="007F79ED"/>
    <w:rsid w:val="007F7B33"/>
    <w:rsid w:val="0080059B"/>
    <w:rsid w:val="00800B31"/>
    <w:rsid w:val="0080127C"/>
    <w:rsid w:val="008064B4"/>
    <w:rsid w:val="00807B50"/>
    <w:rsid w:val="00810362"/>
    <w:rsid w:val="00815C21"/>
    <w:rsid w:val="00816A19"/>
    <w:rsid w:val="008173E2"/>
    <w:rsid w:val="00826ECC"/>
    <w:rsid w:val="00827749"/>
    <w:rsid w:val="00830602"/>
    <w:rsid w:val="00830764"/>
    <w:rsid w:val="008313D8"/>
    <w:rsid w:val="00831B3E"/>
    <w:rsid w:val="008333F0"/>
    <w:rsid w:val="0083363A"/>
    <w:rsid w:val="00837115"/>
    <w:rsid w:val="00837807"/>
    <w:rsid w:val="00841723"/>
    <w:rsid w:val="008457B6"/>
    <w:rsid w:val="00846336"/>
    <w:rsid w:val="008507BC"/>
    <w:rsid w:val="00850994"/>
    <w:rsid w:val="00853B30"/>
    <w:rsid w:val="00855684"/>
    <w:rsid w:val="00857D88"/>
    <w:rsid w:val="00860959"/>
    <w:rsid w:val="00862C06"/>
    <w:rsid w:val="008651E3"/>
    <w:rsid w:val="00866192"/>
    <w:rsid w:val="008679A3"/>
    <w:rsid w:val="00867E02"/>
    <w:rsid w:val="00870849"/>
    <w:rsid w:val="00874D3F"/>
    <w:rsid w:val="00875E8B"/>
    <w:rsid w:val="00877055"/>
    <w:rsid w:val="00877CD2"/>
    <w:rsid w:val="00882795"/>
    <w:rsid w:val="00884207"/>
    <w:rsid w:val="00885810"/>
    <w:rsid w:val="008873D6"/>
    <w:rsid w:val="00892526"/>
    <w:rsid w:val="00894879"/>
    <w:rsid w:val="0089528A"/>
    <w:rsid w:val="008A2058"/>
    <w:rsid w:val="008A3BAF"/>
    <w:rsid w:val="008A515E"/>
    <w:rsid w:val="008A5315"/>
    <w:rsid w:val="008B0E0A"/>
    <w:rsid w:val="008B722F"/>
    <w:rsid w:val="008B7503"/>
    <w:rsid w:val="008C078E"/>
    <w:rsid w:val="008C12EF"/>
    <w:rsid w:val="008C2CE7"/>
    <w:rsid w:val="008C3749"/>
    <w:rsid w:val="008C6330"/>
    <w:rsid w:val="008C688A"/>
    <w:rsid w:val="008C7127"/>
    <w:rsid w:val="008D0E0F"/>
    <w:rsid w:val="008D34BB"/>
    <w:rsid w:val="008D3CE0"/>
    <w:rsid w:val="008E15F0"/>
    <w:rsid w:val="008E39A2"/>
    <w:rsid w:val="008F5D13"/>
    <w:rsid w:val="008F74E1"/>
    <w:rsid w:val="009023C4"/>
    <w:rsid w:val="00907B0E"/>
    <w:rsid w:val="009125A7"/>
    <w:rsid w:val="009213FE"/>
    <w:rsid w:val="00926FE7"/>
    <w:rsid w:val="00931CC2"/>
    <w:rsid w:val="0093371C"/>
    <w:rsid w:val="00933DE4"/>
    <w:rsid w:val="00941EEB"/>
    <w:rsid w:val="00944522"/>
    <w:rsid w:val="009451E0"/>
    <w:rsid w:val="00945736"/>
    <w:rsid w:val="00951C06"/>
    <w:rsid w:val="009522B8"/>
    <w:rsid w:val="009539CC"/>
    <w:rsid w:val="009551D9"/>
    <w:rsid w:val="009560FB"/>
    <w:rsid w:val="00962A59"/>
    <w:rsid w:val="009640AC"/>
    <w:rsid w:val="00966056"/>
    <w:rsid w:val="00970C3B"/>
    <w:rsid w:val="00972144"/>
    <w:rsid w:val="009723FB"/>
    <w:rsid w:val="00972D3E"/>
    <w:rsid w:val="00974E17"/>
    <w:rsid w:val="00976C39"/>
    <w:rsid w:val="00984CAF"/>
    <w:rsid w:val="0098639E"/>
    <w:rsid w:val="009903C5"/>
    <w:rsid w:val="00992E0D"/>
    <w:rsid w:val="00995893"/>
    <w:rsid w:val="009971A4"/>
    <w:rsid w:val="009A09EC"/>
    <w:rsid w:val="009A0E09"/>
    <w:rsid w:val="009A6197"/>
    <w:rsid w:val="009B19F7"/>
    <w:rsid w:val="009B543B"/>
    <w:rsid w:val="009B7C60"/>
    <w:rsid w:val="009C2031"/>
    <w:rsid w:val="009C3EBF"/>
    <w:rsid w:val="009C54E7"/>
    <w:rsid w:val="009C5E4F"/>
    <w:rsid w:val="009C6032"/>
    <w:rsid w:val="009C6ECB"/>
    <w:rsid w:val="009C776D"/>
    <w:rsid w:val="009D0235"/>
    <w:rsid w:val="009D1766"/>
    <w:rsid w:val="009D2AF0"/>
    <w:rsid w:val="009D3B24"/>
    <w:rsid w:val="009D6358"/>
    <w:rsid w:val="009D7A9D"/>
    <w:rsid w:val="009E1C1B"/>
    <w:rsid w:val="009E3265"/>
    <w:rsid w:val="009E3268"/>
    <w:rsid w:val="009E67B5"/>
    <w:rsid w:val="009E6993"/>
    <w:rsid w:val="009F358A"/>
    <w:rsid w:val="009F4F6A"/>
    <w:rsid w:val="00A000D6"/>
    <w:rsid w:val="00A06103"/>
    <w:rsid w:val="00A077AF"/>
    <w:rsid w:val="00A13DF4"/>
    <w:rsid w:val="00A161F3"/>
    <w:rsid w:val="00A174C4"/>
    <w:rsid w:val="00A17905"/>
    <w:rsid w:val="00A202F2"/>
    <w:rsid w:val="00A21704"/>
    <w:rsid w:val="00A21986"/>
    <w:rsid w:val="00A23316"/>
    <w:rsid w:val="00A25B06"/>
    <w:rsid w:val="00A27047"/>
    <w:rsid w:val="00A303F5"/>
    <w:rsid w:val="00A31308"/>
    <w:rsid w:val="00A315DF"/>
    <w:rsid w:val="00A33995"/>
    <w:rsid w:val="00A37591"/>
    <w:rsid w:val="00A40AC3"/>
    <w:rsid w:val="00A41954"/>
    <w:rsid w:val="00A428E8"/>
    <w:rsid w:val="00A45FB3"/>
    <w:rsid w:val="00A504AC"/>
    <w:rsid w:val="00A51097"/>
    <w:rsid w:val="00A5251A"/>
    <w:rsid w:val="00A532B7"/>
    <w:rsid w:val="00A57EC5"/>
    <w:rsid w:val="00A62850"/>
    <w:rsid w:val="00A66EC5"/>
    <w:rsid w:val="00A70B3D"/>
    <w:rsid w:val="00A71254"/>
    <w:rsid w:val="00A71B02"/>
    <w:rsid w:val="00A77D72"/>
    <w:rsid w:val="00A80797"/>
    <w:rsid w:val="00A83359"/>
    <w:rsid w:val="00A8492A"/>
    <w:rsid w:val="00A85767"/>
    <w:rsid w:val="00A90143"/>
    <w:rsid w:val="00A9131D"/>
    <w:rsid w:val="00AA25BB"/>
    <w:rsid w:val="00AA28B7"/>
    <w:rsid w:val="00AA530F"/>
    <w:rsid w:val="00AA6D84"/>
    <w:rsid w:val="00AA6FF7"/>
    <w:rsid w:val="00AB0E81"/>
    <w:rsid w:val="00AB5502"/>
    <w:rsid w:val="00AC10DE"/>
    <w:rsid w:val="00AC1D2A"/>
    <w:rsid w:val="00AC3FEE"/>
    <w:rsid w:val="00AC4BB9"/>
    <w:rsid w:val="00AC50CB"/>
    <w:rsid w:val="00AD185A"/>
    <w:rsid w:val="00AD2DCA"/>
    <w:rsid w:val="00AD3BB6"/>
    <w:rsid w:val="00AD7A76"/>
    <w:rsid w:val="00AE4F5D"/>
    <w:rsid w:val="00AF05A7"/>
    <w:rsid w:val="00AF1B9D"/>
    <w:rsid w:val="00AF1F74"/>
    <w:rsid w:val="00AF4130"/>
    <w:rsid w:val="00AF6CE8"/>
    <w:rsid w:val="00B00516"/>
    <w:rsid w:val="00B00F24"/>
    <w:rsid w:val="00B021E2"/>
    <w:rsid w:val="00B02D35"/>
    <w:rsid w:val="00B05C20"/>
    <w:rsid w:val="00B06969"/>
    <w:rsid w:val="00B10D4B"/>
    <w:rsid w:val="00B12F25"/>
    <w:rsid w:val="00B13EA1"/>
    <w:rsid w:val="00B160CD"/>
    <w:rsid w:val="00B23B78"/>
    <w:rsid w:val="00B25BB6"/>
    <w:rsid w:val="00B40E7F"/>
    <w:rsid w:val="00B43879"/>
    <w:rsid w:val="00B44FCF"/>
    <w:rsid w:val="00B457FD"/>
    <w:rsid w:val="00B5187D"/>
    <w:rsid w:val="00B52C86"/>
    <w:rsid w:val="00B6051E"/>
    <w:rsid w:val="00B60A9C"/>
    <w:rsid w:val="00B61372"/>
    <w:rsid w:val="00B621C6"/>
    <w:rsid w:val="00B7117A"/>
    <w:rsid w:val="00B7676F"/>
    <w:rsid w:val="00B81DAC"/>
    <w:rsid w:val="00B83DC9"/>
    <w:rsid w:val="00B84569"/>
    <w:rsid w:val="00B847A2"/>
    <w:rsid w:val="00B906A4"/>
    <w:rsid w:val="00B92112"/>
    <w:rsid w:val="00B92161"/>
    <w:rsid w:val="00B921DA"/>
    <w:rsid w:val="00BA0A8A"/>
    <w:rsid w:val="00BA24F4"/>
    <w:rsid w:val="00BA32E2"/>
    <w:rsid w:val="00BA3516"/>
    <w:rsid w:val="00BA465C"/>
    <w:rsid w:val="00BA4FD9"/>
    <w:rsid w:val="00BA7318"/>
    <w:rsid w:val="00BB3F7A"/>
    <w:rsid w:val="00BB6615"/>
    <w:rsid w:val="00BB6CE9"/>
    <w:rsid w:val="00BB6EDE"/>
    <w:rsid w:val="00BB74D7"/>
    <w:rsid w:val="00BC007C"/>
    <w:rsid w:val="00BC0898"/>
    <w:rsid w:val="00BC307B"/>
    <w:rsid w:val="00BC4BBB"/>
    <w:rsid w:val="00BD0E0D"/>
    <w:rsid w:val="00BD1D24"/>
    <w:rsid w:val="00BD562A"/>
    <w:rsid w:val="00BE157F"/>
    <w:rsid w:val="00BE2160"/>
    <w:rsid w:val="00BE2ADF"/>
    <w:rsid w:val="00BE2EE9"/>
    <w:rsid w:val="00BE48E0"/>
    <w:rsid w:val="00BE4B38"/>
    <w:rsid w:val="00BE62F2"/>
    <w:rsid w:val="00BF14AD"/>
    <w:rsid w:val="00BF1B82"/>
    <w:rsid w:val="00BF31D8"/>
    <w:rsid w:val="00BF459E"/>
    <w:rsid w:val="00BF5B50"/>
    <w:rsid w:val="00BF7563"/>
    <w:rsid w:val="00BF78FB"/>
    <w:rsid w:val="00C07028"/>
    <w:rsid w:val="00C2116C"/>
    <w:rsid w:val="00C252A4"/>
    <w:rsid w:val="00C25D8C"/>
    <w:rsid w:val="00C266C4"/>
    <w:rsid w:val="00C27BEF"/>
    <w:rsid w:val="00C3456C"/>
    <w:rsid w:val="00C3668F"/>
    <w:rsid w:val="00C369AD"/>
    <w:rsid w:val="00C374E3"/>
    <w:rsid w:val="00C4504B"/>
    <w:rsid w:val="00C479A2"/>
    <w:rsid w:val="00C51C53"/>
    <w:rsid w:val="00C51E61"/>
    <w:rsid w:val="00C536A2"/>
    <w:rsid w:val="00C60C64"/>
    <w:rsid w:val="00C62AD5"/>
    <w:rsid w:val="00C63B50"/>
    <w:rsid w:val="00C66606"/>
    <w:rsid w:val="00C7079C"/>
    <w:rsid w:val="00C71DE4"/>
    <w:rsid w:val="00C71F70"/>
    <w:rsid w:val="00C748E5"/>
    <w:rsid w:val="00C7683E"/>
    <w:rsid w:val="00C80A9F"/>
    <w:rsid w:val="00C831F6"/>
    <w:rsid w:val="00C90C16"/>
    <w:rsid w:val="00C90DD3"/>
    <w:rsid w:val="00C947B2"/>
    <w:rsid w:val="00CA0B63"/>
    <w:rsid w:val="00CA1541"/>
    <w:rsid w:val="00CA5DC1"/>
    <w:rsid w:val="00CA6521"/>
    <w:rsid w:val="00CA687B"/>
    <w:rsid w:val="00CB0952"/>
    <w:rsid w:val="00CB3955"/>
    <w:rsid w:val="00CB650C"/>
    <w:rsid w:val="00CC19C9"/>
    <w:rsid w:val="00CC42FD"/>
    <w:rsid w:val="00CD0D3B"/>
    <w:rsid w:val="00CD10C9"/>
    <w:rsid w:val="00CD20B0"/>
    <w:rsid w:val="00CD2410"/>
    <w:rsid w:val="00CD330A"/>
    <w:rsid w:val="00CE08BD"/>
    <w:rsid w:val="00CE5F23"/>
    <w:rsid w:val="00CE6341"/>
    <w:rsid w:val="00CF6A7C"/>
    <w:rsid w:val="00CF7182"/>
    <w:rsid w:val="00D02EE7"/>
    <w:rsid w:val="00D05B22"/>
    <w:rsid w:val="00D15BDF"/>
    <w:rsid w:val="00D223C5"/>
    <w:rsid w:val="00D226DB"/>
    <w:rsid w:val="00D237A0"/>
    <w:rsid w:val="00D27DEE"/>
    <w:rsid w:val="00D44FC0"/>
    <w:rsid w:val="00D47144"/>
    <w:rsid w:val="00D50510"/>
    <w:rsid w:val="00D50E7C"/>
    <w:rsid w:val="00D538AC"/>
    <w:rsid w:val="00D54A61"/>
    <w:rsid w:val="00D5629C"/>
    <w:rsid w:val="00D57407"/>
    <w:rsid w:val="00D61F26"/>
    <w:rsid w:val="00D6447D"/>
    <w:rsid w:val="00D64BDB"/>
    <w:rsid w:val="00D64C24"/>
    <w:rsid w:val="00D6551B"/>
    <w:rsid w:val="00D66144"/>
    <w:rsid w:val="00D665E7"/>
    <w:rsid w:val="00D66CD2"/>
    <w:rsid w:val="00D67F20"/>
    <w:rsid w:val="00D711C0"/>
    <w:rsid w:val="00D71AD5"/>
    <w:rsid w:val="00D72BB2"/>
    <w:rsid w:val="00D7449C"/>
    <w:rsid w:val="00D745C4"/>
    <w:rsid w:val="00D83829"/>
    <w:rsid w:val="00D858AD"/>
    <w:rsid w:val="00D87966"/>
    <w:rsid w:val="00D96BD4"/>
    <w:rsid w:val="00D9783D"/>
    <w:rsid w:val="00DA1235"/>
    <w:rsid w:val="00DA3A49"/>
    <w:rsid w:val="00DA424D"/>
    <w:rsid w:val="00DA46C8"/>
    <w:rsid w:val="00DA5184"/>
    <w:rsid w:val="00DA7D32"/>
    <w:rsid w:val="00DA7F07"/>
    <w:rsid w:val="00DB2932"/>
    <w:rsid w:val="00DB3163"/>
    <w:rsid w:val="00DC3FCA"/>
    <w:rsid w:val="00DC57B9"/>
    <w:rsid w:val="00DC5A9A"/>
    <w:rsid w:val="00DC6770"/>
    <w:rsid w:val="00DD3531"/>
    <w:rsid w:val="00DD5727"/>
    <w:rsid w:val="00DE28ED"/>
    <w:rsid w:val="00DE318A"/>
    <w:rsid w:val="00DE3BE8"/>
    <w:rsid w:val="00DF18CC"/>
    <w:rsid w:val="00DF40A8"/>
    <w:rsid w:val="00DF4859"/>
    <w:rsid w:val="00DF56B6"/>
    <w:rsid w:val="00DF6243"/>
    <w:rsid w:val="00E0308B"/>
    <w:rsid w:val="00E039BF"/>
    <w:rsid w:val="00E044ED"/>
    <w:rsid w:val="00E0465A"/>
    <w:rsid w:val="00E048A5"/>
    <w:rsid w:val="00E05C46"/>
    <w:rsid w:val="00E06003"/>
    <w:rsid w:val="00E06F17"/>
    <w:rsid w:val="00E07C54"/>
    <w:rsid w:val="00E1204F"/>
    <w:rsid w:val="00E14848"/>
    <w:rsid w:val="00E14BA5"/>
    <w:rsid w:val="00E15B25"/>
    <w:rsid w:val="00E164CE"/>
    <w:rsid w:val="00E165A2"/>
    <w:rsid w:val="00E16B23"/>
    <w:rsid w:val="00E23C0F"/>
    <w:rsid w:val="00E24DE5"/>
    <w:rsid w:val="00E25181"/>
    <w:rsid w:val="00E273BE"/>
    <w:rsid w:val="00E30D05"/>
    <w:rsid w:val="00E31E8B"/>
    <w:rsid w:val="00E35067"/>
    <w:rsid w:val="00E3525E"/>
    <w:rsid w:val="00E35EDA"/>
    <w:rsid w:val="00E369AF"/>
    <w:rsid w:val="00E36DD3"/>
    <w:rsid w:val="00E37C30"/>
    <w:rsid w:val="00E4453D"/>
    <w:rsid w:val="00E44E0D"/>
    <w:rsid w:val="00E4596F"/>
    <w:rsid w:val="00E525EF"/>
    <w:rsid w:val="00E52893"/>
    <w:rsid w:val="00E53774"/>
    <w:rsid w:val="00E55D32"/>
    <w:rsid w:val="00E620E6"/>
    <w:rsid w:val="00E64E39"/>
    <w:rsid w:val="00E75139"/>
    <w:rsid w:val="00E76AD3"/>
    <w:rsid w:val="00E82EE6"/>
    <w:rsid w:val="00E84326"/>
    <w:rsid w:val="00E85C74"/>
    <w:rsid w:val="00E86744"/>
    <w:rsid w:val="00E94F86"/>
    <w:rsid w:val="00E96353"/>
    <w:rsid w:val="00E97F7D"/>
    <w:rsid w:val="00EA5B51"/>
    <w:rsid w:val="00EA5F91"/>
    <w:rsid w:val="00EA606B"/>
    <w:rsid w:val="00EB09D0"/>
    <w:rsid w:val="00EB1447"/>
    <w:rsid w:val="00EB3F6F"/>
    <w:rsid w:val="00EB5260"/>
    <w:rsid w:val="00EB5B2C"/>
    <w:rsid w:val="00EB6AE2"/>
    <w:rsid w:val="00EC0A35"/>
    <w:rsid w:val="00EC0E4C"/>
    <w:rsid w:val="00EC3539"/>
    <w:rsid w:val="00EC6121"/>
    <w:rsid w:val="00EC77B3"/>
    <w:rsid w:val="00ED083C"/>
    <w:rsid w:val="00ED1A46"/>
    <w:rsid w:val="00ED1DF2"/>
    <w:rsid w:val="00ED4D9B"/>
    <w:rsid w:val="00ED63DF"/>
    <w:rsid w:val="00ED68D1"/>
    <w:rsid w:val="00EE27FF"/>
    <w:rsid w:val="00EE2FFE"/>
    <w:rsid w:val="00EE7C5B"/>
    <w:rsid w:val="00EF5B98"/>
    <w:rsid w:val="00F009CF"/>
    <w:rsid w:val="00F01049"/>
    <w:rsid w:val="00F01FC8"/>
    <w:rsid w:val="00F032C5"/>
    <w:rsid w:val="00F04168"/>
    <w:rsid w:val="00F04E42"/>
    <w:rsid w:val="00F113AE"/>
    <w:rsid w:val="00F115A8"/>
    <w:rsid w:val="00F13740"/>
    <w:rsid w:val="00F15EE8"/>
    <w:rsid w:val="00F17705"/>
    <w:rsid w:val="00F250B8"/>
    <w:rsid w:val="00F25BDA"/>
    <w:rsid w:val="00F30FE7"/>
    <w:rsid w:val="00F32303"/>
    <w:rsid w:val="00F401A5"/>
    <w:rsid w:val="00F4056D"/>
    <w:rsid w:val="00F40FA3"/>
    <w:rsid w:val="00F41517"/>
    <w:rsid w:val="00F42E8A"/>
    <w:rsid w:val="00F46214"/>
    <w:rsid w:val="00F46C8F"/>
    <w:rsid w:val="00F51557"/>
    <w:rsid w:val="00F52BC5"/>
    <w:rsid w:val="00F5457E"/>
    <w:rsid w:val="00F54665"/>
    <w:rsid w:val="00F553FE"/>
    <w:rsid w:val="00F55D43"/>
    <w:rsid w:val="00F56093"/>
    <w:rsid w:val="00F60434"/>
    <w:rsid w:val="00F625BB"/>
    <w:rsid w:val="00F62B98"/>
    <w:rsid w:val="00F65DCF"/>
    <w:rsid w:val="00F65E34"/>
    <w:rsid w:val="00F65EA0"/>
    <w:rsid w:val="00F7098E"/>
    <w:rsid w:val="00F72874"/>
    <w:rsid w:val="00F7386C"/>
    <w:rsid w:val="00F7449B"/>
    <w:rsid w:val="00F74EA2"/>
    <w:rsid w:val="00F75925"/>
    <w:rsid w:val="00F75B54"/>
    <w:rsid w:val="00F75E8D"/>
    <w:rsid w:val="00F762ED"/>
    <w:rsid w:val="00F76C86"/>
    <w:rsid w:val="00F77251"/>
    <w:rsid w:val="00F83EF2"/>
    <w:rsid w:val="00F84FE6"/>
    <w:rsid w:val="00F90E3D"/>
    <w:rsid w:val="00F91AD2"/>
    <w:rsid w:val="00F939FF"/>
    <w:rsid w:val="00F94E4F"/>
    <w:rsid w:val="00FA3759"/>
    <w:rsid w:val="00FA468E"/>
    <w:rsid w:val="00FA4B4C"/>
    <w:rsid w:val="00FA5C27"/>
    <w:rsid w:val="00FB23B1"/>
    <w:rsid w:val="00FB3E3A"/>
    <w:rsid w:val="00FB3EE7"/>
    <w:rsid w:val="00FB5DCA"/>
    <w:rsid w:val="00FB642F"/>
    <w:rsid w:val="00FB7C99"/>
    <w:rsid w:val="00FC2910"/>
    <w:rsid w:val="00FC5750"/>
    <w:rsid w:val="00FC7315"/>
    <w:rsid w:val="00FD0158"/>
    <w:rsid w:val="00FD0B67"/>
    <w:rsid w:val="00FD18DC"/>
    <w:rsid w:val="00FD2767"/>
    <w:rsid w:val="00FD4395"/>
    <w:rsid w:val="00FD4480"/>
    <w:rsid w:val="00FD6DF7"/>
    <w:rsid w:val="00FE24C2"/>
    <w:rsid w:val="00FE56B3"/>
    <w:rsid w:val="00FE5C6F"/>
    <w:rsid w:val="00FE7248"/>
    <w:rsid w:val="00FE7BDC"/>
    <w:rsid w:val="00FF0472"/>
    <w:rsid w:val="00FF0D11"/>
    <w:rsid w:val="00FF1550"/>
    <w:rsid w:val="00FF1B6E"/>
    <w:rsid w:val="00FF5EBF"/>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0895"/>
  <w15:chartTrackingRefBased/>
  <w15:docId w15:val="{D0A2AC4E-31AF-46B1-8F74-C246BF6D1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508"/>
    <w:pPr>
      <w:spacing w:after="0" w:line="360" w:lineRule="auto"/>
      <w:jc w:val="both"/>
    </w:pPr>
    <w:rPr>
      <w:rFonts w:ascii="LM Roman 10" w:hAnsi="LM Roman 10"/>
      <w:sz w:val="24"/>
      <w:lang w:val="en-GB"/>
    </w:rPr>
  </w:style>
  <w:style w:type="paragraph" w:styleId="Heading1">
    <w:name w:val="heading 1"/>
    <w:basedOn w:val="Normal"/>
    <w:next w:val="Normal"/>
    <w:link w:val="Heading1Char"/>
    <w:uiPriority w:val="9"/>
    <w:qFormat/>
    <w:rsid w:val="006639C8"/>
    <w:pPr>
      <w:keepNext/>
      <w:keepLines/>
      <w:numPr>
        <w:numId w:val="38"/>
      </w:numPr>
      <w:spacing w:before="120" w:after="120" w:line="240" w:lineRule="auto"/>
      <w:ind w:left="4878"/>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E0308B"/>
    <w:pPr>
      <w:keepNext/>
      <w:keepLines/>
      <w:spacing w:before="240" w:after="240" w:line="240" w:lineRule="auto"/>
      <w:outlineLvl w:val="1"/>
    </w:pPr>
    <w:rPr>
      <w:rFonts w:eastAsiaTheme="majorEastAsia" w:cstheme="majorBidi"/>
      <w:b/>
      <w:color w:val="000000" w:themeColor="text1"/>
      <w:sz w:val="40"/>
      <w:szCs w:val="26"/>
      <w:lang w:val="en-US"/>
    </w:rPr>
  </w:style>
  <w:style w:type="paragraph" w:styleId="Heading3">
    <w:name w:val="heading 3"/>
    <w:basedOn w:val="Normal"/>
    <w:next w:val="Normal"/>
    <w:link w:val="Heading3Char"/>
    <w:uiPriority w:val="9"/>
    <w:unhideWhenUsed/>
    <w:qFormat/>
    <w:rsid w:val="007D7A35"/>
    <w:pPr>
      <w:keepNext/>
      <w:keepLines/>
      <w:spacing w:before="160" w:after="120"/>
      <w:ind w:left="360" w:hanging="36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E0308B"/>
    <w:pPr>
      <w:keepNext/>
      <w:keepLines/>
      <w:spacing w:before="280" w:after="240" w:line="259" w:lineRule="auto"/>
      <w:jc w:val="left"/>
      <w:outlineLvl w:val="3"/>
    </w:pPr>
    <w:rPr>
      <w:rFonts w:eastAsiaTheme="majorEastAsia" w:cstheme="majorBidi"/>
      <w:b/>
      <w:iCs/>
      <w:kern w:val="2"/>
      <w14:ligatures w14:val="standardContextual"/>
    </w:rPr>
  </w:style>
  <w:style w:type="paragraph" w:styleId="Heading5">
    <w:name w:val="heading 5"/>
    <w:basedOn w:val="Normal"/>
    <w:next w:val="Normal"/>
    <w:link w:val="Heading5Char"/>
    <w:uiPriority w:val="9"/>
    <w:unhideWhenUsed/>
    <w:qFormat/>
    <w:rsid w:val="00D72BB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CCC"/>
    <w:pPr>
      <w:spacing w:before="120" w:after="12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50CCC"/>
    <w:rPr>
      <w:rFonts w:ascii="LM Roman 10" w:eastAsiaTheme="majorEastAsia" w:hAnsi="LM Roman 10" w:cstheme="majorBidi"/>
      <w:b/>
      <w:spacing w:val="-10"/>
      <w:kern w:val="28"/>
      <w:sz w:val="40"/>
      <w:szCs w:val="56"/>
      <w:lang w:val="en-GB"/>
    </w:rPr>
  </w:style>
  <w:style w:type="paragraph" w:styleId="FootnoteText">
    <w:name w:val="footnote text"/>
    <w:basedOn w:val="Normal"/>
    <w:link w:val="FootnoteTextChar"/>
    <w:uiPriority w:val="99"/>
    <w:semiHidden/>
    <w:unhideWhenUsed/>
    <w:rsid w:val="001529DF"/>
    <w:pPr>
      <w:spacing w:line="240" w:lineRule="auto"/>
    </w:pPr>
    <w:rPr>
      <w:sz w:val="20"/>
      <w:szCs w:val="20"/>
    </w:rPr>
  </w:style>
  <w:style w:type="character" w:customStyle="1" w:styleId="FootnoteTextChar">
    <w:name w:val="Footnote Text Char"/>
    <w:basedOn w:val="DefaultParagraphFont"/>
    <w:link w:val="FootnoteText"/>
    <w:uiPriority w:val="99"/>
    <w:semiHidden/>
    <w:rsid w:val="001529DF"/>
    <w:rPr>
      <w:rFonts w:ascii="Garamond" w:hAnsi="Garamond"/>
      <w:sz w:val="20"/>
      <w:szCs w:val="20"/>
      <w:lang w:val="en-GB"/>
    </w:rPr>
  </w:style>
  <w:style w:type="character" w:styleId="FootnoteReference">
    <w:name w:val="footnote reference"/>
    <w:basedOn w:val="DefaultParagraphFont"/>
    <w:uiPriority w:val="99"/>
    <w:semiHidden/>
    <w:unhideWhenUsed/>
    <w:rsid w:val="001529DF"/>
    <w:rPr>
      <w:vertAlign w:val="superscript"/>
    </w:rPr>
  </w:style>
  <w:style w:type="character" w:customStyle="1" w:styleId="Heading1Char">
    <w:name w:val="Heading 1 Char"/>
    <w:basedOn w:val="DefaultParagraphFont"/>
    <w:link w:val="Heading1"/>
    <w:uiPriority w:val="9"/>
    <w:rsid w:val="006639C8"/>
    <w:rPr>
      <w:rFonts w:ascii="LM Roman 10" w:eastAsiaTheme="majorEastAsia" w:hAnsi="LM Roman 10" w:cstheme="majorBidi"/>
      <w:b/>
      <w:color w:val="000000" w:themeColor="text1"/>
      <w:sz w:val="36"/>
      <w:szCs w:val="32"/>
      <w:lang w:val="en-GB"/>
    </w:rPr>
  </w:style>
  <w:style w:type="paragraph" w:styleId="ListParagraph">
    <w:name w:val="List Paragraph"/>
    <w:basedOn w:val="Normal"/>
    <w:uiPriority w:val="34"/>
    <w:qFormat/>
    <w:rsid w:val="00374F11"/>
    <w:pPr>
      <w:ind w:left="720"/>
      <w:contextualSpacing/>
    </w:pPr>
    <w:rPr>
      <w:rFonts w:asciiTheme="minorHAnsi" w:hAnsiTheme="minorHAnsi"/>
    </w:rPr>
  </w:style>
  <w:style w:type="character" w:customStyle="1" w:styleId="Heading3Char">
    <w:name w:val="Heading 3 Char"/>
    <w:basedOn w:val="DefaultParagraphFont"/>
    <w:link w:val="Heading3"/>
    <w:uiPriority w:val="9"/>
    <w:rsid w:val="007D7A35"/>
    <w:rPr>
      <w:rFonts w:ascii="Times New Roman" w:eastAsiaTheme="majorEastAsia" w:hAnsi="Times New Roman" w:cstheme="majorBidi"/>
      <w:b/>
      <w:color w:val="000000" w:themeColor="text1"/>
      <w:sz w:val="32"/>
      <w:szCs w:val="24"/>
      <w:lang w:val="en-GB"/>
    </w:rPr>
  </w:style>
  <w:style w:type="character" w:styleId="CommentReference">
    <w:name w:val="annotation reference"/>
    <w:basedOn w:val="DefaultParagraphFont"/>
    <w:uiPriority w:val="99"/>
    <w:semiHidden/>
    <w:unhideWhenUsed/>
    <w:rsid w:val="00B457FD"/>
    <w:rPr>
      <w:sz w:val="16"/>
      <w:szCs w:val="16"/>
    </w:rPr>
  </w:style>
  <w:style w:type="paragraph" w:styleId="CommentText">
    <w:name w:val="annotation text"/>
    <w:basedOn w:val="Normal"/>
    <w:link w:val="CommentTextChar"/>
    <w:uiPriority w:val="99"/>
    <w:unhideWhenUsed/>
    <w:rsid w:val="00B457FD"/>
    <w:pPr>
      <w:spacing w:line="240" w:lineRule="auto"/>
    </w:pPr>
    <w:rPr>
      <w:sz w:val="20"/>
      <w:szCs w:val="20"/>
      <w:lang w:val="en-US"/>
    </w:rPr>
  </w:style>
  <w:style w:type="character" w:customStyle="1" w:styleId="CommentTextChar">
    <w:name w:val="Comment Text Char"/>
    <w:basedOn w:val="DefaultParagraphFont"/>
    <w:link w:val="CommentText"/>
    <w:uiPriority w:val="99"/>
    <w:rsid w:val="00B457FD"/>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6616C0"/>
    <w:rPr>
      <w:b/>
      <w:bCs/>
      <w:lang w:val="en-GB"/>
    </w:rPr>
  </w:style>
  <w:style w:type="character" w:customStyle="1" w:styleId="CommentSubjectChar">
    <w:name w:val="Comment Subject Char"/>
    <w:basedOn w:val="CommentTextChar"/>
    <w:link w:val="CommentSubject"/>
    <w:uiPriority w:val="99"/>
    <w:semiHidden/>
    <w:rsid w:val="006616C0"/>
    <w:rPr>
      <w:rFonts w:ascii="Times New Roman" w:hAnsi="Times New Roman"/>
      <w:b/>
      <w:bCs/>
      <w:sz w:val="20"/>
      <w:szCs w:val="20"/>
      <w:lang w:val="en-GB"/>
    </w:rPr>
  </w:style>
  <w:style w:type="character" w:customStyle="1" w:styleId="Heading2Char">
    <w:name w:val="Heading 2 Char"/>
    <w:basedOn w:val="DefaultParagraphFont"/>
    <w:link w:val="Heading2"/>
    <w:uiPriority w:val="9"/>
    <w:rsid w:val="00E0308B"/>
    <w:rPr>
      <w:rFonts w:ascii="LM Roman 10" w:eastAsiaTheme="majorEastAsia" w:hAnsi="LM Roman 10" w:cstheme="majorBidi"/>
      <w:b/>
      <w:color w:val="000000" w:themeColor="text1"/>
      <w:sz w:val="40"/>
      <w:szCs w:val="26"/>
    </w:rPr>
  </w:style>
  <w:style w:type="paragraph" w:styleId="Caption">
    <w:name w:val="caption"/>
    <w:basedOn w:val="Normal"/>
    <w:next w:val="Normal"/>
    <w:uiPriority w:val="35"/>
    <w:unhideWhenUsed/>
    <w:qFormat/>
    <w:rsid w:val="00ED1A46"/>
    <w:pPr>
      <w:spacing w:after="200" w:line="240" w:lineRule="auto"/>
      <w:jc w:val="center"/>
    </w:pPr>
    <w:rPr>
      <w:iCs/>
      <w:color w:val="000000" w:themeColor="text1"/>
      <w:szCs w:val="18"/>
    </w:rPr>
  </w:style>
  <w:style w:type="paragraph" w:styleId="NoSpacing">
    <w:name w:val="No Spacing"/>
    <w:uiPriority w:val="1"/>
    <w:qFormat/>
    <w:rsid w:val="00B81DAC"/>
    <w:pPr>
      <w:spacing w:after="0" w:line="240" w:lineRule="auto"/>
      <w:jc w:val="both"/>
    </w:pPr>
    <w:rPr>
      <w:rFonts w:ascii="LM Roman 10" w:hAnsi="LM Roman 10"/>
      <w:sz w:val="24"/>
      <w:lang w:val="en-GB"/>
    </w:rPr>
  </w:style>
  <w:style w:type="character" w:styleId="Hyperlink">
    <w:name w:val="Hyperlink"/>
    <w:basedOn w:val="DefaultParagraphFont"/>
    <w:uiPriority w:val="99"/>
    <w:unhideWhenUsed/>
    <w:rsid w:val="00116A03"/>
    <w:rPr>
      <w:color w:val="0563C1"/>
      <w:u w:val="single"/>
    </w:rPr>
  </w:style>
  <w:style w:type="character" w:styleId="FollowedHyperlink">
    <w:name w:val="FollowedHyperlink"/>
    <w:basedOn w:val="DefaultParagraphFont"/>
    <w:uiPriority w:val="99"/>
    <w:semiHidden/>
    <w:unhideWhenUsed/>
    <w:rsid w:val="00116A03"/>
    <w:rPr>
      <w:color w:val="954F72"/>
      <w:u w:val="single"/>
    </w:rPr>
  </w:style>
  <w:style w:type="paragraph" w:customStyle="1" w:styleId="msonormal0">
    <w:name w:val="msonormal"/>
    <w:basedOn w:val="Normal"/>
    <w:rsid w:val="00116A03"/>
    <w:pPr>
      <w:spacing w:before="100" w:beforeAutospacing="1" w:after="100" w:afterAutospacing="1" w:line="240" w:lineRule="auto"/>
      <w:jc w:val="left"/>
    </w:pPr>
    <w:rPr>
      <w:rFonts w:eastAsia="Times New Roman" w:cs="Times New Roman"/>
      <w:szCs w:val="24"/>
      <w:lang w:eastAsia="en-GB"/>
    </w:rPr>
  </w:style>
  <w:style w:type="paragraph" w:customStyle="1" w:styleId="xl65">
    <w:name w:val="xl65"/>
    <w:basedOn w:val="Normal"/>
    <w:rsid w:val="00116A03"/>
    <w:pPr>
      <w:shd w:val="clear" w:color="000000" w:fill="FFFFFF"/>
      <w:spacing w:before="100" w:beforeAutospacing="1" w:after="100" w:afterAutospacing="1" w:line="240" w:lineRule="auto"/>
      <w:jc w:val="left"/>
    </w:pPr>
    <w:rPr>
      <w:rFonts w:eastAsia="Times New Roman" w:cs="Times New Roman"/>
      <w:szCs w:val="24"/>
      <w:lang w:eastAsia="en-GB"/>
    </w:rPr>
  </w:style>
  <w:style w:type="paragraph" w:customStyle="1" w:styleId="xl66">
    <w:name w:val="xl66"/>
    <w:basedOn w:val="Normal"/>
    <w:rsid w:val="00116A03"/>
    <w:pPr>
      <w:pBdr>
        <w:top w:val="single" w:sz="4" w:space="0" w:color="auto"/>
        <w:left w:val="single" w:sz="4" w:space="0" w:color="auto"/>
      </w:pBdr>
      <w:shd w:val="clear" w:color="000000" w:fill="FFFFFF"/>
      <w:spacing w:before="100" w:beforeAutospacing="1" w:after="100" w:afterAutospacing="1" w:line="240" w:lineRule="auto"/>
      <w:jc w:val="left"/>
    </w:pPr>
    <w:rPr>
      <w:rFonts w:ascii="Garamond" w:eastAsia="Times New Roman" w:hAnsi="Garamond" w:cs="Times New Roman"/>
      <w:szCs w:val="24"/>
      <w:lang w:eastAsia="en-GB"/>
    </w:rPr>
  </w:style>
  <w:style w:type="paragraph" w:customStyle="1" w:styleId="xl67">
    <w:name w:val="xl67"/>
    <w:basedOn w:val="Normal"/>
    <w:rsid w:val="00116A03"/>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rFonts w:ascii="Garamond" w:eastAsia="Times New Roman" w:hAnsi="Garamond" w:cs="Times New Roman"/>
      <w:szCs w:val="24"/>
      <w:lang w:eastAsia="en-GB"/>
    </w:rPr>
  </w:style>
  <w:style w:type="paragraph" w:customStyle="1" w:styleId="xl68">
    <w:name w:val="xl68"/>
    <w:basedOn w:val="Normal"/>
    <w:rsid w:val="00116A03"/>
    <w:pPr>
      <w:pBdr>
        <w:left w:val="single" w:sz="4" w:space="0" w:color="auto"/>
        <w:bottom w:val="single" w:sz="4" w:space="0" w:color="auto"/>
      </w:pBdr>
      <w:shd w:val="clear" w:color="000000" w:fill="FFFFFF"/>
      <w:spacing w:before="100" w:beforeAutospacing="1" w:after="100" w:afterAutospacing="1" w:line="240" w:lineRule="auto"/>
      <w:jc w:val="left"/>
    </w:pPr>
    <w:rPr>
      <w:rFonts w:ascii="Garamond" w:eastAsia="Times New Roman" w:hAnsi="Garamond" w:cs="Times New Roman"/>
      <w:szCs w:val="24"/>
      <w:lang w:eastAsia="en-GB"/>
    </w:rPr>
  </w:style>
  <w:style w:type="paragraph" w:customStyle="1" w:styleId="xl69">
    <w:name w:val="xl69"/>
    <w:basedOn w:val="Normal"/>
    <w:rsid w:val="00116A03"/>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rFonts w:ascii="Garamond" w:eastAsia="Times New Roman" w:hAnsi="Garamond" w:cs="Times New Roman"/>
      <w:szCs w:val="24"/>
      <w:lang w:eastAsia="en-GB"/>
    </w:rPr>
  </w:style>
  <w:style w:type="paragraph" w:customStyle="1" w:styleId="xl70">
    <w:name w:val="xl70"/>
    <w:basedOn w:val="Normal"/>
    <w:rsid w:val="00116A03"/>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rFonts w:ascii="Garamond" w:eastAsia="Times New Roman" w:hAnsi="Garamond" w:cs="Times New Roman"/>
      <w:szCs w:val="24"/>
      <w:lang w:eastAsia="en-GB"/>
    </w:rPr>
  </w:style>
  <w:style w:type="paragraph" w:customStyle="1" w:styleId="xl71">
    <w:name w:val="xl71"/>
    <w:basedOn w:val="Normal"/>
    <w:rsid w:val="00116A03"/>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Garamond" w:eastAsia="Times New Roman" w:hAnsi="Garamond" w:cs="Times New Roman"/>
      <w:szCs w:val="24"/>
      <w:lang w:eastAsia="en-GB"/>
    </w:rPr>
  </w:style>
  <w:style w:type="paragraph" w:customStyle="1" w:styleId="xl72">
    <w:name w:val="xl72"/>
    <w:basedOn w:val="Normal"/>
    <w:rsid w:val="00116A03"/>
    <w:pPr>
      <w:pBdr>
        <w:top w:val="single" w:sz="4" w:space="0" w:color="auto"/>
        <w:left w:val="single" w:sz="4" w:space="0" w:color="auto"/>
      </w:pBdr>
      <w:shd w:val="clear" w:color="000000" w:fill="FFFFFF"/>
      <w:spacing w:before="100" w:beforeAutospacing="1" w:after="100" w:afterAutospacing="1" w:line="240" w:lineRule="auto"/>
      <w:jc w:val="left"/>
    </w:pPr>
    <w:rPr>
      <w:rFonts w:ascii="Garamond" w:eastAsia="Times New Roman" w:hAnsi="Garamond" w:cs="Times New Roman"/>
      <w:szCs w:val="24"/>
      <w:lang w:eastAsia="en-GB"/>
    </w:rPr>
  </w:style>
  <w:style w:type="paragraph" w:customStyle="1" w:styleId="xl73">
    <w:name w:val="xl73"/>
    <w:basedOn w:val="Normal"/>
    <w:rsid w:val="00116A03"/>
    <w:pPr>
      <w:pBdr>
        <w:left w:val="single" w:sz="4" w:space="0" w:color="auto"/>
        <w:bottom w:val="single" w:sz="4" w:space="0" w:color="auto"/>
      </w:pBdr>
      <w:shd w:val="clear" w:color="000000" w:fill="FFFFFF"/>
      <w:spacing w:before="100" w:beforeAutospacing="1" w:after="100" w:afterAutospacing="1" w:line="240" w:lineRule="auto"/>
      <w:jc w:val="left"/>
    </w:pPr>
    <w:rPr>
      <w:rFonts w:ascii="Garamond" w:eastAsia="Times New Roman" w:hAnsi="Garamond" w:cs="Times New Roman"/>
      <w:szCs w:val="24"/>
      <w:lang w:eastAsia="en-GB"/>
    </w:rPr>
  </w:style>
  <w:style w:type="paragraph" w:customStyle="1" w:styleId="xl74">
    <w:name w:val="xl74"/>
    <w:basedOn w:val="Normal"/>
    <w:rsid w:val="00116A03"/>
    <w:pPr>
      <w:pBdr>
        <w:bottom w:val="single" w:sz="4" w:space="0" w:color="auto"/>
      </w:pBdr>
      <w:shd w:val="clear" w:color="000000" w:fill="FFFFFF"/>
      <w:spacing w:before="100" w:beforeAutospacing="1" w:after="100" w:afterAutospacing="1" w:line="240" w:lineRule="auto"/>
      <w:jc w:val="center"/>
    </w:pPr>
    <w:rPr>
      <w:rFonts w:ascii="Garamond" w:eastAsia="Times New Roman" w:hAnsi="Garamond" w:cs="Times New Roman"/>
      <w:szCs w:val="24"/>
      <w:lang w:eastAsia="en-GB"/>
    </w:rPr>
  </w:style>
  <w:style w:type="paragraph" w:customStyle="1" w:styleId="xl75">
    <w:name w:val="xl75"/>
    <w:basedOn w:val="Normal"/>
    <w:rsid w:val="00116A03"/>
    <w:pPr>
      <w:pBdr>
        <w:bottom w:val="single" w:sz="4" w:space="0" w:color="auto"/>
        <w:right w:val="single" w:sz="4" w:space="0" w:color="auto"/>
      </w:pBdr>
      <w:shd w:val="clear" w:color="000000" w:fill="FFFFFF"/>
      <w:spacing w:before="100" w:beforeAutospacing="1" w:after="100" w:afterAutospacing="1" w:line="240" w:lineRule="auto"/>
      <w:jc w:val="center"/>
    </w:pPr>
    <w:rPr>
      <w:rFonts w:ascii="Garamond" w:eastAsia="Times New Roman" w:hAnsi="Garamond" w:cs="Times New Roman"/>
      <w:szCs w:val="24"/>
      <w:lang w:eastAsia="en-GB"/>
    </w:rPr>
  </w:style>
  <w:style w:type="paragraph" w:customStyle="1" w:styleId="xl76">
    <w:name w:val="xl76"/>
    <w:basedOn w:val="Normal"/>
    <w:rsid w:val="00116A03"/>
    <w:pPr>
      <w:pBdr>
        <w:top w:val="single" w:sz="4" w:space="0" w:color="auto"/>
      </w:pBdr>
      <w:shd w:val="clear" w:color="000000" w:fill="FFFFFF"/>
      <w:spacing w:before="100" w:beforeAutospacing="1" w:after="100" w:afterAutospacing="1" w:line="240" w:lineRule="auto"/>
      <w:jc w:val="center"/>
    </w:pPr>
    <w:rPr>
      <w:rFonts w:ascii="Garamond" w:eastAsia="Times New Roman" w:hAnsi="Garamond" w:cs="Times New Roman"/>
      <w:szCs w:val="24"/>
      <w:lang w:eastAsia="en-GB"/>
    </w:rPr>
  </w:style>
  <w:style w:type="paragraph" w:customStyle="1" w:styleId="xl77">
    <w:name w:val="xl77"/>
    <w:basedOn w:val="Normal"/>
    <w:rsid w:val="00116A03"/>
    <w:pPr>
      <w:pBdr>
        <w:top w:val="single" w:sz="4" w:space="0" w:color="auto"/>
        <w:right w:val="single" w:sz="4" w:space="0" w:color="auto"/>
      </w:pBdr>
      <w:shd w:val="clear" w:color="000000" w:fill="FFFFFF"/>
      <w:spacing w:before="100" w:beforeAutospacing="1" w:after="100" w:afterAutospacing="1" w:line="240" w:lineRule="auto"/>
      <w:jc w:val="center"/>
    </w:pPr>
    <w:rPr>
      <w:rFonts w:ascii="Garamond" w:eastAsia="Times New Roman" w:hAnsi="Garamond" w:cs="Times New Roman"/>
      <w:szCs w:val="24"/>
      <w:lang w:eastAsia="en-GB"/>
    </w:rPr>
  </w:style>
  <w:style w:type="paragraph" w:customStyle="1" w:styleId="xl78">
    <w:name w:val="xl78"/>
    <w:basedOn w:val="Normal"/>
    <w:rsid w:val="00116A03"/>
    <w:pPr>
      <w:pBdr>
        <w:left w:val="single" w:sz="4" w:space="0" w:color="auto"/>
        <w:bottom w:val="single" w:sz="4" w:space="0" w:color="auto"/>
      </w:pBdr>
      <w:shd w:val="clear" w:color="000000" w:fill="FFFFFF"/>
      <w:spacing w:before="100" w:beforeAutospacing="1" w:after="100" w:afterAutospacing="1" w:line="240" w:lineRule="auto"/>
      <w:jc w:val="center"/>
      <w:textAlignment w:val="top"/>
    </w:pPr>
    <w:rPr>
      <w:rFonts w:ascii="Garamond" w:eastAsia="Times New Roman" w:hAnsi="Garamond" w:cs="Times New Roman"/>
      <w:b/>
      <w:bCs/>
      <w:szCs w:val="24"/>
      <w:lang w:eastAsia="en-GB"/>
    </w:rPr>
  </w:style>
  <w:style w:type="paragraph" w:customStyle="1" w:styleId="xl79">
    <w:name w:val="xl79"/>
    <w:basedOn w:val="Normal"/>
    <w:rsid w:val="00116A03"/>
    <w:pPr>
      <w:pBdr>
        <w:bottom w:val="single" w:sz="4" w:space="0" w:color="auto"/>
      </w:pBdr>
      <w:shd w:val="clear" w:color="000000" w:fill="FFFFFF"/>
      <w:spacing w:before="100" w:beforeAutospacing="1" w:after="100" w:afterAutospacing="1" w:line="240" w:lineRule="auto"/>
      <w:jc w:val="center"/>
      <w:textAlignment w:val="top"/>
    </w:pPr>
    <w:rPr>
      <w:rFonts w:ascii="Garamond" w:eastAsia="Times New Roman" w:hAnsi="Garamond" w:cs="Times New Roman"/>
      <w:b/>
      <w:bCs/>
      <w:szCs w:val="24"/>
      <w:lang w:eastAsia="en-GB"/>
    </w:rPr>
  </w:style>
  <w:style w:type="paragraph" w:customStyle="1" w:styleId="xl80">
    <w:name w:val="xl80"/>
    <w:basedOn w:val="Normal"/>
    <w:rsid w:val="00116A03"/>
    <w:pPr>
      <w:pBdr>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Garamond" w:eastAsia="Times New Roman" w:hAnsi="Garamond" w:cs="Times New Roman"/>
      <w:b/>
      <w:bCs/>
      <w:szCs w:val="24"/>
      <w:lang w:eastAsia="en-GB"/>
    </w:rPr>
  </w:style>
  <w:style w:type="paragraph" w:customStyle="1" w:styleId="xl81">
    <w:name w:val="xl81"/>
    <w:basedOn w:val="Normal"/>
    <w:rsid w:val="00116A03"/>
    <w:pPr>
      <w:pBdr>
        <w:top w:val="single" w:sz="4" w:space="0" w:color="auto"/>
        <w:left w:val="single" w:sz="4" w:space="0" w:color="auto"/>
      </w:pBdr>
      <w:shd w:val="clear" w:color="000000" w:fill="FFFFFF"/>
      <w:spacing w:before="100" w:beforeAutospacing="1" w:after="100" w:afterAutospacing="1" w:line="240" w:lineRule="auto"/>
      <w:jc w:val="center"/>
      <w:textAlignment w:val="top"/>
    </w:pPr>
    <w:rPr>
      <w:rFonts w:ascii="Garamond" w:eastAsia="Times New Roman" w:hAnsi="Garamond" w:cs="Times New Roman"/>
      <w:b/>
      <w:bCs/>
      <w:szCs w:val="24"/>
      <w:lang w:eastAsia="en-GB"/>
    </w:rPr>
  </w:style>
  <w:style w:type="paragraph" w:customStyle="1" w:styleId="xl82">
    <w:name w:val="xl82"/>
    <w:basedOn w:val="Normal"/>
    <w:rsid w:val="00116A03"/>
    <w:pPr>
      <w:pBdr>
        <w:top w:val="single" w:sz="4" w:space="0" w:color="auto"/>
      </w:pBdr>
      <w:shd w:val="clear" w:color="000000" w:fill="FFFFFF"/>
      <w:spacing w:before="100" w:beforeAutospacing="1" w:after="100" w:afterAutospacing="1" w:line="240" w:lineRule="auto"/>
      <w:jc w:val="center"/>
      <w:textAlignment w:val="top"/>
    </w:pPr>
    <w:rPr>
      <w:rFonts w:ascii="Garamond" w:eastAsia="Times New Roman" w:hAnsi="Garamond" w:cs="Times New Roman"/>
      <w:b/>
      <w:bCs/>
      <w:szCs w:val="24"/>
      <w:lang w:eastAsia="en-GB"/>
    </w:rPr>
  </w:style>
  <w:style w:type="paragraph" w:customStyle="1" w:styleId="xl83">
    <w:name w:val="xl83"/>
    <w:basedOn w:val="Normal"/>
    <w:rsid w:val="00116A03"/>
    <w:pPr>
      <w:pBdr>
        <w:top w:val="single" w:sz="4" w:space="0" w:color="auto"/>
        <w:right w:val="single" w:sz="4" w:space="0" w:color="auto"/>
      </w:pBdr>
      <w:shd w:val="clear" w:color="000000" w:fill="FFFFFF"/>
      <w:spacing w:before="100" w:beforeAutospacing="1" w:after="100" w:afterAutospacing="1" w:line="240" w:lineRule="auto"/>
      <w:jc w:val="center"/>
      <w:textAlignment w:val="top"/>
    </w:pPr>
    <w:rPr>
      <w:rFonts w:ascii="Garamond" w:eastAsia="Times New Roman" w:hAnsi="Garamond" w:cs="Times New Roman"/>
      <w:b/>
      <w:bCs/>
      <w:szCs w:val="24"/>
      <w:lang w:eastAsia="en-GB"/>
    </w:rPr>
  </w:style>
  <w:style w:type="paragraph" w:customStyle="1" w:styleId="xl84">
    <w:name w:val="xl84"/>
    <w:basedOn w:val="Normal"/>
    <w:rsid w:val="00116A03"/>
    <w:pPr>
      <w:pBdr>
        <w:left w:val="single" w:sz="4" w:space="0" w:color="auto"/>
        <w:right w:val="single" w:sz="4" w:space="0" w:color="auto"/>
      </w:pBdr>
      <w:shd w:val="clear" w:color="000000" w:fill="FFFFFF"/>
      <w:spacing w:before="100" w:beforeAutospacing="1" w:after="100" w:afterAutospacing="1" w:line="240" w:lineRule="auto"/>
      <w:jc w:val="center"/>
      <w:textAlignment w:val="top"/>
    </w:pPr>
    <w:rPr>
      <w:rFonts w:ascii="Garamond" w:eastAsia="Times New Roman" w:hAnsi="Garamond" w:cs="Times New Roman"/>
      <w:b/>
      <w:bCs/>
      <w:szCs w:val="24"/>
      <w:lang w:eastAsia="en-GB"/>
    </w:rPr>
  </w:style>
  <w:style w:type="paragraph" w:customStyle="1" w:styleId="xl85">
    <w:name w:val="xl85"/>
    <w:basedOn w:val="Normal"/>
    <w:rsid w:val="00116A03"/>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left"/>
    </w:pPr>
    <w:rPr>
      <w:rFonts w:ascii="Garamond" w:eastAsia="Times New Roman" w:hAnsi="Garamond" w:cs="Times New Roman"/>
      <w:b/>
      <w:bCs/>
      <w:i/>
      <w:iCs/>
      <w:szCs w:val="24"/>
      <w:lang w:eastAsia="en-GB"/>
    </w:rPr>
  </w:style>
  <w:style w:type="paragraph" w:customStyle="1" w:styleId="xl86">
    <w:name w:val="xl86"/>
    <w:basedOn w:val="Normal"/>
    <w:rsid w:val="00116A03"/>
    <w:pPr>
      <w:pBdr>
        <w:top w:val="single" w:sz="4" w:space="0" w:color="auto"/>
        <w:bottom w:val="single" w:sz="4" w:space="0" w:color="auto"/>
      </w:pBdr>
      <w:shd w:val="clear" w:color="000000" w:fill="D9D9D9"/>
      <w:spacing w:before="100" w:beforeAutospacing="1" w:after="100" w:afterAutospacing="1" w:line="240" w:lineRule="auto"/>
      <w:jc w:val="center"/>
    </w:pPr>
    <w:rPr>
      <w:rFonts w:ascii="Garamond" w:eastAsia="Times New Roman" w:hAnsi="Garamond" w:cs="Times New Roman"/>
      <w:szCs w:val="24"/>
      <w:lang w:eastAsia="en-GB"/>
    </w:rPr>
  </w:style>
  <w:style w:type="paragraph" w:customStyle="1" w:styleId="xl87">
    <w:name w:val="xl87"/>
    <w:basedOn w:val="Normal"/>
    <w:rsid w:val="00116A03"/>
    <w:pPr>
      <w:pBdr>
        <w:top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Garamond" w:eastAsia="Times New Roman" w:hAnsi="Garamond" w:cs="Times New Roman"/>
      <w:szCs w:val="24"/>
      <w:lang w:eastAsia="en-GB"/>
    </w:rPr>
  </w:style>
  <w:style w:type="paragraph" w:customStyle="1" w:styleId="xl88">
    <w:name w:val="xl88"/>
    <w:basedOn w:val="Normal"/>
    <w:rsid w:val="00116A03"/>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rFonts w:ascii="Garamond" w:eastAsia="Times New Roman" w:hAnsi="Garamond" w:cs="Times New Roman"/>
      <w:szCs w:val="24"/>
      <w:lang w:eastAsia="en-GB"/>
    </w:rPr>
  </w:style>
  <w:style w:type="table" w:styleId="TableGrid">
    <w:name w:val="Table Grid"/>
    <w:basedOn w:val="TableNormal"/>
    <w:uiPriority w:val="39"/>
    <w:rsid w:val="00526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57905"/>
    <w:pPr>
      <w:spacing w:line="480" w:lineRule="auto"/>
      <w:ind w:left="720" w:hanging="720"/>
    </w:pPr>
  </w:style>
  <w:style w:type="paragraph" w:styleId="Header">
    <w:name w:val="header"/>
    <w:basedOn w:val="Normal"/>
    <w:link w:val="HeaderChar"/>
    <w:uiPriority w:val="99"/>
    <w:unhideWhenUsed/>
    <w:rsid w:val="009723FB"/>
    <w:pPr>
      <w:tabs>
        <w:tab w:val="center" w:pos="4513"/>
        <w:tab w:val="right" w:pos="9026"/>
      </w:tabs>
      <w:spacing w:line="240" w:lineRule="auto"/>
    </w:pPr>
  </w:style>
  <w:style w:type="character" w:customStyle="1" w:styleId="HeaderChar">
    <w:name w:val="Header Char"/>
    <w:basedOn w:val="DefaultParagraphFont"/>
    <w:link w:val="Header"/>
    <w:uiPriority w:val="99"/>
    <w:rsid w:val="009723FB"/>
    <w:rPr>
      <w:rFonts w:ascii="Times New Roman" w:hAnsi="Times New Roman"/>
      <w:sz w:val="24"/>
      <w:lang w:val="en-GB"/>
    </w:rPr>
  </w:style>
  <w:style w:type="paragraph" w:styleId="Footer">
    <w:name w:val="footer"/>
    <w:basedOn w:val="Normal"/>
    <w:link w:val="FooterChar"/>
    <w:uiPriority w:val="99"/>
    <w:unhideWhenUsed/>
    <w:rsid w:val="009723FB"/>
    <w:pPr>
      <w:tabs>
        <w:tab w:val="center" w:pos="4513"/>
        <w:tab w:val="right" w:pos="9026"/>
      </w:tabs>
      <w:spacing w:line="240" w:lineRule="auto"/>
    </w:pPr>
  </w:style>
  <w:style w:type="character" w:customStyle="1" w:styleId="FooterChar">
    <w:name w:val="Footer Char"/>
    <w:basedOn w:val="DefaultParagraphFont"/>
    <w:link w:val="Footer"/>
    <w:uiPriority w:val="99"/>
    <w:rsid w:val="009723FB"/>
    <w:rPr>
      <w:rFonts w:ascii="Times New Roman" w:hAnsi="Times New Roman"/>
      <w:sz w:val="24"/>
      <w:lang w:val="en-GB"/>
    </w:rPr>
  </w:style>
  <w:style w:type="character" w:styleId="Strong">
    <w:name w:val="Strong"/>
    <w:basedOn w:val="DefaultParagraphFont"/>
    <w:uiPriority w:val="22"/>
    <w:qFormat/>
    <w:rsid w:val="00360A7A"/>
    <w:rPr>
      <w:b/>
      <w:bCs/>
    </w:rPr>
  </w:style>
  <w:style w:type="paragraph" w:styleId="TableofFigures">
    <w:name w:val="table of figures"/>
    <w:basedOn w:val="Normal"/>
    <w:next w:val="Normal"/>
    <w:uiPriority w:val="99"/>
    <w:unhideWhenUsed/>
    <w:rsid w:val="00AB5502"/>
  </w:style>
  <w:style w:type="paragraph" w:styleId="TOCHeading">
    <w:name w:val="TOC Heading"/>
    <w:basedOn w:val="Heading1"/>
    <w:next w:val="Normal"/>
    <w:uiPriority w:val="39"/>
    <w:unhideWhenUsed/>
    <w:qFormat/>
    <w:rsid w:val="00AB5502"/>
    <w:pPr>
      <w:spacing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E05C46"/>
    <w:pPr>
      <w:tabs>
        <w:tab w:val="right" w:leader="dot" w:pos="8828"/>
      </w:tabs>
      <w:spacing w:line="240" w:lineRule="auto"/>
    </w:pPr>
    <w:rPr>
      <w:noProof/>
      <w:lang w:val="es-ES"/>
    </w:rPr>
  </w:style>
  <w:style w:type="paragraph" w:styleId="TOC2">
    <w:name w:val="toc 2"/>
    <w:basedOn w:val="Normal"/>
    <w:next w:val="Normal"/>
    <w:autoRedefine/>
    <w:uiPriority w:val="39"/>
    <w:unhideWhenUsed/>
    <w:rsid w:val="00E0308B"/>
    <w:pPr>
      <w:tabs>
        <w:tab w:val="left" w:pos="660"/>
        <w:tab w:val="right" w:leader="dot" w:pos="9016"/>
      </w:tabs>
      <w:ind w:left="240"/>
    </w:pPr>
  </w:style>
  <w:style w:type="paragraph" w:styleId="TOC3">
    <w:name w:val="toc 3"/>
    <w:basedOn w:val="Normal"/>
    <w:next w:val="Normal"/>
    <w:autoRedefine/>
    <w:uiPriority w:val="39"/>
    <w:unhideWhenUsed/>
    <w:rsid w:val="00AB5502"/>
    <w:pPr>
      <w:spacing w:after="100"/>
      <w:ind w:left="480"/>
    </w:pPr>
  </w:style>
  <w:style w:type="character" w:customStyle="1" w:styleId="Heading4Char">
    <w:name w:val="Heading 4 Char"/>
    <w:basedOn w:val="DefaultParagraphFont"/>
    <w:link w:val="Heading4"/>
    <w:uiPriority w:val="9"/>
    <w:rsid w:val="00E0308B"/>
    <w:rPr>
      <w:rFonts w:ascii="LM Roman 10" w:eastAsiaTheme="majorEastAsia" w:hAnsi="LM Roman 10" w:cstheme="majorBidi"/>
      <w:b/>
      <w:iCs/>
      <w:kern w:val="2"/>
      <w:sz w:val="24"/>
      <w:lang w:val="en-GB"/>
      <w14:ligatures w14:val="standardContextual"/>
    </w:rPr>
  </w:style>
  <w:style w:type="paragraph" w:customStyle="1" w:styleId="pf0">
    <w:name w:val="pf0"/>
    <w:basedOn w:val="Normal"/>
    <w:rsid w:val="007D7A35"/>
    <w:pPr>
      <w:spacing w:before="100" w:beforeAutospacing="1" w:after="100" w:afterAutospacing="1" w:line="240" w:lineRule="auto"/>
      <w:jc w:val="left"/>
    </w:pPr>
    <w:rPr>
      <w:rFonts w:eastAsia="Times New Roman" w:cs="Times New Roman"/>
      <w:szCs w:val="24"/>
      <w:lang w:eastAsia="en-GB"/>
    </w:rPr>
  </w:style>
  <w:style w:type="character" w:customStyle="1" w:styleId="cf01">
    <w:name w:val="cf01"/>
    <w:basedOn w:val="DefaultParagraphFont"/>
    <w:rsid w:val="007D7A35"/>
    <w:rPr>
      <w:rFonts w:ascii="Segoe UI" w:hAnsi="Segoe UI" w:cs="Segoe UI" w:hint="default"/>
      <w:sz w:val="18"/>
      <w:szCs w:val="18"/>
      <w:shd w:val="clear" w:color="auto" w:fill="FFFF00"/>
    </w:rPr>
  </w:style>
  <w:style w:type="character" w:customStyle="1" w:styleId="cf11">
    <w:name w:val="cf11"/>
    <w:basedOn w:val="DefaultParagraphFont"/>
    <w:rsid w:val="007D7A35"/>
    <w:rPr>
      <w:rFonts w:ascii="Segoe UI" w:hAnsi="Segoe UI" w:cs="Segoe UI" w:hint="default"/>
      <w:sz w:val="18"/>
      <w:szCs w:val="18"/>
    </w:rPr>
  </w:style>
  <w:style w:type="character" w:customStyle="1" w:styleId="cf21">
    <w:name w:val="cf21"/>
    <w:basedOn w:val="DefaultParagraphFont"/>
    <w:rsid w:val="007D7A35"/>
    <w:rPr>
      <w:rFonts w:ascii="Segoe UI" w:hAnsi="Segoe UI" w:cs="Segoe UI" w:hint="default"/>
      <w:sz w:val="18"/>
      <w:szCs w:val="18"/>
    </w:rPr>
  </w:style>
  <w:style w:type="paragraph" w:styleId="Subtitle">
    <w:name w:val="Subtitle"/>
    <w:basedOn w:val="Normal"/>
    <w:next w:val="Normal"/>
    <w:link w:val="SubtitleChar"/>
    <w:uiPriority w:val="11"/>
    <w:qFormat/>
    <w:rsid w:val="007D7A35"/>
    <w:pPr>
      <w:numPr>
        <w:ilvl w:val="1"/>
      </w:numPr>
      <w:spacing w:line="259" w:lineRule="auto"/>
      <w:jc w:val="left"/>
    </w:pPr>
    <w:rPr>
      <w:rFonts w:asciiTheme="minorHAnsi" w:eastAsiaTheme="minorEastAsia" w:hAnsiTheme="minorHAnsi"/>
      <w:color w:val="5A5A5A" w:themeColor="text1" w:themeTint="A5"/>
      <w:spacing w:val="15"/>
      <w:kern w:val="2"/>
      <w14:ligatures w14:val="standardContextual"/>
    </w:rPr>
  </w:style>
  <w:style w:type="character" w:customStyle="1" w:styleId="SubtitleChar">
    <w:name w:val="Subtitle Char"/>
    <w:basedOn w:val="DefaultParagraphFont"/>
    <w:link w:val="Subtitle"/>
    <w:uiPriority w:val="11"/>
    <w:rsid w:val="007D7A35"/>
    <w:rPr>
      <w:rFonts w:eastAsiaTheme="minorEastAsia"/>
      <w:color w:val="5A5A5A" w:themeColor="text1" w:themeTint="A5"/>
      <w:spacing w:val="15"/>
      <w:kern w:val="2"/>
      <w:lang w:val="en-GB"/>
      <w14:ligatures w14:val="standardContextual"/>
    </w:rPr>
  </w:style>
  <w:style w:type="paragraph" w:styleId="Quote">
    <w:name w:val="Quote"/>
    <w:basedOn w:val="Normal"/>
    <w:next w:val="Normal"/>
    <w:link w:val="QuoteChar"/>
    <w:uiPriority w:val="29"/>
    <w:qFormat/>
    <w:rsid w:val="005A73E7"/>
    <w:pPr>
      <w:spacing w:before="200" w:line="259" w:lineRule="auto"/>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5A73E7"/>
    <w:rPr>
      <w:rFonts w:ascii="Times New Roman" w:hAnsi="Times New Roman"/>
      <w:i/>
      <w:iCs/>
      <w:color w:val="404040" w:themeColor="text1" w:themeTint="BF"/>
      <w:kern w:val="2"/>
      <w:sz w:val="24"/>
      <w:lang w:val="en-GB"/>
      <w14:ligatures w14:val="standardContextual"/>
    </w:rPr>
  </w:style>
  <w:style w:type="character" w:styleId="UnresolvedMention">
    <w:name w:val="Unresolved Mention"/>
    <w:basedOn w:val="DefaultParagraphFont"/>
    <w:uiPriority w:val="99"/>
    <w:semiHidden/>
    <w:unhideWhenUsed/>
    <w:rsid w:val="005A73E7"/>
    <w:rPr>
      <w:color w:val="605E5C"/>
      <w:shd w:val="clear" w:color="auto" w:fill="E1DFDD"/>
    </w:rPr>
  </w:style>
  <w:style w:type="character" w:customStyle="1" w:styleId="react-xocs-alternative-link">
    <w:name w:val="react-xocs-alternative-link"/>
    <w:basedOn w:val="DefaultParagraphFont"/>
    <w:rsid w:val="005A73E7"/>
  </w:style>
  <w:style w:type="character" w:customStyle="1" w:styleId="given-name">
    <w:name w:val="given-name"/>
    <w:basedOn w:val="DefaultParagraphFont"/>
    <w:rsid w:val="005A73E7"/>
  </w:style>
  <w:style w:type="character" w:customStyle="1" w:styleId="text">
    <w:name w:val="text"/>
    <w:basedOn w:val="DefaultParagraphFont"/>
    <w:rsid w:val="005A73E7"/>
  </w:style>
  <w:style w:type="character" w:customStyle="1" w:styleId="author-ref">
    <w:name w:val="author-ref"/>
    <w:basedOn w:val="DefaultParagraphFont"/>
    <w:rsid w:val="005A73E7"/>
  </w:style>
  <w:style w:type="paragraph" w:styleId="Revision">
    <w:name w:val="Revision"/>
    <w:hidden/>
    <w:uiPriority w:val="99"/>
    <w:semiHidden/>
    <w:rsid w:val="005A73E7"/>
    <w:pPr>
      <w:spacing w:after="0" w:line="240" w:lineRule="auto"/>
    </w:pPr>
    <w:rPr>
      <w:rFonts w:ascii="Times New Roman" w:hAnsi="Times New Roman"/>
      <w:kern w:val="2"/>
      <w:sz w:val="24"/>
      <w:lang w:val="en-GB"/>
      <w14:ligatures w14:val="standardContextual"/>
    </w:rPr>
  </w:style>
  <w:style w:type="character" w:styleId="PlaceholderText">
    <w:name w:val="Placeholder Text"/>
    <w:basedOn w:val="DefaultParagraphFont"/>
    <w:uiPriority w:val="99"/>
    <w:semiHidden/>
    <w:rsid w:val="005A73E7"/>
    <w:rPr>
      <w:color w:val="808080"/>
    </w:rPr>
  </w:style>
  <w:style w:type="character" w:styleId="EndnoteReference">
    <w:name w:val="endnote reference"/>
    <w:basedOn w:val="DefaultParagraphFont"/>
    <w:uiPriority w:val="99"/>
    <w:semiHidden/>
    <w:unhideWhenUsed/>
    <w:rsid w:val="00E05C46"/>
    <w:rPr>
      <w:vertAlign w:val="superscript"/>
    </w:rPr>
  </w:style>
  <w:style w:type="character" w:customStyle="1" w:styleId="Heading5Char">
    <w:name w:val="Heading 5 Char"/>
    <w:basedOn w:val="DefaultParagraphFont"/>
    <w:link w:val="Heading5"/>
    <w:uiPriority w:val="9"/>
    <w:rsid w:val="00D72BB2"/>
    <w:rPr>
      <w:rFonts w:asciiTheme="majorHAnsi" w:eastAsiaTheme="majorEastAsia" w:hAnsiTheme="majorHAnsi" w:cstheme="majorBidi"/>
      <w:color w:val="2F5496" w:themeColor="accent1" w:themeShade="BF"/>
      <w:sz w:val="24"/>
      <w:lang w:val="en-GB"/>
    </w:rPr>
  </w:style>
  <w:style w:type="paragraph" w:customStyle="1" w:styleId="xl64">
    <w:name w:val="xl64"/>
    <w:basedOn w:val="Normal"/>
    <w:rsid w:val="00614181"/>
    <w:pPr>
      <w:spacing w:before="100" w:beforeAutospacing="1" w:after="100" w:afterAutospacing="1" w:line="240" w:lineRule="auto"/>
      <w:jc w:val="center"/>
    </w:pPr>
    <w:rPr>
      <w:rFonts w:ascii="Times New Roman" w:eastAsia="Times New Roman" w:hAnsi="Times New Roman" w:cs="Times New Roman"/>
      <w:szCs w:val="24"/>
      <w:lang w:eastAsia="en-GB"/>
    </w:rPr>
  </w:style>
  <w:style w:type="paragraph" w:customStyle="1" w:styleId="xl89">
    <w:name w:val="xl89"/>
    <w:basedOn w:val="Normal"/>
    <w:rsid w:val="00614181"/>
    <w:pPr>
      <w:pBdr>
        <w:bottom w:val="single" w:sz="4" w:space="0" w:color="auto"/>
      </w:pBdr>
      <w:shd w:val="clear" w:color="000000" w:fill="FFFFFF"/>
      <w:spacing w:before="100" w:beforeAutospacing="1" w:after="100" w:afterAutospacing="1" w:line="240" w:lineRule="auto"/>
      <w:jc w:val="left"/>
    </w:pPr>
    <w:rPr>
      <w:rFonts w:eastAsia="Times New Roman" w:cs="Times New Roman"/>
      <w:sz w:val="20"/>
      <w:szCs w:val="20"/>
      <w:lang w:eastAsia="en-GB"/>
    </w:rPr>
  </w:style>
  <w:style w:type="paragraph" w:customStyle="1" w:styleId="xl90">
    <w:name w:val="xl90"/>
    <w:basedOn w:val="Normal"/>
    <w:rsid w:val="00614181"/>
    <w:pPr>
      <w:pBdr>
        <w:bottom w:val="single" w:sz="4" w:space="0" w:color="auto"/>
      </w:pBdr>
      <w:shd w:val="clear" w:color="000000" w:fill="FFFFFF"/>
      <w:spacing w:before="100" w:beforeAutospacing="1" w:after="100" w:afterAutospacing="1" w:line="240" w:lineRule="auto"/>
      <w:jc w:val="left"/>
    </w:pPr>
    <w:rPr>
      <w:rFonts w:eastAsia="Times New Roman" w:cs="Times New Roman"/>
      <w:sz w:val="20"/>
      <w:szCs w:val="20"/>
      <w:lang w:eastAsia="en-GB"/>
    </w:rPr>
  </w:style>
  <w:style w:type="paragraph" w:customStyle="1" w:styleId="xl91">
    <w:name w:val="xl91"/>
    <w:basedOn w:val="Normal"/>
    <w:rsid w:val="00614181"/>
    <w:pPr>
      <w:pBdr>
        <w:bottom w:val="single" w:sz="4" w:space="0" w:color="auto"/>
        <w:right w:val="single" w:sz="4" w:space="0" w:color="auto"/>
      </w:pBdr>
      <w:shd w:val="clear" w:color="000000" w:fill="FFFFFF"/>
      <w:spacing w:before="100" w:beforeAutospacing="1" w:after="100" w:afterAutospacing="1" w:line="240" w:lineRule="auto"/>
      <w:jc w:val="left"/>
    </w:pPr>
    <w:rPr>
      <w:rFonts w:eastAsia="Times New Roman" w:cs="Times New Roman"/>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71290">
      <w:bodyDiv w:val="1"/>
      <w:marLeft w:val="0"/>
      <w:marRight w:val="0"/>
      <w:marTop w:val="0"/>
      <w:marBottom w:val="0"/>
      <w:divBdr>
        <w:top w:val="none" w:sz="0" w:space="0" w:color="auto"/>
        <w:left w:val="none" w:sz="0" w:space="0" w:color="auto"/>
        <w:bottom w:val="none" w:sz="0" w:space="0" w:color="auto"/>
        <w:right w:val="none" w:sz="0" w:space="0" w:color="auto"/>
      </w:divBdr>
    </w:div>
    <w:div w:id="199973015">
      <w:bodyDiv w:val="1"/>
      <w:marLeft w:val="0"/>
      <w:marRight w:val="0"/>
      <w:marTop w:val="0"/>
      <w:marBottom w:val="0"/>
      <w:divBdr>
        <w:top w:val="none" w:sz="0" w:space="0" w:color="auto"/>
        <w:left w:val="none" w:sz="0" w:space="0" w:color="auto"/>
        <w:bottom w:val="none" w:sz="0" w:space="0" w:color="auto"/>
        <w:right w:val="none" w:sz="0" w:space="0" w:color="auto"/>
      </w:divBdr>
    </w:div>
    <w:div w:id="271674089">
      <w:bodyDiv w:val="1"/>
      <w:marLeft w:val="0"/>
      <w:marRight w:val="0"/>
      <w:marTop w:val="0"/>
      <w:marBottom w:val="0"/>
      <w:divBdr>
        <w:top w:val="none" w:sz="0" w:space="0" w:color="auto"/>
        <w:left w:val="none" w:sz="0" w:space="0" w:color="auto"/>
        <w:bottom w:val="none" w:sz="0" w:space="0" w:color="auto"/>
        <w:right w:val="none" w:sz="0" w:space="0" w:color="auto"/>
      </w:divBdr>
    </w:div>
    <w:div w:id="313025388">
      <w:bodyDiv w:val="1"/>
      <w:marLeft w:val="0"/>
      <w:marRight w:val="0"/>
      <w:marTop w:val="0"/>
      <w:marBottom w:val="0"/>
      <w:divBdr>
        <w:top w:val="none" w:sz="0" w:space="0" w:color="auto"/>
        <w:left w:val="none" w:sz="0" w:space="0" w:color="auto"/>
        <w:bottom w:val="none" w:sz="0" w:space="0" w:color="auto"/>
        <w:right w:val="none" w:sz="0" w:space="0" w:color="auto"/>
      </w:divBdr>
    </w:div>
    <w:div w:id="517936481">
      <w:bodyDiv w:val="1"/>
      <w:marLeft w:val="0"/>
      <w:marRight w:val="0"/>
      <w:marTop w:val="0"/>
      <w:marBottom w:val="0"/>
      <w:divBdr>
        <w:top w:val="none" w:sz="0" w:space="0" w:color="auto"/>
        <w:left w:val="none" w:sz="0" w:space="0" w:color="auto"/>
        <w:bottom w:val="none" w:sz="0" w:space="0" w:color="auto"/>
        <w:right w:val="none" w:sz="0" w:space="0" w:color="auto"/>
      </w:divBdr>
    </w:div>
    <w:div w:id="581648508">
      <w:bodyDiv w:val="1"/>
      <w:marLeft w:val="0"/>
      <w:marRight w:val="0"/>
      <w:marTop w:val="0"/>
      <w:marBottom w:val="0"/>
      <w:divBdr>
        <w:top w:val="none" w:sz="0" w:space="0" w:color="auto"/>
        <w:left w:val="none" w:sz="0" w:space="0" w:color="auto"/>
        <w:bottom w:val="none" w:sz="0" w:space="0" w:color="auto"/>
        <w:right w:val="none" w:sz="0" w:space="0" w:color="auto"/>
      </w:divBdr>
    </w:div>
    <w:div w:id="591088303">
      <w:bodyDiv w:val="1"/>
      <w:marLeft w:val="0"/>
      <w:marRight w:val="0"/>
      <w:marTop w:val="0"/>
      <w:marBottom w:val="0"/>
      <w:divBdr>
        <w:top w:val="none" w:sz="0" w:space="0" w:color="auto"/>
        <w:left w:val="none" w:sz="0" w:space="0" w:color="auto"/>
        <w:bottom w:val="none" w:sz="0" w:space="0" w:color="auto"/>
        <w:right w:val="none" w:sz="0" w:space="0" w:color="auto"/>
      </w:divBdr>
      <w:divsChild>
        <w:div w:id="1905289271">
          <w:marLeft w:val="360"/>
          <w:marRight w:val="0"/>
          <w:marTop w:val="200"/>
          <w:marBottom w:val="0"/>
          <w:divBdr>
            <w:top w:val="none" w:sz="0" w:space="0" w:color="auto"/>
            <w:left w:val="none" w:sz="0" w:space="0" w:color="auto"/>
            <w:bottom w:val="none" w:sz="0" w:space="0" w:color="auto"/>
            <w:right w:val="none" w:sz="0" w:space="0" w:color="auto"/>
          </w:divBdr>
        </w:div>
      </w:divsChild>
    </w:div>
    <w:div w:id="607784176">
      <w:bodyDiv w:val="1"/>
      <w:marLeft w:val="0"/>
      <w:marRight w:val="0"/>
      <w:marTop w:val="0"/>
      <w:marBottom w:val="0"/>
      <w:divBdr>
        <w:top w:val="none" w:sz="0" w:space="0" w:color="auto"/>
        <w:left w:val="none" w:sz="0" w:space="0" w:color="auto"/>
        <w:bottom w:val="none" w:sz="0" w:space="0" w:color="auto"/>
        <w:right w:val="none" w:sz="0" w:space="0" w:color="auto"/>
      </w:divBdr>
    </w:div>
    <w:div w:id="737092237">
      <w:bodyDiv w:val="1"/>
      <w:marLeft w:val="0"/>
      <w:marRight w:val="0"/>
      <w:marTop w:val="0"/>
      <w:marBottom w:val="0"/>
      <w:divBdr>
        <w:top w:val="none" w:sz="0" w:space="0" w:color="auto"/>
        <w:left w:val="none" w:sz="0" w:space="0" w:color="auto"/>
        <w:bottom w:val="none" w:sz="0" w:space="0" w:color="auto"/>
        <w:right w:val="none" w:sz="0" w:space="0" w:color="auto"/>
      </w:divBdr>
    </w:div>
    <w:div w:id="737632956">
      <w:bodyDiv w:val="1"/>
      <w:marLeft w:val="0"/>
      <w:marRight w:val="0"/>
      <w:marTop w:val="0"/>
      <w:marBottom w:val="0"/>
      <w:divBdr>
        <w:top w:val="none" w:sz="0" w:space="0" w:color="auto"/>
        <w:left w:val="none" w:sz="0" w:space="0" w:color="auto"/>
        <w:bottom w:val="none" w:sz="0" w:space="0" w:color="auto"/>
        <w:right w:val="none" w:sz="0" w:space="0" w:color="auto"/>
      </w:divBdr>
    </w:div>
    <w:div w:id="746926980">
      <w:bodyDiv w:val="1"/>
      <w:marLeft w:val="0"/>
      <w:marRight w:val="0"/>
      <w:marTop w:val="0"/>
      <w:marBottom w:val="0"/>
      <w:divBdr>
        <w:top w:val="none" w:sz="0" w:space="0" w:color="auto"/>
        <w:left w:val="none" w:sz="0" w:space="0" w:color="auto"/>
        <w:bottom w:val="none" w:sz="0" w:space="0" w:color="auto"/>
        <w:right w:val="none" w:sz="0" w:space="0" w:color="auto"/>
      </w:divBdr>
    </w:div>
    <w:div w:id="749739925">
      <w:bodyDiv w:val="1"/>
      <w:marLeft w:val="0"/>
      <w:marRight w:val="0"/>
      <w:marTop w:val="0"/>
      <w:marBottom w:val="0"/>
      <w:divBdr>
        <w:top w:val="none" w:sz="0" w:space="0" w:color="auto"/>
        <w:left w:val="none" w:sz="0" w:space="0" w:color="auto"/>
        <w:bottom w:val="none" w:sz="0" w:space="0" w:color="auto"/>
        <w:right w:val="none" w:sz="0" w:space="0" w:color="auto"/>
      </w:divBdr>
    </w:div>
    <w:div w:id="784883870">
      <w:bodyDiv w:val="1"/>
      <w:marLeft w:val="0"/>
      <w:marRight w:val="0"/>
      <w:marTop w:val="0"/>
      <w:marBottom w:val="0"/>
      <w:divBdr>
        <w:top w:val="none" w:sz="0" w:space="0" w:color="auto"/>
        <w:left w:val="none" w:sz="0" w:space="0" w:color="auto"/>
        <w:bottom w:val="none" w:sz="0" w:space="0" w:color="auto"/>
        <w:right w:val="none" w:sz="0" w:space="0" w:color="auto"/>
      </w:divBdr>
    </w:div>
    <w:div w:id="788399160">
      <w:bodyDiv w:val="1"/>
      <w:marLeft w:val="0"/>
      <w:marRight w:val="0"/>
      <w:marTop w:val="0"/>
      <w:marBottom w:val="0"/>
      <w:divBdr>
        <w:top w:val="none" w:sz="0" w:space="0" w:color="auto"/>
        <w:left w:val="none" w:sz="0" w:space="0" w:color="auto"/>
        <w:bottom w:val="none" w:sz="0" w:space="0" w:color="auto"/>
        <w:right w:val="none" w:sz="0" w:space="0" w:color="auto"/>
      </w:divBdr>
    </w:div>
    <w:div w:id="796533726">
      <w:bodyDiv w:val="1"/>
      <w:marLeft w:val="0"/>
      <w:marRight w:val="0"/>
      <w:marTop w:val="0"/>
      <w:marBottom w:val="0"/>
      <w:divBdr>
        <w:top w:val="none" w:sz="0" w:space="0" w:color="auto"/>
        <w:left w:val="none" w:sz="0" w:space="0" w:color="auto"/>
        <w:bottom w:val="none" w:sz="0" w:space="0" w:color="auto"/>
        <w:right w:val="none" w:sz="0" w:space="0" w:color="auto"/>
      </w:divBdr>
      <w:divsChild>
        <w:div w:id="1335259863">
          <w:marLeft w:val="360"/>
          <w:marRight w:val="0"/>
          <w:marTop w:val="200"/>
          <w:marBottom w:val="0"/>
          <w:divBdr>
            <w:top w:val="none" w:sz="0" w:space="0" w:color="auto"/>
            <w:left w:val="none" w:sz="0" w:space="0" w:color="auto"/>
            <w:bottom w:val="none" w:sz="0" w:space="0" w:color="auto"/>
            <w:right w:val="none" w:sz="0" w:space="0" w:color="auto"/>
          </w:divBdr>
        </w:div>
        <w:div w:id="304969988">
          <w:marLeft w:val="360"/>
          <w:marRight w:val="0"/>
          <w:marTop w:val="200"/>
          <w:marBottom w:val="0"/>
          <w:divBdr>
            <w:top w:val="none" w:sz="0" w:space="0" w:color="auto"/>
            <w:left w:val="none" w:sz="0" w:space="0" w:color="auto"/>
            <w:bottom w:val="none" w:sz="0" w:space="0" w:color="auto"/>
            <w:right w:val="none" w:sz="0" w:space="0" w:color="auto"/>
          </w:divBdr>
        </w:div>
      </w:divsChild>
    </w:div>
    <w:div w:id="896861810">
      <w:bodyDiv w:val="1"/>
      <w:marLeft w:val="0"/>
      <w:marRight w:val="0"/>
      <w:marTop w:val="0"/>
      <w:marBottom w:val="0"/>
      <w:divBdr>
        <w:top w:val="none" w:sz="0" w:space="0" w:color="auto"/>
        <w:left w:val="none" w:sz="0" w:space="0" w:color="auto"/>
        <w:bottom w:val="none" w:sz="0" w:space="0" w:color="auto"/>
        <w:right w:val="none" w:sz="0" w:space="0" w:color="auto"/>
      </w:divBdr>
      <w:divsChild>
        <w:div w:id="2135825636">
          <w:marLeft w:val="0"/>
          <w:marRight w:val="0"/>
          <w:marTop w:val="0"/>
          <w:marBottom w:val="0"/>
          <w:divBdr>
            <w:top w:val="single" w:sz="2" w:space="0" w:color="E3E3E3"/>
            <w:left w:val="single" w:sz="2" w:space="0" w:color="E3E3E3"/>
            <w:bottom w:val="single" w:sz="2" w:space="0" w:color="E3E3E3"/>
            <w:right w:val="single" w:sz="2" w:space="0" w:color="E3E3E3"/>
          </w:divBdr>
          <w:divsChild>
            <w:div w:id="368921709">
              <w:marLeft w:val="0"/>
              <w:marRight w:val="0"/>
              <w:marTop w:val="0"/>
              <w:marBottom w:val="0"/>
              <w:divBdr>
                <w:top w:val="single" w:sz="2" w:space="0" w:color="E3E3E3"/>
                <w:left w:val="single" w:sz="2" w:space="0" w:color="E3E3E3"/>
                <w:bottom w:val="single" w:sz="2" w:space="0" w:color="E3E3E3"/>
                <w:right w:val="single" w:sz="2" w:space="0" w:color="E3E3E3"/>
              </w:divBdr>
              <w:divsChild>
                <w:div w:id="2093431285">
                  <w:marLeft w:val="0"/>
                  <w:marRight w:val="0"/>
                  <w:marTop w:val="0"/>
                  <w:marBottom w:val="0"/>
                  <w:divBdr>
                    <w:top w:val="single" w:sz="2" w:space="0" w:color="E3E3E3"/>
                    <w:left w:val="single" w:sz="2" w:space="0" w:color="E3E3E3"/>
                    <w:bottom w:val="single" w:sz="2" w:space="0" w:color="E3E3E3"/>
                    <w:right w:val="single" w:sz="2" w:space="0" w:color="E3E3E3"/>
                  </w:divBdr>
                  <w:divsChild>
                    <w:div w:id="1766923496">
                      <w:marLeft w:val="0"/>
                      <w:marRight w:val="0"/>
                      <w:marTop w:val="0"/>
                      <w:marBottom w:val="0"/>
                      <w:divBdr>
                        <w:top w:val="single" w:sz="2" w:space="0" w:color="E3E3E3"/>
                        <w:left w:val="single" w:sz="2" w:space="0" w:color="E3E3E3"/>
                        <w:bottom w:val="single" w:sz="2" w:space="0" w:color="E3E3E3"/>
                        <w:right w:val="single" w:sz="2" w:space="0" w:color="E3E3E3"/>
                      </w:divBdr>
                      <w:divsChild>
                        <w:div w:id="462847368">
                          <w:marLeft w:val="0"/>
                          <w:marRight w:val="0"/>
                          <w:marTop w:val="0"/>
                          <w:marBottom w:val="0"/>
                          <w:divBdr>
                            <w:top w:val="single" w:sz="2" w:space="0" w:color="E3E3E3"/>
                            <w:left w:val="single" w:sz="2" w:space="0" w:color="E3E3E3"/>
                            <w:bottom w:val="single" w:sz="2" w:space="0" w:color="E3E3E3"/>
                            <w:right w:val="single" w:sz="2" w:space="0" w:color="E3E3E3"/>
                          </w:divBdr>
                          <w:divsChild>
                            <w:div w:id="179011050">
                              <w:marLeft w:val="0"/>
                              <w:marRight w:val="0"/>
                              <w:marTop w:val="100"/>
                              <w:marBottom w:val="100"/>
                              <w:divBdr>
                                <w:top w:val="single" w:sz="2" w:space="0" w:color="E3E3E3"/>
                                <w:left w:val="single" w:sz="2" w:space="0" w:color="E3E3E3"/>
                                <w:bottom w:val="single" w:sz="2" w:space="0" w:color="E3E3E3"/>
                                <w:right w:val="single" w:sz="2" w:space="0" w:color="E3E3E3"/>
                              </w:divBdr>
                              <w:divsChild>
                                <w:div w:id="926769115">
                                  <w:marLeft w:val="0"/>
                                  <w:marRight w:val="0"/>
                                  <w:marTop w:val="0"/>
                                  <w:marBottom w:val="0"/>
                                  <w:divBdr>
                                    <w:top w:val="single" w:sz="2" w:space="0" w:color="E3E3E3"/>
                                    <w:left w:val="single" w:sz="2" w:space="0" w:color="E3E3E3"/>
                                    <w:bottom w:val="single" w:sz="2" w:space="0" w:color="E3E3E3"/>
                                    <w:right w:val="single" w:sz="2" w:space="0" w:color="E3E3E3"/>
                                  </w:divBdr>
                                  <w:divsChild>
                                    <w:div w:id="1750928917">
                                      <w:marLeft w:val="0"/>
                                      <w:marRight w:val="0"/>
                                      <w:marTop w:val="0"/>
                                      <w:marBottom w:val="0"/>
                                      <w:divBdr>
                                        <w:top w:val="single" w:sz="2" w:space="0" w:color="E3E3E3"/>
                                        <w:left w:val="single" w:sz="2" w:space="0" w:color="E3E3E3"/>
                                        <w:bottom w:val="single" w:sz="2" w:space="0" w:color="E3E3E3"/>
                                        <w:right w:val="single" w:sz="2" w:space="0" w:color="E3E3E3"/>
                                      </w:divBdr>
                                      <w:divsChild>
                                        <w:div w:id="807355029">
                                          <w:marLeft w:val="0"/>
                                          <w:marRight w:val="0"/>
                                          <w:marTop w:val="0"/>
                                          <w:marBottom w:val="0"/>
                                          <w:divBdr>
                                            <w:top w:val="single" w:sz="2" w:space="0" w:color="E3E3E3"/>
                                            <w:left w:val="single" w:sz="2" w:space="0" w:color="E3E3E3"/>
                                            <w:bottom w:val="single" w:sz="2" w:space="0" w:color="E3E3E3"/>
                                            <w:right w:val="single" w:sz="2" w:space="0" w:color="E3E3E3"/>
                                          </w:divBdr>
                                          <w:divsChild>
                                            <w:div w:id="1611471631">
                                              <w:marLeft w:val="0"/>
                                              <w:marRight w:val="0"/>
                                              <w:marTop w:val="0"/>
                                              <w:marBottom w:val="0"/>
                                              <w:divBdr>
                                                <w:top w:val="single" w:sz="2" w:space="0" w:color="E3E3E3"/>
                                                <w:left w:val="single" w:sz="2" w:space="0" w:color="E3E3E3"/>
                                                <w:bottom w:val="single" w:sz="2" w:space="0" w:color="E3E3E3"/>
                                                <w:right w:val="single" w:sz="2" w:space="0" w:color="E3E3E3"/>
                                              </w:divBdr>
                                              <w:divsChild>
                                                <w:div w:id="1061562613">
                                                  <w:marLeft w:val="0"/>
                                                  <w:marRight w:val="0"/>
                                                  <w:marTop w:val="0"/>
                                                  <w:marBottom w:val="0"/>
                                                  <w:divBdr>
                                                    <w:top w:val="single" w:sz="2" w:space="0" w:color="E3E3E3"/>
                                                    <w:left w:val="single" w:sz="2" w:space="0" w:color="E3E3E3"/>
                                                    <w:bottom w:val="single" w:sz="2" w:space="0" w:color="E3E3E3"/>
                                                    <w:right w:val="single" w:sz="2" w:space="0" w:color="E3E3E3"/>
                                                  </w:divBdr>
                                                  <w:divsChild>
                                                    <w:div w:id="1458639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49066506">
          <w:marLeft w:val="0"/>
          <w:marRight w:val="0"/>
          <w:marTop w:val="0"/>
          <w:marBottom w:val="0"/>
          <w:divBdr>
            <w:top w:val="none" w:sz="0" w:space="0" w:color="auto"/>
            <w:left w:val="none" w:sz="0" w:space="0" w:color="auto"/>
            <w:bottom w:val="none" w:sz="0" w:space="0" w:color="auto"/>
            <w:right w:val="none" w:sz="0" w:space="0" w:color="auto"/>
          </w:divBdr>
        </w:div>
      </w:divsChild>
    </w:div>
    <w:div w:id="924000375">
      <w:bodyDiv w:val="1"/>
      <w:marLeft w:val="0"/>
      <w:marRight w:val="0"/>
      <w:marTop w:val="0"/>
      <w:marBottom w:val="0"/>
      <w:divBdr>
        <w:top w:val="none" w:sz="0" w:space="0" w:color="auto"/>
        <w:left w:val="none" w:sz="0" w:space="0" w:color="auto"/>
        <w:bottom w:val="none" w:sz="0" w:space="0" w:color="auto"/>
        <w:right w:val="none" w:sz="0" w:space="0" w:color="auto"/>
      </w:divBdr>
    </w:div>
    <w:div w:id="1042094015">
      <w:bodyDiv w:val="1"/>
      <w:marLeft w:val="0"/>
      <w:marRight w:val="0"/>
      <w:marTop w:val="0"/>
      <w:marBottom w:val="0"/>
      <w:divBdr>
        <w:top w:val="none" w:sz="0" w:space="0" w:color="auto"/>
        <w:left w:val="none" w:sz="0" w:space="0" w:color="auto"/>
        <w:bottom w:val="none" w:sz="0" w:space="0" w:color="auto"/>
        <w:right w:val="none" w:sz="0" w:space="0" w:color="auto"/>
      </w:divBdr>
    </w:div>
    <w:div w:id="1084912176">
      <w:bodyDiv w:val="1"/>
      <w:marLeft w:val="0"/>
      <w:marRight w:val="0"/>
      <w:marTop w:val="0"/>
      <w:marBottom w:val="0"/>
      <w:divBdr>
        <w:top w:val="none" w:sz="0" w:space="0" w:color="auto"/>
        <w:left w:val="none" w:sz="0" w:space="0" w:color="auto"/>
        <w:bottom w:val="none" w:sz="0" w:space="0" w:color="auto"/>
        <w:right w:val="none" w:sz="0" w:space="0" w:color="auto"/>
      </w:divBdr>
    </w:div>
    <w:div w:id="1096747777">
      <w:bodyDiv w:val="1"/>
      <w:marLeft w:val="0"/>
      <w:marRight w:val="0"/>
      <w:marTop w:val="0"/>
      <w:marBottom w:val="0"/>
      <w:divBdr>
        <w:top w:val="none" w:sz="0" w:space="0" w:color="auto"/>
        <w:left w:val="none" w:sz="0" w:space="0" w:color="auto"/>
        <w:bottom w:val="none" w:sz="0" w:space="0" w:color="auto"/>
        <w:right w:val="none" w:sz="0" w:space="0" w:color="auto"/>
      </w:divBdr>
    </w:div>
    <w:div w:id="1149443129">
      <w:bodyDiv w:val="1"/>
      <w:marLeft w:val="0"/>
      <w:marRight w:val="0"/>
      <w:marTop w:val="0"/>
      <w:marBottom w:val="0"/>
      <w:divBdr>
        <w:top w:val="none" w:sz="0" w:space="0" w:color="auto"/>
        <w:left w:val="none" w:sz="0" w:space="0" w:color="auto"/>
        <w:bottom w:val="none" w:sz="0" w:space="0" w:color="auto"/>
        <w:right w:val="none" w:sz="0" w:space="0" w:color="auto"/>
      </w:divBdr>
    </w:div>
    <w:div w:id="1208492242">
      <w:bodyDiv w:val="1"/>
      <w:marLeft w:val="0"/>
      <w:marRight w:val="0"/>
      <w:marTop w:val="0"/>
      <w:marBottom w:val="0"/>
      <w:divBdr>
        <w:top w:val="none" w:sz="0" w:space="0" w:color="auto"/>
        <w:left w:val="none" w:sz="0" w:space="0" w:color="auto"/>
        <w:bottom w:val="none" w:sz="0" w:space="0" w:color="auto"/>
        <w:right w:val="none" w:sz="0" w:space="0" w:color="auto"/>
      </w:divBdr>
    </w:div>
    <w:div w:id="1244023964">
      <w:bodyDiv w:val="1"/>
      <w:marLeft w:val="0"/>
      <w:marRight w:val="0"/>
      <w:marTop w:val="0"/>
      <w:marBottom w:val="0"/>
      <w:divBdr>
        <w:top w:val="none" w:sz="0" w:space="0" w:color="auto"/>
        <w:left w:val="none" w:sz="0" w:space="0" w:color="auto"/>
        <w:bottom w:val="none" w:sz="0" w:space="0" w:color="auto"/>
        <w:right w:val="none" w:sz="0" w:space="0" w:color="auto"/>
      </w:divBdr>
    </w:div>
    <w:div w:id="1258513461">
      <w:bodyDiv w:val="1"/>
      <w:marLeft w:val="0"/>
      <w:marRight w:val="0"/>
      <w:marTop w:val="0"/>
      <w:marBottom w:val="0"/>
      <w:divBdr>
        <w:top w:val="none" w:sz="0" w:space="0" w:color="auto"/>
        <w:left w:val="none" w:sz="0" w:space="0" w:color="auto"/>
        <w:bottom w:val="none" w:sz="0" w:space="0" w:color="auto"/>
        <w:right w:val="none" w:sz="0" w:space="0" w:color="auto"/>
      </w:divBdr>
    </w:div>
    <w:div w:id="1263996718">
      <w:bodyDiv w:val="1"/>
      <w:marLeft w:val="0"/>
      <w:marRight w:val="0"/>
      <w:marTop w:val="0"/>
      <w:marBottom w:val="0"/>
      <w:divBdr>
        <w:top w:val="none" w:sz="0" w:space="0" w:color="auto"/>
        <w:left w:val="none" w:sz="0" w:space="0" w:color="auto"/>
        <w:bottom w:val="none" w:sz="0" w:space="0" w:color="auto"/>
        <w:right w:val="none" w:sz="0" w:space="0" w:color="auto"/>
      </w:divBdr>
      <w:divsChild>
        <w:div w:id="1875338125">
          <w:marLeft w:val="360"/>
          <w:marRight w:val="0"/>
          <w:marTop w:val="200"/>
          <w:marBottom w:val="0"/>
          <w:divBdr>
            <w:top w:val="none" w:sz="0" w:space="0" w:color="auto"/>
            <w:left w:val="none" w:sz="0" w:space="0" w:color="auto"/>
            <w:bottom w:val="none" w:sz="0" w:space="0" w:color="auto"/>
            <w:right w:val="none" w:sz="0" w:space="0" w:color="auto"/>
          </w:divBdr>
        </w:div>
      </w:divsChild>
    </w:div>
    <w:div w:id="1293249952">
      <w:bodyDiv w:val="1"/>
      <w:marLeft w:val="0"/>
      <w:marRight w:val="0"/>
      <w:marTop w:val="0"/>
      <w:marBottom w:val="0"/>
      <w:divBdr>
        <w:top w:val="none" w:sz="0" w:space="0" w:color="auto"/>
        <w:left w:val="none" w:sz="0" w:space="0" w:color="auto"/>
        <w:bottom w:val="none" w:sz="0" w:space="0" w:color="auto"/>
        <w:right w:val="none" w:sz="0" w:space="0" w:color="auto"/>
      </w:divBdr>
    </w:div>
    <w:div w:id="1337197286">
      <w:bodyDiv w:val="1"/>
      <w:marLeft w:val="0"/>
      <w:marRight w:val="0"/>
      <w:marTop w:val="0"/>
      <w:marBottom w:val="0"/>
      <w:divBdr>
        <w:top w:val="none" w:sz="0" w:space="0" w:color="auto"/>
        <w:left w:val="none" w:sz="0" w:space="0" w:color="auto"/>
        <w:bottom w:val="none" w:sz="0" w:space="0" w:color="auto"/>
        <w:right w:val="none" w:sz="0" w:space="0" w:color="auto"/>
      </w:divBdr>
    </w:div>
    <w:div w:id="1392079234">
      <w:bodyDiv w:val="1"/>
      <w:marLeft w:val="0"/>
      <w:marRight w:val="0"/>
      <w:marTop w:val="0"/>
      <w:marBottom w:val="0"/>
      <w:divBdr>
        <w:top w:val="none" w:sz="0" w:space="0" w:color="auto"/>
        <w:left w:val="none" w:sz="0" w:space="0" w:color="auto"/>
        <w:bottom w:val="none" w:sz="0" w:space="0" w:color="auto"/>
        <w:right w:val="none" w:sz="0" w:space="0" w:color="auto"/>
      </w:divBdr>
    </w:div>
    <w:div w:id="1415937935">
      <w:bodyDiv w:val="1"/>
      <w:marLeft w:val="0"/>
      <w:marRight w:val="0"/>
      <w:marTop w:val="0"/>
      <w:marBottom w:val="0"/>
      <w:divBdr>
        <w:top w:val="none" w:sz="0" w:space="0" w:color="auto"/>
        <w:left w:val="none" w:sz="0" w:space="0" w:color="auto"/>
        <w:bottom w:val="none" w:sz="0" w:space="0" w:color="auto"/>
        <w:right w:val="none" w:sz="0" w:space="0" w:color="auto"/>
      </w:divBdr>
    </w:div>
    <w:div w:id="1561866474">
      <w:bodyDiv w:val="1"/>
      <w:marLeft w:val="0"/>
      <w:marRight w:val="0"/>
      <w:marTop w:val="0"/>
      <w:marBottom w:val="0"/>
      <w:divBdr>
        <w:top w:val="none" w:sz="0" w:space="0" w:color="auto"/>
        <w:left w:val="none" w:sz="0" w:space="0" w:color="auto"/>
        <w:bottom w:val="none" w:sz="0" w:space="0" w:color="auto"/>
        <w:right w:val="none" w:sz="0" w:space="0" w:color="auto"/>
      </w:divBdr>
    </w:div>
    <w:div w:id="1585606421">
      <w:bodyDiv w:val="1"/>
      <w:marLeft w:val="0"/>
      <w:marRight w:val="0"/>
      <w:marTop w:val="0"/>
      <w:marBottom w:val="0"/>
      <w:divBdr>
        <w:top w:val="none" w:sz="0" w:space="0" w:color="auto"/>
        <w:left w:val="none" w:sz="0" w:space="0" w:color="auto"/>
        <w:bottom w:val="none" w:sz="0" w:space="0" w:color="auto"/>
        <w:right w:val="none" w:sz="0" w:space="0" w:color="auto"/>
      </w:divBdr>
    </w:div>
    <w:div w:id="1587962390">
      <w:bodyDiv w:val="1"/>
      <w:marLeft w:val="0"/>
      <w:marRight w:val="0"/>
      <w:marTop w:val="0"/>
      <w:marBottom w:val="0"/>
      <w:divBdr>
        <w:top w:val="none" w:sz="0" w:space="0" w:color="auto"/>
        <w:left w:val="none" w:sz="0" w:space="0" w:color="auto"/>
        <w:bottom w:val="none" w:sz="0" w:space="0" w:color="auto"/>
        <w:right w:val="none" w:sz="0" w:space="0" w:color="auto"/>
      </w:divBdr>
    </w:div>
    <w:div w:id="1611275296">
      <w:bodyDiv w:val="1"/>
      <w:marLeft w:val="0"/>
      <w:marRight w:val="0"/>
      <w:marTop w:val="0"/>
      <w:marBottom w:val="0"/>
      <w:divBdr>
        <w:top w:val="none" w:sz="0" w:space="0" w:color="auto"/>
        <w:left w:val="none" w:sz="0" w:space="0" w:color="auto"/>
        <w:bottom w:val="none" w:sz="0" w:space="0" w:color="auto"/>
        <w:right w:val="none" w:sz="0" w:space="0" w:color="auto"/>
      </w:divBdr>
    </w:div>
    <w:div w:id="1696155603">
      <w:bodyDiv w:val="1"/>
      <w:marLeft w:val="0"/>
      <w:marRight w:val="0"/>
      <w:marTop w:val="0"/>
      <w:marBottom w:val="0"/>
      <w:divBdr>
        <w:top w:val="none" w:sz="0" w:space="0" w:color="auto"/>
        <w:left w:val="none" w:sz="0" w:space="0" w:color="auto"/>
        <w:bottom w:val="none" w:sz="0" w:space="0" w:color="auto"/>
        <w:right w:val="none" w:sz="0" w:space="0" w:color="auto"/>
      </w:divBdr>
    </w:div>
    <w:div w:id="1806923145">
      <w:bodyDiv w:val="1"/>
      <w:marLeft w:val="0"/>
      <w:marRight w:val="0"/>
      <w:marTop w:val="0"/>
      <w:marBottom w:val="0"/>
      <w:divBdr>
        <w:top w:val="none" w:sz="0" w:space="0" w:color="auto"/>
        <w:left w:val="none" w:sz="0" w:space="0" w:color="auto"/>
        <w:bottom w:val="none" w:sz="0" w:space="0" w:color="auto"/>
        <w:right w:val="none" w:sz="0" w:space="0" w:color="auto"/>
      </w:divBdr>
    </w:div>
    <w:div w:id="1831750999">
      <w:bodyDiv w:val="1"/>
      <w:marLeft w:val="0"/>
      <w:marRight w:val="0"/>
      <w:marTop w:val="0"/>
      <w:marBottom w:val="0"/>
      <w:divBdr>
        <w:top w:val="none" w:sz="0" w:space="0" w:color="auto"/>
        <w:left w:val="none" w:sz="0" w:space="0" w:color="auto"/>
        <w:bottom w:val="none" w:sz="0" w:space="0" w:color="auto"/>
        <w:right w:val="none" w:sz="0" w:space="0" w:color="auto"/>
      </w:divBdr>
    </w:div>
    <w:div w:id="1874808504">
      <w:bodyDiv w:val="1"/>
      <w:marLeft w:val="0"/>
      <w:marRight w:val="0"/>
      <w:marTop w:val="0"/>
      <w:marBottom w:val="0"/>
      <w:divBdr>
        <w:top w:val="none" w:sz="0" w:space="0" w:color="auto"/>
        <w:left w:val="none" w:sz="0" w:space="0" w:color="auto"/>
        <w:bottom w:val="none" w:sz="0" w:space="0" w:color="auto"/>
        <w:right w:val="none" w:sz="0" w:space="0" w:color="auto"/>
      </w:divBdr>
      <w:divsChild>
        <w:div w:id="1370566492">
          <w:marLeft w:val="0"/>
          <w:marRight w:val="0"/>
          <w:marTop w:val="0"/>
          <w:marBottom w:val="0"/>
          <w:divBdr>
            <w:top w:val="single" w:sz="2" w:space="0" w:color="D9D9E3"/>
            <w:left w:val="single" w:sz="2" w:space="0" w:color="D9D9E3"/>
            <w:bottom w:val="single" w:sz="2" w:space="0" w:color="D9D9E3"/>
            <w:right w:val="single" w:sz="2" w:space="0" w:color="D9D9E3"/>
          </w:divBdr>
          <w:divsChild>
            <w:div w:id="1129519541">
              <w:marLeft w:val="0"/>
              <w:marRight w:val="0"/>
              <w:marTop w:val="0"/>
              <w:marBottom w:val="0"/>
              <w:divBdr>
                <w:top w:val="single" w:sz="2" w:space="0" w:color="D9D9E3"/>
                <w:left w:val="single" w:sz="2" w:space="0" w:color="D9D9E3"/>
                <w:bottom w:val="single" w:sz="2" w:space="0" w:color="D9D9E3"/>
                <w:right w:val="single" w:sz="2" w:space="0" w:color="D9D9E3"/>
              </w:divBdr>
              <w:divsChild>
                <w:div w:id="1853061917">
                  <w:marLeft w:val="0"/>
                  <w:marRight w:val="0"/>
                  <w:marTop w:val="0"/>
                  <w:marBottom w:val="0"/>
                  <w:divBdr>
                    <w:top w:val="single" w:sz="2" w:space="0" w:color="D9D9E3"/>
                    <w:left w:val="single" w:sz="2" w:space="0" w:color="D9D9E3"/>
                    <w:bottom w:val="single" w:sz="2" w:space="0" w:color="D9D9E3"/>
                    <w:right w:val="single" w:sz="2" w:space="0" w:color="D9D9E3"/>
                  </w:divBdr>
                  <w:divsChild>
                    <w:div w:id="2067024854">
                      <w:marLeft w:val="0"/>
                      <w:marRight w:val="0"/>
                      <w:marTop w:val="0"/>
                      <w:marBottom w:val="0"/>
                      <w:divBdr>
                        <w:top w:val="single" w:sz="2" w:space="0" w:color="D9D9E3"/>
                        <w:left w:val="single" w:sz="2" w:space="0" w:color="D9D9E3"/>
                        <w:bottom w:val="single" w:sz="2" w:space="0" w:color="D9D9E3"/>
                        <w:right w:val="single" w:sz="2" w:space="0" w:color="D9D9E3"/>
                      </w:divBdr>
                      <w:divsChild>
                        <w:div w:id="37900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2867185">
          <w:marLeft w:val="0"/>
          <w:marRight w:val="0"/>
          <w:marTop w:val="0"/>
          <w:marBottom w:val="0"/>
          <w:divBdr>
            <w:top w:val="single" w:sz="2" w:space="0" w:color="D9D9E3"/>
            <w:left w:val="single" w:sz="2" w:space="0" w:color="D9D9E3"/>
            <w:bottom w:val="single" w:sz="2" w:space="0" w:color="D9D9E3"/>
            <w:right w:val="single" w:sz="2" w:space="0" w:color="D9D9E3"/>
          </w:divBdr>
          <w:divsChild>
            <w:div w:id="2066832572">
              <w:marLeft w:val="0"/>
              <w:marRight w:val="0"/>
              <w:marTop w:val="0"/>
              <w:marBottom w:val="0"/>
              <w:divBdr>
                <w:top w:val="single" w:sz="2" w:space="0" w:color="D9D9E3"/>
                <w:left w:val="single" w:sz="2" w:space="0" w:color="D9D9E3"/>
                <w:bottom w:val="single" w:sz="2" w:space="0" w:color="D9D9E3"/>
                <w:right w:val="single" w:sz="2" w:space="0" w:color="D9D9E3"/>
              </w:divBdr>
            </w:div>
            <w:div w:id="2112897244">
              <w:marLeft w:val="0"/>
              <w:marRight w:val="0"/>
              <w:marTop w:val="0"/>
              <w:marBottom w:val="0"/>
              <w:divBdr>
                <w:top w:val="single" w:sz="2" w:space="0" w:color="D9D9E3"/>
                <w:left w:val="single" w:sz="2" w:space="0" w:color="D9D9E3"/>
                <w:bottom w:val="single" w:sz="2" w:space="0" w:color="D9D9E3"/>
                <w:right w:val="single" w:sz="2" w:space="0" w:color="D9D9E3"/>
              </w:divBdr>
              <w:divsChild>
                <w:div w:id="1991981267">
                  <w:marLeft w:val="0"/>
                  <w:marRight w:val="0"/>
                  <w:marTop w:val="0"/>
                  <w:marBottom w:val="0"/>
                  <w:divBdr>
                    <w:top w:val="single" w:sz="2" w:space="0" w:color="D9D9E3"/>
                    <w:left w:val="single" w:sz="2" w:space="0" w:color="D9D9E3"/>
                    <w:bottom w:val="single" w:sz="2" w:space="0" w:color="D9D9E3"/>
                    <w:right w:val="single" w:sz="2" w:space="0" w:color="D9D9E3"/>
                  </w:divBdr>
                  <w:divsChild>
                    <w:div w:id="289477826">
                      <w:marLeft w:val="0"/>
                      <w:marRight w:val="0"/>
                      <w:marTop w:val="0"/>
                      <w:marBottom w:val="0"/>
                      <w:divBdr>
                        <w:top w:val="single" w:sz="2" w:space="0" w:color="D9D9E3"/>
                        <w:left w:val="single" w:sz="2" w:space="0" w:color="D9D9E3"/>
                        <w:bottom w:val="single" w:sz="2" w:space="0" w:color="D9D9E3"/>
                        <w:right w:val="single" w:sz="2" w:space="0" w:color="D9D9E3"/>
                      </w:divBdr>
                      <w:divsChild>
                        <w:div w:id="984433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6893445">
      <w:bodyDiv w:val="1"/>
      <w:marLeft w:val="0"/>
      <w:marRight w:val="0"/>
      <w:marTop w:val="0"/>
      <w:marBottom w:val="0"/>
      <w:divBdr>
        <w:top w:val="none" w:sz="0" w:space="0" w:color="auto"/>
        <w:left w:val="none" w:sz="0" w:space="0" w:color="auto"/>
        <w:bottom w:val="none" w:sz="0" w:space="0" w:color="auto"/>
        <w:right w:val="none" w:sz="0" w:space="0" w:color="auto"/>
      </w:divBdr>
    </w:div>
    <w:div w:id="1878347298">
      <w:bodyDiv w:val="1"/>
      <w:marLeft w:val="0"/>
      <w:marRight w:val="0"/>
      <w:marTop w:val="0"/>
      <w:marBottom w:val="0"/>
      <w:divBdr>
        <w:top w:val="none" w:sz="0" w:space="0" w:color="auto"/>
        <w:left w:val="none" w:sz="0" w:space="0" w:color="auto"/>
        <w:bottom w:val="none" w:sz="0" w:space="0" w:color="auto"/>
        <w:right w:val="none" w:sz="0" w:space="0" w:color="auto"/>
      </w:divBdr>
    </w:div>
    <w:div w:id="1914001501">
      <w:bodyDiv w:val="1"/>
      <w:marLeft w:val="0"/>
      <w:marRight w:val="0"/>
      <w:marTop w:val="0"/>
      <w:marBottom w:val="0"/>
      <w:divBdr>
        <w:top w:val="none" w:sz="0" w:space="0" w:color="auto"/>
        <w:left w:val="none" w:sz="0" w:space="0" w:color="auto"/>
        <w:bottom w:val="none" w:sz="0" w:space="0" w:color="auto"/>
        <w:right w:val="none" w:sz="0" w:space="0" w:color="auto"/>
      </w:divBdr>
    </w:div>
    <w:div w:id="1940798479">
      <w:bodyDiv w:val="1"/>
      <w:marLeft w:val="0"/>
      <w:marRight w:val="0"/>
      <w:marTop w:val="0"/>
      <w:marBottom w:val="0"/>
      <w:divBdr>
        <w:top w:val="none" w:sz="0" w:space="0" w:color="auto"/>
        <w:left w:val="none" w:sz="0" w:space="0" w:color="auto"/>
        <w:bottom w:val="none" w:sz="0" w:space="0" w:color="auto"/>
        <w:right w:val="none" w:sz="0" w:space="0" w:color="auto"/>
      </w:divBdr>
    </w:div>
    <w:div w:id="1947734971">
      <w:bodyDiv w:val="1"/>
      <w:marLeft w:val="0"/>
      <w:marRight w:val="0"/>
      <w:marTop w:val="0"/>
      <w:marBottom w:val="0"/>
      <w:divBdr>
        <w:top w:val="none" w:sz="0" w:space="0" w:color="auto"/>
        <w:left w:val="none" w:sz="0" w:space="0" w:color="auto"/>
        <w:bottom w:val="none" w:sz="0" w:space="0" w:color="auto"/>
        <w:right w:val="none" w:sz="0" w:space="0" w:color="auto"/>
      </w:divBdr>
    </w:div>
    <w:div w:id="2013216262">
      <w:bodyDiv w:val="1"/>
      <w:marLeft w:val="0"/>
      <w:marRight w:val="0"/>
      <w:marTop w:val="0"/>
      <w:marBottom w:val="0"/>
      <w:divBdr>
        <w:top w:val="none" w:sz="0" w:space="0" w:color="auto"/>
        <w:left w:val="none" w:sz="0" w:space="0" w:color="auto"/>
        <w:bottom w:val="none" w:sz="0" w:space="0" w:color="auto"/>
        <w:right w:val="none" w:sz="0" w:space="0" w:color="auto"/>
      </w:divBdr>
    </w:div>
    <w:div w:id="2023817280">
      <w:bodyDiv w:val="1"/>
      <w:marLeft w:val="0"/>
      <w:marRight w:val="0"/>
      <w:marTop w:val="0"/>
      <w:marBottom w:val="0"/>
      <w:divBdr>
        <w:top w:val="none" w:sz="0" w:space="0" w:color="auto"/>
        <w:left w:val="none" w:sz="0" w:space="0" w:color="auto"/>
        <w:bottom w:val="none" w:sz="0" w:space="0" w:color="auto"/>
        <w:right w:val="none" w:sz="0" w:space="0" w:color="auto"/>
      </w:divBdr>
    </w:div>
    <w:div w:id="209073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chart" Target="charts/chart4.xml"/><Relationship Id="rId39" Type="http://schemas.openxmlformats.org/officeDocument/2006/relationships/image" Target="media/image20.png"/><Relationship Id="rId3" Type="http://schemas.openxmlformats.org/officeDocument/2006/relationships/styles" Target="styles.xml"/><Relationship Id="rId21" Type="http://schemas.microsoft.com/office/2007/relationships/hdphoto" Target="media/hdphoto4.wdp"/><Relationship Id="rId34" Type="http://schemas.openxmlformats.org/officeDocument/2006/relationships/image" Target="media/image15.png"/><Relationship Id="rId42" Type="http://schemas.microsoft.com/office/2007/relationships/hdphoto" Target="media/hdphoto7.wdp"/><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chart" Target="charts/chart3.xml"/><Relationship Id="rId17" Type="http://schemas.microsoft.com/office/2007/relationships/hdphoto" Target="media/hdphoto2.wdp"/><Relationship Id="rId25" Type="http://schemas.microsoft.com/office/2007/relationships/hdphoto" Target="media/hdphoto6.wdp"/><Relationship Id="rId33" Type="http://schemas.openxmlformats.org/officeDocument/2006/relationships/image" Target="media/image14.emf"/><Relationship Id="rId38" Type="http://schemas.openxmlformats.org/officeDocument/2006/relationships/image" Target="media/image19.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8.png"/><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image" Target="media/image29.png"/><Relationship Id="rId10" Type="http://schemas.openxmlformats.org/officeDocument/2006/relationships/chart" Target="charts/chart1.xml"/><Relationship Id="rId19" Type="http://schemas.microsoft.com/office/2007/relationships/hdphoto" Target="media/hdphoto3.wdp"/><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hart" Target="charts/chart5.xml"/><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hummedia.manchester.ac.uk/institutes/gdi/publications/workingpapers/GDI/gdi-working-paper-202368-lopez-moreno-flores.pdf" TargetMode="External"/><Relationship Id="rId51" Type="http://schemas.openxmlformats.org/officeDocument/2006/relationships/image" Target="media/image3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57917il\Dropbox\Thesis%20-%20Working%20paper%2001\Graphs%20and%20Figures\Industrializacion%20en%20America%20Latin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57917il\Dropbox\Thesis%20-%20Working%20paper%2001\Graphs%20and%20Figures\Female%20Labor%20Participation%20Rate%201990%20-%202019%20World%20Bank%20Data.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57917il\Dropbox\Thesis%20-%20Working%20paper%2001\Graphs%20and%20Figures\Structural%20Transformation%20in%20Mexico%20and%20other%20countries.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d57917il\Documents\GitHub\Chapter1-PhDthesis\4_outputs\figures\Percentage%20of%20men%20and%20women%20in%20agriculture,%20industry%20and%20service%20as%20a%20share%20of%20their%20total%20labour%20force..xlsx" TargetMode="External"/><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57917il\Documents\GitHub\Chapter1-PhDthesis\4_outputs\figures\Percentage%20of%20men%20and%20women%20in%20agriculture,%20industry%20and%20service%20as%20a%20share%20of%20the%20total%20labour%20force%20in%20each%20economic%20sector.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Hoja3!$C$3</c:f>
              <c:strCache>
                <c:ptCount val="1"/>
                <c:pt idx="0">
                  <c:v>2019</c:v>
                </c:pt>
              </c:strCache>
            </c:strRef>
          </c:tx>
          <c:spPr>
            <a:solidFill>
              <a:schemeClr val="accent1"/>
            </a:solidFill>
            <a:ln>
              <a:noFill/>
            </a:ln>
            <a:effectLst/>
          </c:spPr>
          <c:invertIfNegative val="0"/>
          <c:dPt>
            <c:idx val="18"/>
            <c:invertIfNegative val="0"/>
            <c:bubble3D val="0"/>
            <c:spPr>
              <a:solidFill>
                <a:srgbClr val="FF0000"/>
              </a:solidFill>
              <a:ln>
                <a:noFill/>
              </a:ln>
              <a:effectLst/>
            </c:spPr>
            <c:extLst>
              <c:ext xmlns:c16="http://schemas.microsoft.com/office/drawing/2014/chart" uri="{C3380CC4-5D6E-409C-BE32-E72D297353CC}">
                <c16:uniqueId val="{00000001-4516-4D5B-889E-4B9D5F658B83}"/>
              </c:ext>
            </c:extLst>
          </c:dPt>
          <c:dLbls>
            <c:spPr>
              <a:noFill/>
              <a:ln>
                <a:noFill/>
              </a:ln>
              <a:effectLst/>
            </c:spPr>
            <c:txPr>
              <a:bodyPr rot="0" vert="horz"/>
              <a:lstStyle/>
              <a:p>
                <a:pPr>
                  <a:defRPr sz="1050"/>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Hoja3!$A$4:$A$22</c:f>
              <c:strCache>
                <c:ptCount val="19"/>
                <c:pt idx="0">
                  <c:v>Haiti</c:v>
                </c:pt>
                <c:pt idx="1">
                  <c:v>Peru</c:v>
                </c:pt>
                <c:pt idx="2">
                  <c:v>Nicaragua</c:v>
                </c:pt>
                <c:pt idx="3">
                  <c:v>Cuba</c:v>
                </c:pt>
                <c:pt idx="4">
                  <c:v>Ecuador</c:v>
                </c:pt>
                <c:pt idx="5">
                  <c:v>Panama</c:v>
                </c:pt>
                <c:pt idx="6">
                  <c:v>Paraguay</c:v>
                </c:pt>
                <c:pt idx="7">
                  <c:v>Guatemala</c:v>
                </c:pt>
                <c:pt idx="8">
                  <c:v>Costa Rica</c:v>
                </c:pt>
                <c:pt idx="9">
                  <c:v>Dominican Republic</c:v>
                </c:pt>
                <c:pt idx="10">
                  <c:v>Uruguay</c:v>
                </c:pt>
                <c:pt idx="11">
                  <c:v>Bolivia</c:v>
                </c:pt>
                <c:pt idx="12">
                  <c:v>Brazil</c:v>
                </c:pt>
                <c:pt idx="13">
                  <c:v>Colombia</c:v>
                </c:pt>
                <c:pt idx="14">
                  <c:v>Honduras</c:v>
                </c:pt>
                <c:pt idx="15">
                  <c:v>Argentina</c:v>
                </c:pt>
                <c:pt idx="16">
                  <c:v>Chile</c:v>
                </c:pt>
                <c:pt idx="17">
                  <c:v>El Salvador</c:v>
                </c:pt>
                <c:pt idx="18">
                  <c:v>Mexico</c:v>
                </c:pt>
              </c:strCache>
              <c:extLst/>
            </c:strRef>
          </c:cat>
          <c:val>
            <c:numRef>
              <c:f>Hoja3!$C$4:$C$22</c:f>
              <c:numCache>
                <c:formatCode>0.0</c:formatCode>
                <c:ptCount val="19"/>
                <c:pt idx="0">
                  <c:v>6.6599998474121103</c:v>
                </c:pt>
                <c:pt idx="1">
                  <c:v>15.199999809265099</c:v>
                </c:pt>
                <c:pt idx="2">
                  <c:v>16.2399997711182</c:v>
                </c:pt>
                <c:pt idx="3">
                  <c:v>17.110000610351602</c:v>
                </c:pt>
                <c:pt idx="4">
                  <c:v>17.209999084472699</c:v>
                </c:pt>
                <c:pt idx="5">
                  <c:v>17.719999313354499</c:v>
                </c:pt>
                <c:pt idx="6">
                  <c:v>18.139999389648398</c:v>
                </c:pt>
                <c:pt idx="7">
                  <c:v>18.7299995422363</c:v>
                </c:pt>
                <c:pt idx="8">
                  <c:v>18.799999237060501</c:v>
                </c:pt>
                <c:pt idx="9">
                  <c:v>18.819999694824201</c:v>
                </c:pt>
                <c:pt idx="10">
                  <c:v>18.829999923706101</c:v>
                </c:pt>
                <c:pt idx="11">
                  <c:v>19.409999847412099</c:v>
                </c:pt>
                <c:pt idx="12">
                  <c:v>19.9899997711182</c:v>
                </c:pt>
                <c:pt idx="13">
                  <c:v>20.120000839233398</c:v>
                </c:pt>
                <c:pt idx="14">
                  <c:v>21.389999389648398</c:v>
                </c:pt>
                <c:pt idx="15">
                  <c:v>21.840000152587901</c:v>
                </c:pt>
                <c:pt idx="16">
                  <c:v>22.25</c:v>
                </c:pt>
                <c:pt idx="17">
                  <c:v>22.5100002288818</c:v>
                </c:pt>
                <c:pt idx="18">
                  <c:v>25.549999237060501</c:v>
                </c:pt>
              </c:numCache>
            </c:numRef>
          </c:val>
          <c:extLst>
            <c:ext xmlns:c16="http://schemas.microsoft.com/office/drawing/2014/chart" uri="{C3380CC4-5D6E-409C-BE32-E72D297353CC}">
              <c16:uniqueId val="{00000002-4516-4D5B-889E-4B9D5F658B83}"/>
            </c:ext>
          </c:extLst>
        </c:ser>
        <c:dLbls>
          <c:dLblPos val="outEnd"/>
          <c:showLegendKey val="0"/>
          <c:showVal val="1"/>
          <c:showCatName val="0"/>
          <c:showSerName val="0"/>
          <c:showPercent val="0"/>
          <c:showBubbleSize val="0"/>
        </c:dLbls>
        <c:gapWidth val="219"/>
        <c:overlap val="-27"/>
        <c:axId val="144020992"/>
        <c:axId val="144117120"/>
      </c:barChart>
      <c:catAx>
        <c:axId val="14402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4117120"/>
        <c:crosses val="autoZero"/>
        <c:auto val="1"/>
        <c:lblAlgn val="ctr"/>
        <c:lblOffset val="100"/>
        <c:noMultiLvlLbl val="0"/>
      </c:catAx>
      <c:valAx>
        <c:axId val="1441171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vert="horz"/>
          <a:lstStyle/>
          <a:p>
            <a:pPr>
              <a:defRPr sz="1050"/>
            </a:pPr>
            <a:endParaRPr lang="en-US"/>
          </a:p>
        </c:txPr>
        <c:crossAx val="144020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LM Roman 10" panose="00000500000000000000" pitchFamily="50" charset="0"/>
          <a:cs typeface="Times New Roman" panose="02020603050405020304" pitchFamily="18"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4"/>
            <c:invertIfNegative val="0"/>
            <c:bubble3D val="0"/>
            <c:spPr>
              <a:solidFill>
                <a:srgbClr val="FF0000"/>
              </a:solidFill>
              <a:ln>
                <a:noFill/>
              </a:ln>
              <a:effectLst/>
            </c:spPr>
            <c:extLst>
              <c:ext xmlns:c16="http://schemas.microsoft.com/office/drawing/2014/chart" uri="{C3380CC4-5D6E-409C-BE32-E72D297353CC}">
                <c16:uniqueId val="{00000001-6CC7-4D5A-9BF8-AA04FA41F81D}"/>
              </c:ext>
            </c:extLst>
          </c:dPt>
          <c:dLbls>
            <c:spPr>
              <a:noFill/>
              <a:ln>
                <a:noFill/>
              </a:ln>
              <a:effectLst/>
            </c:spPr>
            <c:txPr>
              <a:bodyPr rot="0" vert="horz"/>
              <a:lstStyle/>
              <a:p>
                <a:pPr>
                  <a:defRPr sz="1050"/>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Hoja1!$A$3:$A$23</c:f>
              <c:strCache>
                <c:ptCount val="21"/>
                <c:pt idx="0">
                  <c:v>Guatemala</c:v>
                </c:pt>
                <c:pt idx="1">
                  <c:v>Cuba</c:v>
                </c:pt>
                <c:pt idx="2">
                  <c:v>Venezuela</c:v>
                </c:pt>
                <c:pt idx="3">
                  <c:v>El Salvador</c:v>
                </c:pt>
                <c:pt idx="4">
                  <c:v>Mexico</c:v>
                </c:pt>
                <c:pt idx="5">
                  <c:v>Nicaragua</c:v>
                </c:pt>
                <c:pt idx="6">
                  <c:v>Belice</c:v>
                </c:pt>
                <c:pt idx="7">
                  <c:v>Argentina</c:v>
                </c:pt>
                <c:pt idx="8">
                  <c:v>Chile</c:v>
                </c:pt>
                <c:pt idx="9">
                  <c:v>Costa Rica</c:v>
                </c:pt>
                <c:pt idx="10">
                  <c:v>Honduras</c:v>
                </c:pt>
                <c:pt idx="11">
                  <c:v>Dominican Rep.</c:v>
                </c:pt>
                <c:pt idx="12">
                  <c:v>Panama</c:v>
                </c:pt>
                <c:pt idx="13">
                  <c:v>Brazil</c:v>
                </c:pt>
                <c:pt idx="14">
                  <c:v>Ecuador</c:v>
                </c:pt>
                <c:pt idx="15">
                  <c:v>Uruguay</c:v>
                </c:pt>
                <c:pt idx="16">
                  <c:v>Colombia</c:v>
                </c:pt>
                <c:pt idx="17">
                  <c:v>Paraguay</c:v>
                </c:pt>
                <c:pt idx="18">
                  <c:v>Haiti</c:v>
                </c:pt>
                <c:pt idx="19">
                  <c:v>Bolivia</c:v>
                </c:pt>
                <c:pt idx="20">
                  <c:v>Peru</c:v>
                </c:pt>
              </c:strCache>
            </c:strRef>
          </c:cat>
          <c:val>
            <c:numRef>
              <c:f>Hoja1!$B$3:$B$23</c:f>
              <c:numCache>
                <c:formatCode>0.0</c:formatCode>
                <c:ptCount val="21"/>
                <c:pt idx="0">
                  <c:v>40.549999999999997</c:v>
                </c:pt>
                <c:pt idx="1">
                  <c:v>41.03</c:v>
                </c:pt>
                <c:pt idx="2">
                  <c:v>41.95</c:v>
                </c:pt>
                <c:pt idx="3">
                  <c:v>45.37</c:v>
                </c:pt>
                <c:pt idx="4">
                  <c:v>45.58</c:v>
                </c:pt>
                <c:pt idx="5">
                  <c:v>49.74</c:v>
                </c:pt>
                <c:pt idx="6">
                  <c:v>49.97</c:v>
                </c:pt>
                <c:pt idx="7">
                  <c:v>51.34</c:v>
                </c:pt>
                <c:pt idx="8">
                  <c:v>51.8</c:v>
                </c:pt>
                <c:pt idx="9">
                  <c:v>51.9</c:v>
                </c:pt>
                <c:pt idx="10">
                  <c:v>52.26</c:v>
                </c:pt>
                <c:pt idx="11">
                  <c:v>54.27</c:v>
                </c:pt>
                <c:pt idx="12">
                  <c:v>54.86</c:v>
                </c:pt>
                <c:pt idx="13">
                  <c:v>55.09</c:v>
                </c:pt>
                <c:pt idx="14">
                  <c:v>55.17</c:v>
                </c:pt>
                <c:pt idx="15">
                  <c:v>55.46</c:v>
                </c:pt>
                <c:pt idx="16">
                  <c:v>56.19</c:v>
                </c:pt>
                <c:pt idx="17">
                  <c:v>59.98</c:v>
                </c:pt>
                <c:pt idx="18">
                  <c:v>63.69</c:v>
                </c:pt>
                <c:pt idx="19">
                  <c:v>63.7</c:v>
                </c:pt>
                <c:pt idx="20">
                  <c:v>70.58</c:v>
                </c:pt>
              </c:numCache>
            </c:numRef>
          </c:val>
          <c:extLst>
            <c:ext xmlns:c16="http://schemas.microsoft.com/office/drawing/2014/chart" uri="{C3380CC4-5D6E-409C-BE32-E72D297353CC}">
              <c16:uniqueId val="{00000002-6CC7-4D5A-9BF8-AA04FA41F81D}"/>
            </c:ext>
          </c:extLst>
        </c:ser>
        <c:dLbls>
          <c:dLblPos val="outEnd"/>
          <c:showLegendKey val="0"/>
          <c:showVal val="1"/>
          <c:showCatName val="0"/>
          <c:showSerName val="0"/>
          <c:showPercent val="0"/>
          <c:showBubbleSize val="0"/>
        </c:dLbls>
        <c:gapWidth val="219"/>
        <c:overlap val="-27"/>
        <c:axId val="143687680"/>
        <c:axId val="143690752"/>
      </c:barChart>
      <c:catAx>
        <c:axId val="14368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sz="1100"/>
            </a:pPr>
            <a:endParaRPr lang="en-US"/>
          </a:p>
        </c:txPr>
        <c:crossAx val="143690752"/>
        <c:crosses val="autoZero"/>
        <c:auto val="1"/>
        <c:lblAlgn val="ctr"/>
        <c:lblOffset val="100"/>
        <c:noMultiLvlLbl val="0"/>
      </c:catAx>
      <c:valAx>
        <c:axId val="143690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vert="horz"/>
          <a:lstStyle/>
          <a:p>
            <a:pPr>
              <a:defRPr sz="1050"/>
            </a:pPr>
            <a:endParaRPr lang="en-US"/>
          </a:p>
        </c:txPr>
        <c:crossAx val="143687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LM Roman 10" panose="00000500000000000000" pitchFamily="50" charset="0"/>
          <a:cs typeface="Times New Roman" panose="02020603050405020304" pitchFamily="18"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Mexico!$E$2</c:f>
              <c:strCache>
                <c:ptCount val="1"/>
                <c:pt idx="0">
                  <c:v>% of employment in agriculture </c:v>
                </c:pt>
              </c:strCache>
            </c:strRef>
          </c:tx>
          <c:spPr>
            <a:ln w="28575" cap="rnd">
              <a:solidFill>
                <a:schemeClr val="accent1"/>
              </a:solidFill>
              <a:round/>
            </a:ln>
            <a:effectLst/>
          </c:spPr>
          <c:marker>
            <c:symbol val="none"/>
          </c:marker>
          <c:dLbls>
            <c:spPr>
              <a:noFill/>
              <a:ln>
                <a:noFill/>
              </a:ln>
              <a:effectLst/>
            </c:spPr>
            <c:txPr>
              <a:bodyPr rot="0" vert="horz"/>
              <a:lstStyle/>
              <a:p>
                <a:pPr>
                  <a:defRPr sz="900"/>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Mexico!$F$1:$AH$1</c:f>
              <c:strCache>
                <c:ptCount val="29"/>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strCache>
            </c:strRef>
          </c:cat>
          <c:val>
            <c:numRef>
              <c:f>Mexico!$F$2:$AH$2</c:f>
              <c:numCache>
                <c:formatCode>0.0</c:formatCode>
                <c:ptCount val="29"/>
                <c:pt idx="0">
                  <c:v>21.090000152587901</c:v>
                </c:pt>
                <c:pt idx="1">
                  <c:v>20.920000076293899</c:v>
                </c:pt>
                <c:pt idx="2">
                  <c:v>20.7399997711182</c:v>
                </c:pt>
                <c:pt idx="3">
                  <c:v>20.4899997711182</c:v>
                </c:pt>
                <c:pt idx="4">
                  <c:v>20.409999847412099</c:v>
                </c:pt>
                <c:pt idx="5">
                  <c:v>20.069999694824201</c:v>
                </c:pt>
                <c:pt idx="6">
                  <c:v>19.75</c:v>
                </c:pt>
                <c:pt idx="7">
                  <c:v>19.329999923706101</c:v>
                </c:pt>
                <c:pt idx="8">
                  <c:v>18.370000839233398</c:v>
                </c:pt>
                <c:pt idx="9">
                  <c:v>17.409999847412099</c:v>
                </c:pt>
                <c:pt idx="10">
                  <c:v>17.459999084472699</c:v>
                </c:pt>
                <c:pt idx="11">
                  <c:v>16.840000152587901</c:v>
                </c:pt>
                <c:pt idx="12">
                  <c:v>16.170000076293899</c:v>
                </c:pt>
                <c:pt idx="13">
                  <c:v>15.5100002288818</c:v>
                </c:pt>
                <c:pt idx="14">
                  <c:v>14.8800001144409</c:v>
                </c:pt>
                <c:pt idx="15">
                  <c:v>14.25</c:v>
                </c:pt>
                <c:pt idx="16">
                  <c:v>13.789999961853001</c:v>
                </c:pt>
                <c:pt idx="17">
                  <c:v>13.7399997711182</c:v>
                </c:pt>
                <c:pt idx="18">
                  <c:v>13.810000419616699</c:v>
                </c:pt>
                <c:pt idx="19">
                  <c:v>13.920000076293899</c:v>
                </c:pt>
                <c:pt idx="20">
                  <c:v>13.689999580383301</c:v>
                </c:pt>
                <c:pt idx="21">
                  <c:v>13.7200002670288</c:v>
                </c:pt>
                <c:pt idx="22">
                  <c:v>13.6499996185303</c:v>
                </c:pt>
                <c:pt idx="23">
                  <c:v>13.7700004577637</c:v>
                </c:pt>
                <c:pt idx="24">
                  <c:v>13.430000305175801</c:v>
                </c:pt>
                <c:pt idx="25">
                  <c:v>13.1000003814697</c:v>
                </c:pt>
                <c:pt idx="26">
                  <c:v>13.1199998855591</c:v>
                </c:pt>
                <c:pt idx="27">
                  <c:v>12.810000419616699</c:v>
                </c:pt>
                <c:pt idx="28">
                  <c:v>12.4799995422363</c:v>
                </c:pt>
              </c:numCache>
            </c:numRef>
          </c:val>
          <c:smooth val="0"/>
          <c:extLst>
            <c:ext xmlns:c16="http://schemas.microsoft.com/office/drawing/2014/chart" uri="{C3380CC4-5D6E-409C-BE32-E72D297353CC}">
              <c16:uniqueId val="{00000000-D2ED-4B3A-9D5E-6F13E13957DC}"/>
            </c:ext>
          </c:extLst>
        </c:ser>
        <c:ser>
          <c:idx val="1"/>
          <c:order val="1"/>
          <c:tx>
            <c:strRef>
              <c:f>Mexico!$E$3</c:f>
              <c:strCache>
                <c:ptCount val="1"/>
                <c:pt idx="0">
                  <c:v>% of employment in industry </c:v>
                </c:pt>
              </c:strCache>
            </c:strRef>
          </c:tx>
          <c:spPr>
            <a:ln w="28575" cap="rnd">
              <a:solidFill>
                <a:schemeClr val="accent2"/>
              </a:solidFill>
              <a:round/>
            </a:ln>
            <a:effectLst/>
          </c:spPr>
          <c:marker>
            <c:symbol val="none"/>
          </c:marker>
          <c:dLbls>
            <c:spPr>
              <a:noFill/>
              <a:ln>
                <a:noFill/>
              </a:ln>
              <a:effectLst/>
            </c:spPr>
            <c:txPr>
              <a:bodyPr rot="0" vert="horz"/>
              <a:lstStyle/>
              <a:p>
                <a:pPr>
                  <a:defRPr sz="900"/>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Mexico!$F$1:$AH$1</c:f>
              <c:strCache>
                <c:ptCount val="29"/>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strCache>
            </c:strRef>
          </c:cat>
          <c:val>
            <c:numRef>
              <c:f>Mexico!$F$3:$AH$3</c:f>
              <c:numCache>
                <c:formatCode>0.0</c:formatCode>
                <c:ptCount val="29"/>
                <c:pt idx="0">
                  <c:v>25.469999313354499</c:v>
                </c:pt>
                <c:pt idx="1">
                  <c:v>25.350000381469702</c:v>
                </c:pt>
                <c:pt idx="2">
                  <c:v>25.200000762939499</c:v>
                </c:pt>
                <c:pt idx="3">
                  <c:v>25.129999160766602</c:v>
                </c:pt>
                <c:pt idx="4">
                  <c:v>24.819999694824201</c:v>
                </c:pt>
                <c:pt idx="5">
                  <c:v>24.930000305175799</c:v>
                </c:pt>
                <c:pt idx="6">
                  <c:v>24.889999389648398</c:v>
                </c:pt>
                <c:pt idx="7">
                  <c:v>24.909999847412099</c:v>
                </c:pt>
                <c:pt idx="8">
                  <c:v>25.959999084472699</c:v>
                </c:pt>
                <c:pt idx="9">
                  <c:v>27.069999694824201</c:v>
                </c:pt>
                <c:pt idx="10">
                  <c:v>26.079999923706101</c:v>
                </c:pt>
                <c:pt idx="11">
                  <c:v>25.959999084472699</c:v>
                </c:pt>
                <c:pt idx="12">
                  <c:v>25.930000305175799</c:v>
                </c:pt>
                <c:pt idx="13">
                  <c:v>26.059999465942401</c:v>
                </c:pt>
                <c:pt idx="14">
                  <c:v>26.090000152587901</c:v>
                </c:pt>
                <c:pt idx="15">
                  <c:v>26.190000534057599</c:v>
                </c:pt>
                <c:pt idx="16">
                  <c:v>26.200000762939499</c:v>
                </c:pt>
                <c:pt idx="17">
                  <c:v>25.579999923706101</c:v>
                </c:pt>
                <c:pt idx="18">
                  <c:v>24.299999237060501</c:v>
                </c:pt>
                <c:pt idx="19">
                  <c:v>24.399999618530298</c:v>
                </c:pt>
                <c:pt idx="20">
                  <c:v>24.299999237060501</c:v>
                </c:pt>
                <c:pt idx="21">
                  <c:v>24.059999465942401</c:v>
                </c:pt>
                <c:pt idx="22">
                  <c:v>24.309999465942401</c:v>
                </c:pt>
                <c:pt idx="23">
                  <c:v>24.809999465942401</c:v>
                </c:pt>
                <c:pt idx="24">
                  <c:v>25.159999847412099</c:v>
                </c:pt>
                <c:pt idx="25">
                  <c:v>25.75</c:v>
                </c:pt>
                <c:pt idx="26">
                  <c:v>26.0100002288818</c:v>
                </c:pt>
                <c:pt idx="27">
                  <c:v>26.129999160766602</c:v>
                </c:pt>
                <c:pt idx="28">
                  <c:v>25.549999237060501</c:v>
                </c:pt>
              </c:numCache>
            </c:numRef>
          </c:val>
          <c:smooth val="0"/>
          <c:extLst>
            <c:ext xmlns:c16="http://schemas.microsoft.com/office/drawing/2014/chart" uri="{C3380CC4-5D6E-409C-BE32-E72D297353CC}">
              <c16:uniqueId val="{00000001-D2ED-4B3A-9D5E-6F13E13957DC}"/>
            </c:ext>
          </c:extLst>
        </c:ser>
        <c:ser>
          <c:idx val="2"/>
          <c:order val="2"/>
          <c:tx>
            <c:strRef>
              <c:f>Mexico!$E$4</c:f>
              <c:strCache>
                <c:ptCount val="1"/>
                <c:pt idx="0">
                  <c:v>% of employment in services</c:v>
                </c:pt>
              </c:strCache>
            </c:strRef>
          </c:tx>
          <c:spPr>
            <a:ln w="28575" cap="rnd">
              <a:solidFill>
                <a:schemeClr val="accent3"/>
              </a:solidFill>
              <a:round/>
            </a:ln>
            <a:effectLst/>
          </c:spPr>
          <c:marker>
            <c:symbol val="none"/>
          </c:marker>
          <c:dLbls>
            <c:spPr>
              <a:noFill/>
              <a:ln>
                <a:noFill/>
              </a:ln>
              <a:effectLst/>
            </c:spPr>
            <c:txPr>
              <a:bodyPr rot="0" vert="horz"/>
              <a:lstStyle/>
              <a:p>
                <a:pPr>
                  <a:defRPr sz="900"/>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Mexico!$F$1:$AH$1</c:f>
              <c:strCache>
                <c:ptCount val="29"/>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strCache>
            </c:strRef>
          </c:cat>
          <c:val>
            <c:numRef>
              <c:f>Mexico!$F$4:$AH$4</c:f>
              <c:numCache>
                <c:formatCode>0.0</c:formatCode>
                <c:ptCount val="29"/>
                <c:pt idx="0">
                  <c:v>53.439998626708999</c:v>
                </c:pt>
                <c:pt idx="1">
                  <c:v>53.7299995422363</c:v>
                </c:pt>
                <c:pt idx="2">
                  <c:v>54.060001373291001</c:v>
                </c:pt>
                <c:pt idx="3">
                  <c:v>54.380001068115199</c:v>
                </c:pt>
                <c:pt idx="4">
                  <c:v>54.7700004577637</c:v>
                </c:pt>
                <c:pt idx="5">
                  <c:v>55</c:v>
                </c:pt>
                <c:pt idx="6">
                  <c:v>55.369998931884801</c:v>
                </c:pt>
                <c:pt idx="7">
                  <c:v>55.759998321533203</c:v>
                </c:pt>
                <c:pt idx="8">
                  <c:v>55.669998168945298</c:v>
                </c:pt>
                <c:pt idx="9">
                  <c:v>55.529998779296903</c:v>
                </c:pt>
                <c:pt idx="10">
                  <c:v>56.459999084472699</c:v>
                </c:pt>
                <c:pt idx="11">
                  <c:v>57.200000762939503</c:v>
                </c:pt>
                <c:pt idx="12">
                  <c:v>57.909999847412102</c:v>
                </c:pt>
                <c:pt idx="13">
                  <c:v>58.430000305175803</c:v>
                </c:pt>
                <c:pt idx="14">
                  <c:v>59.029998779296903</c:v>
                </c:pt>
                <c:pt idx="15">
                  <c:v>59.560001373291001</c:v>
                </c:pt>
                <c:pt idx="16">
                  <c:v>60</c:v>
                </c:pt>
                <c:pt idx="17">
                  <c:v>60.689998626708999</c:v>
                </c:pt>
                <c:pt idx="18">
                  <c:v>61.900001525878899</c:v>
                </c:pt>
                <c:pt idx="19">
                  <c:v>61.680000305175803</c:v>
                </c:pt>
                <c:pt idx="20">
                  <c:v>62.0200004577637</c:v>
                </c:pt>
                <c:pt idx="21">
                  <c:v>62.220001220703097</c:v>
                </c:pt>
                <c:pt idx="22">
                  <c:v>62.040000915527301</c:v>
                </c:pt>
                <c:pt idx="23">
                  <c:v>61.419998168945298</c:v>
                </c:pt>
                <c:pt idx="24">
                  <c:v>61.409999847412102</c:v>
                </c:pt>
                <c:pt idx="25">
                  <c:v>61.150001525878899</c:v>
                </c:pt>
                <c:pt idx="26">
                  <c:v>60.869998931884801</c:v>
                </c:pt>
                <c:pt idx="27">
                  <c:v>61.060001373291001</c:v>
                </c:pt>
                <c:pt idx="28">
                  <c:v>61.970001220703097</c:v>
                </c:pt>
              </c:numCache>
            </c:numRef>
          </c:val>
          <c:smooth val="0"/>
          <c:extLst>
            <c:ext xmlns:c16="http://schemas.microsoft.com/office/drawing/2014/chart" uri="{C3380CC4-5D6E-409C-BE32-E72D297353CC}">
              <c16:uniqueId val="{00000002-D2ED-4B3A-9D5E-6F13E13957DC}"/>
            </c:ext>
          </c:extLst>
        </c:ser>
        <c:ser>
          <c:idx val="3"/>
          <c:order val="3"/>
          <c:tx>
            <c:strRef>
              <c:f>Mexico!$E$5</c:f>
              <c:strCache>
                <c:ptCount val="1"/>
                <c:pt idx="0">
                  <c:v>Female Labor force participation rate</c:v>
                </c:pt>
              </c:strCache>
            </c:strRef>
          </c:tx>
          <c:spPr>
            <a:ln w="57150" cap="rnd">
              <a:solidFill>
                <a:srgbClr val="FF0000"/>
              </a:solidFill>
              <a:prstDash val="sysDot"/>
              <a:round/>
            </a:ln>
            <a:effectLst/>
          </c:spPr>
          <c:marker>
            <c:symbol val="none"/>
          </c:marker>
          <c:dLbls>
            <c:spPr>
              <a:noFill/>
              <a:ln>
                <a:noFill/>
              </a:ln>
              <a:effectLst/>
            </c:spPr>
            <c:txPr>
              <a:bodyPr rot="0" vert="horz"/>
              <a:lstStyle/>
              <a:p>
                <a:pPr>
                  <a:defRPr sz="900"/>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Mexico!$F$1:$AH$1</c:f>
              <c:strCache>
                <c:ptCount val="29"/>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strCache>
            </c:strRef>
          </c:cat>
          <c:val>
            <c:numRef>
              <c:f>Mexico!$F$5:$AH$5</c:f>
              <c:numCache>
                <c:formatCode>0.0</c:formatCode>
                <c:ptCount val="29"/>
                <c:pt idx="0">
                  <c:v>34.110000610351598</c:v>
                </c:pt>
                <c:pt idx="1">
                  <c:v>34.9799995422363</c:v>
                </c:pt>
                <c:pt idx="2">
                  <c:v>35.939998626708999</c:v>
                </c:pt>
                <c:pt idx="3">
                  <c:v>36.430000305175803</c:v>
                </c:pt>
                <c:pt idx="4">
                  <c:v>37.630001068115199</c:v>
                </c:pt>
                <c:pt idx="5">
                  <c:v>37.569999694824197</c:v>
                </c:pt>
                <c:pt idx="6">
                  <c:v>39.659999847412102</c:v>
                </c:pt>
                <c:pt idx="7">
                  <c:v>39.349998474121101</c:v>
                </c:pt>
                <c:pt idx="8">
                  <c:v>38.5200004577637</c:v>
                </c:pt>
                <c:pt idx="9">
                  <c:v>38.860000610351598</c:v>
                </c:pt>
                <c:pt idx="10">
                  <c:v>38.169998168945298</c:v>
                </c:pt>
                <c:pt idx="11">
                  <c:v>38.409999847412102</c:v>
                </c:pt>
                <c:pt idx="12">
                  <c:v>39.080001831054702</c:v>
                </c:pt>
                <c:pt idx="13">
                  <c:v>40.209999084472699</c:v>
                </c:pt>
                <c:pt idx="14">
                  <c:v>41.310001373291001</c:v>
                </c:pt>
                <c:pt idx="15">
                  <c:v>42.4799995422363</c:v>
                </c:pt>
                <c:pt idx="16">
                  <c:v>42.880001068115199</c:v>
                </c:pt>
                <c:pt idx="17">
                  <c:v>42.7299995422363</c:v>
                </c:pt>
                <c:pt idx="18">
                  <c:v>43.25</c:v>
                </c:pt>
                <c:pt idx="19">
                  <c:v>43.080001831054702</c:v>
                </c:pt>
                <c:pt idx="20">
                  <c:v>43.409999847412102</c:v>
                </c:pt>
                <c:pt idx="21">
                  <c:v>44.470001220703097</c:v>
                </c:pt>
                <c:pt idx="22">
                  <c:v>44.490001678466797</c:v>
                </c:pt>
                <c:pt idx="23">
                  <c:v>43.509998321533203</c:v>
                </c:pt>
                <c:pt idx="24">
                  <c:v>43.869998931884801</c:v>
                </c:pt>
                <c:pt idx="25">
                  <c:v>43.919998168945298</c:v>
                </c:pt>
                <c:pt idx="26">
                  <c:v>43.599998474121101</c:v>
                </c:pt>
                <c:pt idx="27">
                  <c:v>44.110000610351598</c:v>
                </c:pt>
                <c:pt idx="28">
                  <c:v>45.580001831054702</c:v>
                </c:pt>
              </c:numCache>
            </c:numRef>
          </c:val>
          <c:smooth val="0"/>
          <c:extLst>
            <c:ext xmlns:c16="http://schemas.microsoft.com/office/drawing/2014/chart" uri="{C3380CC4-5D6E-409C-BE32-E72D297353CC}">
              <c16:uniqueId val="{00000003-D2ED-4B3A-9D5E-6F13E13957DC}"/>
            </c:ext>
          </c:extLst>
        </c:ser>
        <c:dLbls>
          <c:dLblPos val="t"/>
          <c:showLegendKey val="0"/>
          <c:showVal val="1"/>
          <c:showCatName val="0"/>
          <c:showSerName val="0"/>
          <c:showPercent val="0"/>
          <c:showBubbleSize val="0"/>
        </c:dLbls>
        <c:smooth val="0"/>
        <c:axId val="143992320"/>
        <c:axId val="143993856"/>
      </c:lineChart>
      <c:catAx>
        <c:axId val="143992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sz="1200"/>
            </a:pPr>
            <a:endParaRPr lang="en-US"/>
          </a:p>
        </c:txPr>
        <c:crossAx val="143993856"/>
        <c:crosses val="autoZero"/>
        <c:auto val="1"/>
        <c:lblAlgn val="ctr"/>
        <c:lblOffset val="100"/>
        <c:noMultiLvlLbl val="0"/>
      </c:catAx>
      <c:valAx>
        <c:axId val="1439938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vert="horz"/>
          <a:lstStyle/>
          <a:p>
            <a:pPr>
              <a:defRPr sz="1200"/>
            </a:pPr>
            <a:endParaRPr lang="en-US"/>
          </a:p>
        </c:txPr>
        <c:crossAx val="143992320"/>
        <c:crosses val="autoZero"/>
        <c:crossBetween val="between"/>
      </c:valAx>
      <c:spPr>
        <a:noFill/>
        <a:ln>
          <a:noFill/>
        </a:ln>
        <a:effectLst/>
      </c:spPr>
    </c:plotArea>
    <c:legend>
      <c:legendPos val="b"/>
      <c:overlay val="0"/>
      <c:spPr>
        <a:noFill/>
        <a:ln>
          <a:noFill/>
        </a:ln>
        <a:effectLst/>
      </c:spPr>
      <c:txPr>
        <a:bodyPr rot="0" vert="horz"/>
        <a:lstStyle/>
        <a:p>
          <a:pPr>
            <a:defRPr sz="1400"/>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600">
          <a:latin typeface="LM Roman 10" panose="00000500000000000000" pitchFamily="50" charset="0"/>
          <a:cs typeface="Times New Roman" panose="02020603050405020304"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Sheet1!$D$16:$D$17</c:f>
              <c:strCache>
                <c:ptCount val="2"/>
                <c:pt idx="1">
                  <c:v>Agriculture</c:v>
                </c:pt>
              </c:strCache>
            </c:strRef>
          </c:tx>
          <c:spPr>
            <a:solidFill>
              <a:srgbClr val="92D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LM Roman 10" panose="00000500000000000000" pitchFamily="50"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Sheet1!$B$18:$C$25</c:f>
              <c:multiLvlStrCache>
                <c:ptCount val="8"/>
                <c:lvl>
                  <c:pt idx="0">
                    <c:v>2019</c:v>
                  </c:pt>
                  <c:pt idx="1">
                    <c:v>2015</c:v>
                  </c:pt>
                  <c:pt idx="2">
                    <c:v>2010</c:v>
                  </c:pt>
                  <c:pt idx="3">
                    <c:v>2005</c:v>
                  </c:pt>
                  <c:pt idx="4">
                    <c:v>2019</c:v>
                  </c:pt>
                  <c:pt idx="5">
                    <c:v>2015</c:v>
                  </c:pt>
                  <c:pt idx="6">
                    <c:v>2010</c:v>
                  </c:pt>
                  <c:pt idx="7">
                    <c:v>2005</c:v>
                  </c:pt>
                </c:lvl>
                <c:lvl>
                  <c:pt idx="0">
                    <c:v>Women</c:v>
                  </c:pt>
                  <c:pt idx="4">
                    <c:v>Men</c:v>
                  </c:pt>
                </c:lvl>
              </c:multiLvlStrCache>
            </c:multiLvlStrRef>
          </c:cat>
          <c:val>
            <c:numRef>
              <c:f>Sheet1!$D$18:$D$25</c:f>
              <c:numCache>
                <c:formatCode>General</c:formatCode>
                <c:ptCount val="8"/>
                <c:pt idx="0">
                  <c:v>3.14</c:v>
                </c:pt>
                <c:pt idx="1">
                  <c:v>3.39</c:v>
                </c:pt>
                <c:pt idx="2">
                  <c:v>3.54</c:v>
                </c:pt>
                <c:pt idx="3">
                  <c:v>4.6100000000000003</c:v>
                </c:pt>
                <c:pt idx="4">
                  <c:v>17.53</c:v>
                </c:pt>
                <c:pt idx="5">
                  <c:v>18.63</c:v>
                </c:pt>
                <c:pt idx="6">
                  <c:v>19.149999999999999</c:v>
                </c:pt>
                <c:pt idx="7">
                  <c:v>20.29</c:v>
                </c:pt>
              </c:numCache>
            </c:numRef>
          </c:val>
          <c:extLst>
            <c:ext xmlns:c16="http://schemas.microsoft.com/office/drawing/2014/chart" uri="{C3380CC4-5D6E-409C-BE32-E72D297353CC}">
              <c16:uniqueId val="{00000000-C625-4D39-B705-1B040E82062D}"/>
            </c:ext>
          </c:extLst>
        </c:ser>
        <c:ser>
          <c:idx val="1"/>
          <c:order val="1"/>
          <c:tx>
            <c:strRef>
              <c:f>Sheet1!$E$16:$E$17</c:f>
              <c:strCache>
                <c:ptCount val="2"/>
                <c:pt idx="1">
                  <c:v>Industry </c:v>
                </c:pt>
              </c:strCache>
            </c:strRef>
          </c:tx>
          <c:spPr>
            <a:solidFill>
              <a:schemeClr val="bg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LM Roman 10" panose="00000500000000000000" pitchFamily="50"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Sheet1!$B$18:$C$25</c:f>
              <c:multiLvlStrCache>
                <c:ptCount val="8"/>
                <c:lvl>
                  <c:pt idx="0">
                    <c:v>2019</c:v>
                  </c:pt>
                  <c:pt idx="1">
                    <c:v>2015</c:v>
                  </c:pt>
                  <c:pt idx="2">
                    <c:v>2010</c:v>
                  </c:pt>
                  <c:pt idx="3">
                    <c:v>2005</c:v>
                  </c:pt>
                  <c:pt idx="4">
                    <c:v>2019</c:v>
                  </c:pt>
                  <c:pt idx="5">
                    <c:v>2015</c:v>
                  </c:pt>
                  <c:pt idx="6">
                    <c:v>2010</c:v>
                  </c:pt>
                  <c:pt idx="7">
                    <c:v>2005</c:v>
                  </c:pt>
                </c:lvl>
                <c:lvl>
                  <c:pt idx="0">
                    <c:v>Women</c:v>
                  </c:pt>
                  <c:pt idx="4">
                    <c:v>Men</c:v>
                  </c:pt>
                </c:lvl>
              </c:multiLvlStrCache>
            </c:multiLvlStrRef>
          </c:cat>
          <c:val>
            <c:numRef>
              <c:f>Sheet1!$E$18:$E$25</c:f>
              <c:numCache>
                <c:formatCode>General</c:formatCode>
                <c:ptCount val="8"/>
                <c:pt idx="0">
                  <c:v>17.11</c:v>
                </c:pt>
                <c:pt idx="1">
                  <c:v>16.48</c:v>
                </c:pt>
                <c:pt idx="2">
                  <c:v>16.010000000000002</c:v>
                </c:pt>
                <c:pt idx="3">
                  <c:v>19.100000000000001</c:v>
                </c:pt>
                <c:pt idx="4">
                  <c:v>30.69</c:v>
                </c:pt>
                <c:pt idx="5">
                  <c:v>29.63</c:v>
                </c:pt>
                <c:pt idx="6">
                  <c:v>29.31</c:v>
                </c:pt>
                <c:pt idx="7">
                  <c:v>29.67</c:v>
                </c:pt>
              </c:numCache>
            </c:numRef>
          </c:val>
          <c:extLst>
            <c:ext xmlns:c16="http://schemas.microsoft.com/office/drawing/2014/chart" uri="{C3380CC4-5D6E-409C-BE32-E72D297353CC}">
              <c16:uniqueId val="{00000001-C625-4D39-B705-1B040E82062D}"/>
            </c:ext>
          </c:extLst>
        </c:ser>
        <c:ser>
          <c:idx val="2"/>
          <c:order val="2"/>
          <c:tx>
            <c:strRef>
              <c:f>Sheet1!$F$16:$F$17</c:f>
              <c:strCache>
                <c:ptCount val="2"/>
                <c:pt idx="1">
                  <c:v>Services</c:v>
                </c:pt>
              </c:strCache>
            </c:strRef>
          </c:tx>
          <c:spPr>
            <a:solidFill>
              <a:schemeClr val="accent5">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LM Roman 10" panose="00000500000000000000" pitchFamily="50"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Sheet1!$B$18:$C$25</c:f>
              <c:multiLvlStrCache>
                <c:ptCount val="8"/>
                <c:lvl>
                  <c:pt idx="0">
                    <c:v>2019</c:v>
                  </c:pt>
                  <c:pt idx="1">
                    <c:v>2015</c:v>
                  </c:pt>
                  <c:pt idx="2">
                    <c:v>2010</c:v>
                  </c:pt>
                  <c:pt idx="3">
                    <c:v>2005</c:v>
                  </c:pt>
                  <c:pt idx="4">
                    <c:v>2019</c:v>
                  </c:pt>
                  <c:pt idx="5">
                    <c:v>2015</c:v>
                  </c:pt>
                  <c:pt idx="6">
                    <c:v>2010</c:v>
                  </c:pt>
                  <c:pt idx="7">
                    <c:v>2005</c:v>
                  </c:pt>
                </c:lvl>
                <c:lvl>
                  <c:pt idx="0">
                    <c:v>Women</c:v>
                  </c:pt>
                  <c:pt idx="4">
                    <c:v>Men</c:v>
                  </c:pt>
                </c:lvl>
              </c:multiLvlStrCache>
            </c:multiLvlStrRef>
          </c:cat>
          <c:val>
            <c:numRef>
              <c:f>Sheet1!$F$18:$F$25</c:f>
              <c:numCache>
                <c:formatCode>General</c:formatCode>
                <c:ptCount val="8"/>
                <c:pt idx="0">
                  <c:v>79.260000000000005</c:v>
                </c:pt>
                <c:pt idx="1">
                  <c:v>79.62</c:v>
                </c:pt>
                <c:pt idx="2">
                  <c:v>79.87</c:v>
                </c:pt>
                <c:pt idx="3">
                  <c:v>75.63</c:v>
                </c:pt>
                <c:pt idx="4">
                  <c:v>51.18</c:v>
                </c:pt>
                <c:pt idx="5">
                  <c:v>51.14</c:v>
                </c:pt>
                <c:pt idx="6">
                  <c:v>50.85</c:v>
                </c:pt>
                <c:pt idx="7">
                  <c:v>49.2</c:v>
                </c:pt>
              </c:numCache>
            </c:numRef>
          </c:val>
          <c:extLst>
            <c:ext xmlns:c16="http://schemas.microsoft.com/office/drawing/2014/chart" uri="{C3380CC4-5D6E-409C-BE32-E72D297353CC}">
              <c16:uniqueId val="{00000002-C625-4D39-B705-1B040E82062D}"/>
            </c:ext>
          </c:extLst>
        </c:ser>
        <c:ser>
          <c:idx val="3"/>
          <c:order val="3"/>
          <c:tx>
            <c:strRef>
              <c:f>Sheet1!$G$16:$G$17</c:f>
              <c:strCache>
                <c:ptCount val="2"/>
                <c:pt idx="1">
                  <c:v>Unspecified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LM Roman 10" panose="00000500000000000000" pitchFamily="50"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Sheet1!$B$18:$C$25</c:f>
              <c:multiLvlStrCache>
                <c:ptCount val="8"/>
                <c:lvl>
                  <c:pt idx="0">
                    <c:v>2019</c:v>
                  </c:pt>
                  <c:pt idx="1">
                    <c:v>2015</c:v>
                  </c:pt>
                  <c:pt idx="2">
                    <c:v>2010</c:v>
                  </c:pt>
                  <c:pt idx="3">
                    <c:v>2005</c:v>
                  </c:pt>
                  <c:pt idx="4">
                    <c:v>2019</c:v>
                  </c:pt>
                  <c:pt idx="5">
                    <c:v>2015</c:v>
                  </c:pt>
                  <c:pt idx="6">
                    <c:v>2010</c:v>
                  </c:pt>
                  <c:pt idx="7">
                    <c:v>2005</c:v>
                  </c:pt>
                </c:lvl>
                <c:lvl>
                  <c:pt idx="0">
                    <c:v>Women</c:v>
                  </c:pt>
                  <c:pt idx="4">
                    <c:v>Men</c:v>
                  </c:pt>
                </c:lvl>
              </c:multiLvlStrCache>
            </c:multiLvlStrRef>
          </c:cat>
          <c:val>
            <c:numRef>
              <c:f>Sheet1!$G$18:$G$25</c:f>
              <c:numCache>
                <c:formatCode>0.0</c:formatCode>
                <c:ptCount val="8"/>
                <c:pt idx="0">
                  <c:v>0.49</c:v>
                </c:pt>
                <c:pt idx="1">
                  <c:v>0.51</c:v>
                </c:pt>
                <c:pt idx="2">
                  <c:v>0.57999999999999996</c:v>
                </c:pt>
                <c:pt idx="3">
                  <c:v>0.66</c:v>
                </c:pt>
                <c:pt idx="4">
                  <c:v>0.6</c:v>
                </c:pt>
                <c:pt idx="5">
                  <c:v>0.6</c:v>
                </c:pt>
                <c:pt idx="6">
                  <c:v>0.69</c:v>
                </c:pt>
                <c:pt idx="7">
                  <c:v>0.84</c:v>
                </c:pt>
              </c:numCache>
            </c:numRef>
          </c:val>
          <c:extLst>
            <c:ext xmlns:c16="http://schemas.microsoft.com/office/drawing/2014/chart" uri="{C3380CC4-5D6E-409C-BE32-E72D297353CC}">
              <c16:uniqueId val="{00000003-C625-4D39-B705-1B040E82062D}"/>
            </c:ext>
          </c:extLst>
        </c:ser>
        <c:dLbls>
          <c:dLblPos val="ctr"/>
          <c:showLegendKey val="0"/>
          <c:showVal val="1"/>
          <c:showCatName val="0"/>
          <c:showSerName val="0"/>
          <c:showPercent val="0"/>
          <c:showBubbleSize val="0"/>
        </c:dLbls>
        <c:gapWidth val="150"/>
        <c:overlap val="100"/>
        <c:axId val="484105664"/>
        <c:axId val="484106384"/>
      </c:barChart>
      <c:catAx>
        <c:axId val="4841056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LM Roman 10" panose="00000500000000000000" pitchFamily="50" charset="0"/>
                <a:ea typeface="+mn-ea"/>
                <a:cs typeface="+mn-cs"/>
              </a:defRPr>
            </a:pPr>
            <a:endParaRPr lang="en-US"/>
          </a:p>
        </c:txPr>
        <c:crossAx val="484106384"/>
        <c:crosses val="autoZero"/>
        <c:auto val="1"/>
        <c:lblAlgn val="ctr"/>
        <c:lblOffset val="100"/>
        <c:noMultiLvlLbl val="0"/>
      </c:catAx>
      <c:valAx>
        <c:axId val="4841063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LM Roman 10" panose="00000500000000000000" pitchFamily="50" charset="0"/>
                <a:ea typeface="+mn-ea"/>
                <a:cs typeface="+mn-cs"/>
              </a:defRPr>
            </a:pPr>
            <a:endParaRPr lang="en-US"/>
          </a:p>
        </c:txPr>
        <c:crossAx val="484105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LM Roman 10" panose="00000500000000000000" pitchFamily="50"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LM Roman 10" panose="00000500000000000000" pitchFamily="50"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'[Percentage of men and women in agriculture, industry and service as a share of the total labour force in each economic sector.xlsx]Sheet1'!$E$4</c:f>
              <c:strCache>
                <c:ptCount val="1"/>
                <c:pt idx="0">
                  <c:v>Women</c:v>
                </c:pt>
              </c:strCache>
            </c:strRef>
          </c:tx>
          <c:spPr>
            <a:solidFill>
              <a:srgbClr val="FFCCF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LM Roman 10" panose="00000500000000000000" pitchFamily="50"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'[Percentage of men and women in agriculture, industry and service as a share of the total labour force in each economic sector.xlsx]Sheet1'!$C$5:$D$16</c:f>
              <c:multiLvlStrCache>
                <c:ptCount val="12"/>
                <c:lvl>
                  <c:pt idx="0">
                    <c:v>2019</c:v>
                  </c:pt>
                  <c:pt idx="1">
                    <c:v>2015</c:v>
                  </c:pt>
                  <c:pt idx="2">
                    <c:v>2010</c:v>
                  </c:pt>
                  <c:pt idx="3">
                    <c:v>2005</c:v>
                  </c:pt>
                  <c:pt idx="4">
                    <c:v>2019</c:v>
                  </c:pt>
                  <c:pt idx="5">
                    <c:v>2015</c:v>
                  </c:pt>
                  <c:pt idx="6">
                    <c:v>2010</c:v>
                  </c:pt>
                  <c:pt idx="7">
                    <c:v>2005</c:v>
                  </c:pt>
                  <c:pt idx="8">
                    <c:v>2019</c:v>
                  </c:pt>
                  <c:pt idx="9">
                    <c:v>2015</c:v>
                  </c:pt>
                  <c:pt idx="10">
                    <c:v>2010</c:v>
                  </c:pt>
                  <c:pt idx="11">
                    <c:v>2005</c:v>
                  </c:pt>
                </c:lvl>
                <c:lvl>
                  <c:pt idx="0">
                    <c:v>Services</c:v>
                  </c:pt>
                  <c:pt idx="4">
                    <c:v>Industry</c:v>
                  </c:pt>
                  <c:pt idx="8">
                    <c:v>Agriculture</c:v>
                  </c:pt>
                </c:lvl>
              </c:multiLvlStrCache>
            </c:multiLvlStrRef>
          </c:cat>
          <c:val>
            <c:numRef>
              <c:f>'[Percentage of men and women in agriculture, industry and service as a share of the total labour force in each economic sector.xlsx]Sheet1'!$E$5:$E$16</c:f>
              <c:numCache>
                <c:formatCode>0.00</c:formatCode>
                <c:ptCount val="12"/>
                <c:pt idx="0" formatCode="General">
                  <c:v>49.29</c:v>
                </c:pt>
                <c:pt idx="1">
                  <c:v>48.6</c:v>
                </c:pt>
                <c:pt idx="2" formatCode="General">
                  <c:v>48.59</c:v>
                </c:pt>
                <c:pt idx="3" formatCode="General">
                  <c:v>46.18</c:v>
                </c:pt>
                <c:pt idx="4" formatCode="General">
                  <c:v>25.93</c:v>
                </c:pt>
                <c:pt idx="5" formatCode="General">
                  <c:v>25.25</c:v>
                </c:pt>
                <c:pt idx="6" formatCode="General">
                  <c:v>24.73</c:v>
                </c:pt>
                <c:pt idx="7" formatCode="General">
                  <c:v>26.43</c:v>
                </c:pt>
                <c:pt idx="8" formatCode="General">
                  <c:v>10.1</c:v>
                </c:pt>
                <c:pt idx="9" formatCode="General">
                  <c:v>9.9600000000000009</c:v>
                </c:pt>
                <c:pt idx="10" formatCode="General">
                  <c:v>10.01</c:v>
                </c:pt>
                <c:pt idx="11" formatCode="General">
                  <c:v>11.25</c:v>
                </c:pt>
              </c:numCache>
            </c:numRef>
          </c:val>
          <c:extLst>
            <c:ext xmlns:c16="http://schemas.microsoft.com/office/drawing/2014/chart" uri="{C3380CC4-5D6E-409C-BE32-E72D297353CC}">
              <c16:uniqueId val="{00000000-2902-4EFE-AC89-A79675070198}"/>
            </c:ext>
          </c:extLst>
        </c:ser>
        <c:ser>
          <c:idx val="1"/>
          <c:order val="1"/>
          <c:tx>
            <c:strRef>
              <c:f>'[Percentage of men and women in agriculture, industry and service as a share of the total labour force in each economic sector.xlsx]Sheet1'!$F$4</c:f>
              <c:strCache>
                <c:ptCount val="1"/>
                <c:pt idx="0">
                  <c:v>Men</c:v>
                </c:pt>
              </c:strCache>
            </c:strRef>
          </c:tx>
          <c:spPr>
            <a:solidFill>
              <a:schemeClr val="accent5">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LM Roman 10" panose="00000500000000000000" pitchFamily="50"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'[Percentage of men and women in agriculture, industry and service as a share of the total labour force in each economic sector.xlsx]Sheet1'!$C$5:$D$16</c:f>
              <c:multiLvlStrCache>
                <c:ptCount val="12"/>
                <c:lvl>
                  <c:pt idx="0">
                    <c:v>2019</c:v>
                  </c:pt>
                  <c:pt idx="1">
                    <c:v>2015</c:v>
                  </c:pt>
                  <c:pt idx="2">
                    <c:v>2010</c:v>
                  </c:pt>
                  <c:pt idx="3">
                    <c:v>2005</c:v>
                  </c:pt>
                  <c:pt idx="4">
                    <c:v>2019</c:v>
                  </c:pt>
                  <c:pt idx="5">
                    <c:v>2015</c:v>
                  </c:pt>
                  <c:pt idx="6">
                    <c:v>2010</c:v>
                  </c:pt>
                  <c:pt idx="7">
                    <c:v>2005</c:v>
                  </c:pt>
                  <c:pt idx="8">
                    <c:v>2019</c:v>
                  </c:pt>
                  <c:pt idx="9">
                    <c:v>2015</c:v>
                  </c:pt>
                  <c:pt idx="10">
                    <c:v>2010</c:v>
                  </c:pt>
                  <c:pt idx="11">
                    <c:v>2005</c:v>
                  </c:pt>
                </c:lvl>
                <c:lvl>
                  <c:pt idx="0">
                    <c:v>Services</c:v>
                  </c:pt>
                  <c:pt idx="4">
                    <c:v>Industry</c:v>
                  </c:pt>
                  <c:pt idx="8">
                    <c:v>Agriculture</c:v>
                  </c:pt>
                </c:lvl>
              </c:multiLvlStrCache>
            </c:multiLvlStrRef>
          </c:cat>
          <c:val>
            <c:numRef>
              <c:f>'[Percentage of men and women in agriculture, industry and service as a share of the total labour force in each economic sector.xlsx]Sheet1'!$F$5:$F$16</c:f>
              <c:numCache>
                <c:formatCode>General</c:formatCode>
                <c:ptCount val="12"/>
                <c:pt idx="0">
                  <c:v>50.71</c:v>
                </c:pt>
                <c:pt idx="1">
                  <c:v>51.4</c:v>
                </c:pt>
                <c:pt idx="2">
                  <c:v>51.41</c:v>
                </c:pt>
                <c:pt idx="3">
                  <c:v>53.82</c:v>
                </c:pt>
                <c:pt idx="4">
                  <c:v>74.069999999999993</c:v>
                </c:pt>
                <c:pt idx="5">
                  <c:v>74.75</c:v>
                </c:pt>
                <c:pt idx="6">
                  <c:v>75.27</c:v>
                </c:pt>
                <c:pt idx="7">
                  <c:v>73.569999999999993</c:v>
                </c:pt>
                <c:pt idx="8">
                  <c:v>89.9</c:v>
                </c:pt>
                <c:pt idx="9">
                  <c:v>90.04</c:v>
                </c:pt>
                <c:pt idx="10">
                  <c:v>89.99</c:v>
                </c:pt>
                <c:pt idx="11">
                  <c:v>88.75</c:v>
                </c:pt>
              </c:numCache>
            </c:numRef>
          </c:val>
          <c:extLst>
            <c:ext xmlns:c16="http://schemas.microsoft.com/office/drawing/2014/chart" uri="{C3380CC4-5D6E-409C-BE32-E72D297353CC}">
              <c16:uniqueId val="{00000001-2902-4EFE-AC89-A79675070198}"/>
            </c:ext>
          </c:extLst>
        </c:ser>
        <c:dLbls>
          <c:dLblPos val="ctr"/>
          <c:showLegendKey val="0"/>
          <c:showVal val="1"/>
          <c:showCatName val="0"/>
          <c:showSerName val="0"/>
          <c:showPercent val="0"/>
          <c:showBubbleSize val="0"/>
        </c:dLbls>
        <c:gapWidth val="150"/>
        <c:overlap val="100"/>
        <c:axId val="493442040"/>
        <c:axId val="487400440"/>
      </c:barChart>
      <c:catAx>
        <c:axId val="4934420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LM Roman 10" panose="00000500000000000000" pitchFamily="50" charset="0"/>
                <a:ea typeface="+mn-ea"/>
                <a:cs typeface="+mn-cs"/>
              </a:defRPr>
            </a:pPr>
            <a:endParaRPr lang="en-US"/>
          </a:p>
        </c:txPr>
        <c:crossAx val="487400440"/>
        <c:crosses val="autoZero"/>
        <c:auto val="1"/>
        <c:lblAlgn val="ctr"/>
        <c:lblOffset val="100"/>
        <c:noMultiLvlLbl val="0"/>
      </c:catAx>
      <c:valAx>
        <c:axId val="48740044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LM Roman 10" panose="00000500000000000000" pitchFamily="50" charset="0"/>
                <a:ea typeface="+mn-ea"/>
                <a:cs typeface="+mn-cs"/>
              </a:defRPr>
            </a:pPr>
            <a:endParaRPr lang="en-US"/>
          </a:p>
        </c:txPr>
        <c:crossAx val="493442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LM Roman 10" panose="00000500000000000000" pitchFamily="50"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LM Roman 10" panose="00000500000000000000" pitchFamily="50"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7FC1C-01F1-45ED-95D9-41307429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82</Pages>
  <Words>32981</Words>
  <Characters>187995</Characters>
  <Application>Microsoft Office Word</Application>
  <DocSecurity>0</DocSecurity>
  <Lines>1566</Lines>
  <Paragraphs>441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Lopez Moreno Flores</dc:creator>
  <cp:keywords/>
  <dc:description/>
  <cp:lastModifiedBy>Isaac Lopez Moreno Flores</cp:lastModifiedBy>
  <cp:revision>20</cp:revision>
  <cp:lastPrinted>2024-08-09T12:03:00Z</cp:lastPrinted>
  <dcterms:created xsi:type="dcterms:W3CDTF">2024-02-27T15:46:00Z</dcterms:created>
  <dcterms:modified xsi:type="dcterms:W3CDTF">2024-08-09T12:04:00Z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id="UsNyTg8M"/&gt;&lt;style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