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2211" w:rsidRPr="00F714FF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/>
      </w:tblPr>
      <w:tblGrid>
        <w:gridCol w:w="2830"/>
        <w:gridCol w:w="3370"/>
        <w:gridCol w:w="3370"/>
      </w:tblGrid>
      <w:tr w:rsidR="00B92211" w:rsidRPr="00F61E41" w:rsidTr="00397867">
        <w:tc>
          <w:tcPr>
            <w:tcW w:w="2830" w:type="dxa"/>
            <w:shd w:val="clear" w:color="auto" w:fill="auto"/>
            <w:vAlign w:val="center"/>
          </w:tcPr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Pr="00CC227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B92211" w:rsidRPr="002F5FF6" w:rsidRDefault="00B92211" w:rsidP="00B922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Отчет по лабораторной работе №</w:t>
      </w:r>
      <w:r w:rsidR="002F5FF6">
        <w:rPr>
          <w:b/>
          <w:sz w:val="28"/>
          <w:szCs w:val="28"/>
          <w:lang w:val="en-US"/>
        </w:rPr>
        <w:t>2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Шатов Д.В.</w:t>
      </w:r>
    </w:p>
    <w:p w:rsidR="00B92211" w:rsidRPr="00CC2271" w:rsidRDefault="00B92211" w:rsidP="00B9221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Pr="008B7727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</w:p>
    <w:p w:rsidR="00AA3394" w:rsidRPr="00F612C7" w:rsidRDefault="00B92211" w:rsidP="00B92211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2C7">
        <w:rPr>
          <w:b/>
          <w:sz w:val="28"/>
          <w:szCs w:val="28"/>
        </w:rPr>
        <w:lastRenderedPageBreak/>
        <w:t>Задание</w:t>
      </w:r>
      <w:r w:rsidR="00F612C7" w:rsidRPr="00F612C7">
        <w:rPr>
          <w:b/>
          <w:sz w:val="28"/>
          <w:szCs w:val="28"/>
        </w:rPr>
        <w:t xml:space="preserve">: </w:t>
      </w:r>
    </w:p>
    <w:p w:rsidR="00F612C7" w:rsidRPr="00F612C7" w:rsidRDefault="00F612C7" w:rsidP="00B92211">
      <w:pPr>
        <w:rPr>
          <w:b/>
          <w:sz w:val="28"/>
          <w:szCs w:val="28"/>
        </w:rPr>
      </w:pPr>
    </w:p>
    <w:p w:rsidR="00F612C7" w:rsidRPr="00F612C7" w:rsidRDefault="00F612C7" w:rsidP="00F612C7">
      <w:r w:rsidRPr="00F612C7">
        <w:t xml:space="preserve">1. Перехватить </w:t>
      </w:r>
      <w:r w:rsidRPr="00F612C7">
        <w:rPr>
          <w:lang w:val="en-US"/>
        </w:rPr>
        <w:t>udp</w:t>
      </w:r>
      <w:r w:rsidRPr="00F612C7">
        <w:t xml:space="preserve"> (</w:t>
      </w:r>
      <w:r w:rsidRPr="00F612C7">
        <w:rPr>
          <w:lang w:val="en-US"/>
        </w:rPr>
        <w:t>icmp</w:t>
      </w:r>
      <w:r w:rsidRPr="00F612C7">
        <w:t xml:space="preserve">, </w:t>
      </w:r>
      <w:r w:rsidRPr="00F612C7">
        <w:rPr>
          <w:lang w:val="en-US"/>
        </w:rPr>
        <w:t>tcp</w:t>
      </w:r>
      <w:r w:rsidRPr="00F612C7">
        <w:t>) пакет</w:t>
      </w:r>
    </w:p>
    <w:p w:rsidR="00F612C7" w:rsidRPr="00F612C7" w:rsidRDefault="00F612C7" w:rsidP="00F612C7">
      <w:r w:rsidRPr="00F612C7">
        <w:t xml:space="preserve">2. </w:t>
      </w:r>
      <w:r w:rsidR="00F3575B" w:rsidRPr="00F612C7">
        <w:t>Рассчитать</w:t>
      </w:r>
      <w:r w:rsidRPr="00F612C7">
        <w:t xml:space="preserve"> контрольную сумму заголовка вручную</w:t>
      </w:r>
    </w:p>
    <w:p w:rsidR="00F612C7" w:rsidRPr="00F612C7" w:rsidRDefault="00F612C7" w:rsidP="00F612C7">
      <w:r w:rsidRPr="00F612C7">
        <w:t>3. Процесс расчёта привести в отчёте</w:t>
      </w:r>
    </w:p>
    <w:p w:rsidR="00F612C7" w:rsidRPr="00C9452E" w:rsidRDefault="00F612C7" w:rsidP="00F612C7">
      <w:r w:rsidRPr="00C9452E">
        <w:t>4. Проверитьрасчётконтрольнойсуммы</w:t>
      </w:r>
    </w:p>
    <w:p w:rsidR="00F612C7" w:rsidRPr="00C9452E" w:rsidRDefault="00F612C7" w:rsidP="00F612C7"/>
    <w:p w:rsidR="00F612C7" w:rsidRDefault="00F612C7" w:rsidP="00F612C7">
      <w:r w:rsidRPr="00F612C7">
        <w:t>5. Внести ошибку в заголовок и пересчитать контрольную сумму</w:t>
      </w:r>
    </w:p>
    <w:p w:rsidR="00F612C7" w:rsidRDefault="00F612C7" w:rsidP="00F612C7"/>
    <w:p w:rsidR="00F612C7" w:rsidRPr="00A74FAF" w:rsidRDefault="00F612C7" w:rsidP="00F612C7">
      <w:pPr>
        <w:rPr>
          <w:b/>
          <w:sz w:val="28"/>
        </w:rPr>
      </w:pPr>
      <w:r>
        <w:rPr>
          <w:b/>
          <w:sz w:val="28"/>
        </w:rPr>
        <w:t>Ход работы</w:t>
      </w:r>
      <w:r w:rsidRPr="00A74FAF">
        <w:rPr>
          <w:b/>
          <w:sz w:val="28"/>
        </w:rPr>
        <w:t>:</w:t>
      </w:r>
    </w:p>
    <w:p w:rsidR="00F612C7" w:rsidRPr="00A74FAF" w:rsidRDefault="00F612C7" w:rsidP="00F612C7">
      <w:pPr>
        <w:rPr>
          <w:b/>
          <w:sz w:val="28"/>
        </w:rPr>
      </w:pPr>
    </w:p>
    <w:p w:rsidR="00F612C7" w:rsidRPr="00F612C7" w:rsidRDefault="00F612C7" w:rsidP="00F612C7">
      <w:r>
        <w:t>Исходя иззаданной во втором слове длин</w:t>
      </w:r>
      <w:r w:rsidR="00201307">
        <w:t>е заголовка, мы выделяем байты, которые необходимы нам для расчета.</w:t>
      </w:r>
    </w:p>
    <w:p w:rsidR="00F612C7" w:rsidRPr="00201307" w:rsidRDefault="00F612C7" w:rsidP="00F612C7">
      <w:pPr>
        <w:rPr>
          <w:b/>
          <w:sz w:val="28"/>
        </w:rPr>
      </w:pPr>
    </w:p>
    <w:p w:rsidR="00F612C7" w:rsidRDefault="00C9452E" w:rsidP="00F612C7">
      <w:r>
        <w:rPr>
          <w:noProof/>
        </w:rPr>
        <w:drawing>
          <wp:inline distT="0" distB="0" distL="0" distR="0">
            <wp:extent cx="5940425" cy="20017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378" w:rsidRDefault="00E21378" w:rsidP="00F612C7"/>
    <w:p w:rsidR="00E21378" w:rsidRPr="00E21378" w:rsidRDefault="00E21378" w:rsidP="00F612C7">
      <w:pPr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/>
      </w:tblPr>
      <w:tblGrid>
        <w:gridCol w:w="1046"/>
        <w:gridCol w:w="1047"/>
      </w:tblGrid>
      <w:tr w:rsidR="00E21378" w:rsidTr="00E21378">
        <w:tc>
          <w:tcPr>
            <w:tcW w:w="1046" w:type="dxa"/>
          </w:tcPr>
          <w:p w:rsidR="00E21378" w:rsidRPr="00C9452E" w:rsidRDefault="00C9452E" w:rsidP="00573AAF">
            <w:pPr>
              <w:jc w:val="center"/>
            </w:pPr>
            <w:r>
              <w:rPr>
                <w:lang w:val="en-US"/>
              </w:rPr>
              <w:t>AB00</w:t>
            </w:r>
          </w:p>
        </w:tc>
        <w:tc>
          <w:tcPr>
            <w:tcW w:w="1047" w:type="dxa"/>
          </w:tcPr>
          <w:p w:rsidR="00E21378" w:rsidRPr="00C9452E" w:rsidRDefault="00C9452E" w:rsidP="00C9452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A4E</w:t>
            </w:r>
          </w:p>
        </w:tc>
      </w:tr>
      <w:tr w:rsidR="00E21378" w:rsidTr="00E21378">
        <w:tc>
          <w:tcPr>
            <w:tcW w:w="1046" w:type="dxa"/>
          </w:tcPr>
          <w:p w:rsidR="00E21378" w:rsidRPr="00C9452E" w:rsidRDefault="00C9452E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5685</w:t>
            </w:r>
          </w:p>
        </w:tc>
        <w:tc>
          <w:tcPr>
            <w:tcW w:w="1047" w:type="dxa"/>
          </w:tcPr>
          <w:p w:rsidR="00E21378" w:rsidRPr="00C9452E" w:rsidRDefault="00C9452E" w:rsidP="00C94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DE34</w:t>
            </w:r>
          </w:p>
        </w:tc>
      </w:tr>
      <w:tr w:rsidR="00E21378" w:rsidTr="00DC2F86">
        <w:tc>
          <w:tcPr>
            <w:tcW w:w="1046" w:type="dxa"/>
          </w:tcPr>
          <w:p w:rsidR="00E21378" w:rsidRPr="00E942B7" w:rsidRDefault="00C9452E" w:rsidP="00573AAF">
            <w:pPr>
              <w:jc w:val="center"/>
            </w:pPr>
            <w:r>
              <w:rPr>
                <w:lang w:val="en-US"/>
              </w:rPr>
              <w:t>5914</w:t>
            </w:r>
          </w:p>
        </w:tc>
        <w:tc>
          <w:tcPr>
            <w:tcW w:w="1047" w:type="dxa"/>
            <w:shd w:val="clear" w:color="auto" w:fill="92D050"/>
          </w:tcPr>
          <w:p w:rsidR="00E21378" w:rsidRPr="00E942B7" w:rsidRDefault="00E942B7" w:rsidP="00E942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E21378" w:rsidTr="00E21378">
        <w:tc>
          <w:tcPr>
            <w:tcW w:w="1046" w:type="dxa"/>
          </w:tcPr>
          <w:p w:rsidR="00E21378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2A12</w:t>
            </w:r>
          </w:p>
        </w:tc>
        <w:tc>
          <w:tcPr>
            <w:tcW w:w="1047" w:type="dxa"/>
          </w:tcPr>
          <w:p w:rsidR="00E21378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CACA</w:t>
            </w:r>
          </w:p>
        </w:tc>
      </w:tr>
      <w:tr w:rsidR="00E21378" w:rsidTr="00E21378">
        <w:trPr>
          <w:trHeight w:val="70"/>
        </w:trPr>
        <w:tc>
          <w:tcPr>
            <w:tcW w:w="1046" w:type="dxa"/>
          </w:tcPr>
          <w:p w:rsidR="00E21378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3876</w:t>
            </w:r>
          </w:p>
        </w:tc>
        <w:tc>
          <w:tcPr>
            <w:tcW w:w="1047" w:type="dxa"/>
          </w:tcPr>
          <w:p w:rsidR="00E21378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1915</w:t>
            </w:r>
          </w:p>
        </w:tc>
      </w:tr>
      <w:tr w:rsidR="00DC2F86" w:rsidTr="00E21378">
        <w:trPr>
          <w:trHeight w:val="70"/>
        </w:trPr>
        <w:tc>
          <w:tcPr>
            <w:tcW w:w="1046" w:type="dxa"/>
          </w:tcPr>
          <w:p w:rsidR="00DC2F86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3935</w:t>
            </w:r>
          </w:p>
        </w:tc>
        <w:tc>
          <w:tcPr>
            <w:tcW w:w="1047" w:type="dxa"/>
          </w:tcPr>
          <w:p w:rsidR="00DC2F86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5955</w:t>
            </w:r>
          </w:p>
        </w:tc>
      </w:tr>
      <w:tr w:rsidR="00573AAF" w:rsidTr="00E21378">
        <w:trPr>
          <w:trHeight w:val="70"/>
        </w:trPr>
        <w:tc>
          <w:tcPr>
            <w:tcW w:w="1046" w:type="dxa"/>
          </w:tcPr>
          <w:p w:rsidR="00573AAF" w:rsidRPr="00E942B7" w:rsidRDefault="00E942B7" w:rsidP="0057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1815</w:t>
            </w:r>
          </w:p>
        </w:tc>
        <w:tc>
          <w:tcPr>
            <w:tcW w:w="1047" w:type="dxa"/>
          </w:tcPr>
          <w:p w:rsidR="00573AAF" w:rsidRDefault="00573AAF" w:rsidP="00573AAF">
            <w:pPr>
              <w:jc w:val="center"/>
            </w:pPr>
          </w:p>
        </w:tc>
      </w:tr>
    </w:tbl>
    <w:p w:rsidR="00E21378" w:rsidRDefault="00E21378" w:rsidP="00F612C7"/>
    <w:p w:rsidR="00201307" w:rsidRPr="004472AB" w:rsidRDefault="004472AB" w:rsidP="00F612C7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4472AB" w:rsidRPr="00B3702D" w:rsidRDefault="004472AB" w:rsidP="00F612C7">
      <w:pPr>
        <w:rPr>
          <w:lang w:val="en-US"/>
        </w:rPr>
      </w:pPr>
    </w:p>
    <w:p w:rsidR="00201307" w:rsidRDefault="00201307" w:rsidP="00F612C7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201307" w:rsidRDefault="00201307" w:rsidP="00F612C7"/>
    <w:p w:rsidR="00201307" w:rsidRDefault="00201307" w:rsidP="00F612C7">
      <w:pPr>
        <w:rPr>
          <w:lang w:val="en-US"/>
        </w:rPr>
      </w:pPr>
      <w:r w:rsidRPr="00201307">
        <w:rPr>
          <w:lang w:val="en-US"/>
        </w:rPr>
        <w:t>(</w:t>
      </w:r>
      <w:r w:rsidR="00E47102"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942B7" w:rsidRPr="00E942B7">
        <w:rPr>
          <w:lang w:val="en-US"/>
        </w:rPr>
        <w:t>6</w:t>
      </w:r>
      <w:r w:rsidR="00E942B7">
        <w:rPr>
          <w:lang w:val="en-US"/>
        </w:rPr>
        <w:t>A4E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942B7">
        <w:rPr>
          <w:lang w:val="en-US"/>
        </w:rPr>
        <w:t>5685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="00E942B7">
        <w:rPr>
          <w:lang w:val="en-US"/>
        </w:rPr>
        <w:t>DE34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942B7">
        <w:rPr>
          <w:lang w:val="en-US"/>
        </w:rPr>
        <w:t>5914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+(0000)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942B7">
        <w:rPr>
          <w:lang w:val="en-US"/>
        </w:rPr>
        <w:t>2A12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942B7">
        <w:rPr>
          <w:lang w:val="en-US"/>
        </w:rPr>
        <w:t>CACA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="00E942B7">
        <w:rPr>
          <w:lang w:val="en-US"/>
        </w:rPr>
        <w:t>3876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 w:rsidR="00E942B7">
        <w:rPr>
          <w:lang w:val="en-US"/>
        </w:rPr>
        <w:t>1915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E942B7">
        <w:rPr>
          <w:lang w:val="en-US"/>
        </w:rPr>
        <w:t>3935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lang w:val="en-US"/>
        </w:rPr>
        <w:t>+</w:t>
      </w:r>
      <w:r w:rsidR="004472AB" w:rsidRPr="00201307">
        <w:rPr>
          <w:lang w:val="en-US"/>
        </w:rPr>
        <w:t>(</w:t>
      </w:r>
      <w:r w:rsidR="00E942B7">
        <w:rPr>
          <w:lang w:val="en-US"/>
        </w:rPr>
        <w:t>5955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E942B7">
        <w:rPr>
          <w:lang w:val="en-US"/>
        </w:rPr>
        <w:t>1815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>
        <w:rPr>
          <w:lang w:val="en-US"/>
        </w:rPr>
        <w:t>= (</w:t>
      </w:r>
      <w:r w:rsidR="00E942B7">
        <w:rPr>
          <w:lang w:val="en-US"/>
        </w:rPr>
        <w:t>55504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E21378" w:rsidRDefault="00E21378" w:rsidP="00F612C7">
      <w:pPr>
        <w:rPr>
          <w:lang w:val="en-US"/>
        </w:rPr>
      </w:pPr>
    </w:p>
    <w:p w:rsidR="00E21378" w:rsidRDefault="00E21378" w:rsidP="00F612C7">
      <w:r w:rsidRPr="00E21378">
        <w:t xml:space="preserve">2. </w:t>
      </w:r>
      <w:r w:rsidR="004472AB"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4472AB" w:rsidRDefault="004472AB" w:rsidP="00F612C7"/>
    <w:p w:rsidR="004472AB" w:rsidRPr="00E21378" w:rsidRDefault="004472AB" w:rsidP="00F612C7">
      <w:r>
        <w:t>(000</w:t>
      </w:r>
      <w:r w:rsidR="00E942B7" w:rsidRPr="00A74FAF">
        <w:t>5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 w:rsidR="00E942B7" w:rsidRPr="00A74FAF">
        <w:t>5504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E942B7" w:rsidRPr="00A74FAF">
        <w:t>5509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21378" w:rsidRPr="004472AB" w:rsidRDefault="00E21378" w:rsidP="00F612C7"/>
    <w:p w:rsidR="00E21378" w:rsidRDefault="00E21378" w:rsidP="00F612C7">
      <w:r w:rsidRPr="004472AB">
        <w:t xml:space="preserve">3. </w:t>
      </w:r>
      <w:r w:rsidR="004472AB">
        <w:t>Находим контрольную сумму, как двоичное поразрядное дополнение результата сложения:</w:t>
      </w:r>
    </w:p>
    <w:p w:rsidR="004472AB" w:rsidRDefault="004472AB" w:rsidP="00F612C7"/>
    <w:p w:rsidR="004472AB" w:rsidRPr="004472AB" w:rsidRDefault="004472AB" w:rsidP="004472AB">
      <w:r>
        <w:t>CSIP = (FFFF)</w:t>
      </w:r>
      <w:r w:rsidRPr="00E21378">
        <w:rPr>
          <w:vertAlign w:val="subscript"/>
        </w:rPr>
        <w:t xml:space="preserve">16 </w:t>
      </w:r>
      <w:r>
        <w:t>−(</w:t>
      </w:r>
      <w:r w:rsidR="00E942B7" w:rsidRPr="00A74FAF">
        <w:t>5509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="00E942B7" w:rsidRPr="00A74FAF">
        <w:rPr>
          <w:highlight w:val="green"/>
          <w:lang w:val="en-US"/>
        </w:rPr>
        <w:t>AAF</w:t>
      </w:r>
      <w:r w:rsidR="00E942B7" w:rsidRPr="00A74FAF">
        <w:rPr>
          <w:highlight w:val="green"/>
        </w:rPr>
        <w:t>6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4472AB" w:rsidRPr="00C9452E" w:rsidRDefault="004472AB" w:rsidP="00F612C7">
      <w:pPr>
        <w:rPr>
          <w:u w:val="single"/>
        </w:rPr>
      </w:pPr>
      <w:r w:rsidRPr="004472AB">
        <w:rPr>
          <w:u w:val="single"/>
        </w:rPr>
        <w:t>Проверка контрольной суммы</w:t>
      </w:r>
      <w:r w:rsidRPr="00C9452E">
        <w:rPr>
          <w:u w:val="single"/>
        </w:rPr>
        <w:t>:</w:t>
      </w:r>
    </w:p>
    <w:p w:rsidR="004472AB" w:rsidRPr="00C9452E" w:rsidRDefault="004472AB" w:rsidP="00F612C7"/>
    <w:p w:rsidR="004472AB" w:rsidRPr="00C9452E" w:rsidRDefault="004472AB" w:rsidP="00F612C7">
      <w:r>
        <w:t>1. Суммируем все 16-битные слова заголовка между собой:</w:t>
      </w:r>
    </w:p>
    <w:p w:rsidR="004472AB" w:rsidRPr="00C9452E" w:rsidRDefault="004472AB" w:rsidP="00F612C7"/>
    <w:p w:rsidR="0031486C" w:rsidRDefault="0031486C" w:rsidP="0031486C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942B7">
        <w:rPr>
          <w:lang w:val="en-US"/>
        </w:rPr>
        <w:t>6</w:t>
      </w:r>
      <w:r>
        <w:rPr>
          <w:lang w:val="en-US"/>
        </w:rPr>
        <w:t>A4E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(DE34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5914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Pr="0031486C">
        <w:rPr>
          <w:lang w:val="en-US"/>
        </w:rPr>
        <w:t xml:space="preserve"> </w:t>
      </w:r>
      <w:r>
        <w:rPr>
          <w:lang w:val="en-US"/>
        </w:rPr>
        <w:t>AAF6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2A12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CACA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3876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>
        <w:rPr>
          <w:lang w:val="en-US"/>
        </w:rPr>
        <w:t>1915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3935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5955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1815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>= (5FFFA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4472AB" w:rsidRPr="004472AB" w:rsidRDefault="004472AB" w:rsidP="00F612C7">
      <w:pPr>
        <w:rPr>
          <w:lang w:val="en-US"/>
        </w:rPr>
      </w:pPr>
    </w:p>
    <w:p w:rsidR="004472AB" w:rsidRPr="00C9452E" w:rsidRDefault="004472AB" w:rsidP="00F612C7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4472AB" w:rsidRPr="00C9452E" w:rsidRDefault="004472AB" w:rsidP="00F612C7"/>
    <w:p w:rsidR="004472AB" w:rsidRPr="00E21378" w:rsidRDefault="004472AB" w:rsidP="004472AB">
      <w:r>
        <w:t>(000</w:t>
      </w:r>
      <w:r w:rsidR="0031486C" w:rsidRPr="00A74FAF">
        <w:t>5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>
        <w:rPr>
          <w:lang w:val="en-US"/>
        </w:rPr>
        <w:t>FFF</w:t>
      </w:r>
      <w:r w:rsidR="0031486C">
        <w:rPr>
          <w:lang w:val="en-US"/>
        </w:rPr>
        <w:t>A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C9452E" w:rsidRDefault="004472AB" w:rsidP="00F612C7"/>
    <w:p w:rsidR="004472AB" w:rsidRPr="00C9452E" w:rsidRDefault="004472AB" w:rsidP="00F612C7">
      <w:r>
        <w:t>3. Находим двоичное поразрядное дополнение результата сложения:</w:t>
      </w:r>
    </w:p>
    <w:p w:rsidR="004472AB" w:rsidRPr="00C9452E" w:rsidRDefault="004472AB" w:rsidP="00F612C7"/>
    <w:p w:rsidR="004472AB" w:rsidRPr="00E21378" w:rsidRDefault="004472AB" w:rsidP="004472AB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 w:rsidRPr="00C9452E">
        <w:t>-</w:t>
      </w:r>
      <w:r>
        <w:t xml:space="preserve">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C9452E">
        <w:t>0000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C9452E" w:rsidRDefault="004472AB" w:rsidP="00F612C7"/>
    <w:p w:rsidR="004472AB" w:rsidRPr="00C9452E" w:rsidRDefault="004472AB" w:rsidP="00F612C7">
      <w:pPr>
        <w:rPr>
          <w:u w:val="single"/>
        </w:rPr>
      </w:pPr>
      <w:r w:rsidRPr="004472AB">
        <w:rPr>
          <w:u w:val="single"/>
        </w:rPr>
        <w:t>Внесем ошибку</w:t>
      </w:r>
      <w:r w:rsidRPr="00C9452E">
        <w:rPr>
          <w:u w:val="single"/>
        </w:rPr>
        <w:t>:</w:t>
      </w:r>
    </w:p>
    <w:p w:rsidR="004472AB" w:rsidRPr="00C9452E" w:rsidRDefault="004472AB" w:rsidP="00F612C7">
      <w:pPr>
        <w:rPr>
          <w:u w:val="single"/>
        </w:rPr>
      </w:pPr>
    </w:p>
    <w:p w:rsidR="00323B0F" w:rsidRDefault="00323B0F" w:rsidP="00323B0F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323B0F" w:rsidRDefault="00323B0F" w:rsidP="00323B0F"/>
    <w:p w:rsidR="00323B0F" w:rsidRDefault="0031486C" w:rsidP="00323B0F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</w:t>
      </w:r>
      <w:r w:rsidRPr="0031486C">
        <w:rPr>
          <w:highlight w:val="cyan"/>
          <w:lang w:val="en-US"/>
        </w:rPr>
        <w:t>AA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942B7">
        <w:rPr>
          <w:lang w:val="en-US"/>
        </w:rPr>
        <w:t>6</w:t>
      </w:r>
      <w:r>
        <w:rPr>
          <w:lang w:val="en-US"/>
        </w:rPr>
        <w:t>A</w:t>
      </w:r>
      <w:r w:rsidRPr="0031486C">
        <w:rPr>
          <w:highlight w:val="cyan"/>
          <w:lang w:val="en-US"/>
        </w:rPr>
        <w:t>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(DE34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5914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+(0000)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2A12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CACA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3876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>
        <w:rPr>
          <w:lang w:val="en-US"/>
        </w:rPr>
        <w:t>1915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3935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5955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1815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>= (4947D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="00323B0F" w:rsidRPr="00201307">
        <w:rPr>
          <w:lang w:val="en-US"/>
        </w:rPr>
        <w:t>.</w:t>
      </w:r>
    </w:p>
    <w:p w:rsidR="00323B0F" w:rsidRDefault="00323B0F" w:rsidP="00323B0F">
      <w:pPr>
        <w:rPr>
          <w:lang w:val="en-US"/>
        </w:rPr>
      </w:pPr>
    </w:p>
    <w:p w:rsidR="00323B0F" w:rsidRDefault="00323B0F" w:rsidP="00323B0F">
      <w:r w:rsidRPr="00E21378">
        <w:t xml:space="preserve">2. </w:t>
      </w: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323B0F" w:rsidRDefault="00323B0F" w:rsidP="00323B0F"/>
    <w:p w:rsidR="00323B0F" w:rsidRPr="00E21378" w:rsidRDefault="00323B0F" w:rsidP="00323B0F">
      <w:r>
        <w:t>(000</w:t>
      </w:r>
      <w:r w:rsidR="0031486C" w:rsidRPr="00A74FAF">
        <w:t>4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 w:rsidR="0031486C" w:rsidRPr="00A74FAF">
        <w:t>947</w:t>
      </w:r>
      <w:r w:rsidR="0031486C">
        <w:rPr>
          <w:lang w:val="en-US"/>
        </w:rPr>
        <w:t>D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31486C" w:rsidRPr="00A74FAF">
        <w:t>9481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323B0F" w:rsidRPr="004472AB" w:rsidRDefault="00323B0F" w:rsidP="00323B0F"/>
    <w:p w:rsidR="00323B0F" w:rsidRDefault="00323B0F" w:rsidP="00323B0F">
      <w:r w:rsidRPr="004472AB">
        <w:t xml:space="preserve">3. </w:t>
      </w:r>
      <w:r>
        <w:t>Находим контрольную сумму, как двоичное поразрядное дополнение результата сложения:</w:t>
      </w:r>
    </w:p>
    <w:p w:rsidR="00323B0F" w:rsidRDefault="00323B0F" w:rsidP="00323B0F"/>
    <w:p w:rsidR="00323B0F" w:rsidRPr="004472AB" w:rsidRDefault="00323B0F" w:rsidP="00323B0F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="0031486C" w:rsidRPr="00A74FAF">
        <w:t>9481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="0031486C" w:rsidRPr="00A74FAF">
        <w:t>6</w:t>
      </w:r>
      <w:r w:rsidR="0031486C">
        <w:rPr>
          <w:lang w:val="en-US"/>
        </w:rPr>
        <w:t>B</w:t>
      </w:r>
      <w:r w:rsidR="0031486C" w:rsidRPr="00A74FAF">
        <w:t>7</w:t>
      </w:r>
      <w:r w:rsidR="0031486C">
        <w:rPr>
          <w:lang w:val="en-US"/>
        </w:rPr>
        <w:t>E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4472AB" w:rsidRPr="00C9452E" w:rsidRDefault="004472AB" w:rsidP="00F612C7"/>
    <w:p w:rsidR="00323B0F" w:rsidRPr="00C9452E" w:rsidRDefault="00323B0F" w:rsidP="00F612C7">
      <w:r>
        <w:t>Проверим</w:t>
      </w:r>
      <w:r w:rsidRPr="00C9452E">
        <w:t xml:space="preserve">: </w:t>
      </w:r>
    </w:p>
    <w:p w:rsidR="00323B0F" w:rsidRPr="00C9452E" w:rsidRDefault="00323B0F" w:rsidP="00F612C7"/>
    <w:p w:rsidR="00323B0F" w:rsidRPr="00323B0F" w:rsidRDefault="00323B0F" w:rsidP="00323B0F">
      <w:r>
        <w:t>1. Суммируем все 16-битные слова заголовка между собой:</w:t>
      </w:r>
    </w:p>
    <w:p w:rsidR="00323B0F" w:rsidRPr="00323B0F" w:rsidRDefault="00323B0F" w:rsidP="00323B0F"/>
    <w:p w:rsidR="00323B0F" w:rsidRDefault="0031486C" w:rsidP="00323B0F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</w:t>
      </w:r>
      <w:r w:rsidRPr="0031486C">
        <w:rPr>
          <w:highlight w:val="cyan"/>
          <w:lang w:val="en-US"/>
        </w:rPr>
        <w:t>AA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942B7">
        <w:rPr>
          <w:lang w:val="en-US"/>
        </w:rPr>
        <w:t>6</w:t>
      </w:r>
      <w:r>
        <w:rPr>
          <w:lang w:val="en-US"/>
        </w:rPr>
        <w:t>A</w:t>
      </w:r>
      <w:r w:rsidRPr="0031486C">
        <w:rPr>
          <w:highlight w:val="cyan"/>
          <w:lang w:val="en-US"/>
        </w:rPr>
        <w:t>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(DE34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5914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="00A74FAF" w:rsidRPr="00A74FAF">
        <w:rPr>
          <w:highlight w:val="green"/>
          <w:lang w:val="en-US"/>
        </w:rPr>
        <w:t xml:space="preserve"> AAF6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2A12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>
        <w:rPr>
          <w:lang w:val="en-US"/>
        </w:rPr>
        <w:t>CACA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3876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>
        <w:rPr>
          <w:lang w:val="en-US"/>
        </w:rPr>
        <w:t>1915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3935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>+</w:t>
      </w:r>
      <w:r w:rsidRPr="00201307">
        <w:rPr>
          <w:lang w:val="en-US"/>
        </w:rPr>
        <w:t>(</w:t>
      </w:r>
      <w:r>
        <w:rPr>
          <w:lang w:val="en-US"/>
        </w:rPr>
        <w:t>5955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>
        <w:rPr>
          <w:lang w:val="en-US"/>
        </w:rPr>
        <w:t>1815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>= (</w:t>
      </w:r>
      <w:r w:rsidR="00A74FAF">
        <w:rPr>
          <w:lang w:val="en-US"/>
        </w:rPr>
        <w:t>53F73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="00323B0F" w:rsidRPr="00201307">
        <w:rPr>
          <w:lang w:val="en-US"/>
        </w:rPr>
        <w:t>.</w:t>
      </w:r>
    </w:p>
    <w:p w:rsidR="00323B0F" w:rsidRPr="004472AB" w:rsidRDefault="00323B0F" w:rsidP="00323B0F">
      <w:pPr>
        <w:rPr>
          <w:lang w:val="en-US"/>
        </w:rPr>
      </w:pPr>
    </w:p>
    <w:p w:rsidR="00323B0F" w:rsidRPr="00323B0F" w:rsidRDefault="00323B0F" w:rsidP="00323B0F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323B0F" w:rsidRPr="00323B0F" w:rsidRDefault="00323B0F" w:rsidP="00323B0F"/>
    <w:p w:rsidR="00323B0F" w:rsidRPr="00E21378" w:rsidRDefault="00323B0F" w:rsidP="00323B0F">
      <w:r>
        <w:t>(000</w:t>
      </w:r>
      <w:r w:rsidR="00A74FAF">
        <w:rPr>
          <w:lang w:val="en-US"/>
        </w:rPr>
        <w:t>5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 w:rsidR="00A74FAF">
        <w:rPr>
          <w:lang w:val="en-US"/>
        </w:rPr>
        <w:t>3F73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A74FAF">
        <w:rPr>
          <w:lang w:val="en-US"/>
        </w:rPr>
        <w:t>3F78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323B0F" w:rsidRPr="00323B0F" w:rsidRDefault="00323B0F" w:rsidP="00323B0F"/>
    <w:p w:rsidR="00323B0F" w:rsidRPr="00323B0F" w:rsidRDefault="00323B0F" w:rsidP="00323B0F">
      <w:r>
        <w:t>3. Находим двоичное поразрядное дополнение результата сложения:</w:t>
      </w:r>
    </w:p>
    <w:p w:rsidR="00323B0F" w:rsidRPr="00323B0F" w:rsidRDefault="00323B0F" w:rsidP="00323B0F"/>
    <w:p w:rsidR="00323B0F" w:rsidRPr="00A74FAF" w:rsidRDefault="00323B0F" w:rsidP="00F612C7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 w:rsidRPr="00C9452E">
        <w:t>-</w:t>
      </w:r>
      <w:r>
        <w:t xml:space="preserve"> (</w:t>
      </w:r>
      <w:r w:rsidR="00A74FAF" w:rsidRPr="00A74FAF">
        <w:t>3</w:t>
      </w:r>
      <w:r w:rsidR="00A74FAF">
        <w:rPr>
          <w:lang w:val="en-US"/>
        </w:rPr>
        <w:t>F</w:t>
      </w:r>
      <w:r w:rsidR="00A74FAF" w:rsidRPr="00A74FAF">
        <w:t>78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A74FAF" w:rsidRPr="00A74FAF">
        <w:t>C087</w:t>
      </w:r>
      <w:r>
        <w:t>)</w:t>
      </w:r>
      <w:r w:rsidRPr="004472AB">
        <w:rPr>
          <w:vertAlign w:val="subscript"/>
        </w:rPr>
        <w:t>16</w:t>
      </w:r>
      <w:bookmarkStart w:id="0" w:name="_GoBack"/>
      <w:bookmarkEnd w:id="0"/>
      <w:r w:rsidR="00A74FAF">
        <w:t xml:space="preserve">  =</w:t>
      </w:r>
      <w:r w:rsidR="00A74FAF" w:rsidRPr="00A74FAF">
        <w:t>&gt;</w:t>
      </w:r>
      <w:r w:rsidR="00A74FAF">
        <w:t xml:space="preserve"> выявлена ошибка.</w:t>
      </w:r>
    </w:p>
    <w:sectPr w:rsidR="00323B0F" w:rsidRPr="00A74FAF" w:rsidSect="0089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66A1B"/>
    <w:rsid w:val="000128C8"/>
    <w:rsid w:val="00066A1B"/>
    <w:rsid w:val="0009042F"/>
    <w:rsid w:val="00201307"/>
    <w:rsid w:val="002F5FF6"/>
    <w:rsid w:val="0031486C"/>
    <w:rsid w:val="00323B0F"/>
    <w:rsid w:val="004472AB"/>
    <w:rsid w:val="00573AAF"/>
    <w:rsid w:val="00662591"/>
    <w:rsid w:val="00754163"/>
    <w:rsid w:val="00765DBA"/>
    <w:rsid w:val="008915A2"/>
    <w:rsid w:val="00A74FAF"/>
    <w:rsid w:val="00AA3394"/>
    <w:rsid w:val="00B3702D"/>
    <w:rsid w:val="00B714C1"/>
    <w:rsid w:val="00B92211"/>
    <w:rsid w:val="00C9452E"/>
    <w:rsid w:val="00DC2F86"/>
    <w:rsid w:val="00E21378"/>
    <w:rsid w:val="00E47102"/>
    <w:rsid w:val="00E942B7"/>
    <w:rsid w:val="00F3575B"/>
    <w:rsid w:val="00F61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C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2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C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2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User</cp:lastModifiedBy>
  <cp:revision>15</cp:revision>
  <cp:lastPrinted>2021-04-12T11:43:00Z</cp:lastPrinted>
  <dcterms:created xsi:type="dcterms:W3CDTF">2021-04-12T10:18:00Z</dcterms:created>
  <dcterms:modified xsi:type="dcterms:W3CDTF">2021-05-21T15:13:00Z</dcterms:modified>
</cp:coreProperties>
</file>