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67561628"/>
        <w:docPartObj>
          <w:docPartGallery w:val="Cover Pages"/>
          <w:docPartUnique/>
        </w:docPartObj>
      </w:sdtPr>
      <w:sdtContent>
        <w:p w14:paraId="52065A8D" w14:textId="08DFD4B2" w:rsidR="00AA6AFD" w:rsidRDefault="00AA6AFD"/>
        <w:p w14:paraId="65E77567" w14:textId="09512407" w:rsidR="00AA6AFD" w:rsidRDefault="00AA6AFD">
          <w:r>
            <w:rPr>
              <w:noProof/>
            </w:rPr>
            <mc:AlternateContent>
              <mc:Choice Requires="wps">
                <w:drawing>
                  <wp:anchor distT="0" distB="0" distL="182880" distR="182880" simplePos="0" relativeHeight="251664384" behindDoc="0" locked="0" layoutInCell="1" allowOverlap="1" wp14:anchorId="3E06FCC5" wp14:editId="35C1EE9E">
                    <wp:simplePos x="0" y="0"/>
                    <mc:AlternateContent>
                      <mc:Choice Requires="wp14">
                        <wp:positionH relativeFrom="margin">
                          <wp14:pctPosHOffset>7700</wp14:pctPosHOffset>
                        </wp:positionH>
                      </mc:Choice>
                      <mc:Fallback>
                        <wp:positionH relativeFrom="page">
                          <wp:posOffset>1371600</wp:posOffset>
                        </wp:positionH>
                      </mc:Fallback>
                    </mc:AlternateContent>
                    <mc:AlternateContent>
                      <mc:Choice Requires="wp14">
                        <wp:positionV relativeFrom="page">
                          <wp14:pctPosVOffset>54000</wp14:pctPosVOffset>
                        </wp:positionV>
                      </mc:Choice>
                      <mc:Fallback>
                        <wp:positionV relativeFrom="page">
                          <wp:posOffset>5431155</wp:posOffset>
                        </wp:positionV>
                      </mc:Fallback>
                    </mc:AlternateContent>
                    <wp:extent cx="4686300" cy="6720840"/>
                    <wp:effectExtent l="0" t="0" r="10160" b="381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B8FD3FF" w14:textId="1A57DE89" w:rsidR="00AA6AFD" w:rsidRPr="00AA6AFD" w:rsidRDefault="00000000">
                                <w:pPr>
                                  <w:pStyle w:val="NoSpacing"/>
                                  <w:spacing w:before="40" w:after="560" w:line="216" w:lineRule="auto"/>
                                  <w:rPr>
                                    <w:sz w:val="72"/>
                                    <w:szCs w:val="72"/>
                                  </w:rPr>
                                </w:pPr>
                                <w:sdt>
                                  <w:sdtPr>
                                    <w:rPr>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AA6AFD" w:rsidRPr="00AA6AFD">
                                      <w:rPr>
                                        <w:sz w:val="72"/>
                                        <w:szCs w:val="72"/>
                                      </w:rPr>
                                      <w:t>MSDS670_X40_Data Visualization</w:t>
                                    </w:r>
                                  </w:sdtContent>
                                </w:sdt>
                              </w:p>
                              <w:sdt>
                                <w:sdtPr>
                                  <w:rPr>
                                    <w:caps/>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57C4C6D6" w14:textId="54D86003" w:rsidR="00AA6AFD" w:rsidRPr="00AA6AFD" w:rsidRDefault="00AA6AFD">
                                    <w:pPr>
                                      <w:pStyle w:val="NoSpacing"/>
                                      <w:spacing w:before="40" w:after="40"/>
                                      <w:rPr>
                                        <w:caps/>
                                        <w:sz w:val="28"/>
                                        <w:szCs w:val="28"/>
                                      </w:rPr>
                                    </w:pPr>
                                    <w:r w:rsidRPr="00AA6AFD">
                                      <w:rPr>
                                        <w:caps/>
                                        <w:sz w:val="28"/>
                                        <w:szCs w:val="28"/>
                                      </w:rPr>
                                      <w:t xml:space="preserve">Week </w:t>
                                    </w:r>
                                    <w:r w:rsidR="00EB58AB">
                                      <w:rPr>
                                        <w:caps/>
                                        <w:sz w:val="28"/>
                                        <w:szCs w:val="28"/>
                                      </w:rPr>
                                      <w:t>8</w:t>
                                    </w:r>
                                    <w:r w:rsidRPr="00AA6AFD">
                                      <w:rPr>
                                        <w:caps/>
                                        <w:sz w:val="28"/>
                                        <w:szCs w:val="28"/>
                                      </w:rPr>
                                      <w:t xml:space="preserve"> </w:t>
                                    </w:r>
                                    <w:r w:rsidR="00EB58AB">
                                      <w:rPr>
                                        <w:caps/>
                                        <w:sz w:val="28"/>
                                        <w:szCs w:val="28"/>
                                      </w:rPr>
                                      <w:t xml:space="preserve">Final </w:t>
                                    </w:r>
                                    <w:r w:rsidRPr="00AA6AFD">
                                      <w:rPr>
                                        <w:caps/>
                                        <w:sz w:val="28"/>
                                        <w:szCs w:val="28"/>
                                      </w:rPr>
                                      <w:t>project</w:t>
                                    </w:r>
                                  </w:p>
                                </w:sdtContent>
                              </w:sdt>
                              <w:sdt>
                                <w:sdtPr>
                                  <w:rPr>
                                    <w:caps/>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330CDA7B" w14:textId="619B8BEA" w:rsidR="00AA6AFD" w:rsidRPr="00AA6AFD" w:rsidRDefault="00AA6AFD">
                                    <w:pPr>
                                      <w:pStyle w:val="NoSpacing"/>
                                      <w:spacing w:before="80" w:after="40"/>
                                      <w:rPr>
                                        <w:caps/>
                                        <w:sz w:val="24"/>
                                        <w:szCs w:val="24"/>
                                      </w:rPr>
                                    </w:pPr>
                                    <w:r w:rsidRPr="00AA6AFD">
                                      <w:rPr>
                                        <w:caps/>
                                        <w:sz w:val="24"/>
                                        <w:szCs w:val="24"/>
                                      </w:rPr>
                                      <w:t>Ilse Severance</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3E06FCC5" id="_x0000_t202" coordsize="21600,21600" o:spt="202" path="m,l,21600r21600,l21600,xe">
                    <v:stroke joinstyle="miter"/>
                    <v:path gradientshapeok="t" o:connecttype="rect"/>
                  </v:shapetype>
                  <v:shape id="Text Box 131" o:spid="_x0000_s1026" type="#_x0000_t202" style="position:absolute;margin-left:0;margin-top:0;width:369pt;height:529.2pt;z-index:251664384;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7B8FD3FF" w14:textId="1A57DE89" w:rsidR="00AA6AFD" w:rsidRPr="00AA6AFD" w:rsidRDefault="00000000">
                          <w:pPr>
                            <w:pStyle w:val="NoSpacing"/>
                            <w:spacing w:before="40" w:after="560" w:line="216" w:lineRule="auto"/>
                            <w:rPr>
                              <w:sz w:val="72"/>
                              <w:szCs w:val="72"/>
                            </w:rPr>
                          </w:pPr>
                          <w:sdt>
                            <w:sdtPr>
                              <w:rPr>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AA6AFD" w:rsidRPr="00AA6AFD">
                                <w:rPr>
                                  <w:sz w:val="72"/>
                                  <w:szCs w:val="72"/>
                                </w:rPr>
                                <w:t>MSDS670_X40_Data Visualization</w:t>
                              </w:r>
                            </w:sdtContent>
                          </w:sdt>
                        </w:p>
                        <w:sdt>
                          <w:sdtPr>
                            <w:rPr>
                              <w:caps/>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57C4C6D6" w14:textId="54D86003" w:rsidR="00AA6AFD" w:rsidRPr="00AA6AFD" w:rsidRDefault="00AA6AFD">
                              <w:pPr>
                                <w:pStyle w:val="NoSpacing"/>
                                <w:spacing w:before="40" w:after="40"/>
                                <w:rPr>
                                  <w:caps/>
                                  <w:sz w:val="28"/>
                                  <w:szCs w:val="28"/>
                                </w:rPr>
                              </w:pPr>
                              <w:r w:rsidRPr="00AA6AFD">
                                <w:rPr>
                                  <w:caps/>
                                  <w:sz w:val="28"/>
                                  <w:szCs w:val="28"/>
                                </w:rPr>
                                <w:t xml:space="preserve">Week </w:t>
                              </w:r>
                              <w:r w:rsidR="00EB58AB">
                                <w:rPr>
                                  <w:caps/>
                                  <w:sz w:val="28"/>
                                  <w:szCs w:val="28"/>
                                </w:rPr>
                                <w:t>8</w:t>
                              </w:r>
                              <w:r w:rsidRPr="00AA6AFD">
                                <w:rPr>
                                  <w:caps/>
                                  <w:sz w:val="28"/>
                                  <w:szCs w:val="28"/>
                                </w:rPr>
                                <w:t xml:space="preserve"> </w:t>
                              </w:r>
                              <w:r w:rsidR="00EB58AB">
                                <w:rPr>
                                  <w:caps/>
                                  <w:sz w:val="28"/>
                                  <w:szCs w:val="28"/>
                                </w:rPr>
                                <w:t xml:space="preserve">Final </w:t>
                              </w:r>
                              <w:r w:rsidRPr="00AA6AFD">
                                <w:rPr>
                                  <w:caps/>
                                  <w:sz w:val="28"/>
                                  <w:szCs w:val="28"/>
                                </w:rPr>
                                <w:t>project</w:t>
                              </w:r>
                            </w:p>
                          </w:sdtContent>
                        </w:sdt>
                        <w:sdt>
                          <w:sdtPr>
                            <w:rPr>
                              <w:caps/>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330CDA7B" w14:textId="619B8BEA" w:rsidR="00AA6AFD" w:rsidRPr="00AA6AFD" w:rsidRDefault="00AA6AFD">
                              <w:pPr>
                                <w:pStyle w:val="NoSpacing"/>
                                <w:spacing w:before="80" w:after="40"/>
                                <w:rPr>
                                  <w:caps/>
                                  <w:sz w:val="24"/>
                                  <w:szCs w:val="24"/>
                                </w:rPr>
                              </w:pPr>
                              <w:r w:rsidRPr="00AA6AFD">
                                <w:rPr>
                                  <w:caps/>
                                  <w:sz w:val="24"/>
                                  <w:szCs w:val="24"/>
                                </w:rPr>
                                <w:t>Ilse Severance</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63360" behindDoc="0" locked="0" layoutInCell="1" allowOverlap="1" wp14:anchorId="243F59A7" wp14:editId="2D5F1CB5">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2-13T00:00:00Z">
                                    <w:dateFormat w:val="yyyy"/>
                                    <w:lid w:val="en-US"/>
                                    <w:storeMappedDataAs w:val="dateTime"/>
                                    <w:calendar w:val="gregorian"/>
                                  </w:date>
                                </w:sdtPr>
                                <w:sdtContent>
                                  <w:p w14:paraId="0F267941" w14:textId="67E12787" w:rsidR="00AA6AFD" w:rsidRDefault="00AA6AFD">
                                    <w:pPr>
                                      <w:pStyle w:val="NoSpacing"/>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243F59A7" id="Rectangle 132" o:spid="_x0000_s1027" style="position:absolute;margin-left:-4.4pt;margin-top:0;width:46.8pt;height:77.75pt;z-index:251663360;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" fillcolor="#156082 [3204]" stroked="f" strokeweight="1.5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2-13T00:00:00Z">
                              <w:dateFormat w:val="yyyy"/>
                              <w:lid w:val="en-US"/>
                              <w:storeMappedDataAs w:val="dateTime"/>
                              <w:calendar w:val="gregorian"/>
                            </w:date>
                          </w:sdtPr>
                          <w:sdtContent>
                            <w:p w14:paraId="0F267941" w14:textId="67E12787" w:rsidR="00AA6AFD" w:rsidRDefault="00AA6AFD">
                              <w:pPr>
                                <w:pStyle w:val="NoSpacing"/>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br w:type="page"/>
          </w:r>
        </w:p>
      </w:sdtContent>
    </w:sdt>
    <w:p w14:paraId="7968598B" w14:textId="193A1FED" w:rsidR="006E7AF4" w:rsidRPr="00AA6AFD" w:rsidRDefault="006E7AF4" w:rsidP="006E7AF4">
      <w:pPr>
        <w:spacing w:line="480" w:lineRule="auto"/>
        <w:rPr>
          <w:rFonts w:ascii="Times New Roman" w:hAnsi="Times New Roman" w:cs="Times New Roman"/>
          <w:b/>
          <w:bCs/>
        </w:rPr>
      </w:pPr>
      <w:r w:rsidRPr="00AA6AFD">
        <w:rPr>
          <w:rFonts w:ascii="Times New Roman" w:hAnsi="Times New Roman" w:cs="Times New Roman"/>
          <w:b/>
          <w:bCs/>
        </w:rPr>
        <w:lastRenderedPageBreak/>
        <w:t>Abstract</w:t>
      </w:r>
    </w:p>
    <w:p w14:paraId="1346A0ED" w14:textId="40906575" w:rsidR="006E7AF4" w:rsidRPr="00AA6AFD" w:rsidRDefault="00B451B4" w:rsidP="006E7AF4">
      <w:pPr>
        <w:spacing w:line="480" w:lineRule="auto"/>
        <w:rPr>
          <w:rFonts w:ascii="Times New Roman" w:hAnsi="Times New Roman" w:cs="Times New Roman"/>
        </w:rPr>
      </w:pPr>
      <w:r>
        <w:rPr>
          <w:rFonts w:ascii="Times New Roman" w:hAnsi="Times New Roman" w:cs="Times New Roman"/>
        </w:rPr>
        <w:t xml:space="preserve">Wildfires are increasing in frequency and severity worldwide, driven by climate variability, human activity, and seasonal extremes. </w:t>
      </w:r>
      <w:r w:rsidR="00A17C7A">
        <w:rPr>
          <w:rFonts w:ascii="Times New Roman" w:hAnsi="Times New Roman" w:cs="Times New Roman"/>
        </w:rPr>
        <w:t>D</w:t>
      </w:r>
      <w:r w:rsidR="00A17C7A" w:rsidRPr="00A17C7A">
        <w:rPr>
          <w:rFonts w:ascii="Times New Roman" w:hAnsi="Times New Roman" w:cs="Times New Roman"/>
        </w:rPr>
        <w:t xml:space="preserve">uring this analysis, we examined </w:t>
      </w:r>
      <w:r w:rsidR="00A17C7A" w:rsidRPr="00391599">
        <w:rPr>
          <w:rFonts w:ascii="Times New Roman" w:hAnsi="Times New Roman" w:cs="Times New Roman"/>
        </w:rPr>
        <w:t>over 15,500 satellite-detected wildfire hotspots</w:t>
      </w:r>
      <w:r w:rsidR="00A17C7A" w:rsidRPr="00A17C7A">
        <w:rPr>
          <w:rFonts w:ascii="Times New Roman" w:hAnsi="Times New Roman" w:cs="Times New Roman"/>
        </w:rPr>
        <w:t xml:space="preserve"> across seven fire-prone regions (Australia, South Asia, Southeast Asia, Mediterranean, Sub-Saharan Africa, South America, North America) between 2024 and 2025. By integrating </w:t>
      </w:r>
      <w:r w:rsidR="00A17C7A" w:rsidRPr="00391599">
        <w:rPr>
          <w:rFonts w:ascii="Times New Roman" w:hAnsi="Times New Roman" w:cs="Times New Roman"/>
        </w:rPr>
        <w:t>daily meteorological variables</w:t>
      </w:r>
      <w:r w:rsidR="00A17C7A" w:rsidRPr="00A17C7A">
        <w:rPr>
          <w:rFonts w:ascii="Times New Roman" w:hAnsi="Times New Roman" w:cs="Times New Roman"/>
        </w:rPr>
        <w:t xml:space="preserve"> (temperature, humidity, wind, precipitation), we explored </w:t>
      </w:r>
      <w:r w:rsidR="00A17C7A" w:rsidRPr="00391599">
        <w:rPr>
          <w:rFonts w:ascii="Times New Roman" w:hAnsi="Times New Roman" w:cs="Times New Roman"/>
        </w:rPr>
        <w:t>spatial patterns, regional intensity, temporal and seasonal trends, and atmospheric drivers</w:t>
      </w:r>
      <w:r w:rsidR="00A17C7A" w:rsidRPr="00A17C7A">
        <w:rPr>
          <w:rFonts w:ascii="Times New Roman" w:hAnsi="Times New Roman" w:cs="Times New Roman"/>
        </w:rPr>
        <w:t xml:space="preserve"> of fire behavior. Our findings </w:t>
      </w:r>
      <w:r w:rsidR="00A17C7A" w:rsidRPr="00391599">
        <w:rPr>
          <w:rFonts w:ascii="Times New Roman" w:hAnsi="Times New Roman" w:cs="Times New Roman"/>
        </w:rPr>
        <w:t>identify high-risk regions, seasonal peaks, and meteorological conditions correlated with fire intensity</w:t>
      </w:r>
      <w:r w:rsidR="00391599">
        <w:rPr>
          <w:rFonts w:ascii="Times New Roman" w:hAnsi="Times New Roman" w:cs="Times New Roman"/>
        </w:rPr>
        <w:t>.</w:t>
      </w:r>
    </w:p>
    <w:p w14:paraId="18DC4D40" w14:textId="77777777" w:rsidR="008A3397" w:rsidRPr="00AA6AFD" w:rsidRDefault="008A3397" w:rsidP="006E7AF4">
      <w:pPr>
        <w:spacing w:line="480" w:lineRule="auto"/>
        <w:rPr>
          <w:rFonts w:ascii="Times New Roman" w:hAnsi="Times New Roman" w:cs="Times New Roman"/>
        </w:rPr>
      </w:pPr>
    </w:p>
    <w:p w14:paraId="6053AE1E" w14:textId="77777777" w:rsidR="008A3397" w:rsidRPr="00AA6AFD" w:rsidRDefault="008A3397" w:rsidP="006E7AF4">
      <w:pPr>
        <w:spacing w:line="480" w:lineRule="auto"/>
        <w:rPr>
          <w:rFonts w:ascii="Times New Roman" w:hAnsi="Times New Roman" w:cs="Times New Roman"/>
        </w:rPr>
      </w:pPr>
    </w:p>
    <w:p w14:paraId="40592731" w14:textId="77777777" w:rsidR="008A3397" w:rsidRPr="00AA6AFD" w:rsidRDefault="008A3397" w:rsidP="006E7AF4">
      <w:pPr>
        <w:spacing w:line="480" w:lineRule="auto"/>
        <w:rPr>
          <w:rFonts w:ascii="Times New Roman" w:hAnsi="Times New Roman" w:cs="Times New Roman"/>
        </w:rPr>
      </w:pPr>
    </w:p>
    <w:p w14:paraId="62100B4D" w14:textId="77777777" w:rsidR="008A3397" w:rsidRPr="00AA6AFD" w:rsidRDefault="008A3397" w:rsidP="006E7AF4">
      <w:pPr>
        <w:spacing w:line="480" w:lineRule="auto"/>
        <w:rPr>
          <w:rFonts w:ascii="Times New Roman" w:hAnsi="Times New Roman" w:cs="Times New Roman"/>
        </w:rPr>
      </w:pPr>
    </w:p>
    <w:p w14:paraId="1DB69422" w14:textId="77777777" w:rsidR="008A3397" w:rsidRPr="00AA6AFD" w:rsidRDefault="008A3397" w:rsidP="006E7AF4">
      <w:pPr>
        <w:spacing w:line="480" w:lineRule="auto"/>
        <w:rPr>
          <w:rFonts w:ascii="Times New Roman" w:hAnsi="Times New Roman" w:cs="Times New Roman"/>
        </w:rPr>
      </w:pPr>
    </w:p>
    <w:p w14:paraId="22BF2E88" w14:textId="77777777" w:rsidR="008A3397" w:rsidRPr="00AA6AFD" w:rsidRDefault="008A3397" w:rsidP="006E7AF4">
      <w:pPr>
        <w:spacing w:line="480" w:lineRule="auto"/>
        <w:rPr>
          <w:rFonts w:ascii="Times New Roman" w:hAnsi="Times New Roman" w:cs="Times New Roman"/>
        </w:rPr>
      </w:pPr>
    </w:p>
    <w:p w14:paraId="4027C2CA" w14:textId="77777777" w:rsidR="006E7AF4" w:rsidRPr="00AA6AFD" w:rsidRDefault="006E7AF4" w:rsidP="006E7AF4">
      <w:pPr>
        <w:spacing w:line="480" w:lineRule="auto"/>
        <w:rPr>
          <w:rFonts w:ascii="Times New Roman" w:hAnsi="Times New Roman" w:cs="Times New Roman"/>
        </w:rPr>
      </w:pPr>
    </w:p>
    <w:p w14:paraId="36A3F35C" w14:textId="77777777" w:rsidR="006E7AF4" w:rsidRDefault="006E7AF4" w:rsidP="006E7AF4">
      <w:pPr>
        <w:spacing w:line="480" w:lineRule="auto"/>
        <w:rPr>
          <w:rFonts w:ascii="Times New Roman" w:hAnsi="Times New Roman" w:cs="Times New Roman"/>
        </w:rPr>
      </w:pPr>
    </w:p>
    <w:p w14:paraId="1D60D700" w14:textId="77777777" w:rsidR="00391599" w:rsidRDefault="00391599" w:rsidP="006E7AF4">
      <w:pPr>
        <w:spacing w:line="480" w:lineRule="auto"/>
        <w:rPr>
          <w:rFonts w:ascii="Times New Roman" w:hAnsi="Times New Roman" w:cs="Times New Roman"/>
        </w:rPr>
      </w:pPr>
    </w:p>
    <w:p w14:paraId="499375AF" w14:textId="77777777" w:rsidR="00391599" w:rsidRPr="00AA6AFD" w:rsidRDefault="00391599" w:rsidP="006E7AF4">
      <w:pPr>
        <w:spacing w:line="480" w:lineRule="auto"/>
        <w:rPr>
          <w:rFonts w:ascii="Times New Roman" w:hAnsi="Times New Roman" w:cs="Times New Roman"/>
        </w:rPr>
      </w:pPr>
    </w:p>
    <w:p w14:paraId="22A0CE97" w14:textId="77777777" w:rsidR="00AA6AFD" w:rsidRDefault="00AA6AFD" w:rsidP="006E7AF4">
      <w:pPr>
        <w:spacing w:line="480" w:lineRule="auto"/>
        <w:rPr>
          <w:rFonts w:ascii="Times New Roman" w:hAnsi="Times New Roman" w:cs="Times New Roman"/>
          <w:b/>
          <w:bCs/>
        </w:rPr>
      </w:pPr>
    </w:p>
    <w:p w14:paraId="1315E8E7" w14:textId="50DBFDB4" w:rsidR="006E7AF4" w:rsidRPr="00AA6AFD" w:rsidRDefault="008A3397" w:rsidP="00AA6AFD">
      <w:pPr>
        <w:pStyle w:val="ListParagraph"/>
        <w:numPr>
          <w:ilvl w:val="0"/>
          <w:numId w:val="2"/>
        </w:numPr>
        <w:spacing w:line="480" w:lineRule="auto"/>
        <w:rPr>
          <w:rFonts w:ascii="Times New Roman" w:hAnsi="Times New Roman" w:cs="Times New Roman"/>
          <w:b/>
          <w:bCs/>
        </w:rPr>
      </w:pPr>
      <w:r w:rsidRPr="00AA6AFD">
        <w:rPr>
          <w:rFonts w:ascii="Times New Roman" w:hAnsi="Times New Roman" w:cs="Times New Roman"/>
          <w:b/>
          <w:bCs/>
        </w:rPr>
        <w:lastRenderedPageBreak/>
        <w:t xml:space="preserve">Introduction </w:t>
      </w:r>
    </w:p>
    <w:p w14:paraId="06C45299" w14:textId="2BFFFC58" w:rsidR="00C25C7A" w:rsidRPr="00C25C7A" w:rsidRDefault="00C25C7A" w:rsidP="00C25C7A">
      <w:pPr>
        <w:spacing w:line="480" w:lineRule="auto"/>
        <w:rPr>
          <w:rFonts w:ascii="Times New Roman" w:hAnsi="Times New Roman" w:cs="Times New Roman"/>
        </w:rPr>
      </w:pPr>
      <w:r w:rsidRPr="00C25C7A">
        <w:rPr>
          <w:rFonts w:ascii="Times New Roman" w:hAnsi="Times New Roman" w:cs="Times New Roman"/>
        </w:rPr>
        <w:t>This study seeks to address the question: Where, when, and why do wildfires occur globally, and how do their intensity patterns vary across regions, seasons, and meteorological conditions? Between 2024 and 2025, satellites detected over 15,500 wildfire hotspots across seven fire-prone regions. Preliminary analysis indicates high-risk areas in Central Africa, India, Southeast Asia, and northern Australia, moderate activity in the U.S., southern Africa, and parts of South America, and lower activity in Europe, northern Asia, and North America. By examining these spatial, temporal, and environmental patterns, the study aims to inform national</w:t>
      </w:r>
      <w:r w:rsidR="00E81450">
        <w:rPr>
          <w:rFonts w:ascii="Times New Roman" w:hAnsi="Times New Roman" w:cs="Times New Roman"/>
        </w:rPr>
        <w:t xml:space="preserve"> </w:t>
      </w:r>
      <w:r w:rsidRPr="00C25C7A">
        <w:rPr>
          <w:rFonts w:ascii="Times New Roman" w:hAnsi="Times New Roman" w:cs="Times New Roman"/>
        </w:rPr>
        <w:t>level assessments, seasonal planning, and meteorological risk modeling for more effective wildfire management.</w:t>
      </w:r>
    </w:p>
    <w:p w14:paraId="7F682B0B" w14:textId="34283D4C" w:rsidR="00926ACC" w:rsidRPr="00AA6AFD" w:rsidRDefault="00926ACC" w:rsidP="00AA6AFD">
      <w:pPr>
        <w:pStyle w:val="ListParagraph"/>
        <w:numPr>
          <w:ilvl w:val="0"/>
          <w:numId w:val="2"/>
        </w:numPr>
        <w:spacing w:line="480" w:lineRule="auto"/>
        <w:rPr>
          <w:rFonts w:ascii="Times New Roman" w:hAnsi="Times New Roman" w:cs="Times New Roman"/>
          <w:b/>
          <w:bCs/>
        </w:rPr>
      </w:pPr>
      <w:r w:rsidRPr="00AA6AFD">
        <w:rPr>
          <w:rFonts w:ascii="Times New Roman" w:hAnsi="Times New Roman" w:cs="Times New Roman"/>
          <w:b/>
          <w:bCs/>
        </w:rPr>
        <w:t>Methodology</w:t>
      </w:r>
    </w:p>
    <w:p w14:paraId="5EB871D7" w14:textId="15B225B2" w:rsidR="00F46D1E" w:rsidRPr="00673D7B" w:rsidRDefault="00F46D1E" w:rsidP="00673D7B">
      <w:pPr>
        <w:pStyle w:val="ListParagraph"/>
        <w:numPr>
          <w:ilvl w:val="1"/>
          <w:numId w:val="2"/>
        </w:numPr>
        <w:spacing w:line="480" w:lineRule="auto"/>
        <w:rPr>
          <w:rFonts w:ascii="Times New Roman" w:hAnsi="Times New Roman" w:cs="Times New Roman"/>
        </w:rPr>
      </w:pPr>
      <w:r w:rsidRPr="00673D7B">
        <w:rPr>
          <w:rFonts w:ascii="Times New Roman" w:hAnsi="Times New Roman" w:cs="Times New Roman"/>
          <w:b/>
          <w:bCs/>
        </w:rPr>
        <w:t>Data Collection</w:t>
      </w:r>
    </w:p>
    <w:p w14:paraId="4DD13FA7" w14:textId="5EBFE0CD" w:rsidR="003B7933" w:rsidRPr="003B7933" w:rsidRDefault="003B7933" w:rsidP="00673D7B">
      <w:pPr>
        <w:spacing w:line="480" w:lineRule="auto"/>
        <w:ind w:left="360" w:firstLine="720"/>
      </w:pPr>
      <w:r w:rsidRPr="003B7933">
        <w:t>All data in this study were collected from Kaggle.</w:t>
      </w:r>
    </w:p>
    <w:p w14:paraId="6F83D50A" w14:textId="77777777" w:rsidR="003B7933" w:rsidRPr="003B7933" w:rsidRDefault="003B7933" w:rsidP="003B7933">
      <w:pPr>
        <w:numPr>
          <w:ilvl w:val="0"/>
          <w:numId w:val="9"/>
        </w:numPr>
        <w:spacing w:line="480" w:lineRule="auto"/>
        <w:rPr>
          <w:rFonts w:ascii="Times New Roman" w:hAnsi="Times New Roman" w:cs="Times New Roman"/>
        </w:rPr>
      </w:pPr>
      <w:r w:rsidRPr="003B7933">
        <w:rPr>
          <w:rFonts w:ascii="Times New Roman" w:hAnsi="Times New Roman" w:cs="Times New Roman"/>
        </w:rPr>
        <w:t>Fire hotspot data were derived from satellite sensors (MODIS and VIIRS).</w:t>
      </w:r>
    </w:p>
    <w:p w14:paraId="2F90C5A3" w14:textId="77777777" w:rsidR="003B7933" w:rsidRPr="003B7933" w:rsidRDefault="003B7933" w:rsidP="003B7933">
      <w:pPr>
        <w:numPr>
          <w:ilvl w:val="0"/>
          <w:numId w:val="9"/>
        </w:numPr>
        <w:spacing w:line="480" w:lineRule="auto"/>
        <w:rPr>
          <w:rFonts w:ascii="Times New Roman" w:hAnsi="Times New Roman" w:cs="Times New Roman"/>
        </w:rPr>
      </w:pPr>
      <w:r w:rsidRPr="003B7933">
        <w:rPr>
          <w:rFonts w:ascii="Times New Roman" w:hAnsi="Times New Roman" w:cs="Times New Roman"/>
        </w:rPr>
        <w:t>Meteorological variables include maximum temperature (°C), wind speed (km/h), precipitation (mm), and relative humidity (%). </w:t>
      </w:r>
    </w:p>
    <w:p w14:paraId="2EE406C8" w14:textId="39206421" w:rsidR="003B7933" w:rsidRPr="00673D7B" w:rsidRDefault="003B7933" w:rsidP="00673D7B">
      <w:pPr>
        <w:numPr>
          <w:ilvl w:val="0"/>
          <w:numId w:val="9"/>
        </w:numPr>
        <w:spacing w:line="480" w:lineRule="auto"/>
        <w:rPr>
          <w:rFonts w:ascii="Times New Roman" w:hAnsi="Times New Roman" w:cs="Times New Roman"/>
        </w:rPr>
      </w:pPr>
      <w:r w:rsidRPr="003B7933">
        <w:rPr>
          <w:rFonts w:ascii="Times New Roman" w:hAnsi="Times New Roman" w:cs="Times New Roman"/>
        </w:rPr>
        <w:t>Spatial coverage: Seven fire</w:t>
      </w:r>
      <w:r w:rsidR="00673D7B">
        <w:rPr>
          <w:rFonts w:ascii="Times New Roman" w:hAnsi="Times New Roman" w:cs="Times New Roman"/>
        </w:rPr>
        <w:t xml:space="preserve"> </w:t>
      </w:r>
      <w:r w:rsidRPr="003B7933">
        <w:rPr>
          <w:rFonts w:ascii="Times New Roman" w:hAnsi="Times New Roman" w:cs="Times New Roman"/>
        </w:rPr>
        <w:t>prone regions across 35 countries, spanning January 2024 to December 2025</w:t>
      </w:r>
    </w:p>
    <w:p w14:paraId="5B106134" w14:textId="5EA65A53" w:rsidR="00F46D1E" w:rsidRPr="007C6519" w:rsidRDefault="00F46D1E" w:rsidP="003B7933">
      <w:pPr>
        <w:spacing w:line="480" w:lineRule="auto"/>
        <w:ind w:firstLine="720"/>
        <w:rPr>
          <w:rFonts w:ascii="Times New Roman" w:hAnsi="Times New Roman" w:cs="Times New Roman"/>
          <w:b/>
          <w:bCs/>
        </w:rPr>
      </w:pPr>
      <w:r w:rsidRPr="007C6519">
        <w:rPr>
          <w:rFonts w:ascii="Times New Roman" w:hAnsi="Times New Roman" w:cs="Times New Roman"/>
          <w:b/>
          <w:bCs/>
        </w:rPr>
        <w:t>2.3 Analysis Techniques</w:t>
      </w:r>
    </w:p>
    <w:p w14:paraId="1E6DE6D4" w14:textId="72FAEC7F" w:rsidR="00F46D1E" w:rsidRPr="00F46D1E" w:rsidRDefault="00F46D1E" w:rsidP="00467AD1">
      <w:pPr>
        <w:numPr>
          <w:ilvl w:val="0"/>
          <w:numId w:val="11"/>
        </w:numPr>
        <w:spacing w:line="480" w:lineRule="auto"/>
        <w:rPr>
          <w:rFonts w:ascii="Times New Roman" w:hAnsi="Times New Roman" w:cs="Times New Roman"/>
        </w:rPr>
      </w:pPr>
      <w:r w:rsidRPr="00F46D1E">
        <w:rPr>
          <w:rFonts w:ascii="Times New Roman" w:hAnsi="Times New Roman" w:cs="Times New Roman"/>
        </w:rPr>
        <w:t>Global Fire Density Heatmap: We aim to visualize the spatial concentration of fire intensity worldwide.</w:t>
      </w:r>
    </w:p>
    <w:p w14:paraId="793D0BCF" w14:textId="0C4ADFE3" w:rsidR="00F46D1E" w:rsidRPr="00F46D1E" w:rsidRDefault="00F46D1E" w:rsidP="00467AD1">
      <w:pPr>
        <w:numPr>
          <w:ilvl w:val="0"/>
          <w:numId w:val="11"/>
        </w:numPr>
        <w:spacing w:line="480" w:lineRule="auto"/>
        <w:rPr>
          <w:rFonts w:ascii="Times New Roman" w:hAnsi="Times New Roman" w:cs="Times New Roman"/>
        </w:rPr>
      </w:pPr>
      <w:r w:rsidRPr="00F46D1E">
        <w:rPr>
          <w:rFonts w:ascii="Times New Roman" w:hAnsi="Times New Roman" w:cs="Times New Roman"/>
        </w:rPr>
        <w:lastRenderedPageBreak/>
        <w:t>Top 10 Country: We aim to compare fire activity at the national level and highlight the most affected countries.</w:t>
      </w:r>
    </w:p>
    <w:p w14:paraId="35FAF844" w14:textId="52894795" w:rsidR="00F46D1E" w:rsidRPr="00F46D1E" w:rsidRDefault="00F46D1E" w:rsidP="00467AD1">
      <w:pPr>
        <w:numPr>
          <w:ilvl w:val="0"/>
          <w:numId w:val="11"/>
        </w:numPr>
        <w:spacing w:line="480" w:lineRule="auto"/>
        <w:rPr>
          <w:rFonts w:ascii="Times New Roman" w:hAnsi="Times New Roman" w:cs="Times New Roman"/>
        </w:rPr>
      </w:pPr>
      <w:r w:rsidRPr="00F46D1E">
        <w:rPr>
          <w:rFonts w:ascii="Times New Roman" w:hAnsi="Times New Roman" w:cs="Times New Roman"/>
        </w:rPr>
        <w:t xml:space="preserve">Temporal and Seasonal Heatmaps: We aim to identify </w:t>
      </w:r>
      <w:r w:rsidR="00D042FF">
        <w:rPr>
          <w:rFonts w:ascii="Times New Roman" w:hAnsi="Times New Roman" w:cs="Times New Roman"/>
        </w:rPr>
        <w:t>trends</w:t>
      </w:r>
      <w:r w:rsidRPr="00F46D1E">
        <w:rPr>
          <w:rFonts w:ascii="Times New Roman" w:hAnsi="Times New Roman" w:cs="Times New Roman"/>
        </w:rPr>
        <w:t xml:space="preserve"> in fire activity across months and seasons.</w:t>
      </w:r>
    </w:p>
    <w:p w14:paraId="78130A1D" w14:textId="77777777" w:rsidR="00F46D1E" w:rsidRPr="00F46D1E" w:rsidRDefault="00F46D1E" w:rsidP="00467AD1">
      <w:pPr>
        <w:numPr>
          <w:ilvl w:val="0"/>
          <w:numId w:val="11"/>
        </w:numPr>
        <w:spacing w:line="480" w:lineRule="auto"/>
        <w:rPr>
          <w:rFonts w:ascii="Times New Roman" w:hAnsi="Times New Roman" w:cs="Times New Roman"/>
        </w:rPr>
      </w:pPr>
      <w:r w:rsidRPr="00F46D1E">
        <w:rPr>
          <w:rFonts w:ascii="Times New Roman" w:hAnsi="Times New Roman" w:cs="Times New Roman"/>
        </w:rPr>
        <w:t>KDE Distributions of Meteorological Variables: We aim to examine how temperature, humidity, wind, and precipitation influence fire intensity.</w:t>
      </w:r>
    </w:p>
    <w:p w14:paraId="47882595" w14:textId="425CB992" w:rsidR="007C6519" w:rsidRDefault="00510FBB" w:rsidP="00436CD0">
      <w:pPr>
        <w:pStyle w:val="ListParagraph"/>
        <w:numPr>
          <w:ilvl w:val="0"/>
          <w:numId w:val="2"/>
        </w:numPr>
        <w:spacing w:line="480" w:lineRule="auto"/>
        <w:rPr>
          <w:rFonts w:ascii="Times New Roman" w:hAnsi="Times New Roman" w:cs="Times New Roman"/>
          <w:b/>
          <w:bCs/>
        </w:rPr>
      </w:pPr>
      <w:r>
        <w:rPr>
          <w:rFonts w:ascii="Times New Roman" w:hAnsi="Times New Roman" w:cs="Times New Roman"/>
          <w:b/>
          <w:bCs/>
        </w:rPr>
        <w:t>Global Wildfire Hotspot Distribution</w:t>
      </w:r>
    </w:p>
    <w:p w14:paraId="1C4EE81E" w14:textId="06D72F54" w:rsidR="00436CD0" w:rsidRPr="007C6519" w:rsidRDefault="00187449" w:rsidP="007C6519">
      <w:pPr>
        <w:spacing w:line="480" w:lineRule="auto"/>
        <w:rPr>
          <w:rFonts w:ascii="Times New Roman" w:hAnsi="Times New Roman" w:cs="Times New Roman"/>
          <w:b/>
          <w:bCs/>
        </w:rPr>
      </w:pPr>
      <w:r w:rsidRPr="0026010F">
        <w:rPr>
          <w:noProof/>
        </w:rPr>
        <w:drawing>
          <wp:anchor distT="0" distB="0" distL="114300" distR="114300" simplePos="0" relativeHeight="251680768" behindDoc="0" locked="0" layoutInCell="1" allowOverlap="1" wp14:anchorId="0A870FED" wp14:editId="083F6DB4">
            <wp:simplePos x="0" y="0"/>
            <wp:positionH relativeFrom="margin">
              <wp:align>center</wp:align>
            </wp:positionH>
            <wp:positionV relativeFrom="paragraph">
              <wp:posOffset>2154004</wp:posOffset>
            </wp:positionV>
            <wp:extent cx="4977130" cy="2551430"/>
            <wp:effectExtent l="0" t="0" r="0" b="1270"/>
            <wp:wrapSquare wrapText="bothSides"/>
            <wp:docPr id="5" name="Picture 4">
              <a:extLst xmlns:a="http://schemas.openxmlformats.org/drawingml/2006/main">
                <a:ext uri="{FF2B5EF4-FFF2-40B4-BE49-F238E27FC236}">
                  <a16:creationId xmlns:a16="http://schemas.microsoft.com/office/drawing/2014/main" id="{07424A01-75F4-7C6E-B390-DF92C2D00E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07424A01-75F4-7C6E-B390-DF92C2D00E89}"/>
                        </a:ext>
                      </a:extLst>
                    </pic:cNvPr>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4977130" cy="2551430"/>
                    </a:xfrm>
                    <a:prstGeom prst="rect">
                      <a:avLst/>
                    </a:prstGeom>
                  </pic:spPr>
                </pic:pic>
              </a:graphicData>
            </a:graphic>
          </wp:anchor>
        </w:drawing>
      </w:r>
      <w:r w:rsidR="008057B9" w:rsidRPr="007C6519">
        <w:rPr>
          <w:rFonts w:ascii="Times New Roman" w:hAnsi="Times New Roman" w:cs="Times New Roman"/>
        </w:rPr>
        <w:t>The global FRP</w:t>
      </w:r>
      <w:r w:rsidR="005732EB" w:rsidRPr="007C6519">
        <w:rPr>
          <w:rFonts w:ascii="Times New Roman" w:hAnsi="Times New Roman" w:cs="Times New Roman"/>
        </w:rPr>
        <w:t xml:space="preserve"> heatmap</w:t>
      </w:r>
      <w:r w:rsidR="008057B9" w:rsidRPr="007C6519">
        <w:rPr>
          <w:rFonts w:ascii="Times New Roman" w:hAnsi="Times New Roman" w:cs="Times New Roman"/>
        </w:rPr>
        <w:t xml:space="preserve"> (</w:t>
      </w:r>
      <w:r w:rsidR="00261DAB" w:rsidRPr="007C6519">
        <w:rPr>
          <w:rFonts w:ascii="Times New Roman" w:hAnsi="Times New Roman" w:cs="Times New Roman"/>
        </w:rPr>
        <w:t xml:space="preserve">Figure </w:t>
      </w:r>
      <w:r w:rsidR="008057B9" w:rsidRPr="007C6519">
        <w:rPr>
          <w:rFonts w:ascii="Times New Roman" w:hAnsi="Times New Roman" w:cs="Times New Roman"/>
        </w:rPr>
        <w:t>1)</w:t>
      </w:r>
      <w:r w:rsidR="00261DAB" w:rsidRPr="007C6519">
        <w:rPr>
          <w:rFonts w:ascii="Times New Roman" w:hAnsi="Times New Roman" w:cs="Times New Roman"/>
        </w:rPr>
        <w:t>,</w:t>
      </w:r>
      <w:r w:rsidR="005732EB" w:rsidRPr="007C6519">
        <w:rPr>
          <w:rFonts w:ascii="Times New Roman" w:hAnsi="Times New Roman" w:cs="Times New Roman"/>
        </w:rPr>
        <w:t xml:space="preserve"> </w:t>
      </w:r>
      <w:r w:rsidR="00436CD0" w:rsidRPr="00436CD0">
        <w:t>highlights where fire intensity, measured by Fire Radiative Power (FRP), is most concentrated. High</w:t>
      </w:r>
      <w:r w:rsidR="00436CD0">
        <w:t xml:space="preserve"> </w:t>
      </w:r>
      <w:r w:rsidR="00436CD0" w:rsidRPr="00436CD0">
        <w:t xml:space="preserve">intensity hotspots appear in Central Africa, India, Southeast Asia, and northern Australia, while moderate activity spans the U.S., </w:t>
      </w:r>
      <w:r w:rsidR="001F24C9">
        <w:t>S</w:t>
      </w:r>
      <w:r w:rsidR="00436CD0" w:rsidRPr="00436CD0">
        <w:t>outhern Africa, and parts of South America. Low</w:t>
      </w:r>
      <w:r w:rsidR="001F24C9">
        <w:t xml:space="preserve"> </w:t>
      </w:r>
      <w:r w:rsidR="00436CD0" w:rsidRPr="00436CD0">
        <w:t>intensity zones in Europe, northern Asia, and North America reflect cooler climates, higher moisture, and stronger fire management. This visualization emphasizes global risk concentration and priority regions.</w:t>
      </w:r>
    </w:p>
    <w:p w14:paraId="4DE3350A" w14:textId="44D05199" w:rsidR="005C0EA2" w:rsidRDefault="005C0EA2" w:rsidP="00497A7A">
      <w:pPr>
        <w:spacing w:line="480" w:lineRule="auto"/>
      </w:pPr>
    </w:p>
    <w:p w14:paraId="00DD27F6" w14:textId="393B6824" w:rsidR="005C0EA2" w:rsidRDefault="005C0EA2" w:rsidP="00497A7A">
      <w:pPr>
        <w:spacing w:line="480" w:lineRule="auto"/>
      </w:pPr>
    </w:p>
    <w:p w14:paraId="638A2450" w14:textId="67BA9CDF" w:rsidR="005C0EA2" w:rsidRDefault="005C0EA2" w:rsidP="00497A7A">
      <w:pPr>
        <w:spacing w:line="480" w:lineRule="auto"/>
      </w:pPr>
    </w:p>
    <w:p w14:paraId="265EEAEC" w14:textId="008DC534" w:rsidR="005C0EA2" w:rsidRDefault="005C0EA2" w:rsidP="00497A7A">
      <w:pPr>
        <w:spacing w:line="480" w:lineRule="auto"/>
      </w:pPr>
    </w:p>
    <w:p w14:paraId="6C57F6BD" w14:textId="0FC433B3" w:rsidR="005C0EA2" w:rsidRDefault="005C0EA2" w:rsidP="00497A7A">
      <w:pPr>
        <w:spacing w:line="480" w:lineRule="auto"/>
      </w:pPr>
    </w:p>
    <w:p w14:paraId="596B2CA3" w14:textId="4B352670" w:rsidR="00E81450" w:rsidRDefault="00E81450" w:rsidP="00497A7A">
      <w:pPr>
        <w:spacing w:line="480" w:lineRule="auto"/>
      </w:pPr>
      <w:r w:rsidRPr="00AA6AFD">
        <w:rPr>
          <w:rFonts w:ascii="Times New Roman" w:hAnsi="Times New Roman" w:cs="Times New Roman"/>
          <w:noProof/>
        </w:rPr>
        <mc:AlternateContent>
          <mc:Choice Requires="wps">
            <w:drawing>
              <wp:anchor distT="45720" distB="45720" distL="114300" distR="114300" simplePos="0" relativeHeight="251668480" behindDoc="0" locked="0" layoutInCell="1" allowOverlap="1" wp14:anchorId="4E751266" wp14:editId="51108308">
                <wp:simplePos x="0" y="0"/>
                <wp:positionH relativeFrom="margin">
                  <wp:align>center</wp:align>
                </wp:positionH>
                <wp:positionV relativeFrom="paragraph">
                  <wp:posOffset>26059</wp:posOffset>
                </wp:positionV>
                <wp:extent cx="1974850" cy="238125"/>
                <wp:effectExtent l="0" t="0" r="6350" b="9525"/>
                <wp:wrapSquare wrapText="bothSides"/>
                <wp:docPr id="6882231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4850" cy="238125"/>
                        </a:xfrm>
                        <a:prstGeom prst="rect">
                          <a:avLst/>
                        </a:prstGeom>
                        <a:solidFill>
                          <a:srgbClr val="FFFFFF"/>
                        </a:solidFill>
                        <a:ln w="9525">
                          <a:noFill/>
                          <a:miter lim="800000"/>
                          <a:headEnd/>
                          <a:tailEnd/>
                        </a:ln>
                      </wps:spPr>
                      <wps:txbx>
                        <w:txbxContent>
                          <w:p w14:paraId="1D63BFA8" w14:textId="41DFBAD0" w:rsidR="00AA6AFD" w:rsidRPr="00AA6AFD" w:rsidRDefault="00AA6AFD" w:rsidP="00AA6AFD">
                            <w:pPr>
                              <w:rPr>
                                <w:rFonts w:ascii="Times New Roman" w:hAnsi="Times New Roman" w:cs="Times New Roman"/>
                                <w:sz w:val="16"/>
                                <w:szCs w:val="16"/>
                              </w:rPr>
                            </w:pPr>
                            <w:r w:rsidRPr="00AA6AFD">
                              <w:rPr>
                                <w:rFonts w:ascii="Times New Roman" w:hAnsi="Times New Roman" w:cs="Times New Roman"/>
                                <w:sz w:val="16"/>
                                <w:szCs w:val="16"/>
                              </w:rPr>
                              <w:t xml:space="preserve">Figure </w:t>
                            </w:r>
                            <w:r w:rsidR="0026010F">
                              <w:rPr>
                                <w:rFonts w:ascii="Times New Roman" w:hAnsi="Times New Roman" w:cs="Times New Roman"/>
                                <w:sz w:val="16"/>
                                <w:szCs w:val="16"/>
                              </w:rPr>
                              <w:t>1</w:t>
                            </w:r>
                            <w:r w:rsidRPr="00AA6AFD">
                              <w:rPr>
                                <w:rFonts w:ascii="Times New Roman" w:hAnsi="Times New Roman" w:cs="Times New Roman"/>
                                <w:sz w:val="16"/>
                                <w:szCs w:val="16"/>
                              </w:rPr>
                              <w:t xml:space="preserve">. </w:t>
                            </w:r>
                            <w:r w:rsidR="0026010F">
                              <w:rPr>
                                <w:rFonts w:ascii="Times New Roman" w:hAnsi="Times New Roman" w:cs="Times New Roman"/>
                                <w:sz w:val="16"/>
                                <w:szCs w:val="16"/>
                              </w:rPr>
                              <w:t>Global Wildfire Density Heatmap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751266" id="Text Box 2" o:spid="_x0000_s1028" type="#_x0000_t202" style="position:absolute;margin-left:0;margin-top:2.05pt;width:155.5pt;height:18.75pt;z-index:25166848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" stroked="f">
                <v:textbox>
                  <w:txbxContent>
                    <w:p w14:paraId="1D63BFA8" w14:textId="41DFBAD0" w:rsidR="00AA6AFD" w:rsidRPr="00AA6AFD" w:rsidRDefault="00AA6AFD" w:rsidP="00AA6AFD">
                      <w:pPr>
                        <w:rPr>
                          <w:rFonts w:ascii="Times New Roman" w:hAnsi="Times New Roman" w:cs="Times New Roman"/>
                          <w:sz w:val="16"/>
                          <w:szCs w:val="16"/>
                        </w:rPr>
                      </w:pPr>
                      <w:r w:rsidRPr="00AA6AFD">
                        <w:rPr>
                          <w:rFonts w:ascii="Times New Roman" w:hAnsi="Times New Roman" w:cs="Times New Roman"/>
                          <w:sz w:val="16"/>
                          <w:szCs w:val="16"/>
                        </w:rPr>
                        <w:t xml:space="preserve">Figure </w:t>
                      </w:r>
                      <w:r w:rsidR="0026010F">
                        <w:rPr>
                          <w:rFonts w:ascii="Times New Roman" w:hAnsi="Times New Roman" w:cs="Times New Roman"/>
                          <w:sz w:val="16"/>
                          <w:szCs w:val="16"/>
                        </w:rPr>
                        <w:t>1</w:t>
                      </w:r>
                      <w:r w:rsidRPr="00AA6AFD">
                        <w:rPr>
                          <w:rFonts w:ascii="Times New Roman" w:hAnsi="Times New Roman" w:cs="Times New Roman"/>
                          <w:sz w:val="16"/>
                          <w:szCs w:val="16"/>
                        </w:rPr>
                        <w:t xml:space="preserve">. </w:t>
                      </w:r>
                      <w:r w:rsidR="0026010F">
                        <w:rPr>
                          <w:rFonts w:ascii="Times New Roman" w:hAnsi="Times New Roman" w:cs="Times New Roman"/>
                          <w:sz w:val="16"/>
                          <w:szCs w:val="16"/>
                        </w:rPr>
                        <w:t>Global Wildfire Density Heatmap</w:t>
                      </w:r>
                    </w:p>
                  </w:txbxContent>
                </v:textbox>
                <w10:wrap type="square" anchorx="margin"/>
              </v:shape>
            </w:pict>
          </mc:Fallback>
        </mc:AlternateContent>
      </w:r>
    </w:p>
    <w:p w14:paraId="54CF1FD9" w14:textId="347D6FC2" w:rsidR="00187449" w:rsidRPr="00497A7A" w:rsidRDefault="00187449" w:rsidP="00497A7A">
      <w:pPr>
        <w:spacing w:line="480" w:lineRule="auto"/>
      </w:pPr>
    </w:p>
    <w:p w14:paraId="0446BC7C" w14:textId="3B0E1B23" w:rsidR="006E7AF4" w:rsidRPr="00AA6AFD" w:rsidRDefault="00616798" w:rsidP="00AA6AFD">
      <w:pPr>
        <w:pStyle w:val="ListParagraph"/>
        <w:numPr>
          <w:ilvl w:val="0"/>
          <w:numId w:val="2"/>
        </w:numPr>
        <w:spacing w:line="480" w:lineRule="auto"/>
        <w:rPr>
          <w:rFonts w:ascii="Times New Roman" w:hAnsi="Times New Roman" w:cs="Times New Roman"/>
          <w:b/>
          <w:bCs/>
        </w:rPr>
      </w:pPr>
      <w:r>
        <w:rPr>
          <w:rFonts w:ascii="Times New Roman" w:hAnsi="Times New Roman" w:cs="Times New Roman"/>
          <w:b/>
          <w:bCs/>
        </w:rPr>
        <w:lastRenderedPageBreak/>
        <w:t>Top 10 Countries by Total Wildfire Radiative Power</w:t>
      </w:r>
    </w:p>
    <w:p w14:paraId="0C299D72" w14:textId="2D6934BD" w:rsidR="006E7AF4" w:rsidRDefault="00E81450" w:rsidP="006E7AF4">
      <w:pPr>
        <w:spacing w:line="480" w:lineRule="auto"/>
        <w:rPr>
          <w:rFonts w:ascii="Times New Roman" w:hAnsi="Times New Roman" w:cs="Times New Roman"/>
        </w:rPr>
      </w:pPr>
      <w:r w:rsidRPr="000B6A9E">
        <w:rPr>
          <w:rFonts w:ascii="Times New Roman" w:hAnsi="Times New Roman" w:cs="Times New Roman"/>
          <w:noProof/>
        </w:rPr>
        <w:drawing>
          <wp:anchor distT="0" distB="0" distL="114300" distR="114300" simplePos="0" relativeHeight="251677696" behindDoc="0" locked="0" layoutInCell="1" allowOverlap="1" wp14:anchorId="31D91C52" wp14:editId="6689BCDE">
            <wp:simplePos x="0" y="0"/>
            <wp:positionH relativeFrom="margin">
              <wp:align>center</wp:align>
            </wp:positionH>
            <wp:positionV relativeFrom="paragraph">
              <wp:posOffset>1673436</wp:posOffset>
            </wp:positionV>
            <wp:extent cx="4519295" cy="2810510"/>
            <wp:effectExtent l="0" t="0" r="0" b="8890"/>
            <wp:wrapTopAndBottom/>
            <wp:docPr id="199712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12001" name=""/>
                    <pic:cNvPicPr/>
                  </pic:nvPicPr>
                  <pic:blipFill>
                    <a:blip r:embed="rId9">
                      <a:extLst>
                        <a:ext uri="{28A0092B-C50C-407E-A947-70E740481C1C}">
                          <a14:useLocalDpi xmlns:a14="http://schemas.microsoft.com/office/drawing/2010/main" val="0"/>
                        </a:ext>
                      </a:extLst>
                    </a:blip>
                    <a:stretch>
                      <a:fillRect/>
                    </a:stretch>
                  </pic:blipFill>
                  <pic:spPr>
                    <a:xfrm>
                      <a:off x="0" y="0"/>
                      <a:ext cx="4519295" cy="2810510"/>
                    </a:xfrm>
                    <a:prstGeom prst="rect">
                      <a:avLst/>
                    </a:prstGeom>
                  </pic:spPr>
                </pic:pic>
              </a:graphicData>
            </a:graphic>
            <wp14:sizeRelH relativeFrom="margin">
              <wp14:pctWidth>0</wp14:pctWidth>
            </wp14:sizeRelH>
            <wp14:sizeRelV relativeFrom="margin">
              <wp14:pctHeight>0</wp14:pctHeight>
            </wp14:sizeRelV>
          </wp:anchor>
        </w:drawing>
      </w:r>
      <w:r w:rsidR="005E04DD">
        <w:rPr>
          <w:rFonts w:ascii="Times New Roman" w:hAnsi="Times New Roman" w:cs="Times New Roman"/>
        </w:rPr>
        <w:t xml:space="preserve">The </w:t>
      </w:r>
      <w:r w:rsidR="00512CCF" w:rsidRPr="00512CCF">
        <w:rPr>
          <w:rFonts w:ascii="Times New Roman" w:hAnsi="Times New Roman" w:cs="Times New Roman"/>
        </w:rPr>
        <w:t>Top 10 countries chart</w:t>
      </w:r>
      <w:r w:rsidR="009D443C">
        <w:rPr>
          <w:rFonts w:ascii="Times New Roman" w:hAnsi="Times New Roman" w:cs="Times New Roman"/>
        </w:rPr>
        <w:t xml:space="preserve"> (Figure 2)</w:t>
      </w:r>
      <w:r w:rsidR="00512CCF" w:rsidRPr="00512CCF">
        <w:rPr>
          <w:rFonts w:ascii="Times New Roman" w:hAnsi="Times New Roman" w:cs="Times New Roman"/>
        </w:rPr>
        <w:t xml:space="preserve"> rank nations by </w:t>
      </w:r>
      <w:r w:rsidR="00512CCF" w:rsidRPr="005E04DD">
        <w:rPr>
          <w:rFonts w:ascii="Times New Roman" w:hAnsi="Times New Roman" w:cs="Times New Roman"/>
        </w:rPr>
        <w:t>total FRP</w:t>
      </w:r>
      <w:r w:rsidR="00512CCF" w:rsidRPr="00512CCF">
        <w:rPr>
          <w:rFonts w:ascii="Times New Roman" w:hAnsi="Times New Roman" w:cs="Times New Roman"/>
        </w:rPr>
        <w:t xml:space="preserve">, highlighting Australia and the U.S. as the most exposed. </w:t>
      </w:r>
      <w:r w:rsidR="005E04DD" w:rsidRPr="00512CCF">
        <w:rPr>
          <w:rFonts w:ascii="Times New Roman" w:hAnsi="Times New Roman" w:cs="Times New Roman"/>
        </w:rPr>
        <w:t>Mid</w:t>
      </w:r>
      <w:r w:rsidR="005E04DD">
        <w:rPr>
          <w:rFonts w:ascii="Times New Roman" w:hAnsi="Times New Roman" w:cs="Times New Roman"/>
        </w:rPr>
        <w:t>-</w:t>
      </w:r>
      <w:r w:rsidR="005E04DD" w:rsidRPr="00512CCF">
        <w:rPr>
          <w:rFonts w:ascii="Times New Roman" w:hAnsi="Times New Roman" w:cs="Times New Roman"/>
        </w:rPr>
        <w:t>tier</w:t>
      </w:r>
      <w:r w:rsidR="00512CCF" w:rsidRPr="00512CCF">
        <w:rPr>
          <w:rFonts w:ascii="Times New Roman" w:hAnsi="Times New Roman" w:cs="Times New Roman"/>
        </w:rPr>
        <w:t xml:space="preserve"> countries including Mexico, Canada, Argentina, Venezuela, and Bolivia show </w:t>
      </w:r>
      <w:r w:rsidR="00512CCF" w:rsidRPr="005E04DD">
        <w:rPr>
          <w:rFonts w:ascii="Times New Roman" w:hAnsi="Times New Roman" w:cs="Times New Roman"/>
        </w:rPr>
        <w:t>sustained fire activity</w:t>
      </w:r>
      <w:r w:rsidR="00512CCF" w:rsidRPr="00512CCF">
        <w:rPr>
          <w:rFonts w:ascii="Times New Roman" w:hAnsi="Times New Roman" w:cs="Times New Roman"/>
        </w:rPr>
        <w:t xml:space="preserve">, while Colombia, Peru, and Brazil </w:t>
      </w:r>
      <w:r w:rsidR="009838A2">
        <w:rPr>
          <w:rFonts w:ascii="Times New Roman" w:hAnsi="Times New Roman" w:cs="Times New Roman"/>
        </w:rPr>
        <w:t>emerge</w:t>
      </w:r>
      <w:r w:rsidR="00512CCF" w:rsidRPr="00512CCF">
        <w:rPr>
          <w:rFonts w:ascii="Times New Roman" w:hAnsi="Times New Roman" w:cs="Times New Roman"/>
        </w:rPr>
        <w:t xml:space="preserve"> as hotspots due to </w:t>
      </w:r>
      <w:r w:rsidR="009D443C">
        <w:rPr>
          <w:rFonts w:ascii="Times New Roman" w:hAnsi="Times New Roman" w:cs="Times New Roman"/>
        </w:rPr>
        <w:t>agricultural expansion and</w:t>
      </w:r>
      <w:r w:rsidR="00512CCF" w:rsidRPr="005E04DD">
        <w:rPr>
          <w:rFonts w:ascii="Times New Roman" w:hAnsi="Times New Roman" w:cs="Times New Roman"/>
        </w:rPr>
        <w:t xml:space="preserve"> deforestation. These patterns guide resource allocation, risk mitigation, and policy interventions at the national level</w:t>
      </w:r>
      <w:r w:rsidR="00512CCF" w:rsidRPr="00512CCF">
        <w:rPr>
          <w:rFonts w:ascii="Times New Roman" w:hAnsi="Times New Roman" w:cs="Times New Roman"/>
        </w:rPr>
        <w:t>.</w:t>
      </w:r>
      <w:r w:rsidR="00261DAB">
        <w:rPr>
          <w:rFonts w:ascii="Times New Roman" w:hAnsi="Times New Roman" w:cs="Times New Roman"/>
        </w:rPr>
        <w:t xml:space="preserve"> </w:t>
      </w:r>
    </w:p>
    <w:p w14:paraId="3B909E56" w14:textId="383A6548" w:rsidR="00B4226A" w:rsidRPr="00AA6AFD" w:rsidRDefault="00643B53" w:rsidP="006E7AF4">
      <w:pPr>
        <w:spacing w:line="480" w:lineRule="auto"/>
        <w:rPr>
          <w:rFonts w:ascii="Times New Roman" w:hAnsi="Times New Roman" w:cs="Times New Roman"/>
        </w:rPr>
      </w:pPr>
      <w:r w:rsidRPr="00AA6AFD">
        <w:rPr>
          <w:rFonts w:ascii="Times New Roman" w:hAnsi="Times New Roman" w:cs="Times New Roman"/>
          <w:noProof/>
        </w:rPr>
        <mc:AlternateContent>
          <mc:Choice Requires="wps">
            <w:drawing>
              <wp:anchor distT="45720" distB="45720" distL="114300" distR="114300" simplePos="0" relativeHeight="251670528" behindDoc="0" locked="0" layoutInCell="1" allowOverlap="1" wp14:anchorId="1DD72719" wp14:editId="5226D548">
                <wp:simplePos x="0" y="0"/>
                <wp:positionH relativeFrom="margin">
                  <wp:align>center</wp:align>
                </wp:positionH>
                <wp:positionV relativeFrom="paragraph">
                  <wp:posOffset>2642340</wp:posOffset>
                </wp:positionV>
                <wp:extent cx="2733675" cy="238125"/>
                <wp:effectExtent l="0" t="0" r="9525" b="9525"/>
                <wp:wrapSquare wrapText="bothSides"/>
                <wp:docPr id="2426529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3675" cy="238125"/>
                        </a:xfrm>
                        <a:prstGeom prst="rect">
                          <a:avLst/>
                        </a:prstGeom>
                        <a:solidFill>
                          <a:srgbClr val="FFFFFF"/>
                        </a:solidFill>
                        <a:ln w="9525">
                          <a:noFill/>
                          <a:miter lim="800000"/>
                          <a:headEnd/>
                          <a:tailEnd/>
                        </a:ln>
                      </wps:spPr>
                      <wps:txbx>
                        <w:txbxContent>
                          <w:p w14:paraId="75A51EA5" w14:textId="7766D3D8" w:rsidR="00261DAB" w:rsidRPr="00AA6AFD" w:rsidRDefault="00261DAB" w:rsidP="00261DAB">
                            <w:pPr>
                              <w:rPr>
                                <w:rFonts w:ascii="Times New Roman" w:hAnsi="Times New Roman" w:cs="Times New Roman"/>
                                <w:sz w:val="16"/>
                                <w:szCs w:val="16"/>
                              </w:rPr>
                            </w:pPr>
                            <w:r w:rsidRPr="00AA6AFD">
                              <w:rPr>
                                <w:rFonts w:ascii="Times New Roman" w:hAnsi="Times New Roman" w:cs="Times New Roman"/>
                                <w:sz w:val="16"/>
                                <w:szCs w:val="16"/>
                              </w:rPr>
                              <w:t xml:space="preserve">Figure </w:t>
                            </w:r>
                            <w:r w:rsidR="006755B0">
                              <w:rPr>
                                <w:rFonts w:ascii="Times New Roman" w:hAnsi="Times New Roman" w:cs="Times New Roman"/>
                                <w:sz w:val="16"/>
                                <w:szCs w:val="16"/>
                              </w:rPr>
                              <w:t>2</w:t>
                            </w:r>
                            <w:r w:rsidRPr="00AA6AFD">
                              <w:rPr>
                                <w:rFonts w:ascii="Times New Roman" w:hAnsi="Times New Roman" w:cs="Times New Roman"/>
                                <w:sz w:val="16"/>
                                <w:szCs w:val="16"/>
                              </w:rPr>
                              <w:t xml:space="preserve">. </w:t>
                            </w:r>
                            <w:r w:rsidR="002A05C6">
                              <w:rPr>
                                <w:rFonts w:ascii="Times New Roman" w:hAnsi="Times New Roman" w:cs="Times New Roman"/>
                                <w:sz w:val="16"/>
                                <w:szCs w:val="16"/>
                              </w:rPr>
                              <w:t>Top 10 Countries by Total Wildfire Radiative Power.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D72719" id="_x0000_s1029" type="#_x0000_t202" style="position:absolute;margin-left:0;margin-top:208.05pt;width:215.25pt;height:18.75pt;z-index:25167052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" stroked="f">
                <v:textbox>
                  <w:txbxContent>
                    <w:p w14:paraId="75A51EA5" w14:textId="7766D3D8" w:rsidR="00261DAB" w:rsidRPr="00AA6AFD" w:rsidRDefault="00261DAB" w:rsidP="00261DAB">
                      <w:pPr>
                        <w:rPr>
                          <w:rFonts w:ascii="Times New Roman" w:hAnsi="Times New Roman" w:cs="Times New Roman"/>
                          <w:sz w:val="16"/>
                          <w:szCs w:val="16"/>
                        </w:rPr>
                      </w:pPr>
                      <w:r w:rsidRPr="00AA6AFD">
                        <w:rPr>
                          <w:rFonts w:ascii="Times New Roman" w:hAnsi="Times New Roman" w:cs="Times New Roman"/>
                          <w:sz w:val="16"/>
                          <w:szCs w:val="16"/>
                        </w:rPr>
                        <w:t xml:space="preserve">Figure </w:t>
                      </w:r>
                      <w:r w:rsidR="006755B0">
                        <w:rPr>
                          <w:rFonts w:ascii="Times New Roman" w:hAnsi="Times New Roman" w:cs="Times New Roman"/>
                          <w:sz w:val="16"/>
                          <w:szCs w:val="16"/>
                        </w:rPr>
                        <w:t>2</w:t>
                      </w:r>
                      <w:r w:rsidRPr="00AA6AFD">
                        <w:rPr>
                          <w:rFonts w:ascii="Times New Roman" w:hAnsi="Times New Roman" w:cs="Times New Roman"/>
                          <w:sz w:val="16"/>
                          <w:szCs w:val="16"/>
                        </w:rPr>
                        <w:t xml:space="preserve">. </w:t>
                      </w:r>
                      <w:r w:rsidR="002A05C6">
                        <w:rPr>
                          <w:rFonts w:ascii="Times New Roman" w:hAnsi="Times New Roman" w:cs="Times New Roman"/>
                          <w:sz w:val="16"/>
                          <w:szCs w:val="16"/>
                        </w:rPr>
                        <w:t>Top 10 Countries by Total Wildfire Radiative Power.</w:t>
                      </w:r>
                    </w:p>
                  </w:txbxContent>
                </v:textbox>
                <w10:wrap type="square" anchorx="margin"/>
              </v:shape>
            </w:pict>
          </mc:Fallback>
        </mc:AlternateContent>
      </w:r>
    </w:p>
    <w:p w14:paraId="1F505034" w14:textId="5E15099F" w:rsidR="006E7AF4" w:rsidRPr="00AA6AFD" w:rsidRDefault="00531D4F" w:rsidP="00AA6AFD">
      <w:pPr>
        <w:pStyle w:val="ListParagraph"/>
        <w:numPr>
          <w:ilvl w:val="0"/>
          <w:numId w:val="2"/>
        </w:numPr>
        <w:spacing w:line="480" w:lineRule="auto"/>
        <w:rPr>
          <w:rFonts w:ascii="Times New Roman" w:hAnsi="Times New Roman" w:cs="Times New Roman"/>
          <w:b/>
          <w:bCs/>
        </w:rPr>
      </w:pPr>
      <w:r>
        <w:rPr>
          <w:rFonts w:ascii="Times New Roman" w:hAnsi="Times New Roman" w:cs="Times New Roman"/>
          <w:b/>
          <w:bCs/>
        </w:rPr>
        <w:t xml:space="preserve">Seasonal Patterns of Monthly </w:t>
      </w:r>
      <w:r w:rsidR="00821AFE">
        <w:rPr>
          <w:rFonts w:ascii="Times New Roman" w:hAnsi="Times New Roman" w:cs="Times New Roman"/>
          <w:b/>
          <w:bCs/>
        </w:rPr>
        <w:t>Fire</w:t>
      </w:r>
      <w:r>
        <w:rPr>
          <w:rFonts w:ascii="Times New Roman" w:hAnsi="Times New Roman" w:cs="Times New Roman"/>
          <w:b/>
          <w:bCs/>
        </w:rPr>
        <w:t xml:space="preserve"> Detections by Region</w:t>
      </w:r>
    </w:p>
    <w:p w14:paraId="49BE6D3F" w14:textId="25046722" w:rsidR="009379F5" w:rsidRDefault="000F350D" w:rsidP="006E7AF4">
      <w:pPr>
        <w:spacing w:line="480" w:lineRule="auto"/>
        <w:rPr>
          <w:rFonts w:ascii="Times New Roman" w:hAnsi="Times New Roman" w:cs="Times New Roman"/>
        </w:rPr>
      </w:pPr>
      <w:r>
        <w:rPr>
          <w:rFonts w:ascii="Times New Roman" w:hAnsi="Times New Roman" w:cs="Times New Roman"/>
        </w:rPr>
        <w:t>As s</w:t>
      </w:r>
      <w:r w:rsidR="00AC3A1B">
        <w:rPr>
          <w:rFonts w:ascii="Times New Roman" w:hAnsi="Times New Roman" w:cs="Times New Roman"/>
        </w:rPr>
        <w:t>hown in t</w:t>
      </w:r>
      <w:r w:rsidR="00504A5A" w:rsidRPr="00504A5A">
        <w:rPr>
          <w:rFonts w:ascii="Times New Roman" w:hAnsi="Times New Roman" w:cs="Times New Roman"/>
        </w:rPr>
        <w:t>he monthly fire detection heatmap</w:t>
      </w:r>
      <w:r w:rsidR="00411EDB">
        <w:rPr>
          <w:rFonts w:ascii="Times New Roman" w:hAnsi="Times New Roman" w:cs="Times New Roman"/>
        </w:rPr>
        <w:t xml:space="preserve"> Figure 3,</w:t>
      </w:r>
      <w:r w:rsidR="00504A5A" w:rsidRPr="00504A5A">
        <w:rPr>
          <w:rFonts w:ascii="Times New Roman" w:hAnsi="Times New Roman" w:cs="Times New Roman"/>
        </w:rPr>
        <w:t xml:space="preserve"> </w:t>
      </w:r>
      <w:r w:rsidR="00411EDB">
        <w:rPr>
          <w:rFonts w:ascii="Times New Roman" w:hAnsi="Times New Roman" w:cs="Times New Roman"/>
        </w:rPr>
        <w:t>there are</w:t>
      </w:r>
      <w:r w:rsidR="00504A5A" w:rsidRPr="00504A5A">
        <w:rPr>
          <w:rFonts w:ascii="Times New Roman" w:hAnsi="Times New Roman" w:cs="Times New Roman"/>
        </w:rPr>
        <w:t xml:space="preserve"> seasonal peaks that follow climate pattern</w:t>
      </w:r>
      <w:r w:rsidR="00804D54">
        <w:rPr>
          <w:rFonts w:ascii="Times New Roman" w:hAnsi="Times New Roman" w:cs="Times New Roman"/>
        </w:rPr>
        <w:t xml:space="preserve">s in each </w:t>
      </w:r>
      <w:r w:rsidR="00544C34">
        <w:rPr>
          <w:rFonts w:ascii="Times New Roman" w:hAnsi="Times New Roman" w:cs="Times New Roman"/>
        </w:rPr>
        <w:t>h</w:t>
      </w:r>
      <w:r w:rsidR="00804D54">
        <w:rPr>
          <w:rFonts w:ascii="Times New Roman" w:hAnsi="Times New Roman" w:cs="Times New Roman"/>
        </w:rPr>
        <w:t>emisphere</w:t>
      </w:r>
      <w:r w:rsidR="00504A5A" w:rsidRPr="00504A5A">
        <w:rPr>
          <w:rFonts w:ascii="Times New Roman" w:hAnsi="Times New Roman" w:cs="Times New Roman"/>
        </w:rPr>
        <w:t xml:space="preserve">. Fire activity increases during the </w:t>
      </w:r>
      <w:r w:rsidR="00504A5A" w:rsidRPr="00804D54">
        <w:rPr>
          <w:rFonts w:ascii="Times New Roman" w:hAnsi="Times New Roman" w:cs="Times New Roman"/>
        </w:rPr>
        <w:t>Northern Hemisphere summer</w:t>
      </w:r>
      <w:r w:rsidR="00504A5A" w:rsidRPr="00504A5A">
        <w:rPr>
          <w:rFonts w:ascii="Times New Roman" w:hAnsi="Times New Roman" w:cs="Times New Roman"/>
        </w:rPr>
        <w:t xml:space="preserve"> in regions such as the Mediterranean and North America, and during </w:t>
      </w:r>
      <w:r w:rsidR="00504A5A" w:rsidRPr="00544C34">
        <w:rPr>
          <w:rFonts w:ascii="Times New Roman" w:hAnsi="Times New Roman" w:cs="Times New Roman"/>
        </w:rPr>
        <w:t>the Southern Hemisphere summer</w:t>
      </w:r>
      <w:r w:rsidR="00504A5A" w:rsidRPr="00504A5A">
        <w:rPr>
          <w:rFonts w:ascii="Times New Roman" w:hAnsi="Times New Roman" w:cs="Times New Roman"/>
        </w:rPr>
        <w:t xml:space="preserve"> in areas like Australia and South America. The chart helps identify months with the highest fire risk, allowing for earlier monitoring and response</w:t>
      </w:r>
      <w:r w:rsidR="009379F5">
        <w:rPr>
          <w:rFonts w:ascii="Times New Roman" w:hAnsi="Times New Roman" w:cs="Times New Roman"/>
        </w:rPr>
        <w:t xml:space="preserve">, and </w:t>
      </w:r>
      <w:r w:rsidR="009379F5" w:rsidRPr="00504A5A">
        <w:rPr>
          <w:rFonts w:ascii="Times New Roman" w:hAnsi="Times New Roman" w:cs="Times New Roman"/>
        </w:rPr>
        <w:t>highlighting</w:t>
      </w:r>
      <w:r w:rsidR="00504A5A" w:rsidRPr="00504A5A">
        <w:rPr>
          <w:rFonts w:ascii="Times New Roman" w:hAnsi="Times New Roman" w:cs="Times New Roman"/>
        </w:rPr>
        <w:t xml:space="preserve"> </w:t>
      </w:r>
      <w:r w:rsidR="00504A5A" w:rsidRPr="00504A5A">
        <w:rPr>
          <w:rFonts w:ascii="Times New Roman" w:hAnsi="Times New Roman" w:cs="Times New Roman"/>
        </w:rPr>
        <w:lastRenderedPageBreak/>
        <w:t xml:space="preserve">differences in the timing and length of fire seasons across regions, which can support operational </w:t>
      </w:r>
      <w:r w:rsidR="00E81450" w:rsidRPr="00703B16">
        <w:rPr>
          <w:rFonts w:ascii="Times New Roman" w:hAnsi="Times New Roman" w:cs="Times New Roman"/>
          <w:noProof/>
        </w:rPr>
        <w:drawing>
          <wp:anchor distT="0" distB="0" distL="114300" distR="114300" simplePos="0" relativeHeight="251678720" behindDoc="0" locked="0" layoutInCell="1" allowOverlap="1" wp14:anchorId="03122757" wp14:editId="4F8FA38A">
            <wp:simplePos x="0" y="0"/>
            <wp:positionH relativeFrom="margin">
              <wp:align>center</wp:align>
            </wp:positionH>
            <wp:positionV relativeFrom="paragraph">
              <wp:posOffset>685416</wp:posOffset>
            </wp:positionV>
            <wp:extent cx="5641340" cy="2580005"/>
            <wp:effectExtent l="0" t="0" r="0" b="0"/>
            <wp:wrapTopAndBottom/>
            <wp:docPr id="1690173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173367" name=""/>
                    <pic:cNvPicPr/>
                  </pic:nvPicPr>
                  <pic:blipFill>
                    <a:blip r:embed="rId10">
                      <a:extLst>
                        <a:ext uri="{28A0092B-C50C-407E-A947-70E740481C1C}">
                          <a14:useLocalDpi xmlns:a14="http://schemas.microsoft.com/office/drawing/2010/main" val="0"/>
                        </a:ext>
                      </a:extLst>
                    </a:blip>
                    <a:stretch>
                      <a:fillRect/>
                    </a:stretch>
                  </pic:blipFill>
                  <pic:spPr>
                    <a:xfrm>
                      <a:off x="0" y="0"/>
                      <a:ext cx="5641340" cy="2580005"/>
                    </a:xfrm>
                    <a:prstGeom prst="rect">
                      <a:avLst/>
                    </a:prstGeom>
                  </pic:spPr>
                </pic:pic>
              </a:graphicData>
            </a:graphic>
            <wp14:sizeRelH relativeFrom="margin">
              <wp14:pctWidth>0</wp14:pctWidth>
            </wp14:sizeRelH>
            <wp14:sizeRelV relativeFrom="margin">
              <wp14:pctHeight>0</wp14:pctHeight>
            </wp14:sizeRelV>
          </wp:anchor>
        </w:drawing>
      </w:r>
      <w:r w:rsidR="00504A5A" w:rsidRPr="00504A5A">
        <w:rPr>
          <w:rFonts w:ascii="Times New Roman" w:hAnsi="Times New Roman" w:cs="Times New Roman"/>
        </w:rPr>
        <w:t>planning and disaster preparedness.</w:t>
      </w:r>
    </w:p>
    <w:p w14:paraId="050ABA1F" w14:textId="4B157184" w:rsidR="00E6072B" w:rsidRPr="00AA6AFD" w:rsidRDefault="00E81450" w:rsidP="006E7AF4">
      <w:pPr>
        <w:spacing w:line="480" w:lineRule="auto"/>
        <w:rPr>
          <w:rFonts w:ascii="Times New Roman" w:hAnsi="Times New Roman" w:cs="Times New Roman"/>
        </w:rPr>
      </w:pPr>
      <w:r w:rsidRPr="00AA6AFD">
        <w:rPr>
          <w:rFonts w:ascii="Times New Roman" w:hAnsi="Times New Roman" w:cs="Times New Roman"/>
          <w:noProof/>
        </w:rPr>
        <mc:AlternateContent>
          <mc:Choice Requires="wps">
            <w:drawing>
              <wp:anchor distT="45720" distB="45720" distL="114300" distR="114300" simplePos="0" relativeHeight="251672576" behindDoc="0" locked="0" layoutInCell="1" allowOverlap="1" wp14:anchorId="40A2BBCC" wp14:editId="1E4BABAC">
                <wp:simplePos x="0" y="0"/>
                <wp:positionH relativeFrom="margin">
                  <wp:align>center</wp:align>
                </wp:positionH>
                <wp:positionV relativeFrom="paragraph">
                  <wp:posOffset>2517691</wp:posOffset>
                </wp:positionV>
                <wp:extent cx="3190875" cy="238125"/>
                <wp:effectExtent l="0" t="0" r="9525" b="9525"/>
                <wp:wrapSquare wrapText="bothSides"/>
                <wp:docPr id="16653947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0875" cy="238125"/>
                        </a:xfrm>
                        <a:prstGeom prst="rect">
                          <a:avLst/>
                        </a:prstGeom>
                        <a:solidFill>
                          <a:srgbClr val="FFFFFF"/>
                        </a:solidFill>
                        <a:ln w="9525">
                          <a:noFill/>
                          <a:miter lim="800000"/>
                          <a:headEnd/>
                          <a:tailEnd/>
                        </a:ln>
                      </wps:spPr>
                      <wps:txbx>
                        <w:txbxContent>
                          <w:p w14:paraId="350E5BDC" w14:textId="19C0B6E4" w:rsidR="00261DAB" w:rsidRPr="00AA6AFD" w:rsidRDefault="00261DAB" w:rsidP="00261DAB">
                            <w:pPr>
                              <w:rPr>
                                <w:rFonts w:ascii="Times New Roman" w:hAnsi="Times New Roman" w:cs="Times New Roman"/>
                                <w:sz w:val="16"/>
                                <w:szCs w:val="16"/>
                              </w:rPr>
                            </w:pPr>
                            <w:r w:rsidRPr="00AA6AFD">
                              <w:rPr>
                                <w:rFonts w:ascii="Times New Roman" w:hAnsi="Times New Roman" w:cs="Times New Roman"/>
                                <w:sz w:val="16"/>
                                <w:szCs w:val="16"/>
                              </w:rPr>
                              <w:t xml:space="preserve">Figure </w:t>
                            </w:r>
                            <w:r w:rsidR="000F350D">
                              <w:rPr>
                                <w:rFonts w:ascii="Times New Roman" w:hAnsi="Times New Roman" w:cs="Times New Roman"/>
                                <w:sz w:val="16"/>
                                <w:szCs w:val="16"/>
                              </w:rPr>
                              <w:t>3</w:t>
                            </w:r>
                            <w:r w:rsidRPr="00AA6AFD">
                              <w:rPr>
                                <w:rFonts w:ascii="Times New Roman" w:hAnsi="Times New Roman" w:cs="Times New Roman"/>
                                <w:sz w:val="16"/>
                                <w:szCs w:val="16"/>
                              </w:rPr>
                              <w:t xml:space="preserve">. </w:t>
                            </w:r>
                            <w:r w:rsidR="000F350D">
                              <w:rPr>
                                <w:rFonts w:ascii="Times New Roman" w:hAnsi="Times New Roman" w:cs="Times New Roman"/>
                                <w:sz w:val="16"/>
                                <w:szCs w:val="16"/>
                              </w:rPr>
                              <w:t xml:space="preserve">Seasonal </w:t>
                            </w:r>
                            <w:r w:rsidR="00611529">
                              <w:rPr>
                                <w:rFonts w:ascii="Times New Roman" w:hAnsi="Times New Roman" w:cs="Times New Roman"/>
                                <w:sz w:val="16"/>
                                <w:szCs w:val="16"/>
                              </w:rPr>
                              <w:t>Patterns</w:t>
                            </w:r>
                            <w:r w:rsidR="000F350D">
                              <w:rPr>
                                <w:rFonts w:ascii="Times New Roman" w:hAnsi="Times New Roman" w:cs="Times New Roman"/>
                                <w:sz w:val="16"/>
                                <w:szCs w:val="16"/>
                              </w:rPr>
                              <w:t xml:space="preserve"> </w:t>
                            </w:r>
                            <w:r w:rsidR="00611529">
                              <w:rPr>
                                <w:rFonts w:ascii="Times New Roman" w:hAnsi="Times New Roman" w:cs="Times New Roman"/>
                                <w:sz w:val="16"/>
                                <w:szCs w:val="16"/>
                              </w:rPr>
                              <w:t>of</w:t>
                            </w:r>
                            <w:r w:rsidR="005561AA">
                              <w:rPr>
                                <w:rFonts w:ascii="Times New Roman" w:hAnsi="Times New Roman" w:cs="Times New Roman"/>
                                <w:sz w:val="16"/>
                                <w:szCs w:val="16"/>
                              </w:rPr>
                              <w:t xml:space="preserve"> Monthly Fire Detections by Region Heatmap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A2BBCC" id="_x0000_s1030" type="#_x0000_t202" style="position:absolute;margin-left:0;margin-top:198.25pt;width:251.25pt;height:18.75pt;z-index:25167257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" stroked="f">
                <v:textbox>
                  <w:txbxContent>
                    <w:p w14:paraId="350E5BDC" w14:textId="19C0B6E4" w:rsidR="00261DAB" w:rsidRPr="00AA6AFD" w:rsidRDefault="00261DAB" w:rsidP="00261DAB">
                      <w:pPr>
                        <w:rPr>
                          <w:rFonts w:ascii="Times New Roman" w:hAnsi="Times New Roman" w:cs="Times New Roman"/>
                          <w:sz w:val="16"/>
                          <w:szCs w:val="16"/>
                        </w:rPr>
                      </w:pPr>
                      <w:r w:rsidRPr="00AA6AFD">
                        <w:rPr>
                          <w:rFonts w:ascii="Times New Roman" w:hAnsi="Times New Roman" w:cs="Times New Roman"/>
                          <w:sz w:val="16"/>
                          <w:szCs w:val="16"/>
                        </w:rPr>
                        <w:t xml:space="preserve">Figure </w:t>
                      </w:r>
                      <w:r w:rsidR="000F350D">
                        <w:rPr>
                          <w:rFonts w:ascii="Times New Roman" w:hAnsi="Times New Roman" w:cs="Times New Roman"/>
                          <w:sz w:val="16"/>
                          <w:szCs w:val="16"/>
                        </w:rPr>
                        <w:t>3</w:t>
                      </w:r>
                      <w:r w:rsidRPr="00AA6AFD">
                        <w:rPr>
                          <w:rFonts w:ascii="Times New Roman" w:hAnsi="Times New Roman" w:cs="Times New Roman"/>
                          <w:sz w:val="16"/>
                          <w:szCs w:val="16"/>
                        </w:rPr>
                        <w:t xml:space="preserve">. </w:t>
                      </w:r>
                      <w:r w:rsidR="000F350D">
                        <w:rPr>
                          <w:rFonts w:ascii="Times New Roman" w:hAnsi="Times New Roman" w:cs="Times New Roman"/>
                          <w:sz w:val="16"/>
                          <w:szCs w:val="16"/>
                        </w:rPr>
                        <w:t xml:space="preserve">Seasonal </w:t>
                      </w:r>
                      <w:r w:rsidR="00611529">
                        <w:rPr>
                          <w:rFonts w:ascii="Times New Roman" w:hAnsi="Times New Roman" w:cs="Times New Roman"/>
                          <w:sz w:val="16"/>
                          <w:szCs w:val="16"/>
                        </w:rPr>
                        <w:t>Patterns</w:t>
                      </w:r>
                      <w:r w:rsidR="000F350D">
                        <w:rPr>
                          <w:rFonts w:ascii="Times New Roman" w:hAnsi="Times New Roman" w:cs="Times New Roman"/>
                          <w:sz w:val="16"/>
                          <w:szCs w:val="16"/>
                        </w:rPr>
                        <w:t xml:space="preserve"> </w:t>
                      </w:r>
                      <w:r w:rsidR="00611529">
                        <w:rPr>
                          <w:rFonts w:ascii="Times New Roman" w:hAnsi="Times New Roman" w:cs="Times New Roman"/>
                          <w:sz w:val="16"/>
                          <w:szCs w:val="16"/>
                        </w:rPr>
                        <w:t>of</w:t>
                      </w:r>
                      <w:r w:rsidR="005561AA">
                        <w:rPr>
                          <w:rFonts w:ascii="Times New Roman" w:hAnsi="Times New Roman" w:cs="Times New Roman"/>
                          <w:sz w:val="16"/>
                          <w:szCs w:val="16"/>
                        </w:rPr>
                        <w:t xml:space="preserve"> Monthly Fire Detections by Region Heatmap</w:t>
                      </w:r>
                    </w:p>
                  </w:txbxContent>
                </v:textbox>
                <w10:wrap type="square" anchorx="margin"/>
              </v:shape>
            </w:pict>
          </mc:Fallback>
        </mc:AlternateContent>
      </w:r>
    </w:p>
    <w:p w14:paraId="0D68FA2C" w14:textId="73266C73" w:rsidR="005C0EA2" w:rsidRPr="005C0EA2" w:rsidRDefault="00A71B44" w:rsidP="005C0EA2">
      <w:pPr>
        <w:pStyle w:val="ListParagraph"/>
        <w:numPr>
          <w:ilvl w:val="0"/>
          <w:numId w:val="2"/>
        </w:numPr>
        <w:spacing w:line="480" w:lineRule="auto"/>
        <w:rPr>
          <w:rFonts w:ascii="Times New Roman" w:hAnsi="Times New Roman" w:cs="Times New Roman"/>
          <w:b/>
          <w:bCs/>
        </w:rPr>
      </w:pPr>
      <w:r>
        <w:rPr>
          <w:rFonts w:ascii="Times New Roman" w:hAnsi="Times New Roman" w:cs="Times New Roman"/>
          <w:b/>
          <w:bCs/>
        </w:rPr>
        <w:t>Regional Variation in Average Seasonal Wildfire Risk</w:t>
      </w:r>
    </w:p>
    <w:p w14:paraId="3B289008" w14:textId="1E9A7C9B" w:rsidR="00F86AD2" w:rsidRPr="006E7AF4" w:rsidRDefault="00F86AD2" w:rsidP="006E7AF4">
      <w:pPr>
        <w:spacing w:line="480" w:lineRule="auto"/>
        <w:rPr>
          <w:rFonts w:ascii="Times New Roman" w:hAnsi="Times New Roman" w:cs="Times New Roman"/>
        </w:rPr>
      </w:pPr>
      <w:r w:rsidRPr="00F86AD2">
        <w:rPr>
          <w:rFonts w:ascii="Times New Roman" w:hAnsi="Times New Roman" w:cs="Times New Roman"/>
        </w:rPr>
        <w:t>The heatmap</w:t>
      </w:r>
      <w:r w:rsidR="00433B07">
        <w:rPr>
          <w:rFonts w:ascii="Times New Roman" w:hAnsi="Times New Roman" w:cs="Times New Roman"/>
        </w:rPr>
        <w:t xml:space="preserve"> (Figure 4)</w:t>
      </w:r>
      <w:r w:rsidRPr="00F86AD2">
        <w:rPr>
          <w:rFonts w:ascii="Times New Roman" w:hAnsi="Times New Roman" w:cs="Times New Roman"/>
        </w:rPr>
        <w:t xml:space="preserve"> </w:t>
      </w:r>
      <w:r w:rsidR="00F059E2">
        <w:rPr>
          <w:rFonts w:ascii="Times New Roman" w:hAnsi="Times New Roman" w:cs="Times New Roman"/>
        </w:rPr>
        <w:t xml:space="preserve">shows </w:t>
      </w:r>
      <w:r w:rsidR="00F059E2" w:rsidRPr="00F059E2">
        <w:rPr>
          <w:rFonts w:ascii="Times New Roman" w:hAnsi="Times New Roman" w:cs="Times New Roman"/>
        </w:rPr>
        <w:t xml:space="preserve">regional and seasonal variation in global fire risk, showing that regions </w:t>
      </w:r>
      <w:r w:rsidR="00F059E2">
        <w:rPr>
          <w:rFonts w:ascii="Times New Roman" w:hAnsi="Times New Roman" w:cs="Times New Roman"/>
        </w:rPr>
        <w:t>like</w:t>
      </w:r>
      <w:r w:rsidR="00F059E2" w:rsidRPr="00F059E2">
        <w:rPr>
          <w:rFonts w:ascii="Times New Roman" w:hAnsi="Times New Roman" w:cs="Times New Roman"/>
        </w:rPr>
        <w:t xml:space="preserve"> Australia and North America experience elevated risk during spring and summer, while South America and Sub</w:t>
      </w:r>
      <w:r w:rsidR="00F059E2" w:rsidRPr="00F059E2">
        <w:rPr>
          <w:rFonts w:ascii="Times New Roman" w:hAnsi="Times New Roman" w:cs="Times New Roman"/>
        </w:rPr>
        <w:noBreakHyphen/>
        <w:t xml:space="preserve">Saharan Africa maintain moderately high risk throughout the year. Areas like South Asia and the Mediterranean </w:t>
      </w:r>
      <w:r w:rsidR="00686D9F" w:rsidRPr="00F059E2">
        <w:rPr>
          <w:rFonts w:ascii="Times New Roman" w:hAnsi="Times New Roman" w:cs="Times New Roman"/>
        </w:rPr>
        <w:t>demonstrate</w:t>
      </w:r>
      <w:r w:rsidR="00F059E2" w:rsidRPr="00F059E2">
        <w:rPr>
          <w:rFonts w:ascii="Times New Roman" w:hAnsi="Times New Roman" w:cs="Times New Roman"/>
        </w:rPr>
        <w:t xml:space="preserve"> seasonal peaks tied to hot, dry summers, whereas Southeast Asia shows more stable risk across seasons. Because these patterns emerge from aggregating monthly fire data into seasonal categories, the visualization highlights when each region faces its most critical exposure, </w:t>
      </w:r>
      <w:r w:rsidR="009344D3">
        <w:rPr>
          <w:rFonts w:ascii="Times New Roman" w:hAnsi="Times New Roman" w:cs="Times New Roman"/>
        </w:rPr>
        <w:t>presentin</w:t>
      </w:r>
      <w:r w:rsidR="00F059E2" w:rsidRPr="00F059E2">
        <w:rPr>
          <w:rFonts w:ascii="Times New Roman" w:hAnsi="Times New Roman" w:cs="Times New Roman"/>
        </w:rPr>
        <w:t xml:space="preserve">g that tropical and subtropical zones sustain relatively consistent fire activity while temperate regions exhibit distinct seasonal peaks. </w:t>
      </w:r>
    </w:p>
    <w:p w14:paraId="47E832DA" w14:textId="51CDEA43" w:rsidR="00E6072B" w:rsidRDefault="00E6072B" w:rsidP="006E7AF4">
      <w:pPr>
        <w:spacing w:line="480" w:lineRule="auto"/>
        <w:rPr>
          <w:rFonts w:ascii="Times New Roman" w:hAnsi="Times New Roman" w:cs="Times New Roman"/>
          <w:noProof/>
        </w:rPr>
      </w:pPr>
    </w:p>
    <w:p w14:paraId="10A85EC3" w14:textId="77777777" w:rsidR="00881FE7" w:rsidRDefault="00881FE7" w:rsidP="006E7AF4">
      <w:pPr>
        <w:spacing w:line="480" w:lineRule="auto"/>
        <w:rPr>
          <w:rFonts w:ascii="Times New Roman" w:hAnsi="Times New Roman" w:cs="Times New Roman"/>
          <w:noProof/>
        </w:rPr>
      </w:pPr>
    </w:p>
    <w:p w14:paraId="2E6E350D" w14:textId="2DB6BEE3" w:rsidR="00881FE7" w:rsidRDefault="00881FE7" w:rsidP="006E7AF4">
      <w:pPr>
        <w:spacing w:line="480" w:lineRule="auto"/>
        <w:rPr>
          <w:rFonts w:ascii="Times New Roman" w:hAnsi="Times New Roman" w:cs="Times New Roman"/>
          <w:noProof/>
        </w:rPr>
      </w:pPr>
    </w:p>
    <w:p w14:paraId="7DBB2742" w14:textId="6C1505D7" w:rsidR="00881FE7" w:rsidRDefault="00693499" w:rsidP="006E7AF4">
      <w:pPr>
        <w:spacing w:line="480" w:lineRule="auto"/>
        <w:rPr>
          <w:rFonts w:ascii="Times New Roman" w:hAnsi="Times New Roman" w:cs="Times New Roman"/>
          <w:noProof/>
        </w:rPr>
      </w:pPr>
      <w:r w:rsidRPr="00693499">
        <w:rPr>
          <w:rFonts w:ascii="Times New Roman" w:hAnsi="Times New Roman" w:cs="Times New Roman"/>
          <w:noProof/>
        </w:rPr>
        <w:lastRenderedPageBreak/>
        <w:drawing>
          <wp:anchor distT="0" distB="0" distL="114300" distR="114300" simplePos="0" relativeHeight="251679744" behindDoc="0" locked="0" layoutInCell="1" allowOverlap="1" wp14:anchorId="65AFD383" wp14:editId="7F8CFFA9">
            <wp:simplePos x="0" y="0"/>
            <wp:positionH relativeFrom="margin">
              <wp:align>center</wp:align>
            </wp:positionH>
            <wp:positionV relativeFrom="paragraph">
              <wp:posOffset>0</wp:posOffset>
            </wp:positionV>
            <wp:extent cx="3836670" cy="2394585"/>
            <wp:effectExtent l="0" t="0" r="0" b="5715"/>
            <wp:wrapSquare wrapText="bothSides"/>
            <wp:docPr id="8" name="Picture 7">
              <a:extLst xmlns:a="http://schemas.openxmlformats.org/drawingml/2006/main">
                <a:ext uri="{FF2B5EF4-FFF2-40B4-BE49-F238E27FC236}">
                  <a16:creationId xmlns:a16="http://schemas.microsoft.com/office/drawing/2014/main" id="{9142AB54-8DBA-F41B-ADA9-422DC9738D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9142AB54-8DBA-F41B-ADA9-422DC9738DE5}"/>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36670" cy="2394585"/>
                    </a:xfrm>
                    <a:prstGeom prst="rect">
                      <a:avLst/>
                    </a:prstGeom>
                  </pic:spPr>
                </pic:pic>
              </a:graphicData>
            </a:graphic>
            <wp14:sizeRelH relativeFrom="margin">
              <wp14:pctWidth>0</wp14:pctWidth>
            </wp14:sizeRelH>
            <wp14:sizeRelV relativeFrom="margin">
              <wp14:pctHeight>0</wp14:pctHeight>
            </wp14:sizeRelV>
          </wp:anchor>
        </w:drawing>
      </w:r>
    </w:p>
    <w:p w14:paraId="542FF282" w14:textId="68354AB3" w:rsidR="00881FE7" w:rsidRDefault="00881FE7" w:rsidP="006E7AF4">
      <w:pPr>
        <w:spacing w:line="480" w:lineRule="auto"/>
        <w:rPr>
          <w:rFonts w:ascii="Times New Roman" w:hAnsi="Times New Roman" w:cs="Times New Roman"/>
          <w:noProof/>
        </w:rPr>
      </w:pPr>
    </w:p>
    <w:p w14:paraId="53B1F332" w14:textId="18B5BB50" w:rsidR="00881FE7" w:rsidRDefault="00881FE7" w:rsidP="006E7AF4">
      <w:pPr>
        <w:spacing w:line="480" w:lineRule="auto"/>
        <w:rPr>
          <w:rFonts w:ascii="Times New Roman" w:hAnsi="Times New Roman" w:cs="Times New Roman"/>
          <w:noProof/>
        </w:rPr>
      </w:pPr>
    </w:p>
    <w:p w14:paraId="5B045682" w14:textId="33803F1F" w:rsidR="00881FE7" w:rsidRDefault="00881FE7" w:rsidP="006E7AF4">
      <w:pPr>
        <w:spacing w:line="480" w:lineRule="auto"/>
        <w:rPr>
          <w:rFonts w:ascii="Times New Roman" w:hAnsi="Times New Roman" w:cs="Times New Roman"/>
          <w:noProof/>
        </w:rPr>
      </w:pPr>
    </w:p>
    <w:p w14:paraId="17A4F597" w14:textId="3F891203" w:rsidR="00881FE7" w:rsidRDefault="00881FE7" w:rsidP="006E7AF4">
      <w:pPr>
        <w:spacing w:line="480" w:lineRule="auto"/>
        <w:rPr>
          <w:rFonts w:ascii="Times New Roman" w:hAnsi="Times New Roman" w:cs="Times New Roman"/>
        </w:rPr>
      </w:pPr>
    </w:p>
    <w:p w14:paraId="1CEB334A" w14:textId="27AE5E08" w:rsidR="00611529" w:rsidRPr="00AA6AFD" w:rsidRDefault="00611529" w:rsidP="006E7AF4">
      <w:pPr>
        <w:spacing w:line="480" w:lineRule="auto"/>
        <w:rPr>
          <w:rFonts w:ascii="Times New Roman" w:hAnsi="Times New Roman" w:cs="Times New Roman"/>
        </w:rPr>
      </w:pPr>
      <w:r w:rsidRPr="00AA6AFD">
        <w:rPr>
          <w:rFonts w:ascii="Times New Roman" w:hAnsi="Times New Roman" w:cs="Times New Roman"/>
          <w:noProof/>
        </w:rPr>
        <mc:AlternateContent>
          <mc:Choice Requires="wps">
            <w:drawing>
              <wp:anchor distT="45720" distB="45720" distL="114300" distR="114300" simplePos="0" relativeHeight="251675648" behindDoc="0" locked="0" layoutInCell="1" allowOverlap="1" wp14:anchorId="0CCCF686" wp14:editId="3F5BF5D3">
                <wp:simplePos x="0" y="0"/>
                <wp:positionH relativeFrom="margin">
                  <wp:align>center</wp:align>
                </wp:positionH>
                <wp:positionV relativeFrom="paragraph">
                  <wp:posOffset>94175</wp:posOffset>
                </wp:positionV>
                <wp:extent cx="2501265" cy="238125"/>
                <wp:effectExtent l="0" t="0" r="0" b="9525"/>
                <wp:wrapSquare wrapText="bothSides"/>
                <wp:docPr id="17796228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1265" cy="238125"/>
                        </a:xfrm>
                        <a:prstGeom prst="rect">
                          <a:avLst/>
                        </a:prstGeom>
                        <a:solidFill>
                          <a:srgbClr val="FFFFFF"/>
                        </a:solidFill>
                        <a:ln w="9525">
                          <a:noFill/>
                          <a:miter lim="800000"/>
                          <a:headEnd/>
                          <a:tailEnd/>
                        </a:ln>
                      </wps:spPr>
                      <wps:txbx>
                        <w:txbxContent>
                          <w:p w14:paraId="16F52EC3" w14:textId="3728896F" w:rsidR="00261DAB" w:rsidRPr="00AA6AFD" w:rsidRDefault="00261DAB" w:rsidP="00261DAB">
                            <w:pPr>
                              <w:rPr>
                                <w:rFonts w:ascii="Times New Roman" w:hAnsi="Times New Roman" w:cs="Times New Roman"/>
                                <w:sz w:val="16"/>
                                <w:szCs w:val="16"/>
                              </w:rPr>
                            </w:pPr>
                            <w:r w:rsidRPr="00AA6AFD">
                              <w:rPr>
                                <w:rFonts w:ascii="Times New Roman" w:hAnsi="Times New Roman" w:cs="Times New Roman"/>
                                <w:sz w:val="16"/>
                                <w:szCs w:val="16"/>
                              </w:rPr>
                              <w:t xml:space="preserve">Figure </w:t>
                            </w:r>
                            <w:r>
                              <w:rPr>
                                <w:rFonts w:ascii="Times New Roman" w:hAnsi="Times New Roman" w:cs="Times New Roman"/>
                                <w:sz w:val="16"/>
                                <w:szCs w:val="16"/>
                              </w:rPr>
                              <w:t>4</w:t>
                            </w:r>
                            <w:r w:rsidRPr="00AA6AFD">
                              <w:rPr>
                                <w:rFonts w:ascii="Times New Roman" w:hAnsi="Times New Roman" w:cs="Times New Roman"/>
                                <w:sz w:val="16"/>
                                <w:szCs w:val="16"/>
                              </w:rPr>
                              <w:t xml:space="preserve">. </w:t>
                            </w:r>
                            <w:r>
                              <w:rPr>
                                <w:rFonts w:ascii="Times New Roman" w:hAnsi="Times New Roman" w:cs="Times New Roman"/>
                                <w:sz w:val="16"/>
                                <w:szCs w:val="16"/>
                              </w:rPr>
                              <w:t xml:space="preserve">Average </w:t>
                            </w:r>
                            <w:r w:rsidR="00187449">
                              <w:rPr>
                                <w:rFonts w:ascii="Times New Roman" w:hAnsi="Times New Roman" w:cs="Times New Roman"/>
                                <w:sz w:val="16"/>
                                <w:szCs w:val="16"/>
                              </w:rPr>
                              <w:t>Fire Risk Score by Region &amp; Season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CCF686" id="_x0000_s1031" type="#_x0000_t202" style="position:absolute;margin-left:0;margin-top:7.4pt;width:196.95pt;height:18.75pt;z-index:25167564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" stroked="f">
                <v:textbox>
                  <w:txbxContent>
                    <w:p w14:paraId="16F52EC3" w14:textId="3728896F" w:rsidR="00261DAB" w:rsidRPr="00AA6AFD" w:rsidRDefault="00261DAB" w:rsidP="00261DAB">
                      <w:pPr>
                        <w:rPr>
                          <w:rFonts w:ascii="Times New Roman" w:hAnsi="Times New Roman" w:cs="Times New Roman"/>
                          <w:sz w:val="16"/>
                          <w:szCs w:val="16"/>
                        </w:rPr>
                      </w:pPr>
                      <w:r w:rsidRPr="00AA6AFD">
                        <w:rPr>
                          <w:rFonts w:ascii="Times New Roman" w:hAnsi="Times New Roman" w:cs="Times New Roman"/>
                          <w:sz w:val="16"/>
                          <w:szCs w:val="16"/>
                        </w:rPr>
                        <w:t xml:space="preserve">Figure </w:t>
                      </w:r>
                      <w:r>
                        <w:rPr>
                          <w:rFonts w:ascii="Times New Roman" w:hAnsi="Times New Roman" w:cs="Times New Roman"/>
                          <w:sz w:val="16"/>
                          <w:szCs w:val="16"/>
                        </w:rPr>
                        <w:t>4</w:t>
                      </w:r>
                      <w:r w:rsidRPr="00AA6AFD">
                        <w:rPr>
                          <w:rFonts w:ascii="Times New Roman" w:hAnsi="Times New Roman" w:cs="Times New Roman"/>
                          <w:sz w:val="16"/>
                          <w:szCs w:val="16"/>
                        </w:rPr>
                        <w:t xml:space="preserve">. </w:t>
                      </w:r>
                      <w:r>
                        <w:rPr>
                          <w:rFonts w:ascii="Times New Roman" w:hAnsi="Times New Roman" w:cs="Times New Roman"/>
                          <w:sz w:val="16"/>
                          <w:szCs w:val="16"/>
                        </w:rPr>
                        <w:t xml:space="preserve">Average </w:t>
                      </w:r>
                      <w:r w:rsidR="00187449">
                        <w:rPr>
                          <w:rFonts w:ascii="Times New Roman" w:hAnsi="Times New Roman" w:cs="Times New Roman"/>
                          <w:sz w:val="16"/>
                          <w:szCs w:val="16"/>
                        </w:rPr>
                        <w:t>Fire Risk Score by Region &amp; Season</w:t>
                      </w:r>
                    </w:p>
                  </w:txbxContent>
                </v:textbox>
                <w10:wrap type="square" anchorx="margin"/>
              </v:shape>
            </w:pict>
          </mc:Fallback>
        </mc:AlternateContent>
      </w:r>
    </w:p>
    <w:p w14:paraId="31988F5E" w14:textId="731D3759" w:rsidR="005C0EA2" w:rsidRDefault="00755C3B" w:rsidP="00AA6AFD">
      <w:pPr>
        <w:pStyle w:val="ListParagraph"/>
        <w:numPr>
          <w:ilvl w:val="0"/>
          <w:numId w:val="2"/>
        </w:numPr>
        <w:spacing w:line="480" w:lineRule="auto"/>
        <w:rPr>
          <w:rFonts w:ascii="Times New Roman" w:hAnsi="Times New Roman" w:cs="Times New Roman"/>
          <w:b/>
          <w:bCs/>
        </w:rPr>
      </w:pPr>
      <w:r w:rsidRPr="00755C3B">
        <w:rPr>
          <w:rFonts w:ascii="Times New Roman" w:hAnsi="Times New Roman" w:cs="Times New Roman"/>
          <w:b/>
          <w:bCs/>
        </w:rPr>
        <w:t>Atmospheric Variable Distributions by Fire Intensity</w:t>
      </w:r>
    </w:p>
    <w:p w14:paraId="38E9D666" w14:textId="320DF45E" w:rsidR="00755C3B" w:rsidRDefault="00611529" w:rsidP="00755C3B">
      <w:pPr>
        <w:spacing w:line="480" w:lineRule="auto"/>
        <w:rPr>
          <w:rFonts w:ascii="Times New Roman" w:hAnsi="Times New Roman" w:cs="Times New Roman"/>
        </w:rPr>
      </w:pPr>
      <w:r w:rsidRPr="00F52DD6">
        <w:rPr>
          <w:rFonts w:ascii="Times New Roman" w:hAnsi="Times New Roman" w:cs="Times New Roman"/>
          <w:noProof/>
        </w:rPr>
        <w:drawing>
          <wp:anchor distT="0" distB="0" distL="114300" distR="114300" simplePos="0" relativeHeight="251681792" behindDoc="0" locked="0" layoutInCell="1" allowOverlap="1" wp14:anchorId="5AAD35D7" wp14:editId="01A67EBB">
            <wp:simplePos x="0" y="0"/>
            <wp:positionH relativeFrom="margin">
              <wp:align>center</wp:align>
            </wp:positionH>
            <wp:positionV relativeFrom="paragraph">
              <wp:posOffset>2081094</wp:posOffset>
            </wp:positionV>
            <wp:extent cx="4286885" cy="2527935"/>
            <wp:effectExtent l="0" t="0" r="0" b="5715"/>
            <wp:wrapTopAndBottom/>
            <wp:docPr id="2011135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135481" name=""/>
                    <pic:cNvPicPr/>
                  </pic:nvPicPr>
                  <pic:blipFill>
                    <a:blip r:embed="rId12">
                      <a:extLst>
                        <a:ext uri="{28A0092B-C50C-407E-A947-70E740481C1C}">
                          <a14:useLocalDpi xmlns:a14="http://schemas.microsoft.com/office/drawing/2010/main" val="0"/>
                        </a:ext>
                      </a:extLst>
                    </a:blip>
                    <a:stretch>
                      <a:fillRect/>
                    </a:stretch>
                  </pic:blipFill>
                  <pic:spPr>
                    <a:xfrm>
                      <a:off x="0" y="0"/>
                      <a:ext cx="4286885" cy="2527935"/>
                    </a:xfrm>
                    <a:prstGeom prst="rect">
                      <a:avLst/>
                    </a:prstGeom>
                  </pic:spPr>
                </pic:pic>
              </a:graphicData>
            </a:graphic>
            <wp14:sizeRelH relativeFrom="margin">
              <wp14:pctWidth>0</wp14:pctWidth>
            </wp14:sizeRelH>
            <wp14:sizeRelV relativeFrom="margin">
              <wp14:pctHeight>0</wp14:pctHeight>
            </wp14:sizeRelV>
          </wp:anchor>
        </w:drawing>
      </w:r>
      <w:r w:rsidR="00F7364A" w:rsidRPr="00F7364A">
        <w:rPr>
          <w:rFonts w:ascii="Times New Roman" w:hAnsi="Times New Roman" w:cs="Times New Roman"/>
        </w:rPr>
        <w:t>KDE distribution plots illustrate how temperature, humidity, wind, and precipitation influence wildfire severity. High-intensity fires are strongly associated with hot, dry conditions, with wind acting as a compounding factor, while precipitation helps suppress fires but is less discriminative without temporal context. These observed shifts in meteorological variables underscore their importance for fire intensity classification, predictive modeling, risk scoring, and early warning systems, transforming environmental observations into actionable insights.</w:t>
      </w:r>
    </w:p>
    <w:p w14:paraId="27955B61" w14:textId="5FB5E58B" w:rsidR="00E81450" w:rsidRPr="00F7364A" w:rsidRDefault="00611529" w:rsidP="00755C3B">
      <w:pPr>
        <w:spacing w:line="480" w:lineRule="auto"/>
        <w:rPr>
          <w:rFonts w:ascii="Times New Roman" w:hAnsi="Times New Roman" w:cs="Times New Roman"/>
        </w:rPr>
      </w:pPr>
      <w:r w:rsidRPr="00AA6AFD">
        <w:rPr>
          <w:rFonts w:ascii="Times New Roman" w:hAnsi="Times New Roman" w:cs="Times New Roman"/>
          <w:noProof/>
        </w:rPr>
        <mc:AlternateContent>
          <mc:Choice Requires="wps">
            <w:drawing>
              <wp:anchor distT="45720" distB="45720" distL="114300" distR="114300" simplePos="0" relativeHeight="251683840" behindDoc="0" locked="0" layoutInCell="1" allowOverlap="1" wp14:anchorId="5184E9BA" wp14:editId="5E40CD8B">
                <wp:simplePos x="0" y="0"/>
                <wp:positionH relativeFrom="margin">
                  <wp:align>center</wp:align>
                </wp:positionH>
                <wp:positionV relativeFrom="paragraph">
                  <wp:posOffset>2428240</wp:posOffset>
                </wp:positionV>
                <wp:extent cx="2759710" cy="238125"/>
                <wp:effectExtent l="0" t="0" r="2540" b="9525"/>
                <wp:wrapSquare wrapText="bothSides"/>
                <wp:docPr id="3968663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9710" cy="238125"/>
                        </a:xfrm>
                        <a:prstGeom prst="rect">
                          <a:avLst/>
                        </a:prstGeom>
                        <a:solidFill>
                          <a:srgbClr val="FFFFFF"/>
                        </a:solidFill>
                        <a:ln w="9525">
                          <a:noFill/>
                          <a:miter lim="800000"/>
                          <a:headEnd/>
                          <a:tailEnd/>
                        </a:ln>
                      </wps:spPr>
                      <wps:txbx>
                        <w:txbxContent>
                          <w:p w14:paraId="675077A3" w14:textId="74D1ECD2" w:rsidR="00611529" w:rsidRPr="00AA6AFD" w:rsidRDefault="00611529" w:rsidP="00611529">
                            <w:pPr>
                              <w:rPr>
                                <w:rFonts w:ascii="Times New Roman" w:hAnsi="Times New Roman" w:cs="Times New Roman"/>
                                <w:sz w:val="16"/>
                                <w:szCs w:val="16"/>
                              </w:rPr>
                            </w:pPr>
                            <w:r w:rsidRPr="00AA6AFD">
                              <w:rPr>
                                <w:rFonts w:ascii="Times New Roman" w:hAnsi="Times New Roman" w:cs="Times New Roman"/>
                                <w:sz w:val="16"/>
                                <w:szCs w:val="16"/>
                              </w:rPr>
                              <w:t xml:space="preserve">Figure </w:t>
                            </w:r>
                            <w:r>
                              <w:rPr>
                                <w:rFonts w:ascii="Times New Roman" w:hAnsi="Times New Roman" w:cs="Times New Roman"/>
                                <w:sz w:val="16"/>
                                <w:szCs w:val="16"/>
                              </w:rPr>
                              <w:t>5</w:t>
                            </w:r>
                            <w:r w:rsidRPr="00AA6AFD">
                              <w:rPr>
                                <w:rFonts w:ascii="Times New Roman" w:hAnsi="Times New Roman" w:cs="Times New Roman"/>
                                <w:sz w:val="16"/>
                                <w:szCs w:val="16"/>
                              </w:rPr>
                              <w:t xml:space="preserve">. </w:t>
                            </w:r>
                            <w:r>
                              <w:rPr>
                                <w:rFonts w:ascii="Times New Roman" w:hAnsi="Times New Roman" w:cs="Times New Roman"/>
                                <w:sz w:val="16"/>
                                <w:szCs w:val="16"/>
                              </w:rPr>
                              <w:t xml:space="preserve">Atmospheric Variable Distributions by Fire </w:t>
                            </w:r>
                            <w:r w:rsidR="001D27C3">
                              <w:rPr>
                                <w:rFonts w:ascii="Times New Roman" w:hAnsi="Times New Roman" w:cs="Times New Roman"/>
                                <w:sz w:val="16"/>
                                <w:szCs w:val="16"/>
                              </w:rPr>
                              <w:t>Intensity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84E9BA" id="_x0000_s1032" type="#_x0000_t202" style="position:absolute;margin-left:0;margin-top:191.2pt;width:217.3pt;height:18.75pt;z-index:25168384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" stroked="f">
                <v:textbox>
                  <w:txbxContent>
                    <w:p w14:paraId="675077A3" w14:textId="74D1ECD2" w:rsidR="00611529" w:rsidRPr="00AA6AFD" w:rsidRDefault="00611529" w:rsidP="00611529">
                      <w:pPr>
                        <w:rPr>
                          <w:rFonts w:ascii="Times New Roman" w:hAnsi="Times New Roman" w:cs="Times New Roman"/>
                          <w:sz w:val="16"/>
                          <w:szCs w:val="16"/>
                        </w:rPr>
                      </w:pPr>
                      <w:r w:rsidRPr="00AA6AFD">
                        <w:rPr>
                          <w:rFonts w:ascii="Times New Roman" w:hAnsi="Times New Roman" w:cs="Times New Roman"/>
                          <w:sz w:val="16"/>
                          <w:szCs w:val="16"/>
                        </w:rPr>
                        <w:t xml:space="preserve">Figure </w:t>
                      </w:r>
                      <w:r>
                        <w:rPr>
                          <w:rFonts w:ascii="Times New Roman" w:hAnsi="Times New Roman" w:cs="Times New Roman"/>
                          <w:sz w:val="16"/>
                          <w:szCs w:val="16"/>
                        </w:rPr>
                        <w:t>5</w:t>
                      </w:r>
                      <w:r w:rsidRPr="00AA6AFD">
                        <w:rPr>
                          <w:rFonts w:ascii="Times New Roman" w:hAnsi="Times New Roman" w:cs="Times New Roman"/>
                          <w:sz w:val="16"/>
                          <w:szCs w:val="16"/>
                        </w:rPr>
                        <w:t xml:space="preserve">. </w:t>
                      </w:r>
                      <w:r>
                        <w:rPr>
                          <w:rFonts w:ascii="Times New Roman" w:hAnsi="Times New Roman" w:cs="Times New Roman"/>
                          <w:sz w:val="16"/>
                          <w:szCs w:val="16"/>
                        </w:rPr>
                        <w:t xml:space="preserve">Atmospheric Variable Distributions by Fire </w:t>
                      </w:r>
                      <w:r w:rsidR="001D27C3">
                        <w:rPr>
                          <w:rFonts w:ascii="Times New Roman" w:hAnsi="Times New Roman" w:cs="Times New Roman"/>
                          <w:sz w:val="16"/>
                          <w:szCs w:val="16"/>
                        </w:rPr>
                        <w:t>Intensity</w:t>
                      </w:r>
                    </w:p>
                  </w:txbxContent>
                </v:textbox>
                <w10:wrap type="square" anchorx="margin"/>
              </v:shape>
            </w:pict>
          </mc:Fallback>
        </mc:AlternateContent>
      </w:r>
    </w:p>
    <w:p w14:paraId="51B13B62" w14:textId="408F1FFB" w:rsidR="00755C3B" w:rsidRDefault="00755C3B" w:rsidP="00AA6AFD">
      <w:pPr>
        <w:pStyle w:val="ListParagraph"/>
        <w:numPr>
          <w:ilvl w:val="0"/>
          <w:numId w:val="2"/>
        </w:numPr>
        <w:spacing w:line="480" w:lineRule="auto"/>
        <w:rPr>
          <w:rFonts w:ascii="Times New Roman" w:hAnsi="Times New Roman" w:cs="Times New Roman"/>
          <w:b/>
          <w:bCs/>
        </w:rPr>
      </w:pPr>
      <w:r>
        <w:rPr>
          <w:rFonts w:ascii="Times New Roman" w:hAnsi="Times New Roman" w:cs="Times New Roman"/>
          <w:b/>
          <w:bCs/>
        </w:rPr>
        <w:lastRenderedPageBreak/>
        <w:t>Conclusions</w:t>
      </w:r>
    </w:p>
    <w:p w14:paraId="32AFD0DD" w14:textId="67906728" w:rsidR="0078446E" w:rsidRPr="0078446E" w:rsidRDefault="0078446E" w:rsidP="0078446E">
      <w:pPr>
        <w:spacing w:line="480" w:lineRule="auto"/>
        <w:rPr>
          <w:rFonts w:ascii="Times New Roman" w:hAnsi="Times New Roman" w:cs="Times New Roman"/>
        </w:rPr>
      </w:pPr>
      <w:r w:rsidRPr="0078446E">
        <w:rPr>
          <w:rFonts w:ascii="Times New Roman" w:hAnsi="Times New Roman" w:cs="Times New Roman"/>
        </w:rPr>
        <w:t>During this analysis, we found that wildfire risk is highest in tropical and subtropical regions, with seasonal peaks highlighting critical hotspots for operations and resource allocation. Australia, the U.S., Central Africa, India, and Southeast Asia experienced the most severe fire activity, while Europe, northern Asia, and North America had lower exposure.</w:t>
      </w:r>
    </w:p>
    <w:p w14:paraId="134686CC" w14:textId="0E66484B" w:rsidR="0078446E" w:rsidRPr="0078446E" w:rsidRDefault="0078446E" w:rsidP="0078446E">
      <w:pPr>
        <w:spacing w:line="480" w:lineRule="auto"/>
        <w:rPr>
          <w:rFonts w:ascii="Times New Roman" w:hAnsi="Times New Roman" w:cs="Times New Roman"/>
        </w:rPr>
      </w:pPr>
      <w:r w:rsidRPr="0078446E">
        <w:rPr>
          <w:rFonts w:ascii="Times New Roman" w:hAnsi="Times New Roman" w:cs="Times New Roman"/>
        </w:rPr>
        <w:t xml:space="preserve">At the national level, Australia and the U.S. lead in fire intensity, with South American countries emerging as growing hotspots </w:t>
      </w:r>
      <w:r w:rsidR="00AF54D3" w:rsidRPr="00AF54D3">
        <w:rPr>
          <w:rFonts w:ascii="Times New Roman" w:hAnsi="Times New Roman" w:cs="Times New Roman"/>
        </w:rPr>
        <w:t xml:space="preserve">due to agricultural expansion </w:t>
      </w:r>
      <w:r w:rsidR="00F67551" w:rsidRPr="00F67551">
        <w:rPr>
          <w:rFonts w:ascii="Times New Roman" w:hAnsi="Times New Roman" w:cs="Times New Roman"/>
        </w:rPr>
        <w:t>and deforestation.</w:t>
      </w:r>
    </w:p>
    <w:p w14:paraId="124FBFB6" w14:textId="4D2CEA6C" w:rsidR="0078446E" w:rsidRPr="0078446E" w:rsidRDefault="00F67551" w:rsidP="0078446E">
      <w:pPr>
        <w:spacing w:line="480" w:lineRule="auto"/>
        <w:rPr>
          <w:rFonts w:ascii="Times New Roman" w:hAnsi="Times New Roman" w:cs="Times New Roman"/>
        </w:rPr>
      </w:pPr>
      <w:r>
        <w:rPr>
          <w:rFonts w:ascii="Times New Roman" w:hAnsi="Times New Roman" w:cs="Times New Roman"/>
        </w:rPr>
        <w:t>Based on the data</w:t>
      </w:r>
      <w:r w:rsidR="00CA03BE">
        <w:rPr>
          <w:rFonts w:ascii="Times New Roman" w:hAnsi="Times New Roman" w:cs="Times New Roman"/>
        </w:rPr>
        <w:t xml:space="preserve"> the</w:t>
      </w:r>
      <w:r>
        <w:rPr>
          <w:rFonts w:ascii="Times New Roman" w:hAnsi="Times New Roman" w:cs="Times New Roman"/>
        </w:rPr>
        <w:t xml:space="preserve"> k</w:t>
      </w:r>
      <w:r w:rsidR="0078446E" w:rsidRPr="0078446E">
        <w:rPr>
          <w:rFonts w:ascii="Times New Roman" w:hAnsi="Times New Roman" w:cs="Times New Roman"/>
        </w:rPr>
        <w:t>ey meteorological drivers</w:t>
      </w:r>
      <w:r>
        <w:rPr>
          <w:rFonts w:ascii="Times New Roman" w:hAnsi="Times New Roman" w:cs="Times New Roman"/>
        </w:rPr>
        <w:t xml:space="preserve"> are </w:t>
      </w:r>
      <w:r w:rsidR="0078446E" w:rsidRPr="0078446E">
        <w:rPr>
          <w:rFonts w:ascii="Times New Roman" w:hAnsi="Times New Roman" w:cs="Times New Roman"/>
        </w:rPr>
        <w:t>high temperatures, low humidity, strong winds, and limited precipitation</w:t>
      </w:r>
      <w:r w:rsidR="00EE296C">
        <w:rPr>
          <w:rFonts w:ascii="Times New Roman" w:hAnsi="Times New Roman" w:cs="Times New Roman"/>
        </w:rPr>
        <w:t>. They</w:t>
      </w:r>
      <w:r w:rsidR="0078446E" w:rsidRPr="0078446E">
        <w:rPr>
          <w:rFonts w:ascii="Times New Roman" w:hAnsi="Times New Roman" w:cs="Times New Roman"/>
        </w:rPr>
        <w:t xml:space="preserve"> influence fire severity, offering predictive insights for risk management, early warning systems, and strategic deployment of firefighting resources.</w:t>
      </w:r>
    </w:p>
    <w:p w14:paraId="23A0EB96" w14:textId="1A9A1036" w:rsidR="001637F2" w:rsidRPr="00934395" w:rsidRDefault="0078446E" w:rsidP="0078446E">
      <w:pPr>
        <w:spacing w:line="480" w:lineRule="auto"/>
        <w:rPr>
          <w:rFonts w:ascii="Times New Roman" w:hAnsi="Times New Roman" w:cs="Times New Roman"/>
        </w:rPr>
      </w:pPr>
      <w:r w:rsidRPr="0078446E">
        <w:rPr>
          <w:rFonts w:ascii="Times New Roman" w:hAnsi="Times New Roman" w:cs="Times New Roman"/>
        </w:rPr>
        <w:t>By combining spatial, seasonal, and environmental data, organizations can make data</w:t>
      </w:r>
      <w:r w:rsidR="00EE296C">
        <w:rPr>
          <w:rFonts w:ascii="Times New Roman" w:hAnsi="Times New Roman" w:cs="Times New Roman"/>
        </w:rPr>
        <w:t xml:space="preserve"> </w:t>
      </w:r>
      <w:r w:rsidRPr="0078446E">
        <w:rPr>
          <w:rFonts w:ascii="Times New Roman" w:hAnsi="Times New Roman" w:cs="Times New Roman"/>
        </w:rPr>
        <w:t>driven decisions to mitigate wildfire risk, optimize operational planning, and allocate resources more effectively.</w:t>
      </w:r>
    </w:p>
    <w:p w14:paraId="38AAF05A" w14:textId="417E60A3" w:rsidR="006E7AF4" w:rsidRPr="006E7AF4" w:rsidRDefault="006E7AF4" w:rsidP="001F6B0D">
      <w:pPr>
        <w:spacing w:line="480" w:lineRule="auto"/>
        <w:rPr>
          <w:rFonts w:ascii="Times New Roman" w:hAnsi="Times New Roman" w:cs="Times New Roman"/>
        </w:rPr>
      </w:pPr>
    </w:p>
    <w:p w14:paraId="7368BE24" w14:textId="3722E7BD" w:rsidR="00E6072B" w:rsidRPr="00AA6AFD" w:rsidRDefault="00E6072B" w:rsidP="006E7AF4">
      <w:pPr>
        <w:spacing w:line="480" w:lineRule="auto"/>
        <w:rPr>
          <w:rFonts w:ascii="Times New Roman" w:hAnsi="Times New Roman" w:cs="Times New Roman"/>
        </w:rPr>
      </w:pPr>
    </w:p>
    <w:p w14:paraId="5E58E590" w14:textId="77777777" w:rsidR="00E6072B" w:rsidRPr="00AA6AFD" w:rsidRDefault="00E6072B" w:rsidP="006E7AF4">
      <w:pPr>
        <w:spacing w:line="480" w:lineRule="auto"/>
        <w:rPr>
          <w:rFonts w:ascii="Times New Roman" w:hAnsi="Times New Roman" w:cs="Times New Roman"/>
        </w:rPr>
      </w:pPr>
    </w:p>
    <w:p w14:paraId="2238932E" w14:textId="77777777" w:rsidR="00E6072B" w:rsidRPr="00AA6AFD" w:rsidRDefault="00E6072B" w:rsidP="006E7AF4">
      <w:pPr>
        <w:spacing w:line="480" w:lineRule="auto"/>
        <w:rPr>
          <w:rFonts w:ascii="Times New Roman" w:hAnsi="Times New Roman" w:cs="Times New Roman"/>
        </w:rPr>
      </w:pPr>
    </w:p>
    <w:p w14:paraId="2B27756E" w14:textId="77777777" w:rsidR="00E6072B" w:rsidRPr="00AA6AFD" w:rsidRDefault="00E6072B" w:rsidP="006E7AF4">
      <w:pPr>
        <w:spacing w:line="480" w:lineRule="auto"/>
        <w:rPr>
          <w:rFonts w:ascii="Times New Roman" w:hAnsi="Times New Roman" w:cs="Times New Roman"/>
        </w:rPr>
      </w:pPr>
    </w:p>
    <w:p w14:paraId="18D10191" w14:textId="77777777" w:rsidR="00E6072B" w:rsidRDefault="00E6072B" w:rsidP="006E7AF4">
      <w:pPr>
        <w:spacing w:line="480" w:lineRule="auto"/>
        <w:rPr>
          <w:rFonts w:ascii="Times New Roman" w:hAnsi="Times New Roman" w:cs="Times New Roman"/>
        </w:rPr>
      </w:pPr>
    </w:p>
    <w:p w14:paraId="66304FA1" w14:textId="77777777" w:rsidR="00611529" w:rsidRPr="00AA6AFD" w:rsidRDefault="00611529" w:rsidP="006E7AF4">
      <w:pPr>
        <w:spacing w:line="480" w:lineRule="auto"/>
        <w:rPr>
          <w:rFonts w:ascii="Times New Roman" w:hAnsi="Times New Roman" w:cs="Times New Roman"/>
        </w:rPr>
      </w:pPr>
    </w:p>
    <w:p w14:paraId="77BB056D" w14:textId="1D6F45F8" w:rsidR="006E7AF4" w:rsidRPr="00AA6AFD" w:rsidRDefault="00926ACC" w:rsidP="00AA6AFD">
      <w:pPr>
        <w:spacing w:line="480" w:lineRule="auto"/>
        <w:rPr>
          <w:rFonts w:ascii="Times New Roman" w:hAnsi="Times New Roman" w:cs="Times New Roman"/>
          <w:b/>
          <w:bCs/>
        </w:rPr>
      </w:pPr>
      <w:r w:rsidRPr="00AA6AFD">
        <w:rPr>
          <w:rFonts w:ascii="Times New Roman" w:hAnsi="Times New Roman" w:cs="Times New Roman"/>
          <w:b/>
          <w:bCs/>
        </w:rPr>
        <w:lastRenderedPageBreak/>
        <w:t>Re</w:t>
      </w:r>
      <w:r w:rsidR="00AA6AFD" w:rsidRPr="00AA6AFD">
        <w:rPr>
          <w:rFonts w:ascii="Times New Roman" w:hAnsi="Times New Roman" w:cs="Times New Roman"/>
          <w:b/>
          <w:bCs/>
        </w:rPr>
        <w:t>ferences</w:t>
      </w:r>
      <w:r w:rsidRPr="00AA6AFD">
        <w:rPr>
          <w:rFonts w:ascii="Times New Roman" w:hAnsi="Times New Roman" w:cs="Times New Roman"/>
          <w:b/>
          <w:bCs/>
        </w:rPr>
        <w:t>:</w:t>
      </w:r>
    </w:p>
    <w:p w14:paraId="3D62E566" w14:textId="08DD9DCE" w:rsidR="003E31B4" w:rsidRDefault="003E31B4" w:rsidP="00A674FE">
      <w:pPr>
        <w:spacing w:line="480" w:lineRule="auto"/>
        <w:rPr>
          <w:rFonts w:ascii="Times New Roman" w:hAnsi="Times New Roman" w:cs="Times New Roman"/>
          <w:i/>
          <w:iCs/>
        </w:rPr>
      </w:pPr>
      <w:r w:rsidRPr="003E31B4">
        <w:rPr>
          <w:rFonts w:ascii="Times New Roman" w:hAnsi="Times New Roman" w:cs="Times New Roman"/>
          <w:i/>
          <w:iCs/>
        </w:rPr>
        <w:t>Shah, A. (2024). Wildfire Risk Dataset 2024–2025: 7 regions [Data set]. Kaggle.</w:t>
      </w:r>
      <w:r w:rsidR="001F6B0D">
        <w:rPr>
          <w:rFonts w:ascii="Times New Roman" w:hAnsi="Times New Roman" w:cs="Times New Roman"/>
          <w:i/>
          <w:iCs/>
        </w:rPr>
        <w:t xml:space="preserve"> </w:t>
      </w:r>
      <w:hyperlink r:id="rId13" w:history="1">
        <w:r w:rsidR="001F6B0D" w:rsidRPr="001F6B0D">
          <w:rPr>
            <w:rStyle w:val="Hyperlink"/>
            <w:rFonts w:ascii="Times New Roman" w:hAnsi="Times New Roman" w:cs="Times New Roman"/>
            <w:i/>
            <w:iCs/>
          </w:rPr>
          <w:t>Wildfire Risk Dataset 2024-2025 | 7 Regions</w:t>
        </w:r>
      </w:hyperlink>
    </w:p>
    <w:p w14:paraId="185F91BB" w14:textId="77777777" w:rsidR="00E6072B" w:rsidRPr="00AA6AFD" w:rsidRDefault="00E6072B" w:rsidP="006E7AF4">
      <w:pPr>
        <w:spacing w:line="480" w:lineRule="auto"/>
        <w:rPr>
          <w:rFonts w:ascii="Times New Roman" w:hAnsi="Times New Roman" w:cs="Times New Roman"/>
        </w:rPr>
      </w:pPr>
    </w:p>
    <w:p w14:paraId="4BF7DEBD" w14:textId="77777777" w:rsidR="006E7AF4" w:rsidRPr="006E7AF4" w:rsidRDefault="006E7AF4" w:rsidP="006E7AF4">
      <w:pPr>
        <w:spacing w:line="480" w:lineRule="auto"/>
        <w:rPr>
          <w:rFonts w:ascii="Times New Roman" w:hAnsi="Times New Roman" w:cs="Times New Roman"/>
        </w:rPr>
      </w:pPr>
    </w:p>
    <w:p w14:paraId="791DD875" w14:textId="77777777" w:rsidR="006E7AF4" w:rsidRPr="00AA6AFD" w:rsidRDefault="006E7AF4" w:rsidP="006E7AF4">
      <w:pPr>
        <w:spacing w:line="480" w:lineRule="auto"/>
        <w:rPr>
          <w:rFonts w:ascii="Times New Roman" w:hAnsi="Times New Roman" w:cs="Times New Roman"/>
        </w:rPr>
      </w:pPr>
    </w:p>
    <w:sectPr w:rsidR="006E7AF4" w:rsidRPr="00AA6AFD" w:rsidSect="00AA6AFD">
      <w:footerReference w:type="default" r:id="rId14"/>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018C0" w14:textId="77777777" w:rsidR="000C1BFE" w:rsidRDefault="000C1BFE" w:rsidP="00AA6AFD">
      <w:pPr>
        <w:spacing w:after="0" w:line="240" w:lineRule="auto"/>
      </w:pPr>
      <w:r>
        <w:separator/>
      </w:r>
    </w:p>
  </w:endnote>
  <w:endnote w:type="continuationSeparator" w:id="0">
    <w:p w14:paraId="44714DC9" w14:textId="77777777" w:rsidR="000C1BFE" w:rsidRDefault="000C1BFE" w:rsidP="00AA6A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7350636"/>
      <w:docPartObj>
        <w:docPartGallery w:val="Page Numbers (Bottom of Page)"/>
        <w:docPartUnique/>
      </w:docPartObj>
    </w:sdtPr>
    <w:sdtContent>
      <w:p w14:paraId="2C94C45F" w14:textId="0E3B0288" w:rsidR="00AA6AFD" w:rsidRDefault="00AA6AFD">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4B621565" w14:textId="77777777" w:rsidR="00AA6AFD" w:rsidRDefault="00AA6A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37902" w14:textId="77777777" w:rsidR="000C1BFE" w:rsidRDefault="000C1BFE" w:rsidP="00AA6AFD">
      <w:pPr>
        <w:spacing w:after="0" w:line="240" w:lineRule="auto"/>
      </w:pPr>
      <w:r>
        <w:separator/>
      </w:r>
    </w:p>
  </w:footnote>
  <w:footnote w:type="continuationSeparator" w:id="0">
    <w:p w14:paraId="2697288A" w14:textId="77777777" w:rsidR="000C1BFE" w:rsidRDefault="000C1BFE" w:rsidP="00AA6A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638D2"/>
    <w:multiLevelType w:val="hybridMultilevel"/>
    <w:tmpl w:val="450897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9FD2CDA"/>
    <w:multiLevelType w:val="multilevel"/>
    <w:tmpl w:val="D534AF6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1D84179C"/>
    <w:multiLevelType w:val="multilevel"/>
    <w:tmpl w:val="D0B0804A"/>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1FED7D08"/>
    <w:multiLevelType w:val="hybridMultilevel"/>
    <w:tmpl w:val="FA485140"/>
    <w:lvl w:ilvl="0" w:tplc="8138C17A">
      <w:start w:val="1"/>
      <w:numFmt w:val="bullet"/>
      <w:lvlText w:val="•"/>
      <w:lvlJc w:val="left"/>
      <w:pPr>
        <w:tabs>
          <w:tab w:val="num" w:pos="720"/>
        </w:tabs>
        <w:ind w:left="720" w:hanging="360"/>
      </w:pPr>
      <w:rPr>
        <w:rFonts w:ascii="Arial" w:hAnsi="Arial" w:hint="default"/>
      </w:rPr>
    </w:lvl>
    <w:lvl w:ilvl="1" w:tplc="E3D4EB1E">
      <w:start w:val="1"/>
      <w:numFmt w:val="bullet"/>
      <w:lvlText w:val="•"/>
      <w:lvlJc w:val="left"/>
      <w:pPr>
        <w:tabs>
          <w:tab w:val="num" w:pos="1440"/>
        </w:tabs>
        <w:ind w:left="1440" w:hanging="360"/>
      </w:pPr>
      <w:rPr>
        <w:rFonts w:ascii="Arial" w:hAnsi="Arial" w:hint="default"/>
      </w:rPr>
    </w:lvl>
    <w:lvl w:ilvl="2" w:tplc="8FFC5E70" w:tentative="1">
      <w:start w:val="1"/>
      <w:numFmt w:val="bullet"/>
      <w:lvlText w:val="•"/>
      <w:lvlJc w:val="left"/>
      <w:pPr>
        <w:tabs>
          <w:tab w:val="num" w:pos="2160"/>
        </w:tabs>
        <w:ind w:left="2160" w:hanging="360"/>
      </w:pPr>
      <w:rPr>
        <w:rFonts w:ascii="Arial" w:hAnsi="Arial" w:hint="default"/>
      </w:rPr>
    </w:lvl>
    <w:lvl w:ilvl="3" w:tplc="4BBCF6EC" w:tentative="1">
      <w:start w:val="1"/>
      <w:numFmt w:val="bullet"/>
      <w:lvlText w:val="•"/>
      <w:lvlJc w:val="left"/>
      <w:pPr>
        <w:tabs>
          <w:tab w:val="num" w:pos="2880"/>
        </w:tabs>
        <w:ind w:left="2880" w:hanging="360"/>
      </w:pPr>
      <w:rPr>
        <w:rFonts w:ascii="Arial" w:hAnsi="Arial" w:hint="default"/>
      </w:rPr>
    </w:lvl>
    <w:lvl w:ilvl="4" w:tplc="7656639E" w:tentative="1">
      <w:start w:val="1"/>
      <w:numFmt w:val="bullet"/>
      <w:lvlText w:val="•"/>
      <w:lvlJc w:val="left"/>
      <w:pPr>
        <w:tabs>
          <w:tab w:val="num" w:pos="3600"/>
        </w:tabs>
        <w:ind w:left="3600" w:hanging="360"/>
      </w:pPr>
      <w:rPr>
        <w:rFonts w:ascii="Arial" w:hAnsi="Arial" w:hint="default"/>
      </w:rPr>
    </w:lvl>
    <w:lvl w:ilvl="5" w:tplc="3460CB5E" w:tentative="1">
      <w:start w:val="1"/>
      <w:numFmt w:val="bullet"/>
      <w:lvlText w:val="•"/>
      <w:lvlJc w:val="left"/>
      <w:pPr>
        <w:tabs>
          <w:tab w:val="num" w:pos="4320"/>
        </w:tabs>
        <w:ind w:left="4320" w:hanging="360"/>
      </w:pPr>
      <w:rPr>
        <w:rFonts w:ascii="Arial" w:hAnsi="Arial" w:hint="default"/>
      </w:rPr>
    </w:lvl>
    <w:lvl w:ilvl="6" w:tplc="87DA3318" w:tentative="1">
      <w:start w:val="1"/>
      <w:numFmt w:val="bullet"/>
      <w:lvlText w:val="•"/>
      <w:lvlJc w:val="left"/>
      <w:pPr>
        <w:tabs>
          <w:tab w:val="num" w:pos="5040"/>
        </w:tabs>
        <w:ind w:left="5040" w:hanging="360"/>
      </w:pPr>
      <w:rPr>
        <w:rFonts w:ascii="Arial" w:hAnsi="Arial" w:hint="default"/>
      </w:rPr>
    </w:lvl>
    <w:lvl w:ilvl="7" w:tplc="7BDC3FCC" w:tentative="1">
      <w:start w:val="1"/>
      <w:numFmt w:val="bullet"/>
      <w:lvlText w:val="•"/>
      <w:lvlJc w:val="left"/>
      <w:pPr>
        <w:tabs>
          <w:tab w:val="num" w:pos="5760"/>
        </w:tabs>
        <w:ind w:left="5760" w:hanging="360"/>
      </w:pPr>
      <w:rPr>
        <w:rFonts w:ascii="Arial" w:hAnsi="Arial" w:hint="default"/>
      </w:rPr>
    </w:lvl>
    <w:lvl w:ilvl="8" w:tplc="DCAAE7E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265C53A5"/>
    <w:multiLevelType w:val="hybridMultilevel"/>
    <w:tmpl w:val="54F6DA22"/>
    <w:lvl w:ilvl="0" w:tplc="04090001">
      <w:start w:val="1"/>
      <w:numFmt w:val="bullet"/>
      <w:lvlText w:val=""/>
      <w:lvlJc w:val="left"/>
      <w:pPr>
        <w:ind w:left="1915" w:hanging="360"/>
      </w:pPr>
      <w:rPr>
        <w:rFonts w:ascii="Symbol" w:hAnsi="Symbol" w:hint="default"/>
      </w:rPr>
    </w:lvl>
    <w:lvl w:ilvl="1" w:tplc="04090003" w:tentative="1">
      <w:start w:val="1"/>
      <w:numFmt w:val="bullet"/>
      <w:lvlText w:val="o"/>
      <w:lvlJc w:val="left"/>
      <w:pPr>
        <w:ind w:left="2635" w:hanging="360"/>
      </w:pPr>
      <w:rPr>
        <w:rFonts w:ascii="Courier New" w:hAnsi="Courier New" w:cs="Courier New" w:hint="default"/>
      </w:rPr>
    </w:lvl>
    <w:lvl w:ilvl="2" w:tplc="04090005" w:tentative="1">
      <w:start w:val="1"/>
      <w:numFmt w:val="bullet"/>
      <w:lvlText w:val=""/>
      <w:lvlJc w:val="left"/>
      <w:pPr>
        <w:ind w:left="3355" w:hanging="360"/>
      </w:pPr>
      <w:rPr>
        <w:rFonts w:ascii="Wingdings" w:hAnsi="Wingdings" w:hint="default"/>
      </w:rPr>
    </w:lvl>
    <w:lvl w:ilvl="3" w:tplc="04090001" w:tentative="1">
      <w:start w:val="1"/>
      <w:numFmt w:val="bullet"/>
      <w:lvlText w:val=""/>
      <w:lvlJc w:val="left"/>
      <w:pPr>
        <w:ind w:left="4075" w:hanging="360"/>
      </w:pPr>
      <w:rPr>
        <w:rFonts w:ascii="Symbol" w:hAnsi="Symbol" w:hint="default"/>
      </w:rPr>
    </w:lvl>
    <w:lvl w:ilvl="4" w:tplc="04090003" w:tentative="1">
      <w:start w:val="1"/>
      <w:numFmt w:val="bullet"/>
      <w:lvlText w:val="o"/>
      <w:lvlJc w:val="left"/>
      <w:pPr>
        <w:ind w:left="4795" w:hanging="360"/>
      </w:pPr>
      <w:rPr>
        <w:rFonts w:ascii="Courier New" w:hAnsi="Courier New" w:cs="Courier New" w:hint="default"/>
      </w:rPr>
    </w:lvl>
    <w:lvl w:ilvl="5" w:tplc="04090005" w:tentative="1">
      <w:start w:val="1"/>
      <w:numFmt w:val="bullet"/>
      <w:lvlText w:val=""/>
      <w:lvlJc w:val="left"/>
      <w:pPr>
        <w:ind w:left="5515" w:hanging="360"/>
      </w:pPr>
      <w:rPr>
        <w:rFonts w:ascii="Wingdings" w:hAnsi="Wingdings" w:hint="default"/>
      </w:rPr>
    </w:lvl>
    <w:lvl w:ilvl="6" w:tplc="04090001" w:tentative="1">
      <w:start w:val="1"/>
      <w:numFmt w:val="bullet"/>
      <w:lvlText w:val=""/>
      <w:lvlJc w:val="left"/>
      <w:pPr>
        <w:ind w:left="6235" w:hanging="360"/>
      </w:pPr>
      <w:rPr>
        <w:rFonts w:ascii="Symbol" w:hAnsi="Symbol" w:hint="default"/>
      </w:rPr>
    </w:lvl>
    <w:lvl w:ilvl="7" w:tplc="04090003" w:tentative="1">
      <w:start w:val="1"/>
      <w:numFmt w:val="bullet"/>
      <w:lvlText w:val="o"/>
      <w:lvlJc w:val="left"/>
      <w:pPr>
        <w:ind w:left="6955" w:hanging="360"/>
      </w:pPr>
      <w:rPr>
        <w:rFonts w:ascii="Courier New" w:hAnsi="Courier New" w:cs="Courier New" w:hint="default"/>
      </w:rPr>
    </w:lvl>
    <w:lvl w:ilvl="8" w:tplc="04090005" w:tentative="1">
      <w:start w:val="1"/>
      <w:numFmt w:val="bullet"/>
      <w:lvlText w:val=""/>
      <w:lvlJc w:val="left"/>
      <w:pPr>
        <w:ind w:left="7675" w:hanging="360"/>
      </w:pPr>
      <w:rPr>
        <w:rFonts w:ascii="Wingdings" w:hAnsi="Wingdings" w:hint="default"/>
      </w:rPr>
    </w:lvl>
  </w:abstractNum>
  <w:abstractNum w:abstractNumId="5" w15:restartNumberingAfterBreak="0">
    <w:nsid w:val="2B5D3FF7"/>
    <w:multiLevelType w:val="multilevel"/>
    <w:tmpl w:val="3490F458"/>
    <w:lvl w:ilvl="0">
      <w:start w:val="1"/>
      <w:numFmt w:val="decimal"/>
      <w:lvlText w:val="%1."/>
      <w:lvlJc w:val="left"/>
      <w:pPr>
        <w:ind w:left="720" w:hanging="360"/>
      </w:pPr>
    </w:lvl>
    <w:lvl w:ilvl="1">
      <w:start w:val="1"/>
      <w:numFmt w:val="decimal"/>
      <w:isLgl/>
      <w:lvlText w:val="%1.%2"/>
      <w:lvlJc w:val="left"/>
      <w:pPr>
        <w:ind w:left="1080" w:hanging="36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520" w:hanging="1080"/>
      </w:pPr>
      <w:rPr>
        <w:rFonts w:hint="default"/>
        <w:b/>
      </w:rPr>
    </w:lvl>
    <w:lvl w:ilvl="4">
      <w:start w:val="1"/>
      <w:numFmt w:val="decimal"/>
      <w:isLgl/>
      <w:lvlText w:val="%1.%2.%3.%4.%5"/>
      <w:lvlJc w:val="left"/>
      <w:pPr>
        <w:ind w:left="2880" w:hanging="1080"/>
      </w:pPr>
      <w:rPr>
        <w:rFonts w:hint="default"/>
        <w:b/>
      </w:rPr>
    </w:lvl>
    <w:lvl w:ilvl="5">
      <w:start w:val="1"/>
      <w:numFmt w:val="decimal"/>
      <w:isLgl/>
      <w:lvlText w:val="%1.%2.%3.%4.%5.%6"/>
      <w:lvlJc w:val="left"/>
      <w:pPr>
        <w:ind w:left="3600" w:hanging="1440"/>
      </w:pPr>
      <w:rPr>
        <w:rFonts w:hint="default"/>
        <w:b/>
      </w:rPr>
    </w:lvl>
    <w:lvl w:ilvl="6">
      <w:start w:val="1"/>
      <w:numFmt w:val="decimal"/>
      <w:isLgl/>
      <w:lvlText w:val="%1.%2.%3.%4.%5.%6.%7"/>
      <w:lvlJc w:val="left"/>
      <w:pPr>
        <w:ind w:left="3960" w:hanging="1440"/>
      </w:pPr>
      <w:rPr>
        <w:rFonts w:hint="default"/>
        <w:b/>
      </w:rPr>
    </w:lvl>
    <w:lvl w:ilvl="7">
      <w:start w:val="1"/>
      <w:numFmt w:val="decimal"/>
      <w:isLgl/>
      <w:lvlText w:val="%1.%2.%3.%4.%5.%6.%7.%8"/>
      <w:lvlJc w:val="left"/>
      <w:pPr>
        <w:ind w:left="4680" w:hanging="1800"/>
      </w:pPr>
      <w:rPr>
        <w:rFonts w:hint="default"/>
        <w:b/>
      </w:rPr>
    </w:lvl>
    <w:lvl w:ilvl="8">
      <w:start w:val="1"/>
      <w:numFmt w:val="decimal"/>
      <w:isLgl/>
      <w:lvlText w:val="%1.%2.%3.%4.%5.%6.%7.%8.%9"/>
      <w:lvlJc w:val="left"/>
      <w:pPr>
        <w:ind w:left="5040" w:hanging="1800"/>
      </w:pPr>
      <w:rPr>
        <w:rFonts w:hint="default"/>
        <w:b/>
      </w:rPr>
    </w:lvl>
  </w:abstractNum>
  <w:abstractNum w:abstractNumId="6" w15:restartNumberingAfterBreak="0">
    <w:nsid w:val="333E16F3"/>
    <w:multiLevelType w:val="hybridMultilevel"/>
    <w:tmpl w:val="3940A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973B56"/>
    <w:multiLevelType w:val="hybridMultilevel"/>
    <w:tmpl w:val="5C4E7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A512ED"/>
    <w:multiLevelType w:val="hybridMultilevel"/>
    <w:tmpl w:val="9E7EE0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69C16D4"/>
    <w:multiLevelType w:val="hybridMultilevel"/>
    <w:tmpl w:val="DCE6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392545A"/>
    <w:multiLevelType w:val="multilevel"/>
    <w:tmpl w:val="DE04BF86"/>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 w15:restartNumberingAfterBreak="0">
    <w:nsid w:val="5ACE5742"/>
    <w:multiLevelType w:val="multilevel"/>
    <w:tmpl w:val="A272746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 w15:restartNumberingAfterBreak="0">
    <w:nsid w:val="65874717"/>
    <w:multiLevelType w:val="hybridMultilevel"/>
    <w:tmpl w:val="0928B4A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3" w15:restartNumberingAfterBreak="0">
    <w:nsid w:val="6EAC0DC1"/>
    <w:multiLevelType w:val="multilevel"/>
    <w:tmpl w:val="7BEEC6AA"/>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75F62F53"/>
    <w:multiLevelType w:val="hybridMultilevel"/>
    <w:tmpl w:val="C6787E8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793C3AFC"/>
    <w:multiLevelType w:val="multilevel"/>
    <w:tmpl w:val="3F921FA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257445989">
    <w:abstractNumId w:val="7"/>
  </w:num>
  <w:num w:numId="2" w16cid:durableId="654841367">
    <w:abstractNumId w:val="5"/>
  </w:num>
  <w:num w:numId="3" w16cid:durableId="1889756586">
    <w:abstractNumId w:val="12"/>
  </w:num>
  <w:num w:numId="4" w16cid:durableId="1854106305">
    <w:abstractNumId w:val="9"/>
  </w:num>
  <w:num w:numId="5" w16cid:durableId="1328361808">
    <w:abstractNumId w:val="11"/>
  </w:num>
  <w:num w:numId="6" w16cid:durableId="1229808013">
    <w:abstractNumId w:val="15"/>
  </w:num>
  <w:num w:numId="7" w16cid:durableId="1568687081">
    <w:abstractNumId w:val="1"/>
  </w:num>
  <w:num w:numId="8" w16cid:durableId="2025399859">
    <w:abstractNumId w:val="6"/>
  </w:num>
  <w:num w:numId="9" w16cid:durableId="1068769631">
    <w:abstractNumId w:val="10"/>
  </w:num>
  <w:num w:numId="10" w16cid:durableId="1823960383">
    <w:abstractNumId w:val="2"/>
  </w:num>
  <w:num w:numId="11" w16cid:durableId="1569800020">
    <w:abstractNumId w:val="13"/>
  </w:num>
  <w:num w:numId="12" w16cid:durableId="983005850">
    <w:abstractNumId w:val="8"/>
  </w:num>
  <w:num w:numId="13" w16cid:durableId="538706914">
    <w:abstractNumId w:val="4"/>
  </w:num>
  <w:num w:numId="14" w16cid:durableId="364985190">
    <w:abstractNumId w:val="0"/>
  </w:num>
  <w:num w:numId="15" w16cid:durableId="1347749036">
    <w:abstractNumId w:val="14"/>
  </w:num>
  <w:num w:numId="16" w16cid:durableId="18531798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AF4"/>
    <w:rsid w:val="00012D6A"/>
    <w:rsid w:val="000863EA"/>
    <w:rsid w:val="000B6A9E"/>
    <w:rsid w:val="000C1BFE"/>
    <w:rsid w:val="000F350D"/>
    <w:rsid w:val="0013549E"/>
    <w:rsid w:val="00154081"/>
    <w:rsid w:val="001637F2"/>
    <w:rsid w:val="00187449"/>
    <w:rsid w:val="001A4D54"/>
    <w:rsid w:val="001D27C3"/>
    <w:rsid w:val="001D3602"/>
    <w:rsid w:val="001F24C9"/>
    <w:rsid w:val="001F6B0D"/>
    <w:rsid w:val="00246E91"/>
    <w:rsid w:val="0026010F"/>
    <w:rsid w:val="00260CA1"/>
    <w:rsid w:val="00261DAB"/>
    <w:rsid w:val="002A05C6"/>
    <w:rsid w:val="00307981"/>
    <w:rsid w:val="003833F6"/>
    <w:rsid w:val="00391599"/>
    <w:rsid w:val="003B36EC"/>
    <w:rsid w:val="003B7933"/>
    <w:rsid w:val="003C749A"/>
    <w:rsid w:val="003E31B4"/>
    <w:rsid w:val="00411EDB"/>
    <w:rsid w:val="00433B07"/>
    <w:rsid w:val="00436CD0"/>
    <w:rsid w:val="00457939"/>
    <w:rsid w:val="00467AD1"/>
    <w:rsid w:val="00496497"/>
    <w:rsid w:val="00497A7A"/>
    <w:rsid w:val="004C3058"/>
    <w:rsid w:val="00504A5A"/>
    <w:rsid w:val="00510FBB"/>
    <w:rsid w:val="00512CCF"/>
    <w:rsid w:val="00531D4F"/>
    <w:rsid w:val="00535093"/>
    <w:rsid w:val="00544C34"/>
    <w:rsid w:val="005561AA"/>
    <w:rsid w:val="005732EB"/>
    <w:rsid w:val="005C0EA2"/>
    <w:rsid w:val="005E04DD"/>
    <w:rsid w:val="00611529"/>
    <w:rsid w:val="00616798"/>
    <w:rsid w:val="00643B53"/>
    <w:rsid w:val="00673D7B"/>
    <w:rsid w:val="00675465"/>
    <w:rsid w:val="006755B0"/>
    <w:rsid w:val="00683E5A"/>
    <w:rsid w:val="00686D9F"/>
    <w:rsid w:val="00693499"/>
    <w:rsid w:val="006C4F5C"/>
    <w:rsid w:val="006D1675"/>
    <w:rsid w:val="006D617E"/>
    <w:rsid w:val="006E7AF4"/>
    <w:rsid w:val="006F7530"/>
    <w:rsid w:val="00703B16"/>
    <w:rsid w:val="00755C3B"/>
    <w:rsid w:val="0078446E"/>
    <w:rsid w:val="00790711"/>
    <w:rsid w:val="00795F58"/>
    <w:rsid w:val="007C6519"/>
    <w:rsid w:val="007E3FC3"/>
    <w:rsid w:val="00804D54"/>
    <w:rsid w:val="008057B9"/>
    <w:rsid w:val="00821AFE"/>
    <w:rsid w:val="008608E3"/>
    <w:rsid w:val="0087561F"/>
    <w:rsid w:val="00881FE7"/>
    <w:rsid w:val="00890BB3"/>
    <w:rsid w:val="008952AF"/>
    <w:rsid w:val="008A3397"/>
    <w:rsid w:val="00926ACC"/>
    <w:rsid w:val="00934395"/>
    <w:rsid w:val="009344D3"/>
    <w:rsid w:val="009379F5"/>
    <w:rsid w:val="009438C6"/>
    <w:rsid w:val="00963FC5"/>
    <w:rsid w:val="009838A2"/>
    <w:rsid w:val="009A0A53"/>
    <w:rsid w:val="009B751C"/>
    <w:rsid w:val="009D443C"/>
    <w:rsid w:val="00A01E7C"/>
    <w:rsid w:val="00A17C7A"/>
    <w:rsid w:val="00A27399"/>
    <w:rsid w:val="00A674FE"/>
    <w:rsid w:val="00A71B44"/>
    <w:rsid w:val="00AA6AFD"/>
    <w:rsid w:val="00AC3A1B"/>
    <w:rsid w:val="00AF54D3"/>
    <w:rsid w:val="00B4226A"/>
    <w:rsid w:val="00B451B4"/>
    <w:rsid w:val="00BC40C0"/>
    <w:rsid w:val="00C25C7A"/>
    <w:rsid w:val="00C81B23"/>
    <w:rsid w:val="00CA03BE"/>
    <w:rsid w:val="00CB6101"/>
    <w:rsid w:val="00CE3CF9"/>
    <w:rsid w:val="00D042FF"/>
    <w:rsid w:val="00D21551"/>
    <w:rsid w:val="00D2380C"/>
    <w:rsid w:val="00E5778D"/>
    <w:rsid w:val="00E6072B"/>
    <w:rsid w:val="00E81450"/>
    <w:rsid w:val="00EB58AB"/>
    <w:rsid w:val="00EE296C"/>
    <w:rsid w:val="00F0103B"/>
    <w:rsid w:val="00F059E2"/>
    <w:rsid w:val="00F315C5"/>
    <w:rsid w:val="00F46D1E"/>
    <w:rsid w:val="00F52DD6"/>
    <w:rsid w:val="00F67551"/>
    <w:rsid w:val="00F7364A"/>
    <w:rsid w:val="00F85684"/>
    <w:rsid w:val="00F86AD2"/>
    <w:rsid w:val="00FC23B5"/>
    <w:rsid w:val="00FC3E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94557"/>
  <w15:chartTrackingRefBased/>
  <w15:docId w15:val="{70E151B9-9391-4288-95C1-FCFD73C61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7A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7A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7A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7A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7A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7A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7A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7A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7A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7A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7A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7A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7A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7A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7A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7A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7A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7AF4"/>
    <w:rPr>
      <w:rFonts w:eastAsiaTheme="majorEastAsia" w:cstheme="majorBidi"/>
      <w:color w:val="272727" w:themeColor="text1" w:themeTint="D8"/>
    </w:rPr>
  </w:style>
  <w:style w:type="paragraph" w:styleId="Title">
    <w:name w:val="Title"/>
    <w:basedOn w:val="Normal"/>
    <w:next w:val="Normal"/>
    <w:link w:val="TitleChar"/>
    <w:uiPriority w:val="10"/>
    <w:qFormat/>
    <w:rsid w:val="006E7A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7A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7A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7A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7AF4"/>
    <w:pPr>
      <w:spacing w:before="160"/>
      <w:jc w:val="center"/>
    </w:pPr>
    <w:rPr>
      <w:i/>
      <w:iCs/>
      <w:color w:val="404040" w:themeColor="text1" w:themeTint="BF"/>
    </w:rPr>
  </w:style>
  <w:style w:type="character" w:customStyle="1" w:styleId="QuoteChar">
    <w:name w:val="Quote Char"/>
    <w:basedOn w:val="DefaultParagraphFont"/>
    <w:link w:val="Quote"/>
    <w:uiPriority w:val="29"/>
    <w:rsid w:val="006E7AF4"/>
    <w:rPr>
      <w:i/>
      <w:iCs/>
      <w:color w:val="404040" w:themeColor="text1" w:themeTint="BF"/>
    </w:rPr>
  </w:style>
  <w:style w:type="paragraph" w:styleId="ListParagraph">
    <w:name w:val="List Paragraph"/>
    <w:basedOn w:val="Normal"/>
    <w:uiPriority w:val="34"/>
    <w:qFormat/>
    <w:rsid w:val="006E7AF4"/>
    <w:pPr>
      <w:ind w:left="720"/>
      <w:contextualSpacing/>
    </w:pPr>
  </w:style>
  <w:style w:type="character" w:styleId="IntenseEmphasis">
    <w:name w:val="Intense Emphasis"/>
    <w:basedOn w:val="DefaultParagraphFont"/>
    <w:uiPriority w:val="21"/>
    <w:qFormat/>
    <w:rsid w:val="006E7AF4"/>
    <w:rPr>
      <w:i/>
      <w:iCs/>
      <w:color w:val="0F4761" w:themeColor="accent1" w:themeShade="BF"/>
    </w:rPr>
  </w:style>
  <w:style w:type="paragraph" w:styleId="IntenseQuote">
    <w:name w:val="Intense Quote"/>
    <w:basedOn w:val="Normal"/>
    <w:next w:val="Normal"/>
    <w:link w:val="IntenseQuoteChar"/>
    <w:uiPriority w:val="30"/>
    <w:qFormat/>
    <w:rsid w:val="006E7A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7AF4"/>
    <w:rPr>
      <w:i/>
      <w:iCs/>
      <w:color w:val="0F4761" w:themeColor="accent1" w:themeShade="BF"/>
    </w:rPr>
  </w:style>
  <w:style w:type="character" w:styleId="IntenseReference">
    <w:name w:val="Intense Reference"/>
    <w:basedOn w:val="DefaultParagraphFont"/>
    <w:uiPriority w:val="32"/>
    <w:qFormat/>
    <w:rsid w:val="006E7AF4"/>
    <w:rPr>
      <w:b/>
      <w:bCs/>
      <w:smallCaps/>
      <w:color w:val="0F4761" w:themeColor="accent1" w:themeShade="BF"/>
      <w:spacing w:val="5"/>
    </w:rPr>
  </w:style>
  <w:style w:type="paragraph" w:styleId="Header">
    <w:name w:val="header"/>
    <w:basedOn w:val="Normal"/>
    <w:link w:val="HeaderChar"/>
    <w:uiPriority w:val="99"/>
    <w:unhideWhenUsed/>
    <w:rsid w:val="00AA6A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6AFD"/>
  </w:style>
  <w:style w:type="paragraph" w:styleId="Footer">
    <w:name w:val="footer"/>
    <w:basedOn w:val="Normal"/>
    <w:link w:val="FooterChar"/>
    <w:uiPriority w:val="99"/>
    <w:unhideWhenUsed/>
    <w:rsid w:val="00AA6A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6AFD"/>
  </w:style>
  <w:style w:type="paragraph" w:styleId="NoSpacing">
    <w:name w:val="No Spacing"/>
    <w:link w:val="NoSpacingChar"/>
    <w:uiPriority w:val="1"/>
    <w:qFormat/>
    <w:rsid w:val="00AA6AFD"/>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AA6AFD"/>
    <w:rPr>
      <w:rFonts w:eastAsiaTheme="minorEastAsia"/>
      <w:kern w:val="0"/>
      <w:sz w:val="22"/>
      <w:szCs w:val="22"/>
      <w14:ligatures w14:val="none"/>
    </w:rPr>
  </w:style>
  <w:style w:type="character" w:styleId="Hyperlink">
    <w:name w:val="Hyperlink"/>
    <w:basedOn w:val="DefaultParagraphFont"/>
    <w:uiPriority w:val="99"/>
    <w:unhideWhenUsed/>
    <w:rsid w:val="00A674FE"/>
    <w:rPr>
      <w:color w:val="467886" w:themeColor="hyperlink"/>
      <w:u w:val="single"/>
    </w:rPr>
  </w:style>
  <w:style w:type="character" w:styleId="UnresolvedMention">
    <w:name w:val="Unresolved Mention"/>
    <w:basedOn w:val="DefaultParagraphFont"/>
    <w:uiPriority w:val="99"/>
    <w:semiHidden/>
    <w:unhideWhenUsed/>
    <w:rsid w:val="00A674FE"/>
    <w:rPr>
      <w:color w:val="605E5C"/>
      <w:shd w:val="clear" w:color="auto" w:fill="E1DFDD"/>
    </w:rPr>
  </w:style>
  <w:style w:type="paragraph" w:styleId="NormalWeb">
    <w:name w:val="Normal (Web)"/>
    <w:basedOn w:val="Normal"/>
    <w:uiPriority w:val="99"/>
    <w:semiHidden/>
    <w:unhideWhenUsed/>
    <w:rsid w:val="00497A7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kaggle.com/datasets/alitaqishah/wildfire-risk-dataset-2024-2025-7-region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2026-02-13T00:00:00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407</TotalTime>
  <Pages>9</Pages>
  <Words>924</Words>
  <Characters>5770</Characters>
  <Application>Microsoft Office Word</Application>
  <DocSecurity>0</DocSecurity>
  <Lines>130</Lines>
  <Paragraphs>32</Paragraphs>
  <ScaleCrop>false</ScaleCrop>
  <HeadingPairs>
    <vt:vector size="2" baseType="variant">
      <vt:variant>
        <vt:lpstr>Title</vt:lpstr>
      </vt:variant>
      <vt:variant>
        <vt:i4>1</vt:i4>
      </vt:variant>
    </vt:vector>
  </HeadingPairs>
  <TitlesOfParts>
    <vt:vector size="1" baseType="lpstr">
      <vt:lpstr>MSDS670_X40_Data Visualization</vt:lpstr>
    </vt:vector>
  </TitlesOfParts>
  <Company/>
  <LinksUpToDate>false</LinksUpToDate>
  <CharactersWithSpaces>6665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MSDS670_X40_Data Visualization</dc:title>
  <dc:subject>Week 8 Final project</dc:subject>
  <dc:creator>Ilse Severance</dc:creator>
  <cp:keywords/>
  <dc:description/>
  <cp:lastModifiedBy>Nathan Severance</cp:lastModifiedBy>
  <cp:revision>103</cp:revision>
  <dcterms:created xsi:type="dcterms:W3CDTF">2026-03-06T21:42:00Z</dcterms:created>
  <dcterms:modified xsi:type="dcterms:W3CDTF">2026-03-08T06:07:00Z</dcterms:modified>
</cp:coreProperties>
</file>