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A0680">
      <w:pPr>
        <w:spacing w:after="120" w:line="276" w:lineRule="auto"/>
        <w:jc w:val="both"/>
      </w:pPr>
    </w:p>
    <w:p w14:paraId="41A17C15">
      <w:pPr>
        <w:spacing w:after="120" w:line="276" w:lineRule="auto"/>
        <w:jc w:val="both"/>
        <w:rPr>
          <w:rFonts w:hint="default"/>
          <w:lang w:val="ru-RU"/>
        </w:rPr>
      </w:pPr>
      <w:r>
        <w:rPr>
          <w:lang w:val="ru-RU"/>
        </w:rPr>
        <w:t>ПО</w:t>
      </w:r>
      <w:r>
        <w:rPr>
          <w:rFonts w:hint="default"/>
          <w:lang w:val="ru-RU"/>
        </w:rPr>
        <w:t xml:space="preserve"> НСИ</w:t>
      </w:r>
    </w:p>
    <w:p w14:paraId="6E682D79">
      <w:pPr>
        <w:numPr>
          <w:ilvl w:val="0"/>
          <w:numId w:val="1"/>
        </w:numPr>
        <w:spacing w:after="120" w:line="276" w:lineRule="auto"/>
        <w:jc w:val="both"/>
        <w:rPr>
          <w:rFonts w:hint="default"/>
          <w:lang w:val="ru-RU"/>
        </w:rPr>
      </w:pPr>
      <w:r>
        <w:rPr>
          <w:rFonts w:hint="default"/>
          <w:lang w:val="ru-RU"/>
        </w:rPr>
        <w:t>Есть комлпектующие которые применяются в дробном количестве - а этого физически не может быть</w:t>
      </w:r>
    </w:p>
    <w:p w14:paraId="1948833E">
      <w:pPr>
        <w:numPr>
          <w:ilvl w:val="0"/>
          <w:numId w:val="1"/>
        </w:numPr>
        <w:spacing w:after="120" w:line="276" w:lineRule="auto"/>
        <w:jc w:val="both"/>
        <w:rPr>
          <w:rFonts w:hint="default"/>
          <w:lang w:val="ru-RU"/>
        </w:rPr>
      </w:pPr>
      <w:r>
        <w:rPr>
          <w:rFonts w:hint="default"/>
          <w:lang w:val="ru-RU"/>
        </w:rPr>
        <w:t>Есть операции с нулевыми нормами трудаемкости</w:t>
      </w:r>
    </w:p>
    <w:p w14:paraId="71872C90">
      <w:pPr>
        <w:numPr>
          <w:ilvl w:val="0"/>
          <w:numId w:val="1"/>
        </w:numPr>
        <w:spacing w:after="120" w:line="276" w:lineRule="auto"/>
        <w:jc w:val="both"/>
        <w:rPr>
          <w:rFonts w:hint="default"/>
          <w:lang w:val="ru-RU"/>
        </w:rPr>
      </w:pPr>
      <w:r>
        <w:rPr>
          <w:rFonts w:hint="default"/>
          <w:lang w:val="ru-RU"/>
        </w:rPr>
        <w:t>Устаревшое рапредление работ по цехам участка</w:t>
      </w:r>
    </w:p>
    <w:p w14:paraId="055C7715">
      <w:pPr>
        <w:numPr>
          <w:ilvl w:val="0"/>
          <w:numId w:val="1"/>
        </w:numPr>
        <w:spacing w:after="120" w:line="276" w:lineRule="auto"/>
        <w:jc w:val="both"/>
        <w:rPr>
          <w:rFonts w:hint="default"/>
          <w:lang w:val="ru-RU"/>
        </w:rPr>
      </w:pPr>
      <w:r>
        <w:rPr>
          <w:rFonts w:hint="default"/>
          <w:lang w:val="ru-RU"/>
        </w:rPr>
        <w:t>В операция где групповая обработка выполняется, нормы указанны на 1 еденицу проудкции но их поралельно делает больше 1 штуки</w:t>
      </w:r>
    </w:p>
    <w:p w14:paraId="7C5A70A2">
      <w:pPr>
        <w:numPr>
          <w:ilvl w:val="0"/>
          <w:numId w:val="1"/>
        </w:numPr>
        <w:spacing w:after="120" w:line="276" w:lineRule="auto"/>
        <w:jc w:val="both"/>
        <w:rPr>
          <w:rFonts w:hint="default"/>
          <w:lang w:val="ru-RU"/>
        </w:rPr>
      </w:pPr>
      <w:r>
        <w:rPr>
          <w:rFonts w:hint="default"/>
          <w:lang w:val="ru-RU"/>
        </w:rPr>
        <w:t>Критические перегрузы формируются по несуществующеу оборудованию и професиям</w:t>
      </w:r>
    </w:p>
    <w:p w14:paraId="1A97753A">
      <w:pPr>
        <w:numPr>
          <w:ilvl w:val="0"/>
          <w:numId w:val="1"/>
        </w:numPr>
        <w:spacing w:after="120" w:line="276" w:lineRule="auto"/>
        <w:jc w:val="both"/>
        <w:rPr>
          <w:rFonts w:hint="default"/>
          <w:lang w:val="ru-RU"/>
        </w:rPr>
      </w:pPr>
      <w:r>
        <w:rPr>
          <w:rFonts w:hint="default"/>
          <w:lang w:val="ru-RU"/>
        </w:rPr>
        <w:t>Необходимо реализовать автоматический процесс формирования плана для БФГ, сейчас план формируется вручную</w:t>
      </w:r>
    </w:p>
    <w:p w14:paraId="2D37659E">
      <w:pPr>
        <w:numPr>
          <w:ilvl w:val="0"/>
          <w:numId w:val="1"/>
        </w:numPr>
        <w:spacing w:after="120" w:line="276" w:lineRule="auto"/>
        <w:jc w:val="both"/>
        <w:rPr>
          <w:rFonts w:hint="default"/>
          <w:lang w:val="ru-RU"/>
        </w:rPr>
      </w:pPr>
      <w:r>
        <w:rPr>
          <w:rFonts w:hint="default"/>
          <w:lang w:val="ru-RU"/>
        </w:rPr>
        <w:t xml:space="preserve">Для планирование текущего плана необходим учет заданий выполненных на момент расчета, такакя информация необходимо будет загружать в формате состояния НЗП. </w:t>
      </w:r>
    </w:p>
    <w:p w14:paraId="3B2569AC">
      <w:pPr>
        <w:numPr>
          <w:numId w:val="0"/>
        </w:numPr>
        <w:spacing w:after="120" w:line="276" w:lineRule="auto"/>
        <w:jc w:val="both"/>
        <w:rPr>
          <w:rFonts w:hint="default"/>
          <w:lang w:val="ru-RU"/>
        </w:rPr>
      </w:pPr>
    </w:p>
    <w:p w14:paraId="100C8AA2">
      <w:pPr>
        <w:numPr>
          <w:numId w:val="0"/>
        </w:numPr>
        <w:spacing w:after="120" w:line="276" w:lineRule="auto"/>
        <w:jc w:val="both"/>
        <w:rPr>
          <w:rFonts w:hint="default"/>
          <w:lang w:val="ru-RU"/>
        </w:rPr>
      </w:pPr>
    </w:p>
    <w:p w14:paraId="6690CD02">
      <w:pPr>
        <w:numPr>
          <w:numId w:val="0"/>
        </w:numPr>
        <w:spacing w:after="120" w:line="276" w:lineRule="auto"/>
        <w:jc w:val="both"/>
        <w:rPr>
          <w:rFonts w:hint="default"/>
          <w:lang w:val="ru-RU"/>
        </w:rPr>
      </w:pPr>
      <w:r>
        <w:rPr>
          <w:rFonts w:hint="default"/>
          <w:lang w:val="ru-RU"/>
        </w:rPr>
        <w:t>По функционалу</w:t>
      </w:r>
    </w:p>
    <w:p w14:paraId="63735306">
      <w:pPr>
        <w:numPr>
          <w:ilvl w:val="0"/>
          <w:numId w:val="2"/>
        </w:numPr>
        <w:spacing w:after="120" w:line="276" w:lineRule="auto"/>
        <w:ind w:left="0" w:leftChars="0" w:firstLine="0" w:firstLineChars="0"/>
        <w:jc w:val="both"/>
        <w:rPr>
          <w:rFonts w:hint="default"/>
          <w:lang w:val="ru-RU"/>
        </w:rPr>
      </w:pPr>
      <w:r>
        <w:rPr>
          <w:rFonts w:hint="default"/>
          <w:lang w:val="ru-RU"/>
        </w:rPr>
        <w:t>Отчет с произвоственным плано с указаннами датами запуска</w:t>
      </w:r>
    </w:p>
    <w:p w14:paraId="5AF50556">
      <w:pPr>
        <w:numPr>
          <w:ilvl w:val="0"/>
          <w:numId w:val="2"/>
        </w:numPr>
        <w:spacing w:after="120" w:line="276" w:lineRule="auto"/>
        <w:ind w:left="0" w:leftChars="0" w:firstLine="0" w:firstLineChars="0"/>
        <w:jc w:val="both"/>
        <w:rPr>
          <w:rFonts w:hint="default"/>
          <w:lang w:val="ru-RU"/>
        </w:rPr>
      </w:pPr>
      <w:r>
        <w:rPr>
          <w:rFonts w:hint="default"/>
          <w:lang w:val="ru-RU"/>
        </w:rPr>
        <w:t>Нужен отчет по рассчитанному плану. Заказ, изделие, количесов, дата обеспечения, дата выпуска и далле помесячный календарь который показывает какой объем трудаемкости в каком месяци формируется заказами. Он должен учитовать НЗП и также дожна быть воможность формировать отчет в виде сровения показателей между двумя расчетами. Также в отчете должны быть поле с сумами значений по заказу целиком и и по месяцу целиком</w:t>
      </w:r>
    </w:p>
    <w:p w14:paraId="4687B2A4">
      <w:pPr>
        <w:numPr>
          <w:ilvl w:val="0"/>
          <w:numId w:val="2"/>
        </w:numPr>
        <w:spacing w:after="120" w:line="276" w:lineRule="auto"/>
        <w:ind w:left="0" w:leftChars="0" w:firstLine="0" w:firstLineChars="0"/>
        <w:jc w:val="both"/>
        <w:rPr>
          <w:rFonts w:hint="default"/>
          <w:lang w:val="ru-RU"/>
        </w:rPr>
      </w:pPr>
      <w:r>
        <w:rPr>
          <w:rFonts w:hint="default"/>
          <w:lang w:val="ru-RU"/>
        </w:rPr>
        <w:t>По каждому заказу в плане показывать суммарную трудаемкость которую нужно освоить по этому заказу</w:t>
      </w:r>
    </w:p>
    <w:p w14:paraId="3DEE3494">
      <w:pPr>
        <w:numPr>
          <w:ilvl w:val="0"/>
          <w:numId w:val="2"/>
        </w:numPr>
        <w:spacing w:after="120" w:line="276" w:lineRule="auto"/>
        <w:ind w:left="0" w:leftChars="0" w:firstLine="0" w:firstLineChars="0"/>
        <w:jc w:val="both"/>
        <w:rPr>
          <w:rFonts w:hint="default"/>
          <w:lang w:val="ru-RU"/>
        </w:rPr>
      </w:pPr>
      <w:r>
        <w:rPr>
          <w:rFonts w:hint="default"/>
          <w:lang w:val="ru-RU"/>
        </w:rPr>
        <w:t>В отчете по каждой детали показывать, для какого узла она производится. Это позволяет связать строку плана с узлом, в которое деталь входит.</w:t>
      </w:r>
    </w:p>
    <w:p w14:paraId="00B24435">
      <w:pPr>
        <w:numPr>
          <w:ilvl w:val="0"/>
          <w:numId w:val="2"/>
        </w:numPr>
        <w:spacing w:after="120" w:line="276" w:lineRule="auto"/>
        <w:ind w:left="0" w:leftChars="0" w:firstLine="0" w:firstLineChars="0"/>
        <w:jc w:val="both"/>
        <w:rPr>
          <w:rFonts w:hint="default"/>
          <w:lang w:val="ru-RU"/>
        </w:rPr>
      </w:pPr>
      <w:r>
        <w:rPr>
          <w:rFonts w:hint="default"/>
          <w:lang w:val="ru-RU"/>
        </w:rPr>
        <w:t>Сейчас при переносе изготовления на другой маршрут в системе переносится весь обоъем этих деталий которых нужно произвести по заказу, можно закрепить перенос только внутри заказа, но тогда всеравно будет перенасится весь объем внутри заказ по этой детали необходим механиз по переносу только части детали на другой маршрут в штуках или в %</w:t>
      </w:r>
    </w:p>
    <w:p w14:paraId="37B23271">
      <w:pPr>
        <w:numPr>
          <w:ilvl w:val="0"/>
          <w:numId w:val="2"/>
        </w:numPr>
        <w:spacing w:after="120" w:line="276" w:lineRule="auto"/>
        <w:ind w:left="0" w:leftChars="0" w:firstLine="0" w:firstLineChars="0"/>
        <w:jc w:val="both"/>
        <w:rPr>
          <w:rFonts w:hint="default"/>
          <w:lang w:val="ru-RU"/>
        </w:rPr>
      </w:pPr>
      <w:r>
        <w:rPr>
          <w:rFonts w:hint="default"/>
          <w:lang w:val="ru-RU"/>
        </w:rPr>
        <w:t>Как оценить по какому режиму работ должно работать подразделение или професия</w:t>
      </w:r>
    </w:p>
    <w:p w14:paraId="3F438ED5">
      <w:pPr>
        <w:numPr>
          <w:ilvl w:val="0"/>
          <w:numId w:val="2"/>
        </w:numPr>
        <w:spacing w:after="120" w:line="276" w:lineRule="auto"/>
        <w:ind w:left="0" w:leftChars="0" w:firstLine="0" w:firstLineChars="0"/>
        <w:jc w:val="both"/>
        <w:rPr>
          <w:rFonts w:hint="default"/>
          <w:lang w:val="ru-RU"/>
        </w:rPr>
      </w:pPr>
      <w:r>
        <w:rPr>
          <w:rFonts w:hint="default"/>
          <w:lang w:val="ru-RU"/>
        </w:rPr>
        <w:t>Возможность зафексировать финальный принятый план</w:t>
      </w:r>
    </w:p>
    <w:p w14:paraId="7F15F5E4">
      <w:pPr>
        <w:numPr>
          <w:ilvl w:val="0"/>
          <w:numId w:val="2"/>
        </w:numPr>
        <w:spacing w:after="120" w:line="276" w:lineRule="auto"/>
        <w:ind w:left="0" w:leftChars="0" w:firstLine="0" w:firstLineChars="0"/>
        <w:jc w:val="both"/>
        <w:rPr>
          <w:rFonts w:hint="default"/>
          <w:lang w:val="ru-RU"/>
        </w:rPr>
      </w:pPr>
      <w:r>
        <w:rPr>
          <w:rFonts w:hint="default"/>
          <w:lang w:val="ru-RU"/>
        </w:rPr>
        <w:t>При балансировки альтернативные маршруты необходимо учитовать в тоже последовательности с каторой будут передоватся в систему</w:t>
      </w:r>
    </w:p>
    <w:p w14:paraId="5C828B33">
      <w:pPr>
        <w:numPr>
          <w:ilvl w:val="0"/>
          <w:numId w:val="2"/>
        </w:numPr>
        <w:spacing w:after="120" w:line="276" w:lineRule="auto"/>
        <w:ind w:left="0" w:leftChars="0" w:firstLine="0" w:firstLineChars="0"/>
        <w:jc w:val="both"/>
        <w:rPr>
          <w:rFonts w:hint="default"/>
          <w:lang w:val="ru-RU"/>
        </w:rPr>
      </w:pPr>
      <w:bookmarkStart w:id="0" w:name="_GoBack"/>
      <w:bookmarkEnd w:id="0"/>
    </w:p>
    <w:p w14:paraId="53095DF3">
      <w:pPr>
        <w:numPr>
          <w:numId w:val="0"/>
        </w:numPr>
        <w:spacing w:after="120" w:line="276" w:lineRule="auto"/>
        <w:jc w:val="both"/>
        <w:rPr>
          <w:rFonts w:hint="default"/>
          <w:lang w:val="ru-RU"/>
        </w:rPr>
      </w:pPr>
    </w:p>
    <w:p w14:paraId="76030E09">
      <w:pPr>
        <w:numPr>
          <w:numId w:val="0"/>
        </w:numPr>
        <w:spacing w:after="120" w:line="276" w:lineRule="auto"/>
        <w:jc w:val="both"/>
        <w:rPr>
          <w:rFonts w:hint="default"/>
          <w:lang w:val="ru-RU"/>
        </w:rPr>
      </w:pPr>
    </w:p>
    <w:p w14:paraId="0834942F">
      <w:pPr>
        <w:numPr>
          <w:numId w:val="0"/>
        </w:numPr>
        <w:spacing w:after="120" w:line="276" w:lineRule="auto"/>
        <w:jc w:val="both"/>
        <w:rPr>
          <w:rFonts w:hint="default"/>
          <w:lang w:val="ru-RU"/>
        </w:rPr>
      </w:pPr>
    </w:p>
    <w:p w14:paraId="7A1510A8">
      <w:pPr>
        <w:numPr>
          <w:numId w:val="0"/>
        </w:numPr>
        <w:spacing w:after="120" w:line="276" w:lineRule="auto"/>
        <w:jc w:val="both"/>
        <w:rPr>
          <w:rFonts w:hint="default"/>
          <w:lang w:val="ru-RU"/>
        </w:rPr>
      </w:pPr>
      <w:r>
        <w:rPr>
          <w:rFonts w:hint="default"/>
          <w:lang w:val="ru-RU"/>
        </w:rPr>
        <w:t>Сейчас для планирования учитывается только загрузка сотрудников на сдельной оплате труда. Сотруднике на окладной форме оплаты не учитываются. Если понадобится отчетнось из системы по сдельщика, то необходимо продумать как такой критерий передовать в систему. Также такая информация может быть удобна для срванения текущего планирования с новым планированием так как будет показатель по которому можно сверить планы</w:t>
      </w:r>
      <w:r>
        <w:rPr>
          <w:rFonts w:hint="default"/>
          <w:lang w:val="ru-RU"/>
        </w:rPr>
        <w:br w:type="textWrapping"/>
      </w:r>
      <w:r>
        <w:rPr>
          <w:rFonts w:hint="default"/>
          <w:lang w:val="ru-RU"/>
        </w:rPr>
        <w:br w:type="textWrapping"/>
      </w:r>
    </w:p>
    <w:sectPr>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BoldM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IDFont">
    <w:altName w:val="Liberation Mono"/>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A8B9F9"/>
    <w:multiLevelType w:val="singleLevel"/>
    <w:tmpl w:val="C2A8B9F9"/>
    <w:lvl w:ilvl="0" w:tentative="0">
      <w:start w:val="1"/>
      <w:numFmt w:val="decimal"/>
      <w:suff w:val="space"/>
      <w:lvlText w:val="%1."/>
      <w:lvlJc w:val="left"/>
    </w:lvl>
  </w:abstractNum>
  <w:abstractNum w:abstractNumId="1">
    <w:nsid w:val="25A54909"/>
    <w:multiLevelType w:val="singleLevel"/>
    <w:tmpl w:val="25A5490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2C"/>
    <w:rsid w:val="00507137"/>
    <w:rsid w:val="0062282C"/>
    <w:rsid w:val="00CF670F"/>
    <w:rsid w:val="23C0187C"/>
    <w:rsid w:val="255549CD"/>
    <w:rsid w:val="25AD59F1"/>
    <w:rsid w:val="386F7324"/>
    <w:rsid w:val="388E1953"/>
    <w:rsid w:val="3C906EB5"/>
    <w:rsid w:val="4E372524"/>
    <w:rsid w:val="4F167C4E"/>
    <w:rsid w:val="502F29BE"/>
    <w:rsid w:val="52856670"/>
    <w:rsid w:val="540135DE"/>
    <w:rsid w:val="5FBE532C"/>
    <w:rsid w:val="61355746"/>
    <w:rsid w:val="66846ED0"/>
    <w:rsid w:val="745B5471"/>
    <w:rsid w:val="770134A6"/>
    <w:rsid w:val="7BB371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paragraph" w:styleId="2">
    <w:name w:val="heading 1"/>
    <w:next w:val="1"/>
    <w:qFormat/>
    <w:uiPriority w:val="0"/>
    <w:pPr>
      <w:outlineLvl w:val="0"/>
    </w:pPr>
    <w:rPr>
      <w:rFonts w:ascii="Times New Roman" w:hAnsi="Times New Roman" w:eastAsia="Times New Roman" w:cs="Times New Roman"/>
      <w:color w:val="2E74B5"/>
      <w:sz w:val="32"/>
      <w:szCs w:val="32"/>
      <w:lang w:val="ru-RU" w:eastAsia="ru-RU" w:bidi="ar-SA"/>
    </w:rPr>
  </w:style>
  <w:style w:type="paragraph" w:styleId="3">
    <w:name w:val="heading 2"/>
    <w:next w:val="1"/>
    <w:qFormat/>
    <w:uiPriority w:val="0"/>
    <w:pPr>
      <w:outlineLvl w:val="1"/>
    </w:pPr>
    <w:rPr>
      <w:rFonts w:ascii="Times New Roman" w:hAnsi="Times New Roman" w:eastAsia="Times New Roman" w:cs="Times New Roman"/>
      <w:color w:val="2E74B5"/>
      <w:sz w:val="26"/>
      <w:szCs w:val="26"/>
      <w:lang w:val="ru-RU" w:eastAsia="ru-RU" w:bidi="ar-SA"/>
    </w:rPr>
  </w:style>
  <w:style w:type="paragraph" w:styleId="4">
    <w:name w:val="heading 3"/>
    <w:next w:val="1"/>
    <w:qFormat/>
    <w:uiPriority w:val="0"/>
    <w:pPr>
      <w:outlineLvl w:val="2"/>
    </w:pPr>
    <w:rPr>
      <w:rFonts w:ascii="Times New Roman" w:hAnsi="Times New Roman" w:eastAsia="Times New Roman" w:cs="Times New Roman"/>
      <w:color w:val="1F4D78"/>
      <w:sz w:val="24"/>
      <w:szCs w:val="24"/>
      <w:lang w:val="ru-RU" w:eastAsia="ru-RU" w:bidi="ar-SA"/>
    </w:rPr>
  </w:style>
  <w:style w:type="paragraph" w:styleId="5">
    <w:name w:val="heading 4"/>
    <w:next w:val="1"/>
    <w:qFormat/>
    <w:uiPriority w:val="0"/>
    <w:pPr>
      <w:outlineLvl w:val="3"/>
    </w:pPr>
    <w:rPr>
      <w:rFonts w:ascii="Times New Roman" w:hAnsi="Times New Roman" w:eastAsia="Times New Roman" w:cs="Times New Roman"/>
      <w:i/>
      <w:iCs/>
      <w:color w:val="2E74B5"/>
      <w:sz w:val="24"/>
      <w:szCs w:val="24"/>
      <w:lang w:val="ru-RU" w:eastAsia="ru-RU" w:bidi="ar-SA"/>
    </w:rPr>
  </w:style>
  <w:style w:type="paragraph" w:styleId="6">
    <w:name w:val="heading 5"/>
    <w:next w:val="1"/>
    <w:qFormat/>
    <w:uiPriority w:val="0"/>
    <w:pPr>
      <w:outlineLvl w:val="4"/>
    </w:pPr>
    <w:rPr>
      <w:rFonts w:ascii="Times New Roman" w:hAnsi="Times New Roman" w:eastAsia="Times New Roman" w:cs="Times New Roman"/>
      <w:color w:val="2E74B5"/>
      <w:sz w:val="24"/>
      <w:szCs w:val="24"/>
      <w:lang w:val="ru-RU" w:eastAsia="ru-RU" w:bidi="ar-SA"/>
    </w:rPr>
  </w:style>
  <w:style w:type="paragraph" w:styleId="7">
    <w:name w:val="heading 6"/>
    <w:next w:val="1"/>
    <w:qFormat/>
    <w:uiPriority w:val="0"/>
    <w:pPr>
      <w:outlineLvl w:val="5"/>
    </w:pPr>
    <w:rPr>
      <w:rFonts w:ascii="Times New Roman" w:hAnsi="Times New Roman" w:eastAsia="Times New Roman" w:cs="Times New Roman"/>
      <w:color w:val="1F4D78"/>
      <w:sz w:val="24"/>
      <w:szCs w:val="24"/>
      <w:lang w:val="ru-RU" w:eastAsia="ru-RU"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rPr>
      <w:rFonts w:ascii="Times New Roman" w:hAnsi="Times New Roman" w:eastAsia="Times New Roman" w:cs="Times New Roman"/>
      <w:lang w:val="ru-RU" w:eastAsia="ru-RU" w:bidi="ar-SA"/>
    </w:rPr>
  </w:style>
  <w:style w:type="paragraph" w:styleId="14">
    <w:name w:val="footnote text"/>
    <w:link w:val="17"/>
    <w:semiHidden/>
    <w:unhideWhenUsed/>
    <w:qFormat/>
    <w:uiPriority w:val="99"/>
    <w:rPr>
      <w:rFonts w:ascii="Times New Roman" w:hAnsi="Times New Roman" w:eastAsia="Times New Roman" w:cs="Times New Roman"/>
      <w:lang w:val="ru-RU" w:eastAsia="ru-RU" w:bidi="ar-SA"/>
    </w:rPr>
  </w:style>
  <w:style w:type="paragraph" w:styleId="15">
    <w:name w:val="Title"/>
    <w:qFormat/>
    <w:uiPriority w:val="0"/>
    <w:rPr>
      <w:rFonts w:ascii="Times New Roman" w:hAnsi="Times New Roman" w:eastAsia="Times New Roman" w:cs="Times New Roman"/>
      <w:sz w:val="56"/>
      <w:szCs w:val="56"/>
      <w:lang w:val="ru-RU" w:eastAsia="ru-RU" w:bidi="ar-SA"/>
    </w:rPr>
  </w:style>
  <w:style w:type="paragraph" w:styleId="16">
    <w:name w:val="List Paragraph"/>
    <w:qFormat/>
    <w:uiPriority w:val="0"/>
    <w:rPr>
      <w:rFonts w:ascii="Times New Roman" w:hAnsi="Times New Roman" w:eastAsia="Times New Roman" w:cs="Times New Roman"/>
      <w:sz w:val="24"/>
      <w:szCs w:val="24"/>
      <w:lang w:val="ru-RU" w:eastAsia="ru-RU" w:bidi="ar-SA"/>
    </w:rPr>
  </w:style>
  <w:style w:type="character" w:customStyle="1" w:styleId="17">
    <w:name w:val="Текст сноски Знак"/>
    <w:link w:val="14"/>
    <w:semiHidden/>
    <w:unhideWhenUsed/>
    <w:qFormat/>
    <w:uiPriority w:val="99"/>
    <w:rPr>
      <w:sz w:val="20"/>
      <w:szCs w:val="20"/>
    </w:rPr>
  </w:style>
  <w:style w:type="character" w:customStyle="1" w:styleId="18">
    <w:name w:val="Текст концевой сноски Знак"/>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509</Words>
  <Characters>3115</Characters>
  <Lines>11</Lines>
  <Paragraphs>3</Paragraphs>
  <TotalTime>82</TotalTime>
  <ScaleCrop>false</ScaleCrop>
  <LinksUpToDate>false</LinksUpToDate>
  <CharactersWithSpaces>3579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2026-08-05T19:41:00Z</dcterms:created>
  <dc:creator>Un-named</dc:creator>
  <cp:lastModifiedBy>Ильсир Мулланур</cp:lastModifiedBy>
  <dcterms:modified xsi:type="dcterms:W3CDTF">2026-08-13T10:34:54Z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eyJoZGlkIjoiMTgyNWZiNzI1MTJlNWVhMjM4OGZiMDRmOGM5YzBmYmQiLCJ1c2VySWQiOiI4NDIwMTkzODg5ODYifQ==</vt:lpwstr>
  </property>
  <property fmtid="{D5CDD505-2E9C-101B-9397-08002B2CF9AE}" pid="3" name="KSOProductBuildVer">
    <vt:lpwstr>1049-12.1.0.28032</vt:lpwstr>
  </property>
  <property fmtid="{D5CDD505-2E9C-101B-9397-08002B2CF9AE}" pid="4" name="ICV">
    <vt:lpwstr>F9CD9CBC8C164DCFA57CF2FE44EA1965_12</vt:lpwstr>
  </property>
</Properties>
</file>