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3DC6C" w14:textId="77777777" w:rsidR="00CD576C" w:rsidRPr="00685AD7" w:rsidRDefault="00CD576C" w:rsidP="00CD576C">
      <w:pPr>
        <w:pStyle w:val="Ttulo"/>
        <w:jc w:val="center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685AD7">
        <w:rPr>
          <w:rFonts w:ascii="Times New Roman" w:hAnsi="Times New Roman" w:cs="Times New Roman"/>
          <w:b/>
          <w:bCs/>
          <w:sz w:val="28"/>
          <w:szCs w:val="28"/>
          <w:lang w:val="pt-BR"/>
        </w:rPr>
        <w:t>Instrumento de Diagnóstico de Maturidade em People Analytics</w:t>
      </w:r>
    </w:p>
    <w:p w14:paraId="5CC405A5" w14:textId="77777777" w:rsidR="00CD576C" w:rsidRPr="00685AD7" w:rsidRDefault="00CD576C" w:rsidP="00CD576C">
      <w:pPr>
        <w:pStyle w:val="Author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>Ilton Luiz Assi</w:t>
      </w:r>
    </w:p>
    <w:p w14:paraId="67196407" w14:textId="1DB1BFF0" w:rsidR="00CD576C" w:rsidRPr="00685AD7" w:rsidRDefault="00CD576C" w:rsidP="00CD576C">
      <w:pPr>
        <w:pStyle w:val="Data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>2026</w:t>
      </w:r>
    </w:p>
    <w:p w14:paraId="34C2573C" w14:textId="77777777" w:rsidR="00CD576C" w:rsidRPr="00685AD7" w:rsidRDefault="00CD576C" w:rsidP="00CD576C">
      <w:pPr>
        <w:pStyle w:val="FirstParagraph"/>
        <w:jc w:val="both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>1. Introdução e Objetivo: Este instrumento foi concebido para ir além da superfície.</w:t>
      </w:r>
    </w:p>
    <w:p w14:paraId="1E997483" w14:textId="77777777" w:rsidR="00CD576C" w:rsidRPr="00685AD7" w:rsidRDefault="00CD576C" w:rsidP="00CD576C">
      <w:pPr>
        <w:pStyle w:val="Corpodetexto"/>
        <w:jc w:val="both"/>
        <w:rPr>
          <w:szCs w:val="24"/>
          <w:lang w:val="pt-BR"/>
        </w:rPr>
      </w:pPr>
      <w:r w:rsidRPr="00685AD7">
        <w:rPr>
          <w:szCs w:val="24"/>
          <w:lang w:val="pt-BR"/>
        </w:rPr>
        <w:t>Seu objetivo é diagnosticar com precisão em qual dos quatro estágios de maturidade analítica (Descritivo, Diagnóstico, Preditivo ou Prescritivo) sua organização se encontra, avaliando não apenas os outputs (relatórios) e os alicerces estruturais (governança, dados e cultura).</w:t>
      </w:r>
    </w:p>
    <w:p w14:paraId="001785A8" w14:textId="77777777" w:rsidR="00CD576C" w:rsidRPr="00685AD7" w:rsidRDefault="00CD576C" w:rsidP="00CD576C">
      <w:pPr>
        <w:pStyle w:val="Corpodetexto"/>
        <w:jc w:val="both"/>
        <w:rPr>
          <w:szCs w:val="24"/>
          <w:lang w:val="pt-BR"/>
        </w:rPr>
      </w:pPr>
      <w:r w:rsidRPr="00685AD7">
        <w:rPr>
          <w:szCs w:val="24"/>
          <w:lang w:val="pt-BR"/>
        </w:rPr>
        <w:t xml:space="preserve">A metodologia baseia-se nos modelos de evolução analítica de </w:t>
      </w:r>
      <w:proofErr w:type="spellStart"/>
      <w:r w:rsidRPr="00685AD7">
        <w:rPr>
          <w:szCs w:val="24"/>
          <w:lang w:val="pt-BR"/>
        </w:rPr>
        <w:t>Bersin</w:t>
      </w:r>
      <w:proofErr w:type="spellEnd"/>
      <w:r w:rsidRPr="00685AD7">
        <w:rPr>
          <w:szCs w:val="24"/>
          <w:lang w:val="pt-BR"/>
        </w:rPr>
        <w:t xml:space="preserve"> (2013) e nas dimensões de excelência propostas por Ferrar e Green (2021).</w:t>
      </w:r>
    </w:p>
    <w:p w14:paraId="6D1AA5C3" w14:textId="77777777" w:rsidR="00CD576C" w:rsidRPr="00685AD7" w:rsidRDefault="00CD576C" w:rsidP="00CD576C">
      <w:pPr>
        <w:rPr>
          <w:szCs w:val="24"/>
          <w:lang w:val="pt-BR"/>
        </w:rPr>
      </w:pPr>
    </w:p>
    <w:p w14:paraId="5762F384" w14:textId="77777777" w:rsidR="00CD576C" w:rsidRPr="00685AD7" w:rsidRDefault="00CD576C" w:rsidP="00CD576C">
      <w:pPr>
        <w:pStyle w:val="Compact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>2. Instruções de Preenchimento Para cada afirmação abaixo,                                       atribua uma nota de 1 a 5, onde:</w:t>
      </w:r>
    </w:p>
    <w:p w14:paraId="0A24F7C8" w14:textId="77777777" w:rsidR="00CD576C" w:rsidRPr="00685AD7" w:rsidRDefault="00CD576C" w:rsidP="00CD576C">
      <w:pPr>
        <w:pStyle w:val="Compact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• 1: Não iniciado / Inexistente </w:t>
      </w:r>
    </w:p>
    <w:p w14:paraId="47426B8D" w14:textId="77777777" w:rsidR="00CD576C" w:rsidRPr="00685AD7" w:rsidRDefault="00CD576C" w:rsidP="00CD576C">
      <w:pPr>
        <w:pStyle w:val="Compact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• 2: Iniciado / Ad hoc (ocorre esporadicamente) </w:t>
      </w:r>
    </w:p>
    <w:p w14:paraId="5A24ED64" w14:textId="77777777" w:rsidR="00CD576C" w:rsidRPr="00685AD7" w:rsidRDefault="00CD576C" w:rsidP="00CD576C">
      <w:pPr>
        <w:pStyle w:val="Compact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• 3: Definido / Em desenvolvimento </w:t>
      </w:r>
    </w:p>
    <w:p w14:paraId="55B4081E" w14:textId="77777777" w:rsidR="00CD576C" w:rsidRPr="00685AD7" w:rsidRDefault="00CD576C" w:rsidP="00CD576C">
      <w:pPr>
        <w:pStyle w:val="Compact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• 4: Gerenciado / Frequente </w:t>
      </w:r>
    </w:p>
    <w:p w14:paraId="6BD191E8" w14:textId="315AD23A" w:rsidR="00D96DEF" w:rsidRPr="00685AD7" w:rsidRDefault="00CD576C" w:rsidP="00CD576C">
      <w:pPr>
        <w:rPr>
          <w:szCs w:val="24"/>
          <w:lang w:val="pt-BR"/>
        </w:rPr>
      </w:pPr>
      <w:r w:rsidRPr="00685AD7">
        <w:rPr>
          <w:szCs w:val="24"/>
          <w:lang w:val="pt-BR"/>
        </w:rPr>
        <w:t>• 5: Otimizado / Integrado à cultura</w:t>
      </w:r>
    </w:p>
    <w:p w14:paraId="4296E6F5" w14:textId="77777777" w:rsidR="00CD576C" w:rsidRPr="00685AD7" w:rsidRDefault="00CD576C" w:rsidP="00CD576C">
      <w:pPr>
        <w:rPr>
          <w:szCs w:val="24"/>
          <w:lang w:val="pt-BR"/>
        </w:rPr>
      </w:pPr>
    </w:p>
    <w:p w14:paraId="30D689C3" w14:textId="5F3D3ED3" w:rsidR="00CD576C" w:rsidRPr="00685AD7" w:rsidRDefault="00CD576C" w:rsidP="00CD576C">
      <w:pPr>
        <w:pStyle w:val="Compact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3. Dimensões de Avaliação Dimensão A: Estratégia e Governança Avalia se o PA está </w:t>
      </w:r>
      <w:r w:rsidRPr="00685AD7">
        <w:rPr>
          <w:rFonts w:ascii="Times New Roman" w:hAnsi="Times New Roman" w:cs="Times New Roman"/>
          <w:lang w:val="pt-BR"/>
        </w:rPr>
        <w:t>alinhado</w:t>
      </w:r>
      <w:r w:rsidRPr="00685AD7">
        <w:rPr>
          <w:rFonts w:ascii="Times New Roman" w:hAnsi="Times New Roman" w:cs="Times New Roman"/>
          <w:lang w:val="pt-BR"/>
        </w:rPr>
        <w:t xml:space="preserve"> aos objetivos de negócio ou se é apenas um exercício de “curiosidade” do RH. </w:t>
      </w:r>
    </w:p>
    <w:p w14:paraId="35CA66CD" w14:textId="77777777" w:rsidR="00CD576C" w:rsidRPr="00685AD7" w:rsidRDefault="00CD576C" w:rsidP="00CD576C">
      <w:pPr>
        <w:rPr>
          <w:szCs w:val="24"/>
          <w:lang w:val="pt-BR"/>
        </w:rPr>
      </w:pPr>
    </w:p>
    <w:p w14:paraId="34216DCF" w14:textId="77777777" w:rsidR="00CD576C" w:rsidRPr="00685AD7" w:rsidRDefault="00CD576C" w:rsidP="00685AD7">
      <w:pPr>
        <w:pStyle w:val="Compact"/>
        <w:jc w:val="both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1. ( ) Alinhamento Comercial: As perguntas que a equipe de Analytics responde são derivadas diretamente de dores financeiras ou operacionais do negócio (ex: perda de receita, custo de turnover), e não apenas de curiosidades do RH. </w:t>
      </w:r>
    </w:p>
    <w:p w14:paraId="017E6982" w14:textId="77777777" w:rsidR="00CD576C" w:rsidRPr="00685AD7" w:rsidRDefault="00CD576C" w:rsidP="00685AD7">
      <w:pPr>
        <w:pStyle w:val="Compact"/>
        <w:jc w:val="both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2. ( ) Priorização Estratégica: Existe um processo formal ou comitê para priorizar projetos de análise com base no impacto financeiro e na viabilidade, evitando o desperdício de tempo em “esforços triviais”. </w:t>
      </w:r>
    </w:p>
    <w:p w14:paraId="69A24264" w14:textId="77777777" w:rsidR="00CD576C" w:rsidRPr="00685AD7" w:rsidRDefault="00CD576C" w:rsidP="00685AD7">
      <w:pPr>
        <w:pStyle w:val="Compact"/>
        <w:jc w:val="both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3. ( ) Ética e Privacidade: A organização possui diretrizes claras e transparentes sobre como os dados dos colaboradores são utilizados, indo além da conformidade legal (LGPD) para garantir uma “troca justa de valor”. </w:t>
      </w:r>
    </w:p>
    <w:p w14:paraId="10D9EFF1" w14:textId="77777777" w:rsidR="00CD576C" w:rsidRPr="00685AD7" w:rsidRDefault="00CD576C" w:rsidP="00685AD7">
      <w:pPr>
        <w:pStyle w:val="Compact"/>
        <w:jc w:val="both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4. ( ) Patrocínio Executivo: Existe um patrocinador no nível C-Level (além do CHRO) que defende o uso de dados para decisões de pessoas e aloca recursos para a área. Dimensão B: Dados e Infraestrutura Avalia a matéria-prima da análise. Sem dados integrados, não há predição (Khan &amp; Millner, 2023). </w:t>
      </w:r>
    </w:p>
    <w:p w14:paraId="21E8555E" w14:textId="451595DE" w:rsidR="00CD576C" w:rsidRPr="00685AD7" w:rsidRDefault="00CD576C" w:rsidP="00685AD7">
      <w:pPr>
        <w:jc w:val="both"/>
        <w:rPr>
          <w:szCs w:val="24"/>
          <w:lang w:val="pt-BR"/>
        </w:rPr>
      </w:pPr>
      <w:r w:rsidRPr="00685AD7">
        <w:rPr>
          <w:szCs w:val="24"/>
          <w:lang w:val="pt-BR"/>
        </w:rPr>
        <w:t xml:space="preserve">5. ( ) Integração de Fontes: Os dados de diferentes sistemas (Folha, Recrutamento, Avaliação de Desempenho, Clima) estão unificados em um Data Lake ou Data Warehouse, permitindo cruzamentos automáticos. </w:t>
      </w:r>
    </w:p>
    <w:p w14:paraId="18BC1FB0" w14:textId="77777777" w:rsidR="00CD576C" w:rsidRPr="00685AD7" w:rsidRDefault="00CD576C" w:rsidP="00685AD7">
      <w:pPr>
        <w:pStyle w:val="Compact"/>
        <w:jc w:val="both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6. ( ) Qualidade e Higiene: Existe confiança na acurácia dos dados. Problemas como campos vazios, cadastros duplicados ou hierarquias desatualizadas são raros e corrigidos sistematicamente. </w:t>
      </w:r>
    </w:p>
    <w:p w14:paraId="041852D2" w14:textId="77777777" w:rsidR="00CD576C" w:rsidRPr="00685AD7" w:rsidRDefault="00CD576C" w:rsidP="00685AD7">
      <w:pPr>
        <w:pStyle w:val="Compact"/>
        <w:jc w:val="both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7. ( ) Dados Não-Tradicionais: A organização já coleta ou experimenta com dados além do cadastro básico, como dados de redes organizacionais (ONA), feedback de texto não estruturado ou dados de produtividade em tempo real. </w:t>
      </w:r>
    </w:p>
    <w:p w14:paraId="342DF863" w14:textId="45259071" w:rsidR="00CD576C" w:rsidRPr="00685AD7" w:rsidRDefault="00CD576C" w:rsidP="00685AD7">
      <w:pPr>
        <w:pStyle w:val="Compact"/>
        <w:jc w:val="both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lastRenderedPageBreak/>
        <w:t xml:space="preserve">8. ( ) Acessibilidade: Os gestores de linha têm acesso a dashboards self-service (ex: </w:t>
      </w:r>
      <w:r w:rsidR="00685AD7">
        <w:rPr>
          <w:rFonts w:ascii="Times New Roman" w:hAnsi="Times New Roman" w:cs="Times New Roman"/>
          <w:lang w:val="pt-BR"/>
        </w:rPr>
        <w:t>Power BI</w:t>
      </w:r>
      <w:r w:rsidRPr="00685AD7">
        <w:rPr>
          <w:rFonts w:ascii="Times New Roman" w:hAnsi="Times New Roman" w:cs="Times New Roman"/>
          <w:lang w:val="pt-BR"/>
        </w:rPr>
        <w:t xml:space="preserve">, Tableau, Visier) para consultar dados básicos de suas equipes sem depender de relatórios manuais do RH. Dimensão C: Capacidade Analítica e Metodologia Avalia a sofisticação técnica, indo da descrição à prescrição. </w:t>
      </w:r>
    </w:p>
    <w:p w14:paraId="629ECD59" w14:textId="77777777" w:rsidR="00CD576C" w:rsidRPr="00685AD7" w:rsidRDefault="00CD576C" w:rsidP="00685AD7">
      <w:pPr>
        <w:pStyle w:val="Compact"/>
        <w:jc w:val="both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9. ( ) Além do Descritivo: As análises superam o relato do passado (ex: “qual foi o turnover?”) e focam no diagnóstico de causas raízes (ex: “por que o turnover aumentou na área de Vendas?”). </w:t>
      </w:r>
    </w:p>
    <w:p w14:paraId="0138B1F1" w14:textId="77777777" w:rsidR="00CD576C" w:rsidRPr="00685AD7" w:rsidRDefault="00CD576C" w:rsidP="00685AD7">
      <w:pPr>
        <w:pStyle w:val="Compact"/>
        <w:jc w:val="both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10. ( ) Modelagem Preditiva: A organização utiliza técnicas estatísticas (regressão, machine learning) para antecipar eventos futuros (ex: risco de saída, probabilidade de sucesso de um candidato). </w:t>
      </w:r>
    </w:p>
    <w:p w14:paraId="770F1F86" w14:textId="77777777" w:rsidR="00CD576C" w:rsidRPr="00685AD7" w:rsidRDefault="00CD576C" w:rsidP="00685AD7">
      <w:pPr>
        <w:pStyle w:val="Compact"/>
        <w:jc w:val="both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11. ( ) Teste de Hipóteses: Antes de implementar novos programas de RH, são realizados testes A/B ou grupos de controle para medir a eficácia das intervenções com rigor científico. </w:t>
      </w:r>
    </w:p>
    <w:p w14:paraId="1A3941A2" w14:textId="77777777" w:rsidR="00CD576C" w:rsidRPr="00685AD7" w:rsidRDefault="00CD576C" w:rsidP="00685AD7">
      <w:pPr>
        <w:pStyle w:val="Compact"/>
        <w:jc w:val="both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12. ( ) Prescrição e Ação: Os modelos analíticos não apenas alertam sobre um problema, mas sugerem/recomendam ações específicas para os gestores (ex: “sugerir aumento salarial” ou “promover rotação de cargo”). Dimensão D: Cultura e Competências Avalia se a organização está pronta para consumir e agir sobre os dados. </w:t>
      </w:r>
    </w:p>
    <w:p w14:paraId="21979CB9" w14:textId="77777777" w:rsidR="00CD576C" w:rsidRPr="00685AD7" w:rsidRDefault="00CD576C" w:rsidP="00685AD7">
      <w:pPr>
        <w:pStyle w:val="Compact"/>
        <w:jc w:val="both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13. ( ) Letramento em Dados do RH: Os Business Partners (BPs) e generalistas de RH conseguem interpretar gráficos, entender correlações básicas e usar dados para argumentar com líderes de negócio. </w:t>
      </w:r>
    </w:p>
    <w:p w14:paraId="506439E0" w14:textId="77777777" w:rsidR="00CD576C" w:rsidRPr="00685AD7" w:rsidRDefault="00CD576C" w:rsidP="00685AD7">
      <w:pPr>
        <w:pStyle w:val="Compact"/>
        <w:jc w:val="both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14. ( ) Storytelling: As apresentações de dados contam uma história de negócio convincente, focada na solução do problema, em vez de apenas mostrar tabelas e números complexos. </w:t>
      </w:r>
    </w:p>
    <w:p w14:paraId="300D29F5" w14:textId="77777777" w:rsidR="00CD576C" w:rsidRPr="00685AD7" w:rsidRDefault="00CD576C" w:rsidP="00685AD7">
      <w:pPr>
        <w:pStyle w:val="Compact"/>
        <w:jc w:val="both"/>
        <w:rPr>
          <w:rFonts w:ascii="Times New Roman" w:hAnsi="Times New Roman" w:cs="Times New Roman"/>
          <w:lang w:val="pt-BR"/>
        </w:rPr>
      </w:pPr>
      <w:r w:rsidRPr="00685AD7">
        <w:rPr>
          <w:rFonts w:ascii="Times New Roman" w:hAnsi="Times New Roman" w:cs="Times New Roman"/>
          <w:lang w:val="pt-BR"/>
        </w:rPr>
        <w:t xml:space="preserve">15. ( ) Ação baseada em Dados: Os líderes de negócio efetivamente mudam suas decisões ou comportamentos com base nos insights apresentados pelo time de People Analytics. </w:t>
      </w:r>
    </w:p>
    <w:p w14:paraId="4D17EB9F" w14:textId="606E48A2" w:rsidR="00CD576C" w:rsidRPr="00685AD7" w:rsidRDefault="00CD576C" w:rsidP="00685AD7">
      <w:pPr>
        <w:jc w:val="both"/>
        <w:rPr>
          <w:szCs w:val="24"/>
          <w:lang w:val="pt-BR"/>
        </w:rPr>
      </w:pPr>
      <w:r w:rsidRPr="00685AD7">
        <w:rPr>
          <w:szCs w:val="24"/>
          <w:lang w:val="pt-BR"/>
        </w:rPr>
        <w:t>16. ( ) Equipe Multidisciplinar: A equipe de PA (ou o responsável) combina conhecimentos de RH, estatística/dados e, crucialmente, conhecimento do negócio/indústria.</w:t>
      </w:r>
    </w:p>
    <w:p w14:paraId="5AE63EDF" w14:textId="50CB85E5" w:rsidR="00CD576C" w:rsidRPr="00685AD7" w:rsidRDefault="00CD576C" w:rsidP="00685AD7">
      <w:pPr>
        <w:jc w:val="both"/>
        <w:rPr>
          <w:szCs w:val="24"/>
          <w:lang w:val="pt-BR"/>
        </w:rPr>
      </w:pPr>
      <w:r w:rsidRPr="00685AD7">
        <w:rPr>
          <w:szCs w:val="24"/>
          <w:lang w:val="pt-BR"/>
        </w:rPr>
        <w:t xml:space="preserve">4. Cálculo e Interpretação dos Resultados Soma Total: </w:t>
      </w:r>
    </w:p>
    <w:p w14:paraId="4E529CBD" w14:textId="77777777" w:rsidR="00CD576C" w:rsidRPr="00685AD7" w:rsidRDefault="00CD576C" w:rsidP="00685AD7">
      <w:pPr>
        <w:pStyle w:val="Corpodetexto"/>
        <w:jc w:val="both"/>
        <w:rPr>
          <w:szCs w:val="24"/>
          <w:lang w:val="pt-BR"/>
        </w:rPr>
      </w:pPr>
      <w:r w:rsidRPr="00685AD7">
        <w:rPr>
          <w:szCs w:val="24"/>
          <w:lang w:val="pt-BR"/>
        </w:rPr>
        <w:t xml:space="preserve">________ (Mínimo 16, Máximo 80) </w:t>
      </w:r>
    </w:p>
    <w:p w14:paraId="20A1EC70" w14:textId="77777777" w:rsidR="00CD576C" w:rsidRPr="00685AD7" w:rsidRDefault="00CD576C" w:rsidP="00685AD7">
      <w:pPr>
        <w:pStyle w:val="Corpodetexto"/>
        <w:jc w:val="both"/>
        <w:rPr>
          <w:szCs w:val="24"/>
          <w:lang w:val="pt-BR"/>
        </w:rPr>
      </w:pPr>
      <w:r w:rsidRPr="00685AD7">
        <w:rPr>
          <w:szCs w:val="24"/>
          <w:lang w:val="pt-BR"/>
        </w:rPr>
        <w:t xml:space="preserve">De 16 a 32 pontos: Nível 1 - Descritivo (Operacional) • Diagnóstico: O RH foca em relatórios básicos e reativos. Os dados estão em silos e a confiança na informação é baixa. </w:t>
      </w:r>
    </w:p>
    <w:p w14:paraId="7EF83F81" w14:textId="77777777" w:rsidR="00CD576C" w:rsidRPr="00685AD7" w:rsidRDefault="00CD576C" w:rsidP="00685AD7">
      <w:pPr>
        <w:pStyle w:val="Corpodetexto"/>
        <w:jc w:val="both"/>
        <w:rPr>
          <w:szCs w:val="24"/>
          <w:lang w:val="pt-BR"/>
        </w:rPr>
      </w:pPr>
      <w:r w:rsidRPr="00685AD7">
        <w:rPr>
          <w:szCs w:val="24"/>
          <w:lang w:val="pt-BR"/>
        </w:rPr>
        <w:t xml:space="preserve">• Ação Recomendada: Focar na “Higiene de Dados” e na automação de relatórios básicos para ganhar credibilidade e tempo. Não tente fazer modelos preditivos ainda. </w:t>
      </w:r>
    </w:p>
    <w:p w14:paraId="5874AA84" w14:textId="0951E53C" w:rsidR="00CD576C" w:rsidRPr="00685AD7" w:rsidRDefault="00CD576C" w:rsidP="00685AD7">
      <w:pPr>
        <w:pStyle w:val="Corpodetexto"/>
        <w:jc w:val="both"/>
        <w:rPr>
          <w:szCs w:val="24"/>
          <w:lang w:val="pt-BR"/>
        </w:rPr>
      </w:pPr>
      <w:r w:rsidRPr="00685AD7">
        <w:rPr>
          <w:szCs w:val="24"/>
          <w:lang w:val="pt-BR"/>
        </w:rPr>
        <w:t xml:space="preserve">De 33 a 48 pontos: Nível 2 - Diagnóstico (Sistemático) • Diagnóstico: Já existem dashboards confiáveis e o RH consegue explicar o “porquê” de alguns eventos. Começa a haver uma governança de dados. </w:t>
      </w:r>
    </w:p>
    <w:p w14:paraId="0DC73E47" w14:textId="77777777" w:rsidR="00CD576C" w:rsidRPr="00685AD7" w:rsidRDefault="00CD576C" w:rsidP="00685AD7">
      <w:pPr>
        <w:pStyle w:val="Corpodetexto"/>
        <w:jc w:val="both"/>
        <w:rPr>
          <w:szCs w:val="24"/>
          <w:lang w:val="pt-BR"/>
        </w:rPr>
      </w:pPr>
      <w:r w:rsidRPr="00685AD7">
        <w:rPr>
          <w:szCs w:val="24"/>
          <w:lang w:val="pt-BR"/>
        </w:rPr>
        <w:t xml:space="preserve">• Ação Recomendada: Começar a cruzar fontes de dados distintas (ex: Performance vs. Engajamento) e treinar os Business Partners em interpretação de dados. </w:t>
      </w:r>
    </w:p>
    <w:p w14:paraId="0DB08137" w14:textId="77777777" w:rsidR="00CD576C" w:rsidRPr="00685AD7" w:rsidRDefault="00CD576C" w:rsidP="00685AD7">
      <w:pPr>
        <w:pStyle w:val="Corpodetexto"/>
        <w:jc w:val="both"/>
        <w:rPr>
          <w:szCs w:val="24"/>
          <w:lang w:val="pt-BR"/>
        </w:rPr>
      </w:pPr>
      <w:r w:rsidRPr="00685AD7">
        <w:rPr>
          <w:szCs w:val="24"/>
          <w:lang w:val="pt-BR"/>
        </w:rPr>
        <w:t xml:space="preserve">De 49 a 64 pontos: Nível 3 - Preditivo (Avançado) • Diagnóstico: A organização utiliza estatística para antecipar cenários. O RH é visto como parceiro estratégico e participa de decisões de negócio com base em projeções. </w:t>
      </w:r>
    </w:p>
    <w:p w14:paraId="4759C9A9" w14:textId="77777777" w:rsidR="00CD576C" w:rsidRPr="00685AD7" w:rsidRDefault="00CD576C" w:rsidP="00685AD7">
      <w:pPr>
        <w:pStyle w:val="Corpodetexto"/>
        <w:jc w:val="both"/>
        <w:rPr>
          <w:szCs w:val="24"/>
          <w:lang w:val="pt-BR"/>
        </w:rPr>
      </w:pPr>
      <w:r w:rsidRPr="00685AD7">
        <w:rPr>
          <w:szCs w:val="24"/>
          <w:lang w:val="pt-BR"/>
        </w:rPr>
        <w:t>• Ação Recomendada: Expandir o uso de modelos de Machine Learning e focar na “</w:t>
      </w:r>
      <w:proofErr w:type="spellStart"/>
      <w:r w:rsidRPr="00685AD7">
        <w:rPr>
          <w:szCs w:val="24"/>
          <w:lang w:val="pt-BR"/>
        </w:rPr>
        <w:t>produtização</w:t>
      </w:r>
      <w:proofErr w:type="spellEnd"/>
      <w:r w:rsidRPr="00685AD7">
        <w:rPr>
          <w:szCs w:val="24"/>
          <w:lang w:val="pt-BR"/>
        </w:rPr>
        <w:t xml:space="preserve">” das análises para que os gestores as consumam diretamente. </w:t>
      </w:r>
    </w:p>
    <w:p w14:paraId="5A9A3874" w14:textId="77777777" w:rsidR="00CD576C" w:rsidRPr="00685AD7" w:rsidRDefault="00CD576C" w:rsidP="00685AD7">
      <w:pPr>
        <w:pStyle w:val="Corpodetexto"/>
        <w:jc w:val="both"/>
        <w:rPr>
          <w:szCs w:val="24"/>
          <w:lang w:val="pt-BR"/>
        </w:rPr>
      </w:pPr>
      <w:r w:rsidRPr="00685AD7">
        <w:rPr>
          <w:szCs w:val="24"/>
          <w:lang w:val="pt-BR"/>
        </w:rPr>
        <w:lastRenderedPageBreak/>
        <w:t xml:space="preserve">De 65 a 80 pontos: Nível 4 - Prescritivo (Estratégico) • Diagnóstico: O Analytics está integrado ao fluxo de trabalho. Sistemas inteligentes recomendam ações em tempo real. A cultura é data-driven. </w:t>
      </w:r>
    </w:p>
    <w:p w14:paraId="69748EBC" w14:textId="77777777" w:rsidR="00CD576C" w:rsidRPr="00685AD7" w:rsidRDefault="00CD576C" w:rsidP="00685AD7">
      <w:pPr>
        <w:pStyle w:val="Corpodetexto"/>
        <w:jc w:val="both"/>
        <w:rPr>
          <w:szCs w:val="24"/>
          <w:lang w:val="pt-BR"/>
        </w:rPr>
      </w:pPr>
      <w:r w:rsidRPr="00685AD7">
        <w:rPr>
          <w:szCs w:val="24"/>
          <w:lang w:val="pt-BR"/>
        </w:rPr>
        <w:t>• Ação Recomendada: Focar em ética algorítmica avançada, experimentação contínua e integração de dados de negócio (financeiros/vendas) com dados de pessoas para calcular ROI em tempo real.</w:t>
      </w:r>
    </w:p>
    <w:p w14:paraId="46E5F5B7" w14:textId="77777777" w:rsidR="00CD576C" w:rsidRPr="00685AD7" w:rsidRDefault="00CD576C" w:rsidP="00CD576C">
      <w:pPr>
        <w:pStyle w:val="Corpodetexto"/>
        <w:rPr>
          <w:szCs w:val="24"/>
          <w:lang w:val="pt-BR"/>
        </w:rPr>
      </w:pPr>
    </w:p>
    <w:p w14:paraId="41677CE3" w14:textId="6065E12E" w:rsidR="00CD576C" w:rsidRPr="00685AD7" w:rsidRDefault="00CD576C" w:rsidP="00CD576C">
      <w:pPr>
        <w:pStyle w:val="Corpodetexto"/>
        <w:rPr>
          <w:szCs w:val="24"/>
          <w:lang w:val="pt-BR"/>
        </w:rPr>
      </w:pPr>
      <w:r w:rsidRPr="00685AD7">
        <w:rPr>
          <w:szCs w:val="24"/>
          <w:lang w:val="pt-BR"/>
        </w:rPr>
        <w:t>REFERENCIAS</w:t>
      </w:r>
    </w:p>
    <w:p w14:paraId="6138464F" w14:textId="77777777" w:rsidR="00685AD7" w:rsidRPr="00685AD7" w:rsidRDefault="00685AD7" w:rsidP="00685AD7">
      <w:pPr>
        <w:adjustRightInd w:val="0"/>
        <w:ind w:left="480" w:hanging="480"/>
        <w:rPr>
          <w:noProof/>
          <w:szCs w:val="24"/>
          <w:lang w:val="en-US"/>
        </w:rPr>
      </w:pPr>
      <w:r w:rsidRPr="00685AD7">
        <w:rPr>
          <w:szCs w:val="24"/>
          <w:lang w:val="pt-BR"/>
        </w:rPr>
        <w:fldChar w:fldCharType="begin" w:fldLock="1"/>
      </w:r>
      <w:r w:rsidRPr="00685AD7">
        <w:rPr>
          <w:szCs w:val="24"/>
          <w:lang w:val="en-US"/>
        </w:rPr>
        <w:instrText xml:space="preserve">ADDIN Mendeley Bibliography CSL_BIBLIOGRAPHY </w:instrText>
      </w:r>
      <w:r w:rsidRPr="00685AD7">
        <w:rPr>
          <w:szCs w:val="24"/>
          <w:lang w:val="pt-BR"/>
        </w:rPr>
        <w:fldChar w:fldCharType="separate"/>
      </w:r>
      <w:r w:rsidRPr="00685AD7">
        <w:rPr>
          <w:noProof/>
          <w:szCs w:val="24"/>
          <w:lang w:val="en-US"/>
        </w:rPr>
        <w:t xml:space="preserve">Edwards, M. R., Edwards, K., &amp; Jang, D. (2024). </w:t>
      </w:r>
      <w:r w:rsidRPr="00685AD7">
        <w:rPr>
          <w:i/>
          <w:iCs/>
          <w:noProof/>
          <w:szCs w:val="24"/>
          <w:lang w:val="en-US"/>
        </w:rPr>
        <w:t>Preditive HR Analytics: Mastering The HR Metric</w:t>
      </w:r>
      <w:r w:rsidRPr="00685AD7">
        <w:rPr>
          <w:noProof/>
          <w:szCs w:val="24"/>
          <w:lang w:val="en-US"/>
        </w:rPr>
        <w:t xml:space="preserve"> (3rd ed.). Kogan Page Limited.</w:t>
      </w:r>
    </w:p>
    <w:p w14:paraId="46EE2069" w14:textId="77777777" w:rsidR="00685AD7" w:rsidRPr="00685AD7" w:rsidRDefault="00685AD7" w:rsidP="00685AD7">
      <w:pPr>
        <w:adjustRightInd w:val="0"/>
        <w:ind w:left="480" w:hanging="480"/>
        <w:rPr>
          <w:noProof/>
          <w:szCs w:val="24"/>
          <w:lang w:val="en-US"/>
        </w:rPr>
      </w:pPr>
      <w:r w:rsidRPr="00685AD7">
        <w:rPr>
          <w:noProof/>
          <w:szCs w:val="24"/>
          <w:lang w:val="en-US"/>
        </w:rPr>
        <w:t xml:space="preserve">Ferrar, J., &amp; Green, D. (2021). </w:t>
      </w:r>
      <w:r w:rsidRPr="00685AD7">
        <w:rPr>
          <w:i/>
          <w:iCs/>
          <w:noProof/>
          <w:szCs w:val="24"/>
          <w:lang w:val="en-US"/>
        </w:rPr>
        <w:t>Excellence in People Analytics; How To Use Workforce Data to Create Business Value</w:t>
      </w:r>
      <w:r w:rsidRPr="00685AD7">
        <w:rPr>
          <w:noProof/>
          <w:szCs w:val="24"/>
          <w:lang w:val="en-US"/>
        </w:rPr>
        <w:t>. Kogan Page Limited.</w:t>
      </w:r>
    </w:p>
    <w:p w14:paraId="385E4293" w14:textId="77777777" w:rsidR="00685AD7" w:rsidRPr="00685AD7" w:rsidRDefault="00685AD7" w:rsidP="00685AD7">
      <w:pPr>
        <w:adjustRightInd w:val="0"/>
        <w:ind w:left="480" w:hanging="480"/>
        <w:rPr>
          <w:noProof/>
          <w:szCs w:val="24"/>
          <w:lang w:val="en-US"/>
        </w:rPr>
      </w:pPr>
      <w:r w:rsidRPr="00685AD7">
        <w:rPr>
          <w:noProof/>
          <w:szCs w:val="24"/>
          <w:lang w:val="en-US"/>
        </w:rPr>
        <w:t xml:space="preserve">Khan, N., &amp; Millner, D. (2023). </w:t>
      </w:r>
      <w:r w:rsidRPr="00685AD7">
        <w:rPr>
          <w:i/>
          <w:iCs/>
          <w:noProof/>
          <w:szCs w:val="24"/>
          <w:lang w:val="en-US"/>
        </w:rPr>
        <w:t>Introduction to People Analytics: A pratical guide to data-drive HR</w:t>
      </w:r>
      <w:r w:rsidRPr="00685AD7">
        <w:rPr>
          <w:noProof/>
          <w:szCs w:val="24"/>
          <w:lang w:val="en-US"/>
        </w:rPr>
        <w:t xml:space="preserve"> (2nd ed.). Kogan Page.</w:t>
      </w:r>
    </w:p>
    <w:p w14:paraId="132CC07F" w14:textId="77777777" w:rsidR="00685AD7" w:rsidRPr="00685AD7" w:rsidRDefault="00685AD7" w:rsidP="00685AD7">
      <w:pPr>
        <w:adjustRightInd w:val="0"/>
        <w:ind w:left="480" w:hanging="480"/>
        <w:rPr>
          <w:noProof/>
          <w:szCs w:val="24"/>
          <w:lang w:val="en-US"/>
        </w:rPr>
      </w:pPr>
      <w:r w:rsidRPr="00685AD7">
        <w:rPr>
          <w:noProof/>
          <w:szCs w:val="24"/>
          <w:lang w:val="en-US"/>
        </w:rPr>
        <w:t xml:space="preserve">McNulty, K. (2021). Handobook of Regression Modeling in People Analytics: Wuth Examples in R and Python. In </w:t>
      </w:r>
      <w:r w:rsidRPr="00685AD7">
        <w:rPr>
          <w:i/>
          <w:iCs/>
          <w:noProof/>
          <w:szCs w:val="24"/>
          <w:lang w:val="en-US"/>
        </w:rPr>
        <w:t>Sustainability (Switzerland)</w:t>
      </w:r>
      <w:r w:rsidRPr="00685AD7">
        <w:rPr>
          <w:noProof/>
          <w:szCs w:val="24"/>
          <w:lang w:val="en-US"/>
        </w:rPr>
        <w:t xml:space="preserve"> (Vol. 11, Issue 1). Taylor &amp; Francis Group. https://doi.org/10.1201/9781003194156</w:t>
      </w:r>
    </w:p>
    <w:p w14:paraId="499E83EF" w14:textId="36E1795E" w:rsidR="00685AD7" w:rsidRPr="00685AD7" w:rsidRDefault="00685AD7" w:rsidP="00685AD7">
      <w:pPr>
        <w:rPr>
          <w:szCs w:val="24"/>
          <w:lang w:val="pt-BR"/>
        </w:rPr>
      </w:pPr>
      <w:r w:rsidRPr="00685AD7">
        <w:rPr>
          <w:szCs w:val="24"/>
          <w:lang w:val="pt-BR"/>
        </w:rPr>
        <w:fldChar w:fldCharType="end"/>
      </w:r>
    </w:p>
    <w:sectPr w:rsidR="00685AD7" w:rsidRPr="00685AD7" w:rsidSect="00CD576C">
      <w:pgSz w:w="11900" w:h="16840"/>
      <w:pgMar w:top="1417" w:right="1701" w:bottom="1417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576C"/>
    <w:rsid w:val="00105324"/>
    <w:rsid w:val="00130A65"/>
    <w:rsid w:val="00130AE3"/>
    <w:rsid w:val="00153E34"/>
    <w:rsid w:val="0016481B"/>
    <w:rsid w:val="001C5714"/>
    <w:rsid w:val="001C73FB"/>
    <w:rsid w:val="001D34B0"/>
    <w:rsid w:val="00271CDF"/>
    <w:rsid w:val="002E2898"/>
    <w:rsid w:val="00322EED"/>
    <w:rsid w:val="003A3459"/>
    <w:rsid w:val="004F1BD0"/>
    <w:rsid w:val="00551283"/>
    <w:rsid w:val="005C5455"/>
    <w:rsid w:val="005E27B7"/>
    <w:rsid w:val="005F4C5D"/>
    <w:rsid w:val="00685AD7"/>
    <w:rsid w:val="0075358D"/>
    <w:rsid w:val="007D3FC3"/>
    <w:rsid w:val="007E193A"/>
    <w:rsid w:val="00860139"/>
    <w:rsid w:val="009F746D"/>
    <w:rsid w:val="00A41653"/>
    <w:rsid w:val="00B6732D"/>
    <w:rsid w:val="00BD309D"/>
    <w:rsid w:val="00C044EC"/>
    <w:rsid w:val="00C505A5"/>
    <w:rsid w:val="00CD576C"/>
    <w:rsid w:val="00D1213E"/>
    <w:rsid w:val="00D45775"/>
    <w:rsid w:val="00D77B34"/>
    <w:rsid w:val="00D96DEF"/>
    <w:rsid w:val="00DD7D96"/>
    <w:rsid w:val="00E342EA"/>
    <w:rsid w:val="00E6672F"/>
    <w:rsid w:val="00EC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5725F"/>
  <w15:chartTrackingRefBased/>
  <w15:docId w15:val="{31E2A782-7499-4A7B-939A-598F76B60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120" w:after="120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B34"/>
    <w:pPr>
      <w:widowControl w:val="0"/>
      <w:autoSpaceDE w:val="0"/>
      <w:autoSpaceDN w:val="0"/>
      <w:spacing w:before="0"/>
      <w:ind w:firstLine="0"/>
      <w:jc w:val="left"/>
    </w:pPr>
    <w:rPr>
      <w:rFonts w:ascii="Times New Roman" w:hAnsi="Times New Roman" w:cs="Times New Roman"/>
      <w:kern w:val="0"/>
      <w:sz w:val="24"/>
      <w:lang w:val="pt-PT"/>
    </w:rPr>
  </w:style>
  <w:style w:type="paragraph" w:styleId="Ttulo1">
    <w:name w:val="heading 1"/>
    <w:basedOn w:val="Normal"/>
    <w:link w:val="Ttulo1Char"/>
    <w:autoRedefine/>
    <w:uiPriority w:val="9"/>
    <w:qFormat/>
    <w:rsid w:val="00271CDF"/>
    <w:pPr>
      <w:ind w:left="449" w:hanging="334"/>
      <w:outlineLvl w:val="0"/>
    </w:pPr>
    <w:rPr>
      <w:b/>
      <w:bCs/>
      <w:lang w:val="en-US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5C5455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kern w:val="2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semiHidden/>
    <w:unhideWhenUsed/>
    <w:qFormat/>
    <w:rsid w:val="005C5455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kern w:val="2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57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57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57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57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57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57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1CDF"/>
    <w:rPr>
      <w:rFonts w:ascii="Times New Roman" w:eastAsia="Times New Roman" w:hAnsi="Times New Roman" w:cs="Times New Roman"/>
      <w:b/>
      <w:bCs/>
      <w:kern w:val="0"/>
      <w:sz w:val="24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5C5455"/>
    <w:rPr>
      <w:rFonts w:ascii="Times New Roman" w:eastAsiaTheme="majorEastAsia" w:hAnsi="Times New Roman" w:cstheme="majorBidi"/>
      <w:b/>
      <w:color w:val="000000" w:themeColor="text1"/>
      <w:sz w:val="24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5455"/>
    <w:rPr>
      <w:rFonts w:ascii="Times New Roman" w:eastAsiaTheme="majorEastAsia" w:hAnsi="Times New Roman" w:cstheme="majorBidi"/>
      <w:color w:val="000000" w:themeColor="text1"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576C"/>
    <w:rPr>
      <w:rFonts w:eastAsiaTheme="majorEastAsia" w:cstheme="majorBidi"/>
      <w:i/>
      <w:iCs/>
      <w:color w:val="0F4761" w:themeColor="accent1" w:themeShade="BF"/>
      <w:kern w:val="0"/>
      <w:sz w:val="24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576C"/>
    <w:rPr>
      <w:rFonts w:eastAsiaTheme="majorEastAsia" w:cstheme="majorBidi"/>
      <w:color w:val="0F4761" w:themeColor="accent1" w:themeShade="BF"/>
      <w:kern w:val="0"/>
      <w:sz w:val="24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576C"/>
    <w:rPr>
      <w:rFonts w:eastAsiaTheme="majorEastAsia" w:cstheme="majorBidi"/>
      <w:i/>
      <w:iCs/>
      <w:color w:val="595959" w:themeColor="text1" w:themeTint="A6"/>
      <w:kern w:val="0"/>
      <w:sz w:val="24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576C"/>
    <w:rPr>
      <w:rFonts w:eastAsiaTheme="majorEastAsia" w:cstheme="majorBidi"/>
      <w:color w:val="595959" w:themeColor="text1" w:themeTint="A6"/>
      <w:kern w:val="0"/>
      <w:sz w:val="24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576C"/>
    <w:rPr>
      <w:rFonts w:eastAsiaTheme="majorEastAsia" w:cstheme="majorBidi"/>
      <w:i/>
      <w:iCs/>
      <w:color w:val="272727" w:themeColor="text1" w:themeTint="D8"/>
      <w:kern w:val="0"/>
      <w:sz w:val="24"/>
      <w:lang w:val="pt-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576C"/>
    <w:rPr>
      <w:rFonts w:eastAsiaTheme="majorEastAsia" w:cstheme="majorBidi"/>
      <w:color w:val="272727" w:themeColor="text1" w:themeTint="D8"/>
      <w:kern w:val="0"/>
      <w:sz w:val="24"/>
      <w:lang w:val="pt-PT"/>
    </w:rPr>
  </w:style>
  <w:style w:type="paragraph" w:styleId="Ttulo">
    <w:name w:val="Title"/>
    <w:basedOn w:val="Normal"/>
    <w:next w:val="Normal"/>
    <w:link w:val="TtuloChar"/>
    <w:uiPriority w:val="10"/>
    <w:qFormat/>
    <w:rsid w:val="00CD57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576C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57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576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t-PT"/>
    </w:rPr>
  </w:style>
  <w:style w:type="paragraph" w:styleId="Citao">
    <w:name w:val="Quote"/>
    <w:basedOn w:val="Normal"/>
    <w:next w:val="Normal"/>
    <w:link w:val="CitaoChar"/>
    <w:uiPriority w:val="29"/>
    <w:qFormat/>
    <w:rsid w:val="00CD57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576C"/>
    <w:rPr>
      <w:rFonts w:ascii="Times New Roman" w:hAnsi="Times New Roman" w:cs="Times New Roman"/>
      <w:i/>
      <w:iCs/>
      <w:color w:val="404040" w:themeColor="text1" w:themeTint="BF"/>
      <w:kern w:val="0"/>
      <w:sz w:val="24"/>
      <w:lang w:val="pt-PT"/>
    </w:rPr>
  </w:style>
  <w:style w:type="paragraph" w:styleId="PargrafodaLista">
    <w:name w:val="List Paragraph"/>
    <w:basedOn w:val="Normal"/>
    <w:uiPriority w:val="34"/>
    <w:qFormat/>
    <w:rsid w:val="00CD57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57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5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576C"/>
    <w:rPr>
      <w:rFonts w:ascii="Times New Roman" w:hAnsi="Times New Roman" w:cs="Times New Roman"/>
      <w:i/>
      <w:iCs/>
      <w:color w:val="0F4761" w:themeColor="accent1" w:themeShade="BF"/>
      <w:kern w:val="0"/>
      <w:sz w:val="24"/>
      <w:lang w:val="pt-PT"/>
    </w:rPr>
  </w:style>
  <w:style w:type="character" w:styleId="RefernciaIntensa">
    <w:name w:val="Intense Reference"/>
    <w:basedOn w:val="Fontepargpadro"/>
    <w:uiPriority w:val="32"/>
    <w:qFormat/>
    <w:rsid w:val="00CD576C"/>
    <w:rPr>
      <w:b/>
      <w:bCs/>
      <w:smallCaps/>
      <w:color w:val="0F4761" w:themeColor="accent1" w:themeShade="BF"/>
      <w:spacing w:val="5"/>
    </w:rPr>
  </w:style>
  <w:style w:type="paragraph" w:customStyle="1" w:styleId="Author">
    <w:name w:val="Author"/>
    <w:basedOn w:val="Ttulo"/>
    <w:next w:val="Corpodetexto"/>
    <w:qFormat/>
    <w:rsid w:val="00CD576C"/>
    <w:pPr>
      <w:keepNext/>
      <w:keepLines/>
      <w:widowControl/>
      <w:autoSpaceDE/>
      <w:autoSpaceDN/>
      <w:jc w:val="center"/>
    </w:pPr>
    <w:rPr>
      <w:spacing w:val="0"/>
      <w:kern w:val="0"/>
      <w:sz w:val="24"/>
      <w:szCs w:val="24"/>
      <w:lang w:val="en-US"/>
      <w14:ligatures w14:val="none"/>
    </w:rPr>
  </w:style>
  <w:style w:type="paragraph" w:styleId="Data">
    <w:name w:val="Date"/>
    <w:basedOn w:val="Ttulo"/>
    <w:next w:val="Corpodetexto"/>
    <w:link w:val="DataChar"/>
    <w:qFormat/>
    <w:rsid w:val="00CD576C"/>
    <w:pPr>
      <w:keepNext/>
      <w:keepLines/>
      <w:widowControl/>
      <w:autoSpaceDE/>
      <w:autoSpaceDN/>
      <w:jc w:val="center"/>
    </w:pPr>
    <w:rPr>
      <w:spacing w:val="0"/>
      <w:kern w:val="0"/>
      <w:sz w:val="24"/>
      <w:szCs w:val="24"/>
      <w:lang w:val="en-US"/>
      <w14:ligatures w14:val="none"/>
    </w:rPr>
  </w:style>
  <w:style w:type="character" w:customStyle="1" w:styleId="DataChar">
    <w:name w:val="Data Char"/>
    <w:basedOn w:val="Fontepargpadro"/>
    <w:link w:val="Data"/>
    <w:rsid w:val="00CD576C"/>
    <w:rPr>
      <w:rFonts w:asciiTheme="majorHAnsi" w:eastAsiaTheme="majorEastAsia" w:hAnsiTheme="majorHAnsi" w:cstheme="majorBidi"/>
      <w:kern w:val="0"/>
      <w:sz w:val="24"/>
      <w:szCs w:val="24"/>
      <w:lang w:val="en-US"/>
      <w14:ligatures w14:val="none"/>
    </w:rPr>
  </w:style>
  <w:style w:type="paragraph" w:styleId="Corpodetexto">
    <w:name w:val="Body Text"/>
    <w:basedOn w:val="Normal"/>
    <w:link w:val="CorpodetextoChar"/>
    <w:unhideWhenUsed/>
    <w:qFormat/>
    <w:rsid w:val="00CD576C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CD576C"/>
    <w:rPr>
      <w:rFonts w:ascii="Times New Roman" w:hAnsi="Times New Roman" w:cs="Times New Roman"/>
      <w:kern w:val="0"/>
      <w:sz w:val="24"/>
      <w:lang w:val="pt-PT"/>
    </w:rPr>
  </w:style>
  <w:style w:type="paragraph" w:customStyle="1" w:styleId="FirstParagraph">
    <w:name w:val="First Paragraph"/>
    <w:basedOn w:val="Corpodetexto"/>
    <w:next w:val="Corpodetexto"/>
    <w:qFormat/>
    <w:rsid w:val="00CD576C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Cs w:val="24"/>
      <w:lang w:val="en-US"/>
      <w14:ligatures w14:val="none"/>
    </w:rPr>
  </w:style>
  <w:style w:type="paragraph" w:customStyle="1" w:styleId="Compact">
    <w:name w:val="Compact"/>
    <w:basedOn w:val="Corpodetexto"/>
    <w:qFormat/>
    <w:rsid w:val="00CD576C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Cs w:val="24"/>
      <w:lang w:val="en-US"/>
      <w14:ligatures w14:val="none"/>
    </w:rPr>
  </w:style>
  <w:style w:type="table" w:customStyle="1" w:styleId="Table">
    <w:name w:val="Table"/>
    <w:semiHidden/>
    <w:unhideWhenUsed/>
    <w:qFormat/>
    <w:rsid w:val="00CD576C"/>
    <w:pPr>
      <w:spacing w:before="0" w:after="200"/>
      <w:ind w:firstLine="0"/>
      <w:jc w:val="left"/>
    </w:pPr>
    <w:rPr>
      <w:rFonts w:eastAsiaTheme="minorHAnsi"/>
      <w:kern w:val="0"/>
      <w:sz w:val="24"/>
      <w:szCs w:val="24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A81EF-78C0-4379-9D6F-40FA82020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1058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Ilton Luiz Assi</dc:creator>
  <cp:keywords/>
  <dc:description/>
  <cp:lastModifiedBy>Ilton Luiz Assi</cp:lastModifiedBy>
  <cp:revision>1</cp:revision>
  <dcterms:created xsi:type="dcterms:W3CDTF">2026-02-08T21:40:00Z</dcterms:created>
  <dcterms:modified xsi:type="dcterms:W3CDTF">2026-02-08T21:56:00Z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79835a9e-ec1f-4834-be7c-f823bce0e46e</vt:lpwstr>
  </property>
  <property fmtid="{D5CDD505-2E9C-101B-9397-08002B2CF9AE}" pid="3" name="Mendeley Recent Style Id 0_1">
    <vt:lpwstr>http://www.zotero.org/styles/american-political-science-association</vt:lpwstr>
  </property>
  <property fmtid="{D5CDD505-2E9C-101B-9397-08002B2CF9AE}" pid="4" name="Mendeley Recent Style Name 0_1">
    <vt:lpwstr>American Political Science Association</vt:lpwstr>
  </property>
  <property fmtid="{D5CDD505-2E9C-101B-9397-08002B2CF9AE}" pid="5" name="Mendeley Recent Style Id 1_1">
    <vt:lpwstr>http://www.zotero.org/styles/apa</vt:lpwstr>
  </property>
  <property fmtid="{D5CDD505-2E9C-101B-9397-08002B2CF9AE}" pid="6" name="Mendeley Recent Style Name 1_1">
    <vt:lpwstr>American Psychological Association 7th edition</vt:lpwstr>
  </property>
  <property fmtid="{D5CDD505-2E9C-101B-9397-08002B2CF9AE}" pid="7" name="Mendeley Recent Style Id 2_1">
    <vt:lpwstr>http://www.zotero.org/styles/associacao-brasileira-de-normas-tecnicas</vt:lpwstr>
  </property>
  <property fmtid="{D5CDD505-2E9C-101B-9397-08002B2CF9AE}" pid="8" name="Mendeley Recent Style Name 2_1">
    <vt:lpwstr>Associação Brasileira de Normas Técnicas (Português - Brasil)</vt:lpwstr>
  </property>
  <property fmtid="{D5CDD505-2E9C-101B-9397-08002B2CF9AE}" pid="9" name="Mendeley Recent Style Id 3_1">
    <vt:lpwstr>http://www.zotero.org/styles/chicago-author-date</vt:lpwstr>
  </property>
  <property fmtid="{D5CDD505-2E9C-101B-9397-08002B2CF9AE}" pid="10" name="Mendeley Recent Style Name 3_1">
    <vt:lpwstr>Chicago Manual of Style 17th edition (author-date)</vt:lpwstr>
  </property>
  <property fmtid="{D5CDD505-2E9C-101B-9397-08002B2CF9AE}" pid="11" name="Mendeley Recent Style Id 4_1">
    <vt:lpwstr>http://www.zotero.org/styles/harvard-cite-them-right</vt:lpwstr>
  </property>
  <property fmtid="{D5CDD505-2E9C-101B-9397-08002B2CF9AE}" pid="12" name="Mendeley Recent Style Name 4_1">
    <vt:lpwstr>Cite Them Right 12th edition - Harvard</vt:lpwstr>
  </property>
  <property fmtid="{D5CDD505-2E9C-101B-9397-08002B2CF9AE}" pid="13" name="Mendeley Recent Style Id 5_1">
    <vt:lpwstr>http://www.zotero.org/styles/ieee</vt:lpwstr>
  </property>
  <property fmtid="{D5CDD505-2E9C-101B-9397-08002B2CF9AE}" pid="14" name="Mendeley Recent Style Name 5_1">
    <vt:lpwstr>IEEE</vt:lpwstr>
  </property>
  <property fmtid="{D5CDD505-2E9C-101B-9397-08002B2CF9AE}" pid="15" name="Mendeley Recent Style Id 6_1">
    <vt:lpwstr>http://www.zotero.org/styles/modern-humanities-research-association</vt:lpwstr>
  </property>
  <property fmtid="{D5CDD505-2E9C-101B-9397-08002B2CF9AE}" pid="16" name="Mendeley Recent Style Name 6_1">
    <vt:lpwstr>Modern Humanities Research Association 3rd edition (note with bibliography)</vt:lpwstr>
  </property>
  <property fmtid="{D5CDD505-2E9C-101B-9397-08002B2CF9AE}" pid="17" name="Mendeley Recent Style Id 7_1">
    <vt:lpwstr>http://www.zotero.org/styles/associacao-brasileira-de-normas-tecnicas-ufrgs</vt:lpwstr>
  </property>
  <property fmtid="{D5CDD505-2E9C-101B-9397-08002B2CF9AE}" pid="18" name="Mendeley Recent Style Name 7_1">
    <vt:lpwstr>Universidade Federal do Rio Grande do Sul - ABNT (autoria completa) (Português - Brasil)</vt:lpwstr>
  </property>
  <property fmtid="{D5CDD505-2E9C-101B-9397-08002B2CF9AE}" pid="19" name="Mendeley Recent Style Id 8_1">
    <vt:lpwstr>http://www.zotero.org/styles/associacao-brasileira-de-normas-tecnicas-usp-fmvz</vt:lpwstr>
  </property>
  <property fmtid="{D5CDD505-2E9C-101B-9397-08002B2CF9AE}" pid="20" name="Mendeley Recent Style Name 8_1">
    <vt:lpwstr>Universidade de São Paulo - Faculdade de Medicina Veterinária e Zootecnia - ABNT (Português - Brasil)</vt:lpwstr>
  </property>
  <property fmtid="{D5CDD505-2E9C-101B-9397-08002B2CF9AE}" pid="21" name="Mendeley Recent Style Id 9_1">
    <vt:lpwstr>http://www.zotero.org/styles/vancouver</vt:lpwstr>
  </property>
  <property fmtid="{D5CDD505-2E9C-101B-9397-08002B2CF9AE}" pid="22" name="Mendeley Recent Style Name 9_1">
    <vt:lpwstr>Vancouver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bebc341c-05da-3c5e-a6b2-fd6f95a9df42</vt:lpwstr>
  </property>
  <property fmtid="{D5CDD505-2E9C-101B-9397-08002B2CF9AE}" pid="25" name="Mendeley Citation Style_1">
    <vt:lpwstr>http://www.zotero.org/styles/apa</vt:lpwstr>
  </property>
</Properties>
</file>