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pStyle w:val="Title"/>
      </w:pPr>
      <w:r>
        <w:t xml:space="preserve">DocAnalyser v1.5 Beta</w:t>
      </w:r>
    </w:p>
    <w:p>
      <w:pPr>
        <w:pStyle w:val="Subtitle"/>
      </w:pPr>
      <w:r>
        <w:t xml:space="preserve">Implementation Plan</w:t>
      </w:r>
    </w:p>
    <w:p>
      <w:pPr>
        <w:spacing w:after="480"/>
        <w:jc w:val="center"/>
      </w:pPr>
      <w:r>
        <w:rPr>
          <w:i/>
          <w:iCs/>
          <w:sz w:val="22"/>
          <w:szCs w:val="22"/>
        </w:rPr>
        <w:t xml:space="preserve">Voice-Based Speaker Identification, Corrections Lists, and AI-Assisted Refinement</w:t>
      </w:r>
    </w:p>
    <w:p>
      <w:pPr>
        <w:spacing w:after="60" w:before="1200"/>
        <w:jc w:val="center"/>
      </w:pPr>
      <w:r>
        <w:rPr>
          <w:b/>
          <w:bCs/>
          <w:sz w:val="22"/>
          <w:szCs w:val="22"/>
        </w:rPr>
        <w:t xml:space="preserve">Draft 1</w:t>
      </w:r>
    </w:p>
    <w:p>
      <w:pPr>
        <w:spacing w:after="60"/>
        <w:jc w:val="center"/>
      </w:pPr>
      <w:r>
        <w:rPr>
          <w:sz w:val="22"/>
          <w:szCs w:val="22"/>
        </w:rPr>
        <w:t xml:space="preserve">28 April 2026</w:t>
      </w:r>
    </w:p>
    <w:p>
      <w:pPr>
        <w:spacing w:after="60"/>
        <w:jc w:val="center"/>
      </w:pPr>
      <w:r>
        <w:rPr>
          <w:i/>
          <w:iCs/>
          <w:sz w:val="20"/>
          <w:szCs w:val="20"/>
        </w:rPr>
        <w:t xml:space="preserve">Drafted by Claude in collaboration with Ian Lucas</w:t>
      </w:r>
    </w:p>
    <w:p>
      <w:pPr>
        <w:spacing w:before="1200"/>
        <w:jc w:val="center"/>
      </w:pPr>
      <w:r>
        <w:rPr>
          <w:i/>
          <w:iCs/>
          <w:sz w:val="20"/>
          <w:szCs w:val="20"/>
        </w:rPr>
        <w:t xml:space="preserve">Companion to:</w:t>
      </w:r>
    </w:p>
    <w:p>
      <w:pPr>
        <w:jc w:val="center"/>
      </w:pPr>
      <w:r>
        <w:rPr>
          <w:sz w:val="20"/>
          <w:szCs w:val="20"/>
        </w:rPr>
        <w:t xml:space="preserve">Voice_ID_Segmentation_Test_Plan_2026-04-27.md</w:t>
      </w:r>
    </w:p>
    <w:p>
      <w:pPr>
        <w:jc w:val="center"/>
      </w:pPr>
      <w:r>
        <w:rPr>
          <w:sz w:val="20"/>
          <w:szCs w:val="20"/>
        </w:rPr>
        <w:t xml:space="preserve">Audio_Workflow_End_to_End_2026-04-28.md</w:t>
      </w:r>
    </w:p>
    <w:p>
      <w:pPr>
        <w:jc w:val="center"/>
      </w:pPr>
      <w:r>
        <w:rPr>
          <w:sz w:val="20"/>
          <w:szCs w:val="20"/>
        </w:rPr>
        <w:t xml:space="preserve">AI_Transcript_Refinement_Spec_v3.docx</w:t>
      </w:r>
    </w:p>
    <w:p>
      <w:r>
        <w:br w:type="page"/>
      </w:r>
    </w:p>
    <w:p>
      <w:pPr>
        <w:pStyle w:val="Heading1"/>
      </w:pPr>
      <w:r>
        <w:t xml:space="preserve">1. Executive summary</w:t>
      </w:r>
    </w:p>
    <w:p>
      <w:pPr>
        <w:spacing w:after="120"/>
      </w:pPr>
      <w:r>
        <w:t xml:space="preserve">DocAnalyser v1.5 is the next beta release. It delivers a complete locally-driven transcript editing capability built around three integrated pillars: voice-based speaker identification (Enhancement 25), Corrections Lists for find-and-replace correction of recurring mistranscriptions, and an AI-assisted refinement layer for users who want it. Together they reduce the typical user-attention cost of producing a clean named transcript from one to several hours of manual work to roughly 5–10 minutes for mature projects.</w:t>
      </w:r>
    </w:p>
    <w:p>
      <w:pPr>
        <w:spacing w:after="120"/>
      </w:pPr>
      <w:r>
        <w:t xml:space="preserve">The release is gated by the segmentation engine test (test plan dated 27 April 2026), which must complete with a passing candidate before the voice-ID integration can begin. All other components can be developed in parallel with that test. The single-release strategy is driven by a real beta user — a PhD researcher processing thesis interviews — for whom an integrated solution is more valuable than a sequence of incremental releases, even at the cost of a longer wait.</w:t>
      </w:r>
    </w:p>
    <w:p>
      <w:pPr>
        <w:spacing w:after="120"/>
      </w:pPr>
      <w:r>
        <w:t xml:space="preserve">Total estimated effort is 40–50 focused development sessions plus pre-work for the segmentation test. Realistic calendar time, working at the established part-time pace, is roughly 12–16 weeks from start of implementation to beta release. The plan is structured as ten phases with explicit dependencies and beta criteria; phases that can run in parallel are flagged.</w:t>
      </w:r>
    </w:p>
    <w:p>
      <w:pPr>
        <w:pStyle w:val="Heading2"/>
      </w:pPr>
      <w:r>
        <w:t xml:space="preserve">1.1 Headline scope</w:t>
      </w:r>
    </w:p>
    <w:p>
      <w:pPr>
        <w:pStyle w:val="ListParagraph"/>
        <w:numPr>
          <w:ilvl w:val="0"/>
          <w:numId w:val="2"/>
        </w:numPr>
        <w:spacing w:after="60"/>
      </w:pPr>
      <w:r>
        <w:t xml:space="preserve">Voice-based speaker identification with voiceprint matching against a saved speaker library, automatic on capable hardware, with a heuristic fallback path.</w:t>
      </w:r>
    </w:p>
    <w:p>
      <w:pPr>
        <w:pStyle w:val="ListParagraph"/>
        <w:numPr>
          <w:ilvl w:val="0"/>
          <w:numId w:val="2"/>
        </w:numPr>
        <w:spacing w:after="60"/>
      </w:pPr>
      <w:r>
        <w:t xml:space="preserve">Corrections Lists — project-scoped collections of find/replace pairs that grow over time, applied during heuristic cleanup with no AI required, and expandable from both the Thread Viewer and the Word editing path.</w:t>
      </w:r>
    </w:p>
    <w:p>
      <w:pPr>
        <w:pStyle w:val="ListParagraph"/>
        <w:numPr>
          <w:ilvl w:val="0"/>
          <w:numId w:val="2"/>
        </w:numPr>
        <w:spacing w:after="60"/>
      </w:pPr>
      <w:r>
        <w:t xml:space="preserve">Restructured cleanup pipeline that derives paragraph boundaries from acoustic speaker change points (when voice-ID runs) rather than from heuristic guesses.</w:t>
      </w:r>
    </w:p>
    <w:p>
      <w:pPr>
        <w:pStyle w:val="ListParagraph"/>
        <w:numPr>
          <w:ilvl w:val="0"/>
          <w:numId w:val="2"/>
        </w:numPr>
        <w:spacing w:after="60"/>
      </w:pPr>
      <w:r>
        <w:t xml:space="preserve">AI-assisted refinement panel (per spec v3.1, revising v3 to fit the new architecture) with five opt-in capabilities: typo detection, provisional corrections discovery, sentence boundary refinement, paragraph refinement, speaker re-attribution.</w:t>
      </w:r>
    </w:p>
    <w:p>
      <w:pPr>
        <w:pStyle w:val="ListParagraph"/>
        <w:numPr>
          <w:ilvl w:val="0"/>
          <w:numId w:val="2"/>
        </w:numPr>
        <w:spacing w:after="60"/>
      </w:pPr>
      <w:r>
        <w:t xml:space="preserve">Confidence-marked AI changes shown as coloured dots in the Word document, with attached comments and edit-chain preservation.</w:t>
      </w:r>
    </w:p>
    <w:p>
      <w:pPr>
        <w:pStyle w:val="ListParagraph"/>
        <w:numPr>
          <w:ilvl w:val="0"/>
          <w:numId w:val="2"/>
        </w:numPr>
        <w:spacing w:after="60"/>
      </w:pPr>
      <w:r>
        <w:t xml:space="preserve">Backups system with auto and manual triggers, restorable from a Backups dialog.</w:t>
      </w:r>
    </w:p>
    <w:p>
      <w:pPr>
        <w:pStyle w:val="ListParagraph"/>
        <w:numPr>
          <w:ilvl w:val="0"/>
          <w:numId w:val="2"/>
        </w:numPr>
        <w:spacing w:after="60"/>
      </w:pPr>
      <w:r>
        <w:t xml:space="preserve">Three finalisation modes: Working (default), Finalise (markers hidden), Export publication copy (markers stripped, metadata cleaned, fixed filename pattern).</w:t>
      </w:r>
    </w:p>
    <w:p>
      <w:pPr>
        <w:pStyle w:val="Heading2"/>
      </w:pPr>
      <w:r>
        <w:t xml:space="preserve">1.2 Headline non-goals</w:t>
      </w:r>
    </w:p>
    <w:p>
      <w:pPr>
        <w:pStyle w:val="ListParagraph"/>
        <w:numPr>
          <w:ilvl w:val="0"/>
          <w:numId w:val="2"/>
        </w:numPr>
        <w:spacing w:after="60"/>
      </w:pPr>
      <w:r>
        <w:t xml:space="preserve">Workspaces (Enhancement 13) integration — Corrections Lists ship workspace-aware in schema but a default-workspace-only UI for v1.5.</w:t>
      </w:r>
    </w:p>
    <w:p>
      <w:pPr>
        <w:pStyle w:val="ListParagraph"/>
        <w:numPr>
          <w:ilvl w:val="0"/>
          <w:numId w:val="2"/>
        </w:numPr>
        <w:spacing w:after="60"/>
      </w:pPr>
      <w:r>
        <w:t xml:space="preserve">Tracked Changes mode for AI changes — deferred, dots-and-comments only.</w:t>
      </w:r>
    </w:p>
    <w:p>
      <w:pPr>
        <w:pStyle w:val="ListParagraph"/>
        <w:numPr>
          <w:ilvl w:val="0"/>
          <w:numId w:val="2"/>
        </w:numPr>
        <w:spacing w:after="60"/>
      </w:pPr>
      <w:r>
        <w:t xml:space="preserve">Per-occurrence Corrections (same phrase replaced differently in different paragraphs) — deferred.</w:t>
      </w:r>
    </w:p>
    <w:p>
      <w:pPr>
        <w:pStyle w:val="ListParagraph"/>
        <w:numPr>
          <w:ilvl w:val="0"/>
          <w:numId w:val="2"/>
        </w:numPr>
        <w:spacing w:after="60"/>
      </w:pPr>
      <w:r>
        <w:t xml:space="preserve">Prospective bulk voiceprint enrollment from a folder of clean samples — deferred to a v2; v1.5 enrolls voiceprints retrospectively, after each cleanup run.</w:t>
      </w:r>
    </w:p>
    <w:p>
      <w:pPr>
        <w:pStyle w:val="ListParagraph"/>
        <w:numPr>
          <w:ilvl w:val="0"/>
          <w:numId w:val="2"/>
        </w:numPr>
        <w:spacing w:after="60"/>
      </w:pPr>
      <w:r>
        <w:t xml:space="preserve">Telemetry, analytics, or quality monitoring of AI suggestions beyond the local backend diagnostic capture spec'd in v3.</w:t>
      </w:r>
    </w:p>
    <w:p>
      <w:r>
        <w:br w:type="page"/>
      </w:r>
    </w:p>
    <w:p>
      <w:pPr>
        <w:pStyle w:val="Heading1"/>
      </w:pPr>
      <w:r>
        <w:t xml:space="preserve">2. What's in scope</w:t>
      </w:r>
    </w:p>
    <w:p>
      <w:pPr>
        <w:spacing w:after="120"/>
      </w:pPr>
      <w:r>
        <w:t xml:space="preserve">In addition to the headline scope, the release includes:</w:t>
      </w:r>
    </w:p>
    <w:p>
      <w:pPr>
        <w:pStyle w:val="ListParagraph"/>
        <w:numPr>
          <w:ilvl w:val="0"/>
          <w:numId w:val="2"/>
        </w:numPr>
        <w:spacing w:after="60"/>
      </w:pPr>
      <w:r>
        <w:t xml:space="preserve">SQLite schema additions for speakers, document_speaker_matches, corrections_lists, corrections, and backups tables, with a single migration step to bring existing databases up to the new schema.</w:t>
      </w:r>
    </w:p>
    <w:p>
      <w:pPr>
        <w:pStyle w:val="ListParagraph"/>
        <w:numPr>
          <w:ilvl w:val="0"/>
          <w:numId w:val="2"/>
        </w:numPr>
        <w:spacing w:after="60"/>
      </w:pPr>
      <w:r>
        <w:t xml:space="preserve">A new "Speaker identification engine" dropdown in Audio Settings, with the High-quality option shown-but-disabled on below-capability machines and a contextual F1 help screen explaining the hardware requirements and alternatives.</w:t>
      </w:r>
    </w:p>
    <w:p>
      <w:pPr>
        <w:pStyle w:val="ListParagraph"/>
        <w:numPr>
          <w:ilvl w:val="0"/>
          <w:numId w:val="2"/>
        </w:numPr>
        <w:spacing w:after="60"/>
      </w:pPr>
      <w:r>
        <w:t xml:space="preserve">A first-run model download dialog for the voice-ID models (~40 MB combined), adapting the existing hf_setup_wizard.py pattern.</w:t>
      </w:r>
    </w:p>
    <w:p>
      <w:pPr>
        <w:pStyle w:val="ListParagraph"/>
        <w:numPr>
          <w:ilvl w:val="0"/>
          <w:numId w:val="2"/>
        </w:numPr>
        <w:spacing w:after="60"/>
      </w:pPr>
      <w:r>
        <w:t xml:space="preserve">A post-cleanup voiceprint review dialog, surfacing matched, possibly-matched, and unmatched clusters with inline enrollment for unmatched speakers and confirm/reject actions for low-confidence matches.</w:t>
      </w:r>
    </w:p>
    <w:p>
      <w:pPr>
        <w:pStyle w:val="ListParagraph"/>
        <w:numPr>
          <w:ilvl w:val="0"/>
          <w:numId w:val="2"/>
        </w:numPr>
        <w:spacing w:after="60"/>
      </w:pPr>
      <w:r>
        <w:t xml:space="preserve">A Settings → Corrections Lists management UI patterned on the existing prompt library UI, with Add/Edit/Delete/Export/Import per list, JSON export/import using the existing .docanalyser package format.</w:t>
      </w:r>
    </w:p>
    <w:p>
      <w:pPr>
        <w:pStyle w:val="ListParagraph"/>
        <w:numPr>
          <w:ilvl w:val="0"/>
          <w:numId w:val="2"/>
        </w:numPr>
        <w:spacing w:after="60"/>
      </w:pPr>
      <w:r>
        <w:t xml:space="preserve">A bundled "General" Corrections List with a sensible starter set of common English-language transcription errors, populated during implementation from real transcript samples.</w:t>
      </w:r>
    </w:p>
    <w:p>
      <w:pPr>
        <w:pStyle w:val="ListParagraph"/>
        <w:numPr>
          <w:ilvl w:val="0"/>
          <w:numId w:val="2"/>
        </w:numPr>
        <w:spacing w:after="60"/>
      </w:pPr>
      <w:r>
        <w:t xml:space="preserve">Add to Corrections List buttons in both the Thread Viewer Audio Playback toolbar and the Word Speaker Panel, opening a shared dialog with editable proposed correction and target list dropdown.</w:t>
      </w:r>
    </w:p>
    <w:p>
      <w:pPr>
        <w:pStyle w:val="ListParagraph"/>
        <w:numPr>
          <w:ilvl w:val="0"/>
          <w:numId w:val="2"/>
        </w:numPr>
        <w:spacing w:after="60"/>
      </w:pPr>
      <w:r>
        <w:t xml:space="preserve">Word Speaker Panel awareness of auto-named paragraphs, surfacing the residual unresolved cases as a focused worklist rather than a wall of paragraphs.</w:t>
      </w:r>
    </w:p>
    <w:p>
      <w:pPr>
        <w:pStyle w:val="ListParagraph"/>
        <w:numPr>
          <w:ilvl w:val="0"/>
          <w:numId w:val="2"/>
        </w:numPr>
        <w:spacing w:after="60"/>
      </w:pPr>
      <w:r>
        <w:t xml:space="preserve">AI Refinement panel inside the cleanup dialog (after cleanup completes), with per-tickbox prompts, structured JSON parsing, cost preview by transcript length × tickboxes × provider, and a "Discard AI Refinements" revert path.</w:t>
      </w:r>
    </w:p>
    <w:p>
      <w:pPr>
        <w:pStyle w:val="ListParagraph"/>
        <w:numPr>
          <w:ilvl w:val="0"/>
          <w:numId w:val="2"/>
        </w:numPr>
        <w:spacing w:after="60"/>
      </w:pPr>
      <w:r>
        <w:t xml:space="preserve">Provisional Corrections review panel (v3 §5.5) with editable suggestions, occurrence counts, show-context expansion, and Promote / Accept once / Dismiss decisions.</w:t>
      </w:r>
    </w:p>
    <w:p>
      <w:pPr>
        <w:pStyle w:val="ListParagraph"/>
        <w:numPr>
          <w:ilvl w:val="0"/>
          <w:numId w:val="2"/>
        </w:numPr>
        <w:spacing w:after="60"/>
      </w:pPr>
      <w:r>
        <w:t xml:space="preserve">Confidence markers in DRAFT_3 (green/amber/red/blue dots) with attached Word Comments containing structured AI provenance, filter controls, bulk-accept-all-green, and edit-chain preservation when a marked passage is subsequently edited.</w:t>
      </w:r>
    </w:p>
    <w:p>
      <w:pPr>
        <w:pStyle w:val="ListParagraph"/>
        <w:numPr>
          <w:ilvl w:val="0"/>
          <w:numId w:val="2"/>
        </w:numPr>
        <w:spacing w:after="60"/>
      </w:pPr>
      <w:r>
        <w:t xml:space="preserve">A one-time warning message after AI refinement completes, with the verbatim wording locked in v3 §7.</w:t>
      </w:r>
    </w:p>
    <w:p>
      <w:pPr>
        <w:pStyle w:val="ListParagraph"/>
        <w:numPr>
          <w:ilvl w:val="0"/>
          <w:numId w:val="2"/>
        </w:numPr>
        <w:spacing w:after="60"/>
      </w:pPr>
      <w:r>
        <w:t xml:space="preserve">Backups system with automatic triggers (post-heuristic-cleanup, post-AI-refinement, at-import, session-start in Word) and a manual "Create backup" button with optional user-supplied label.</w:t>
      </w:r>
    </w:p>
    <w:p>
      <w:pPr>
        <w:pStyle w:val="ListParagraph"/>
        <w:numPr>
          <w:ilvl w:val="0"/>
          <w:numId w:val="2"/>
        </w:numPr>
        <w:spacing w:after="60"/>
      </w:pPr>
      <w:r>
        <w:t xml:space="preserve">A Backups dialog accessible from both the Word Speaker Panel and the Thread Viewer, with Preview, Revert (with auto-backup of current state), and Delete actions per backup.</w:t>
      </w:r>
    </w:p>
    <w:p>
      <w:pPr>
        <w:pStyle w:val="ListParagraph"/>
        <w:numPr>
          <w:ilvl w:val="0"/>
          <w:numId w:val="2"/>
        </w:numPr>
        <w:spacing w:after="60"/>
      </w:pPr>
      <w:r>
        <w:t xml:space="preserve">Three finalisation modes: Working (default), Finalise (markers hidden via Word's hidden-text formatting, "Show AI markers" toggle to restore), Export publication copy (creates new file, strips markers and comments, optionally removes Word metadata, optionally retains [MM:SS] timestamps).</w:t>
      </w:r>
    </w:p>
    <w:p>
      <w:pPr>
        <w:pStyle w:val="ListParagraph"/>
        <w:numPr>
          <w:ilvl w:val="0"/>
          <w:numId w:val="2"/>
        </w:numPr>
        <w:spacing w:after="60"/>
      </w:pPr>
      <w:r>
        <w:t xml:space="preserve">Updated F1 contextual help across all new dialogs and controls, including the engine-disabled help screen called for in the test plan §13.</w:t>
      </w:r>
    </w:p>
    <w:p>
      <w:pPr>
        <w:pStyle w:val="ListParagraph"/>
        <w:numPr>
          <w:ilvl w:val="0"/>
          <w:numId w:val="2"/>
        </w:numPr>
        <w:spacing w:after="60"/>
      </w:pPr>
      <w:r>
        <w:t xml:space="preserve">PyInstaller spec and InnoSetup installer script updates to bundle the new Python packages and ONNX models.</w:t>
      </w:r>
    </w:p>
    <w:p>
      <w:pPr>
        <w:pStyle w:val="ListParagraph"/>
        <w:numPr>
          <w:ilvl w:val="0"/>
          <w:numId w:val="2"/>
        </w:numPr>
        <w:spacing w:after="60"/>
      </w:pPr>
      <w:r>
        <w:t xml:space="preserve">ProjectMap documentation updated to reflect the restructured cleanup pipeline, the new dialogs, and the new database schema.</w:t>
      </w:r>
    </w:p>
    <w:p>
      <w:pPr>
        <w:pStyle w:val="Heading1"/>
      </w:pPr>
      <w:r>
        <w:t xml:space="preserve">3. What's out of scope (deferred)</w:t>
      </w:r>
    </w:p>
    <w:p>
      <w:pPr>
        <w:spacing w:after="120"/>
      </w:pPr>
      <w:r>
        <w:t xml:space="preserve">The following are deliberately deferred to maintain release feasibility:</w:t>
      </w:r>
    </w:p>
    <w:p>
      <w:pPr>
        <w:pStyle w:val="ListParagraph"/>
        <w:numPr>
          <w:ilvl w:val="0"/>
          <w:numId w:val="2"/>
        </w:numPr>
        <w:spacing w:after="60"/>
      </w:pPr>
      <w:r>
        <w:t xml:space="preserve">Workspaces feature (Enhancement 13) integration. The corrections_lists table includes a workspace_id column for forward compatibility, but the v1.5 UI assumes a single default workspace.</w:t>
      </w:r>
    </w:p>
    <w:p>
      <w:pPr>
        <w:pStyle w:val="ListParagraph"/>
        <w:numPr>
          <w:ilvl w:val="0"/>
          <w:numId w:val="2"/>
        </w:numPr>
        <w:spacing w:after="60"/>
      </w:pPr>
      <w:r>
        <w:t xml:space="preserve">Tracked Changes mode for AI refinement — v1.5 ships dots and comments only.</w:t>
      </w:r>
    </w:p>
    <w:p>
      <w:pPr>
        <w:pStyle w:val="ListParagraph"/>
        <w:numPr>
          <w:ilvl w:val="0"/>
          <w:numId w:val="2"/>
        </w:numPr>
        <w:spacing w:after="60"/>
      </w:pPr>
      <w:r>
        <w:t xml:space="preserve">Per-occurrence Corrections List entries (same phrase, different replacements depending on context). MVP does longest-match-wins and uniform replacement; edge cases are dismissed and corrected manually during the Word review pass.</w:t>
      </w:r>
    </w:p>
    <w:p>
      <w:pPr>
        <w:pStyle w:val="ListParagraph"/>
        <w:numPr>
          <w:ilvl w:val="0"/>
          <w:numId w:val="2"/>
        </w:numPr>
        <w:spacing w:after="60"/>
      </w:pPr>
      <w:r>
        <w:t xml:space="preserve">Prospective bulk enrollment of voiceprints from a folder of clean audio samples. v1.5 does retrospective enrollment in the post-cleanup review dialog only.</w:t>
      </w:r>
    </w:p>
    <w:p>
      <w:pPr>
        <w:pStyle w:val="ListParagraph"/>
        <w:numPr>
          <w:ilvl w:val="0"/>
          <w:numId w:val="2"/>
        </w:numPr>
        <w:spacing w:after="60"/>
      </w:pPr>
      <w:r>
        <w:t xml:space="preserve">Anonymised telemetry of AI suggestion quality. The backend diagnostic capture spec'd in v3 §5.5 is retained (local capture only, not surfaced in UI).</w:t>
      </w:r>
    </w:p>
    <w:p>
      <w:pPr>
        <w:pStyle w:val="ListParagraph"/>
        <w:numPr>
          <w:ilvl w:val="0"/>
          <w:numId w:val="2"/>
        </w:numPr>
        <w:spacing w:after="60"/>
      </w:pPr>
      <w:r>
        <w:t xml:space="preserve">Re-refine from Thread Viewer (running the AI refinement again on a transcript already imported). v3 OQ-3 marked this low-priority for MVP and v1.5 inherits that scope decision.</w:t>
      </w:r>
    </w:p>
    <w:p>
      <w:pPr>
        <w:pStyle w:val="ListParagraph"/>
        <w:numPr>
          <w:ilvl w:val="0"/>
          <w:numId w:val="2"/>
        </w:numPr>
        <w:spacing w:after="60"/>
      </w:pPr>
      <w:r>
        <w:t xml:space="preserve">Intermediate result caching on AI re-runs (re-runs go from scratch).</w:t>
      </w:r>
    </w:p>
    <w:p>
      <w:pPr>
        <w:pStyle w:val="ListParagraph"/>
        <w:numPr>
          <w:ilvl w:val="0"/>
          <w:numId w:val="2"/>
        </w:numPr>
        <w:spacing w:after="60"/>
      </w:pPr>
      <w:r>
        <w:t xml:space="preserve">Ollama recommendation feature (v3 §5 "Recommend models for my system"). Useful but non-essential for first beta. Deferred to a follow-up release if user feedback demands it.</w:t>
      </w:r>
    </w:p>
    <w:p>
      <w:r>
        <w:br w:type="page"/>
      </w:r>
    </w:p>
    <w:p>
      <w:pPr>
        <w:pStyle w:val="Heading1"/>
      </w:pPr>
      <w:r>
        <w:t xml:space="preserve">4. Architecture context</w:t>
      </w:r>
    </w:p>
    <w:p>
      <w:pPr>
        <w:spacing w:after="120"/>
      </w:pPr>
      <w:r>
        <w:t xml:space="preserve">This plan is derived from three design decisions captured in companion documents. Before reading the phases below, anyone implementing should be familiar with these decisions, in this order of importance:</w:t>
      </w:r>
    </w:p>
    <w:p>
      <w:pPr>
        <w:pStyle w:val="Heading2"/>
      </w:pPr>
      <w:r>
        <w:t xml:space="preserve">4.1 The restructured cleanup pipeline</w:t>
      </w:r>
    </w:p>
    <w:p>
      <w:pPr>
        <w:spacing w:after="120"/>
      </w:pPr>
      <w:r>
        <w:t xml:space="preserve">Documented in Audio_Workflow_End_to_End_2026-04-28.md §5.4. The current six-phase cleaner is reordered so acoustic speaker boundaries are known before paragraph consolidation runs. The new pipeline:</w:t>
      </w:r>
    </w:p>
    <w:p>
      <w:pPr>
        <w:pStyle w:val="ListParagraph"/>
        <w:numPr>
          <w:ilvl w:val="0"/>
          <w:numId w:val="2"/>
        </w:numPr>
        <w:spacing w:after="60"/>
      </w:pPr>
      <w:r>
        <w:rPr>
          <w:b/>
          <w:bCs/>
        </w:rPr>
        <w:t xml:space="preserve">Phase 1</w:t>
      </w:r>
      <w:r>
        <w:t xml:space="preserve"> — Filler removal (unchanged).</w:t>
      </w:r>
    </w:p>
    <w:p>
      <w:pPr>
        <w:pStyle w:val="ListParagraph"/>
        <w:numPr>
          <w:ilvl w:val="0"/>
          <w:numId w:val="2"/>
        </w:numPr>
        <w:spacing w:after="60"/>
      </w:pPr>
      <w:r>
        <w:rPr>
          <w:b/>
          <w:bCs/>
        </w:rPr>
        <w:t xml:space="preserve">Phase 2</w:t>
      </w:r>
      <w:r>
        <w:t xml:space="preserve"> — Sentence consolidation (unchanged).</w:t>
      </w:r>
    </w:p>
    <w:p>
      <w:pPr>
        <w:pStyle w:val="ListParagraph"/>
        <w:numPr>
          <w:ilvl w:val="0"/>
          <w:numId w:val="2"/>
        </w:numPr>
        <w:spacing w:after="60"/>
      </w:pPr>
      <w:r>
        <w:rPr>
          <w:b/>
          <w:bCs/>
        </w:rPr>
        <w:t xml:space="preserve">Phase 3</w:t>
      </w:r>
      <w:r>
        <w:t xml:space="preserve"> — Corrections List application (new, no AI required).</w:t>
      </w:r>
    </w:p>
    <w:p>
      <w:pPr>
        <w:pStyle w:val="ListParagraph"/>
        <w:numPr>
          <w:ilvl w:val="0"/>
          <w:numId w:val="2"/>
        </w:numPr>
        <w:spacing w:after="60"/>
      </w:pPr>
      <w:r>
        <w:rPr>
          <w:b/>
          <w:bCs/>
        </w:rPr>
        <w:t xml:space="preserve">Phase 4</w:t>
      </w:r>
      <w:r>
        <w:t xml:space="preserve"> — Speaker boundary detection (voice-based when available, heuristic fallback otherwise) including voiceprint matching against the saved speaker library when voice-based.</w:t>
      </w:r>
    </w:p>
    <w:p>
      <w:pPr>
        <w:pStyle w:val="ListParagraph"/>
        <w:numPr>
          <w:ilvl w:val="0"/>
          <w:numId w:val="2"/>
        </w:numPr>
        <w:spacing w:after="60"/>
      </w:pPr>
      <w:r>
        <w:rPr>
          <w:b/>
          <w:bCs/>
        </w:rPr>
        <w:t xml:space="preserve">Phase 5</w:t>
      </w:r>
      <w:r>
        <w:t xml:space="preserve"> — Paragraph consolidation, driven by Phase 4's boundaries.</w:t>
      </w:r>
    </w:p>
    <w:p>
      <w:pPr>
        <w:pStyle w:val="ListParagraph"/>
        <w:numPr>
          <w:ilvl w:val="0"/>
          <w:numId w:val="2"/>
        </w:numPr>
        <w:spacing w:after="60"/>
      </w:pPr>
      <w:r>
        <w:rPr>
          <w:b/>
          <w:bCs/>
        </w:rPr>
        <w:t xml:space="preserve">Phase 6</w:t>
      </w:r>
      <w:r>
        <w:t xml:space="preserve"> — Speaker name substitution from the user's name_map.</w:t>
      </w:r>
    </w:p>
    <w:p>
      <w:pPr>
        <w:spacing w:after="120"/>
      </w:pPr>
      <w:r>
        <w:t xml:space="preserve">The key invariant: each layer informs the next downward. Corrections happen on clean text before structure is built. Speaker boundaries are real (acoustic or heuristic) and never overwritten downstream. Paragraph boundaries are always consistent with whatever speaker boundaries are in play.</w:t>
      </w:r>
    </w:p>
    <w:p>
      <w:pPr>
        <w:pStyle w:val="Heading2"/>
      </w:pPr>
      <w:r>
        <w:t xml:space="preserve">4.2 The lightweight-default tiered engine model</w:t>
      </w:r>
    </w:p>
    <w:p>
      <w:pPr>
        <w:spacing w:after="120"/>
      </w:pPr>
      <w:r>
        <w:t xml:space="preserve">Documented in Voice_ID_Segmentation_Test_Plan_2026-04-27.md §13 outcome 1. If all three test candidates pass, the lightest passing candidate ships as the default for all users on all hardware, with the heaviest available as an opt-in "high-quality mode" gated by an auto-detected hardware capability check. Auto-detection's role is gating, not selection — the user is never silently switched to a different engine. On below-capability machines, the High quality option is shown but disabled with a contextual F1 help screen explaining why.</w:t>
      </w:r>
    </w:p>
    <w:p>
      <w:pPr>
        <w:pStyle w:val="Heading2"/>
      </w:pPr>
      <w:r>
        <w:t xml:space="preserve">4.3 Local-first, AI-additive</w:t>
      </w:r>
    </w:p>
    <w:p>
      <w:pPr>
        <w:spacing w:after="120"/>
      </w:pPr>
      <w:r>
        <w:t xml:space="preserve">Documented in Audio_Workflow_End_to_End_2026-04-28.md §12. Corrections Lists application moves out of the AI Refinement panel and into the heuristic cleanup pipeline as Phase 3. The AI Refinement panel retains the AI-driven Provisional Corrections discovery layer (where the AI scans for likely proper-noun errors not yet in the user's list and presents them for review). This split means privacy-bound users get a complete usable transcript with no cloud AI, while AI-tolerant users still get the bonus of intelligent suggestions.</w:t>
      </w:r>
    </w:p>
    <w:p>
      <w:pPr>
        <w:spacing w:after="120"/>
      </w:pPr>
      <w:r>
        <w:rPr>
          <w:b w:val="false"/>
          <w:bCs w:val="false"/>
        </w:rPr>
        <w:t xml:space="preserve">These three decisions together are the structural backbone of v1.5. </w:t>
      </w:r>
      <w:r>
        <w:rPr>
          <w:b/>
          <w:bCs/>
        </w:rPr>
        <w:t xml:space="preserve">They are not up for revision during implementation</w:t>
      </w:r>
      <w:r>
        <w:rPr>
          <w:b w:val="false"/>
          <w:bCs w:val="false"/>
        </w:rPr>
        <w:t xml:space="preserve"> — if a question of the form "should we instead..." arises, the answer is captured in the companion documents.</w:t>
      </w:r>
    </w:p>
    <w:p>
      <w:r>
        <w:br w:type="page"/>
      </w:r>
    </w:p>
    <w:p>
      <w:pPr>
        <w:pStyle w:val="Heading1"/>
      </w:pPr>
      <w:r>
        <w:t xml:space="preserve">5. Phase 0 — Segmentation engine selection (pre-work)</w:t>
      </w:r>
    </w:p>
    <w:p>
      <w:pPr>
        <w:spacing w:after="120"/>
      </w:pPr>
      <w:r>
        <w:t xml:space="preserve">Phase 0 is gating: the entire voice-ID integration (Phase 3) cannot begin until Phase 0 completes successfully. It can run in parallel with the early non-voice-ID phases (1, 2 in part) but must finish before Phase 3 starts.</w:t>
      </w:r>
    </w:p>
    <w:p>
      <w:pPr>
        <w:pStyle w:val="Heading2"/>
      </w:pPr>
      <w:r>
        <w:t xml:space="preserve">5.1 Goal</w:t>
      </w:r>
    </w:p>
    <w:p>
      <w:pPr>
        <w:spacing w:after="120"/>
      </w:pPr>
      <w:r>
        <w:t xml:space="preserve">Choose the segmentation engine for the voice-ID pipeline; calibrate confidence thresholds; identify the hardware capability boundary at which the High-quality engine option is offered.</w:t>
      </w:r>
    </w:p>
    <w:p>
      <w:pPr>
        <w:pStyle w:val="Heading2"/>
      </w:pPr>
      <w:r>
        <w:t xml:space="preserve">5.2 Activities</w:t>
      </w:r>
    </w:p>
    <w:p>
      <w:pPr>
        <w:pStyle w:val="ListParagraph"/>
        <w:numPr>
          <w:ilvl w:val="0"/>
          <w:numId w:val="2"/>
        </w:numPr>
        <w:spacing w:after="60"/>
      </w:pPr>
      <w:r>
        <w:t xml:space="preserve">Assemble the test corpus per test plan §4: ideally six recordings spanning clean two-speaker (5/30/60 min), archival, three-speaker, and rapid-back-and-forth audio. If items 4–6 are not readily available, proceed with items 1–3 alone and document the missing cases as evaluation gaps.</w:t>
      </w:r>
    </w:p>
    <w:p>
      <w:pPr>
        <w:pStyle w:val="ListParagraph"/>
        <w:numPr>
          <w:ilvl w:val="0"/>
          <w:numId w:val="2"/>
        </w:numPr>
        <w:spacing w:after="60"/>
      </w:pPr>
      <w:r>
        <w:t xml:space="preserve">Set up the isolated test virtual environment at C:\Ian\Python\Voice_ID_Test\, separate from the DocAnalyser venv. Install sherpa-onnx, silero-vad, webrtcvad, plus psutil, numpy, scipy, soundfile, librosa.</w:t>
      </w:r>
    </w:p>
    <w:p>
      <w:pPr>
        <w:pStyle w:val="ListParagraph"/>
        <w:numPr>
          <w:ilvl w:val="0"/>
          <w:numId w:val="2"/>
        </w:numPr>
        <w:spacing w:after="60"/>
      </w:pPr>
      <w:r>
        <w:t xml:space="preserve">Write test_diarisation.py per test plan §9 — three candidate adapters conforming to the uniform diarise(audio_path) → List[Tuple[float, float, str]] interface, a resource monitor polling psutil at 200 ms intervals, a runner iterating the candidate × recording matrix, output writers to results/summary.csv and results/quality_review.csv.</w:t>
      </w:r>
    </w:p>
    <w:p>
      <w:pPr>
        <w:pStyle w:val="ListParagraph"/>
        <w:numPr>
          <w:ilvl w:val="0"/>
          <w:numId w:val="2"/>
        </w:numPr>
        <w:spacing w:after="60"/>
      </w:pPr>
      <w:r>
        <w:t xml:space="preserve">Pin ONNX Runtime to CPU-only execution per test plan §3 to prevent the reference machine's NPU from skewing results. Run each candidate twice — once unconstrained, once with psutil.cpu_affinity capped to 4 cores as the degraded-hardware proxy.</w:t>
      </w:r>
    </w:p>
    <w:p>
      <w:pPr>
        <w:pStyle w:val="ListParagraph"/>
        <w:numPr>
          <w:ilvl w:val="0"/>
          <w:numId w:val="2"/>
        </w:numPr>
        <w:spacing w:after="60"/>
      </w:pPr>
      <w:r>
        <w:t xml:space="preserve">Run the full sweep (estimated ~5 hours of compute on a 60-min × 3 × 2 matrix). Resource metrics auto-captured; quality metrics gathered manually by Ian opening each output transcript in DocAnalyser's SpeakerPanel and recording corrections needed (estimated ~9 hours over multiple sittings).</w:t>
      </w:r>
    </w:p>
    <w:p>
      <w:pPr>
        <w:pStyle w:val="ListParagraph"/>
        <w:numPr>
          <w:ilvl w:val="0"/>
          <w:numId w:val="2"/>
        </w:numPr>
        <w:spacing w:after="60"/>
      </w:pPr>
      <w:r>
        <w:t xml:space="preserve">Run the parallel CAM++ identification test per test plan §10 — confirms voiceprint embedding works on the target hardware, calibrates similarity thresholds for the auto-confirm / prompt-for-review / reject decision bands.</w:t>
      </w:r>
    </w:p>
    <w:p>
      <w:pPr>
        <w:pStyle w:val="ListParagraph"/>
        <w:numPr>
          <w:ilvl w:val="0"/>
          <w:numId w:val="2"/>
        </w:numPr>
        <w:spacing w:after="60"/>
      </w:pPr>
      <w:r>
        <w:t xml:space="preserve">Compile the test report tabulating resource metrics + per-audio-type quality metrics per test plan §6. Apply the §7 thresholds; produce a recommendation per the §13 decision logic.</w:t>
      </w:r>
    </w:p>
    <w:p>
      <w:pPr>
        <w:pStyle w:val="Heading2"/>
      </w:pPr>
      <w:r>
        <w:t xml:space="preserve">5.3 Outputs feeding Phase 3</w:t>
      </w:r>
    </w:p>
    <w:p>
      <w:pPr>
        <w:pStyle w:val="ListParagraph"/>
        <w:numPr>
          <w:ilvl w:val="0"/>
          <w:numId w:val="2"/>
        </w:numPr>
        <w:spacing w:after="60"/>
      </w:pPr>
      <w:r>
        <w:t xml:space="preserve">Chosen engine identifier (Candidate A, B, C, or — if all three fail — the decision to pause Enhancement 25).</w:t>
      </w:r>
    </w:p>
    <w:p>
      <w:pPr>
        <w:pStyle w:val="ListParagraph"/>
        <w:numPr>
          <w:ilvl w:val="0"/>
          <w:numId w:val="2"/>
        </w:numPr>
        <w:spacing w:after="60"/>
      </w:pPr>
      <w:r>
        <w:t xml:space="preserve">Calibrated similarity thresholds for voiceprint matching (auto-confirm / prompt-for-review / reject).</w:t>
      </w:r>
    </w:p>
    <w:p>
      <w:pPr>
        <w:pStyle w:val="ListParagraph"/>
        <w:numPr>
          <w:ilvl w:val="0"/>
          <w:numId w:val="2"/>
        </w:numPr>
        <w:spacing w:after="60"/>
      </w:pPr>
      <w:r>
        <w:t xml:space="preserve">Hardware capability thresholds for offering the High-quality engine option, derived from the resource numbers (specifically, what RAM and core count is needed for Candidate A's 4-core-pinned RTF to meet the §7 thresholds).</w:t>
      </w:r>
    </w:p>
    <w:p>
      <w:pPr>
        <w:pStyle w:val="ListParagraph"/>
        <w:numPr>
          <w:ilvl w:val="0"/>
          <w:numId w:val="2"/>
        </w:numPr>
        <w:spacing w:after="60"/>
      </w:pPr>
      <w:r>
        <w:t xml:space="preserve">Decision on whether the quality gap between candidates justifies a tiered design at all (per §13 outcome 1).</w:t>
      </w:r>
    </w:p>
    <w:p>
      <w:pPr>
        <w:pStyle w:val="Heading2"/>
      </w:pPr>
      <w:r>
        <w:t xml:space="preserve">5.4 Effort</w:t>
      </w:r>
    </w:p>
    <w:p>
      <w:pPr>
        <w:spacing w:after="120"/>
      </w:pPr>
      <w:r>
        <w:t xml:space="preserve">Roughly one calendar week of part-time work plus the long-running compute time. Estimated: 4–6 development sessions for the harness and report compilation, plus ~9 hours of manual quality review.</w:t>
      </w:r>
    </w:p>
    <w:p>
      <w:pPr>
        <w:pStyle w:val="Heading2"/>
      </w:pPr>
      <w:r>
        <w:t xml:space="preserve">5.5 Risks</w:t>
      </w:r>
    </w:p>
    <w:p>
      <w:pPr>
        <w:pStyle w:val="ListParagraph"/>
        <w:numPr>
          <w:ilvl w:val="0"/>
          <w:numId w:val="2"/>
        </w:numPr>
        <w:spacing w:after="60"/>
      </w:pPr>
      <w:r>
        <w:t xml:space="preserve">Worst-case outcome (test plan §13 outcome 4): all three candidates fail. Mitigation: the v1.5 plan would pause Enhancement 25 and ship the other components only. Phases 1, 2, 5–10 are independent of voice-ID and remain valuable.</w:t>
      </w:r>
    </w:p>
    <w:p>
      <w:pPr>
        <w:pStyle w:val="ListParagraph"/>
        <w:numPr>
          <w:ilvl w:val="0"/>
          <w:numId w:val="2"/>
        </w:numPr>
        <w:spacing w:after="60"/>
      </w:pPr>
      <w:r>
        <w:t xml:space="preserve">Per-audio-type quality data is missing or inconclusive. Mitigation: test plan §6 explicitly requires per-type breakdown, not aggregate, so this should be captured by construction.</w:t>
      </w:r>
    </w:p>
    <w:p>
      <w:r>
        <w:br w:type="page"/>
      </w:r>
    </w:p>
    <w:p>
      <w:pPr>
        <w:pStyle w:val="Heading1"/>
      </w:pPr>
      <w:r>
        <w:t xml:space="preserve">6. Implementation phases</w:t>
      </w:r>
    </w:p>
    <w:p>
      <w:pPr>
        <w:spacing w:after="120"/>
      </w:pPr>
      <w:r>
        <w:t xml:space="preserve">The work is structured as ten phases. Phases 1 and 2 are mostly independent of Phase 0 and can begin during pre-work. Phase 3 depends on Phase 0's outcome. Phase 4 depends on Phase 3. Phases 5–10 mostly depend on Phases 1–4 having landed but include some opportunities for parallelism, flagged below.</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720"/>
        <w:gridCol w:w="4920"/>
        <w:gridCol w:w="1080"/>
        <w:gridCol w:w="2640"/>
      </w:tblGrid>
      <w:tr>
        <w:tc>
          <w:tcPr>
            <w:tcW w:type="dxa" w:w="720"/>
            <w:shd w:fill="D9E2F3" w:val="clear"/>
            <w:tcMar>
              <w:top w:type="dxa" w:w="80"/>
              <w:left w:type="dxa" w:w="120"/>
              <w:bottom w:type="dxa" w:w="80"/>
              <w:right w:type="dxa" w:w="120"/>
            </w:tcMar>
            <w:vAlign w:val="center"/>
          </w:tcPr>
          <w:p>
            <w:pPr>
              <w:jc w:val="left"/>
            </w:pPr>
            <w:r>
              <w:rPr>
                <w:b/>
                <w:bCs/>
              </w:rPr>
              <w:t xml:space="preserve">Phase</w:t>
            </w:r>
          </w:p>
        </w:tc>
        <w:tc>
          <w:tcPr>
            <w:tcW w:type="dxa" w:w="4920"/>
            <w:shd w:fill="D9E2F3" w:val="clear"/>
            <w:tcMar>
              <w:top w:type="dxa" w:w="80"/>
              <w:left w:type="dxa" w:w="120"/>
              <w:bottom w:type="dxa" w:w="80"/>
              <w:right w:type="dxa" w:w="120"/>
            </w:tcMar>
            <w:vAlign w:val="center"/>
          </w:tcPr>
          <w:p>
            <w:pPr>
              <w:jc w:val="left"/>
            </w:pPr>
            <w:r>
              <w:rPr>
                <w:b/>
                <w:bCs/>
              </w:rPr>
              <w:t xml:space="preserve">Description</w:t>
            </w:r>
          </w:p>
        </w:tc>
        <w:tc>
          <w:tcPr>
            <w:tcW w:type="dxa" w:w="1080"/>
            <w:shd w:fill="D9E2F3" w:val="clear"/>
            <w:tcMar>
              <w:top w:type="dxa" w:w="80"/>
              <w:left w:type="dxa" w:w="120"/>
              <w:bottom w:type="dxa" w:w="80"/>
              <w:right w:type="dxa" w:w="120"/>
            </w:tcMar>
            <w:vAlign w:val="center"/>
          </w:tcPr>
          <w:p>
            <w:pPr>
              <w:jc w:val="left"/>
            </w:pPr>
            <w:r>
              <w:rPr>
                <w:b/>
                <w:bCs/>
              </w:rPr>
              <w:t xml:space="preserve">Sessions</w:t>
            </w:r>
          </w:p>
        </w:tc>
        <w:tc>
          <w:tcPr>
            <w:tcW w:type="dxa" w:w="2640"/>
            <w:shd w:fill="D9E2F3" w:val="clear"/>
            <w:tcMar>
              <w:top w:type="dxa" w:w="80"/>
              <w:left w:type="dxa" w:w="120"/>
              <w:bottom w:type="dxa" w:w="80"/>
              <w:right w:type="dxa" w:w="120"/>
            </w:tcMar>
            <w:vAlign w:val="center"/>
          </w:tcPr>
          <w:p>
            <w:pPr>
              <w:jc w:val="left"/>
            </w:pPr>
            <w:r>
              <w:rPr>
                <w:b/>
                <w:bCs/>
              </w:rPr>
              <w:t xml:space="preserve">Depends on</w:t>
            </w:r>
          </w:p>
        </w:tc>
      </w:tr>
      <w:tr>
        <w:tc>
          <w:tcPr>
            <w:tcW w:type="dxa" w:w="720"/>
            <w:tcMar>
              <w:top w:type="dxa" w:w="80"/>
              <w:left w:type="dxa" w:w="120"/>
              <w:bottom w:type="dxa" w:w="80"/>
              <w:right w:type="dxa" w:w="120"/>
            </w:tcMar>
            <w:vAlign w:val="center"/>
          </w:tcPr>
          <w:p>
            <w:pPr>
              <w:jc w:val="left"/>
            </w:pPr>
            <w:r>
              <w:rPr>
                <w:b w:val="false"/>
                <w:bCs w:val="false"/>
              </w:rPr>
              <w:t xml:space="preserve">1</w:t>
            </w:r>
          </w:p>
        </w:tc>
        <w:tc>
          <w:tcPr>
            <w:tcW w:type="dxa" w:w="4920"/>
            <w:tcMar>
              <w:top w:type="dxa" w:w="80"/>
              <w:left w:type="dxa" w:w="120"/>
              <w:bottom w:type="dxa" w:w="80"/>
              <w:right w:type="dxa" w:w="120"/>
            </w:tcMar>
            <w:vAlign w:val="center"/>
          </w:tcPr>
          <w:p>
            <w:pPr>
              <w:jc w:val="left"/>
            </w:pPr>
            <w:r>
              <w:rPr>
                <w:b w:val="false"/>
                <w:bCs w:val="false"/>
              </w:rPr>
              <w:t xml:space="preserve">Foundation: SQLite schema additions and migration</w:t>
            </w:r>
          </w:p>
        </w:tc>
        <w:tc>
          <w:tcPr>
            <w:tcW w:type="dxa" w:w="1080"/>
            <w:tcMar>
              <w:top w:type="dxa" w:w="80"/>
              <w:left w:type="dxa" w:w="120"/>
              <w:bottom w:type="dxa" w:w="80"/>
              <w:right w:type="dxa" w:w="120"/>
            </w:tcMar>
            <w:vAlign w:val="center"/>
          </w:tcPr>
          <w:p>
            <w:pPr>
              <w:jc w:val="left"/>
            </w:pPr>
            <w:r>
              <w:rPr>
                <w:b w:val="false"/>
                <w:bCs w:val="false"/>
              </w:rPr>
              <w:t xml:space="preserve">2–3</w:t>
            </w:r>
          </w:p>
        </w:tc>
        <w:tc>
          <w:tcPr>
            <w:tcW w:type="dxa" w:w="2640"/>
            <w:tcMar>
              <w:top w:type="dxa" w:w="80"/>
              <w:left w:type="dxa" w:w="120"/>
              <w:bottom w:type="dxa" w:w="80"/>
              <w:right w:type="dxa" w:w="120"/>
            </w:tcMar>
            <w:vAlign w:val="center"/>
          </w:tcPr>
          <w:p>
            <w:pPr>
              <w:jc w:val="left"/>
            </w:pPr>
            <w:r>
              <w:rPr>
                <w:b w:val="false"/>
                <w:bCs w:val="false"/>
              </w:rPr>
              <w:t xml:space="preserve">None</w:t>
            </w:r>
          </w:p>
        </w:tc>
      </w:tr>
      <w:tr>
        <w:tc>
          <w:tcPr>
            <w:tcW w:type="dxa" w:w="720"/>
            <w:tcMar>
              <w:top w:type="dxa" w:w="80"/>
              <w:left w:type="dxa" w:w="120"/>
              <w:bottom w:type="dxa" w:w="80"/>
              <w:right w:type="dxa" w:w="120"/>
            </w:tcMar>
            <w:vAlign w:val="center"/>
          </w:tcPr>
          <w:p>
            <w:pPr>
              <w:jc w:val="left"/>
            </w:pPr>
            <w:r>
              <w:rPr>
                <w:b w:val="false"/>
                <w:bCs w:val="false"/>
              </w:rPr>
              <w:t xml:space="preserve">2</w:t>
            </w:r>
          </w:p>
        </w:tc>
        <w:tc>
          <w:tcPr>
            <w:tcW w:type="dxa" w:w="4920"/>
            <w:tcMar>
              <w:top w:type="dxa" w:w="80"/>
              <w:left w:type="dxa" w:w="120"/>
              <w:bottom w:type="dxa" w:w="80"/>
              <w:right w:type="dxa" w:w="120"/>
            </w:tcMar>
            <w:vAlign w:val="center"/>
          </w:tcPr>
          <w:p>
            <w:pPr>
              <w:jc w:val="left"/>
            </w:pPr>
            <w:r>
              <w:rPr>
                <w:b w:val="false"/>
                <w:bCs w:val="false"/>
              </w:rPr>
              <w:t xml:space="preserve">Corrections Lists feature (full)</w:t>
            </w:r>
          </w:p>
        </w:tc>
        <w:tc>
          <w:tcPr>
            <w:tcW w:type="dxa" w:w="1080"/>
            <w:tcMar>
              <w:top w:type="dxa" w:w="80"/>
              <w:left w:type="dxa" w:w="120"/>
              <w:bottom w:type="dxa" w:w="80"/>
              <w:right w:type="dxa" w:w="120"/>
            </w:tcMar>
            <w:vAlign w:val="center"/>
          </w:tcPr>
          <w:p>
            <w:pPr>
              <w:jc w:val="left"/>
            </w:pPr>
            <w:r>
              <w:rPr>
                <w:b w:val="false"/>
                <w:bCs w:val="false"/>
              </w:rPr>
              <w:t xml:space="preserve">5–8</w:t>
            </w:r>
          </w:p>
        </w:tc>
        <w:tc>
          <w:tcPr>
            <w:tcW w:type="dxa" w:w="2640"/>
            <w:tcMar>
              <w:top w:type="dxa" w:w="80"/>
              <w:left w:type="dxa" w:w="120"/>
              <w:bottom w:type="dxa" w:w="80"/>
              <w:right w:type="dxa" w:w="120"/>
            </w:tcMar>
            <w:vAlign w:val="center"/>
          </w:tcPr>
          <w:p>
            <w:pPr>
              <w:jc w:val="left"/>
            </w:pPr>
            <w:r>
              <w:rPr>
                <w:b w:val="false"/>
                <w:bCs w:val="false"/>
              </w:rPr>
              <w:t xml:space="preserve">1</w:t>
            </w:r>
          </w:p>
        </w:tc>
      </w:tr>
      <w:tr>
        <w:tc>
          <w:tcPr>
            <w:tcW w:type="dxa" w:w="720"/>
            <w:tcMar>
              <w:top w:type="dxa" w:w="80"/>
              <w:left w:type="dxa" w:w="120"/>
              <w:bottom w:type="dxa" w:w="80"/>
              <w:right w:type="dxa" w:w="120"/>
            </w:tcMar>
            <w:vAlign w:val="center"/>
          </w:tcPr>
          <w:p>
            <w:pPr>
              <w:jc w:val="left"/>
            </w:pPr>
            <w:r>
              <w:rPr>
                <w:b w:val="false"/>
                <w:bCs w:val="false"/>
              </w:rPr>
              <w:t xml:space="preserve">3</w:t>
            </w:r>
          </w:p>
        </w:tc>
        <w:tc>
          <w:tcPr>
            <w:tcW w:type="dxa" w:w="4920"/>
            <w:tcMar>
              <w:top w:type="dxa" w:w="80"/>
              <w:left w:type="dxa" w:w="120"/>
              <w:bottom w:type="dxa" w:w="80"/>
              <w:right w:type="dxa" w:w="120"/>
            </w:tcMar>
            <w:vAlign w:val="center"/>
          </w:tcPr>
          <w:p>
            <w:pPr>
              <w:jc w:val="left"/>
            </w:pPr>
            <w:r>
              <w:rPr>
                <w:b w:val="false"/>
                <w:bCs w:val="false"/>
              </w:rPr>
              <w:t xml:space="preserve">Voice-ID engine integration and pipeline restructure</w:t>
            </w:r>
          </w:p>
        </w:tc>
        <w:tc>
          <w:tcPr>
            <w:tcW w:type="dxa" w:w="1080"/>
            <w:tcMar>
              <w:top w:type="dxa" w:w="80"/>
              <w:left w:type="dxa" w:w="120"/>
              <w:bottom w:type="dxa" w:w="80"/>
              <w:right w:type="dxa" w:w="120"/>
            </w:tcMar>
            <w:vAlign w:val="center"/>
          </w:tcPr>
          <w:p>
            <w:pPr>
              <w:jc w:val="left"/>
            </w:pPr>
            <w:r>
              <w:rPr>
                <w:b w:val="false"/>
                <w:bCs w:val="false"/>
              </w:rPr>
              <w:t xml:space="preserve">6–10</w:t>
            </w:r>
          </w:p>
        </w:tc>
        <w:tc>
          <w:tcPr>
            <w:tcW w:type="dxa" w:w="2640"/>
            <w:tcMar>
              <w:top w:type="dxa" w:w="80"/>
              <w:left w:type="dxa" w:w="120"/>
              <w:bottom w:type="dxa" w:w="80"/>
              <w:right w:type="dxa" w:w="120"/>
            </w:tcMar>
            <w:vAlign w:val="center"/>
          </w:tcPr>
          <w:p>
            <w:pPr>
              <w:jc w:val="left"/>
            </w:pPr>
            <w:r>
              <w:rPr>
                <w:b w:val="false"/>
                <w:bCs w:val="false"/>
              </w:rPr>
              <w:t xml:space="preserve">0, 1</w:t>
            </w:r>
          </w:p>
        </w:tc>
      </w:tr>
      <w:tr>
        <w:tc>
          <w:tcPr>
            <w:tcW w:type="dxa" w:w="720"/>
            <w:tcMar>
              <w:top w:type="dxa" w:w="80"/>
              <w:left w:type="dxa" w:w="120"/>
              <w:bottom w:type="dxa" w:w="80"/>
              <w:right w:type="dxa" w:w="120"/>
            </w:tcMar>
            <w:vAlign w:val="center"/>
          </w:tcPr>
          <w:p>
            <w:pPr>
              <w:jc w:val="left"/>
            </w:pPr>
            <w:r>
              <w:rPr>
                <w:b w:val="false"/>
                <w:bCs w:val="false"/>
              </w:rPr>
              <w:t xml:space="preserve">4</w:t>
            </w:r>
          </w:p>
        </w:tc>
        <w:tc>
          <w:tcPr>
            <w:tcW w:type="dxa" w:w="4920"/>
            <w:tcMar>
              <w:top w:type="dxa" w:w="80"/>
              <w:left w:type="dxa" w:w="120"/>
              <w:bottom w:type="dxa" w:w="80"/>
              <w:right w:type="dxa" w:w="120"/>
            </w:tcMar>
            <w:vAlign w:val="center"/>
          </w:tcPr>
          <w:p>
            <w:pPr>
              <w:jc w:val="left"/>
            </w:pPr>
            <w:r>
              <w:rPr>
                <w:b w:val="false"/>
                <w:bCs w:val="false"/>
              </w:rPr>
              <w:t xml:space="preserve">Voice-ID UX (review dialog, settings, capability gating)</w:t>
            </w:r>
          </w:p>
        </w:tc>
        <w:tc>
          <w:tcPr>
            <w:tcW w:type="dxa" w:w="1080"/>
            <w:tcMar>
              <w:top w:type="dxa" w:w="80"/>
              <w:left w:type="dxa" w:w="120"/>
              <w:bottom w:type="dxa" w:w="80"/>
              <w:right w:type="dxa" w:w="120"/>
            </w:tcMar>
            <w:vAlign w:val="center"/>
          </w:tcPr>
          <w:p>
            <w:pPr>
              <w:jc w:val="left"/>
            </w:pPr>
            <w:r>
              <w:rPr>
                <w:b w:val="false"/>
                <w:bCs w:val="false"/>
              </w:rPr>
              <w:t xml:space="preserve">4–6</w:t>
            </w:r>
          </w:p>
        </w:tc>
        <w:tc>
          <w:tcPr>
            <w:tcW w:type="dxa" w:w="2640"/>
            <w:tcMar>
              <w:top w:type="dxa" w:w="80"/>
              <w:left w:type="dxa" w:w="120"/>
              <w:bottom w:type="dxa" w:w="80"/>
              <w:right w:type="dxa" w:w="120"/>
            </w:tcMar>
            <w:vAlign w:val="center"/>
          </w:tcPr>
          <w:p>
            <w:pPr>
              <w:jc w:val="left"/>
            </w:pPr>
            <w:r>
              <w:rPr>
                <w:b w:val="false"/>
                <w:bCs w:val="false"/>
              </w:rPr>
              <w:t xml:space="preserve">3</w:t>
            </w:r>
          </w:p>
        </w:tc>
      </w:tr>
      <w:tr>
        <w:tc>
          <w:tcPr>
            <w:tcW w:type="dxa" w:w="720"/>
            <w:tcMar>
              <w:top w:type="dxa" w:w="80"/>
              <w:left w:type="dxa" w:w="120"/>
              <w:bottom w:type="dxa" w:w="80"/>
              <w:right w:type="dxa" w:w="120"/>
            </w:tcMar>
            <w:vAlign w:val="center"/>
          </w:tcPr>
          <w:p>
            <w:pPr>
              <w:jc w:val="left"/>
            </w:pPr>
            <w:r>
              <w:rPr>
                <w:b w:val="false"/>
                <w:bCs w:val="false"/>
              </w:rPr>
              <w:t xml:space="preserve">5</w:t>
            </w:r>
          </w:p>
        </w:tc>
        <w:tc>
          <w:tcPr>
            <w:tcW w:type="dxa" w:w="4920"/>
            <w:tcMar>
              <w:top w:type="dxa" w:w="80"/>
              <w:left w:type="dxa" w:w="120"/>
              <w:bottom w:type="dxa" w:w="80"/>
              <w:right w:type="dxa" w:w="120"/>
            </w:tcMar>
            <w:vAlign w:val="center"/>
          </w:tcPr>
          <w:p>
            <w:pPr>
              <w:jc w:val="left"/>
            </w:pPr>
            <w:r>
              <w:rPr>
                <w:b w:val="false"/>
                <w:bCs w:val="false"/>
              </w:rPr>
              <w:t xml:space="preserve">AI Refinement panel and core pipeline</w:t>
            </w:r>
          </w:p>
        </w:tc>
        <w:tc>
          <w:tcPr>
            <w:tcW w:type="dxa" w:w="1080"/>
            <w:tcMar>
              <w:top w:type="dxa" w:w="80"/>
              <w:left w:type="dxa" w:w="120"/>
              <w:bottom w:type="dxa" w:w="80"/>
              <w:right w:type="dxa" w:w="120"/>
            </w:tcMar>
            <w:vAlign w:val="center"/>
          </w:tcPr>
          <w:p>
            <w:pPr>
              <w:jc w:val="left"/>
            </w:pPr>
            <w:r>
              <w:rPr>
                <w:b w:val="false"/>
                <w:bCs w:val="false"/>
              </w:rPr>
              <w:t xml:space="preserve">5–7</w:t>
            </w:r>
          </w:p>
        </w:tc>
        <w:tc>
          <w:tcPr>
            <w:tcW w:type="dxa" w:w="2640"/>
            <w:tcMar>
              <w:top w:type="dxa" w:w="80"/>
              <w:left w:type="dxa" w:w="120"/>
              <w:bottom w:type="dxa" w:w="80"/>
              <w:right w:type="dxa" w:w="120"/>
            </w:tcMar>
            <w:vAlign w:val="center"/>
          </w:tcPr>
          <w:p>
            <w:pPr>
              <w:jc w:val="left"/>
            </w:pPr>
            <w:r>
              <w:rPr>
                <w:b w:val="false"/>
                <w:bCs w:val="false"/>
              </w:rPr>
              <w:t xml:space="preserve">1, 2, 4</w:t>
            </w:r>
          </w:p>
        </w:tc>
      </w:tr>
      <w:tr>
        <w:tc>
          <w:tcPr>
            <w:tcW w:type="dxa" w:w="720"/>
            <w:tcMar>
              <w:top w:type="dxa" w:w="80"/>
              <w:left w:type="dxa" w:w="120"/>
              <w:bottom w:type="dxa" w:w="80"/>
              <w:right w:type="dxa" w:w="120"/>
            </w:tcMar>
            <w:vAlign w:val="center"/>
          </w:tcPr>
          <w:p>
            <w:pPr>
              <w:jc w:val="left"/>
            </w:pPr>
            <w:r>
              <w:rPr>
                <w:b w:val="false"/>
                <w:bCs w:val="false"/>
              </w:rPr>
              <w:t xml:space="preserve">6</w:t>
            </w:r>
          </w:p>
        </w:tc>
        <w:tc>
          <w:tcPr>
            <w:tcW w:type="dxa" w:w="4920"/>
            <w:tcMar>
              <w:top w:type="dxa" w:w="80"/>
              <w:left w:type="dxa" w:w="120"/>
              <w:bottom w:type="dxa" w:w="80"/>
              <w:right w:type="dxa" w:w="120"/>
            </w:tcMar>
            <w:vAlign w:val="center"/>
          </w:tcPr>
          <w:p>
            <w:pPr>
              <w:jc w:val="left"/>
            </w:pPr>
            <w:r>
              <w:rPr>
                <w:b w:val="false"/>
                <w:bCs w:val="false"/>
              </w:rPr>
              <w:t xml:space="preserve">Provisional Corrections review and confidence markers</w:t>
            </w:r>
          </w:p>
        </w:tc>
        <w:tc>
          <w:tcPr>
            <w:tcW w:type="dxa" w:w="1080"/>
            <w:tcMar>
              <w:top w:type="dxa" w:w="80"/>
              <w:left w:type="dxa" w:w="120"/>
              <w:bottom w:type="dxa" w:w="80"/>
              <w:right w:type="dxa" w:w="120"/>
            </w:tcMar>
            <w:vAlign w:val="center"/>
          </w:tcPr>
          <w:p>
            <w:pPr>
              <w:jc w:val="left"/>
            </w:pPr>
            <w:r>
              <w:rPr>
                <w:b w:val="false"/>
                <w:bCs w:val="false"/>
              </w:rPr>
              <w:t xml:space="preserve">5–7</w:t>
            </w:r>
          </w:p>
        </w:tc>
        <w:tc>
          <w:tcPr>
            <w:tcW w:type="dxa" w:w="2640"/>
            <w:tcMar>
              <w:top w:type="dxa" w:w="80"/>
              <w:left w:type="dxa" w:w="120"/>
              <w:bottom w:type="dxa" w:w="80"/>
              <w:right w:type="dxa" w:w="120"/>
            </w:tcMar>
            <w:vAlign w:val="center"/>
          </w:tcPr>
          <w:p>
            <w:pPr>
              <w:jc w:val="left"/>
            </w:pPr>
            <w:r>
              <w:rPr>
                <w:b w:val="false"/>
                <w:bCs w:val="false"/>
              </w:rPr>
              <w:t xml:space="preserve">5</w:t>
            </w:r>
          </w:p>
        </w:tc>
      </w:tr>
      <w:tr>
        <w:tc>
          <w:tcPr>
            <w:tcW w:type="dxa" w:w="720"/>
            <w:tcMar>
              <w:top w:type="dxa" w:w="80"/>
              <w:left w:type="dxa" w:w="120"/>
              <w:bottom w:type="dxa" w:w="80"/>
              <w:right w:type="dxa" w:w="120"/>
            </w:tcMar>
            <w:vAlign w:val="center"/>
          </w:tcPr>
          <w:p>
            <w:pPr>
              <w:jc w:val="left"/>
            </w:pPr>
            <w:r>
              <w:rPr>
                <w:b w:val="false"/>
                <w:bCs w:val="false"/>
              </w:rPr>
              <w:t xml:space="preserve">7</w:t>
            </w:r>
          </w:p>
        </w:tc>
        <w:tc>
          <w:tcPr>
            <w:tcW w:type="dxa" w:w="4920"/>
            <w:tcMar>
              <w:top w:type="dxa" w:w="80"/>
              <w:left w:type="dxa" w:w="120"/>
              <w:bottom w:type="dxa" w:w="80"/>
              <w:right w:type="dxa" w:w="120"/>
            </w:tcMar>
            <w:vAlign w:val="center"/>
          </w:tcPr>
          <w:p>
            <w:pPr>
              <w:jc w:val="left"/>
            </w:pPr>
            <w:r>
              <w:rPr>
                <w:b w:val="false"/>
                <w:bCs w:val="false"/>
              </w:rPr>
              <w:t xml:space="preserve">Backups system</w:t>
            </w:r>
          </w:p>
        </w:tc>
        <w:tc>
          <w:tcPr>
            <w:tcW w:type="dxa" w:w="1080"/>
            <w:tcMar>
              <w:top w:type="dxa" w:w="80"/>
              <w:left w:type="dxa" w:w="120"/>
              <w:bottom w:type="dxa" w:w="80"/>
              <w:right w:type="dxa" w:w="120"/>
            </w:tcMar>
            <w:vAlign w:val="center"/>
          </w:tcPr>
          <w:p>
            <w:pPr>
              <w:jc w:val="left"/>
            </w:pPr>
            <w:r>
              <w:rPr>
                <w:b w:val="false"/>
                <w:bCs w:val="false"/>
              </w:rPr>
              <w:t xml:space="preserve">3–4</w:t>
            </w:r>
          </w:p>
        </w:tc>
        <w:tc>
          <w:tcPr>
            <w:tcW w:type="dxa" w:w="2640"/>
            <w:tcMar>
              <w:top w:type="dxa" w:w="80"/>
              <w:left w:type="dxa" w:w="120"/>
              <w:bottom w:type="dxa" w:w="80"/>
              <w:right w:type="dxa" w:w="120"/>
            </w:tcMar>
            <w:vAlign w:val="center"/>
          </w:tcPr>
          <w:p>
            <w:pPr>
              <w:jc w:val="left"/>
            </w:pPr>
            <w:r>
              <w:rPr>
                <w:b w:val="false"/>
                <w:bCs w:val="false"/>
              </w:rPr>
              <w:t xml:space="preserve">1</w:t>
            </w:r>
          </w:p>
        </w:tc>
      </w:tr>
      <w:tr>
        <w:tc>
          <w:tcPr>
            <w:tcW w:type="dxa" w:w="720"/>
            <w:tcMar>
              <w:top w:type="dxa" w:w="80"/>
              <w:left w:type="dxa" w:w="120"/>
              <w:bottom w:type="dxa" w:w="80"/>
              <w:right w:type="dxa" w:w="120"/>
            </w:tcMar>
            <w:vAlign w:val="center"/>
          </w:tcPr>
          <w:p>
            <w:pPr>
              <w:jc w:val="left"/>
            </w:pPr>
            <w:r>
              <w:rPr>
                <w:b w:val="false"/>
                <w:bCs w:val="false"/>
              </w:rPr>
              <w:t xml:space="preserve">8</w:t>
            </w:r>
          </w:p>
        </w:tc>
        <w:tc>
          <w:tcPr>
            <w:tcW w:type="dxa" w:w="4920"/>
            <w:tcMar>
              <w:top w:type="dxa" w:w="80"/>
              <w:left w:type="dxa" w:w="120"/>
              <w:bottom w:type="dxa" w:w="80"/>
              <w:right w:type="dxa" w:w="120"/>
            </w:tcMar>
            <w:vAlign w:val="center"/>
          </w:tcPr>
          <w:p>
            <w:pPr>
              <w:jc w:val="left"/>
            </w:pPr>
            <w:r>
              <w:rPr>
                <w:b w:val="false"/>
                <w:bCs w:val="false"/>
              </w:rPr>
              <w:t xml:space="preserve">Finalisation modes</w:t>
            </w:r>
          </w:p>
        </w:tc>
        <w:tc>
          <w:tcPr>
            <w:tcW w:type="dxa" w:w="1080"/>
            <w:tcMar>
              <w:top w:type="dxa" w:w="80"/>
              <w:left w:type="dxa" w:w="120"/>
              <w:bottom w:type="dxa" w:w="80"/>
              <w:right w:type="dxa" w:w="120"/>
            </w:tcMar>
            <w:vAlign w:val="center"/>
          </w:tcPr>
          <w:p>
            <w:pPr>
              <w:jc w:val="left"/>
            </w:pPr>
            <w:r>
              <w:rPr>
                <w:b w:val="false"/>
                <w:bCs w:val="false"/>
              </w:rPr>
              <w:t xml:space="preserve">2–3</w:t>
            </w:r>
          </w:p>
        </w:tc>
        <w:tc>
          <w:tcPr>
            <w:tcW w:type="dxa" w:w="2640"/>
            <w:tcMar>
              <w:top w:type="dxa" w:w="80"/>
              <w:left w:type="dxa" w:w="120"/>
              <w:bottom w:type="dxa" w:w="80"/>
              <w:right w:type="dxa" w:w="120"/>
            </w:tcMar>
            <w:vAlign w:val="center"/>
          </w:tcPr>
          <w:p>
            <w:pPr>
              <w:jc w:val="left"/>
            </w:pPr>
            <w:r>
              <w:rPr>
                <w:b w:val="false"/>
                <w:bCs w:val="false"/>
              </w:rPr>
              <w:t xml:space="preserve">6</w:t>
            </w:r>
          </w:p>
        </w:tc>
      </w:tr>
      <w:tr>
        <w:tc>
          <w:tcPr>
            <w:tcW w:type="dxa" w:w="720"/>
            <w:tcMar>
              <w:top w:type="dxa" w:w="80"/>
              <w:left w:type="dxa" w:w="120"/>
              <w:bottom w:type="dxa" w:w="80"/>
              <w:right w:type="dxa" w:w="120"/>
            </w:tcMar>
            <w:vAlign w:val="center"/>
          </w:tcPr>
          <w:p>
            <w:pPr>
              <w:jc w:val="left"/>
            </w:pPr>
            <w:r>
              <w:rPr>
                <w:b w:val="false"/>
                <w:bCs w:val="false"/>
              </w:rPr>
              <w:t xml:space="preserve">9</w:t>
            </w:r>
          </w:p>
        </w:tc>
        <w:tc>
          <w:tcPr>
            <w:tcW w:type="dxa" w:w="4920"/>
            <w:tcMar>
              <w:top w:type="dxa" w:w="80"/>
              <w:left w:type="dxa" w:w="120"/>
              <w:bottom w:type="dxa" w:w="80"/>
              <w:right w:type="dxa" w:w="120"/>
            </w:tcMar>
            <w:vAlign w:val="center"/>
          </w:tcPr>
          <w:p>
            <w:pPr>
              <w:jc w:val="left"/>
            </w:pPr>
            <w:r>
              <w:rPr>
                <w:b w:val="false"/>
                <w:bCs w:val="false"/>
              </w:rPr>
              <w:t xml:space="preserve">Documentation, F1 help, ProjectMap, installer</w:t>
            </w:r>
          </w:p>
        </w:tc>
        <w:tc>
          <w:tcPr>
            <w:tcW w:type="dxa" w:w="1080"/>
            <w:tcMar>
              <w:top w:type="dxa" w:w="80"/>
              <w:left w:type="dxa" w:w="120"/>
              <w:bottom w:type="dxa" w:w="80"/>
              <w:right w:type="dxa" w:w="120"/>
            </w:tcMar>
            <w:vAlign w:val="center"/>
          </w:tcPr>
          <w:p>
            <w:pPr>
              <w:jc w:val="left"/>
            </w:pPr>
            <w:r>
              <w:rPr>
                <w:b w:val="false"/>
                <w:bCs w:val="false"/>
              </w:rPr>
              <w:t xml:space="preserve">3–4</w:t>
            </w:r>
          </w:p>
        </w:tc>
        <w:tc>
          <w:tcPr>
            <w:tcW w:type="dxa" w:w="2640"/>
            <w:tcMar>
              <w:top w:type="dxa" w:w="80"/>
              <w:left w:type="dxa" w:w="120"/>
              <w:bottom w:type="dxa" w:w="80"/>
              <w:right w:type="dxa" w:w="120"/>
            </w:tcMar>
            <w:vAlign w:val="center"/>
          </w:tcPr>
          <w:p>
            <w:pPr>
              <w:jc w:val="left"/>
            </w:pPr>
            <w:r>
              <w:rPr>
                <w:b w:val="false"/>
                <w:bCs w:val="false"/>
              </w:rPr>
              <w:t xml:space="preserve">All preceding</w:t>
            </w:r>
          </w:p>
        </w:tc>
      </w:tr>
      <w:tr>
        <w:tc>
          <w:tcPr>
            <w:tcW w:type="dxa" w:w="720"/>
            <w:tcMar>
              <w:top w:type="dxa" w:w="80"/>
              <w:left w:type="dxa" w:w="120"/>
              <w:bottom w:type="dxa" w:w="80"/>
              <w:right w:type="dxa" w:w="120"/>
            </w:tcMar>
            <w:vAlign w:val="center"/>
          </w:tcPr>
          <w:p>
            <w:pPr>
              <w:jc w:val="left"/>
            </w:pPr>
            <w:r>
              <w:rPr>
                <w:b w:val="false"/>
                <w:bCs w:val="false"/>
              </w:rPr>
              <w:t xml:space="preserve">10</w:t>
            </w:r>
          </w:p>
        </w:tc>
        <w:tc>
          <w:tcPr>
            <w:tcW w:type="dxa" w:w="4920"/>
            <w:tcMar>
              <w:top w:type="dxa" w:w="80"/>
              <w:left w:type="dxa" w:w="120"/>
              <w:bottom w:type="dxa" w:w="80"/>
              <w:right w:type="dxa" w:w="120"/>
            </w:tcMar>
            <w:vAlign w:val="center"/>
          </w:tcPr>
          <w:p>
            <w:pPr>
              <w:jc w:val="left"/>
            </w:pPr>
            <w:r>
              <w:rPr>
                <w:b w:val="false"/>
                <w:bCs w:val="false"/>
              </w:rPr>
              <w:t xml:space="preserve">Beta testing, bug fixing, release prep</w:t>
            </w:r>
          </w:p>
        </w:tc>
        <w:tc>
          <w:tcPr>
            <w:tcW w:type="dxa" w:w="1080"/>
            <w:tcMar>
              <w:top w:type="dxa" w:w="80"/>
              <w:left w:type="dxa" w:w="120"/>
              <w:bottom w:type="dxa" w:w="80"/>
              <w:right w:type="dxa" w:w="120"/>
            </w:tcMar>
            <w:vAlign w:val="center"/>
          </w:tcPr>
          <w:p>
            <w:pPr>
              <w:jc w:val="left"/>
            </w:pPr>
            <w:r>
              <w:rPr>
                <w:b w:val="false"/>
                <w:bCs w:val="false"/>
              </w:rPr>
              <w:t xml:space="preserve">5–8</w:t>
            </w:r>
          </w:p>
        </w:tc>
        <w:tc>
          <w:tcPr>
            <w:tcW w:type="dxa" w:w="2640"/>
            <w:tcMar>
              <w:top w:type="dxa" w:w="80"/>
              <w:left w:type="dxa" w:w="120"/>
              <w:bottom w:type="dxa" w:w="80"/>
              <w:right w:type="dxa" w:w="120"/>
            </w:tcMar>
            <w:vAlign w:val="center"/>
          </w:tcPr>
          <w:p>
            <w:pPr>
              <w:jc w:val="left"/>
            </w:pPr>
            <w:r>
              <w:rPr>
                <w:b w:val="false"/>
                <w:bCs w:val="false"/>
              </w:rPr>
              <w:t xml:space="preserve">All preceding</w:t>
            </w:r>
          </w:p>
        </w:tc>
      </w:tr>
    </w:tbl>
    <w:p>
      <w:r>
        <w:t xml:space="preserve"/>
      </w:r>
    </w:p>
    <w:p>
      <w:pPr>
        <w:spacing w:after="120"/>
      </w:pPr>
      <w:r>
        <w:t xml:space="preserve">Sessions are "focused development sessions" of approximately 3–4 hours each. The total of 40–60 sessions translates roughly to 12–16 calendar weeks at the established part-time pace.</w:t>
      </w:r>
    </w:p>
    <w:p>
      <w:r>
        <w:br w:type="page"/>
      </w:r>
    </w:p>
    <w:p>
      <w:pPr>
        <w:pStyle w:val="Heading2"/>
      </w:pPr>
      <w:r>
        <w:t xml:space="preserve">Phase 1 — Foundation: SQLite schema additions and migration</w:t>
      </w:r>
    </w:p>
    <w:p>
      <w:pPr>
        <w:pStyle w:val="Heading3"/>
      </w:pPr>
      <w:r>
        <w:t xml:space="preserve">Goal</w:t>
      </w:r>
    </w:p>
    <w:p>
      <w:pPr>
        <w:spacing w:after="120"/>
      </w:pPr>
      <w:r>
        <w:t xml:space="preserve">Add the new database tables required by all later phases, and a migration step that brings existing user databases up to the new schema without data loss.</w:t>
      </w:r>
    </w:p>
    <w:p>
      <w:pPr>
        <w:pStyle w:val="Heading3"/>
      </w:pPr>
      <w:r>
        <w:t xml:space="preserve">Deliverables</w:t>
      </w:r>
    </w:p>
    <w:p>
      <w:pPr>
        <w:pStyle w:val="ListParagraph"/>
        <w:numPr>
          <w:ilvl w:val="0"/>
          <w:numId w:val="2"/>
        </w:numPr>
        <w:spacing w:after="60"/>
      </w:pPr>
      <w:r>
        <w:t xml:space="preserve">Five new SQLite tables defined in db_manager.py:</w:t>
      </w:r>
    </w:p>
    <w:p>
      <w:pPr>
        <w:pStyle w:val="ListParagraph"/>
        <w:numPr>
          <w:ilvl w:val="1"/>
          <w:numId w:val="2"/>
        </w:numPr>
        <w:spacing w:after="60"/>
      </w:pPr>
      <w:r>
        <w:t xml:space="preserve">speakers (id, name, voiceprint_blob, created_at, updated_at, sample_count, notes)</w:t>
      </w:r>
    </w:p>
    <w:p>
      <w:pPr>
        <w:pStyle w:val="ListParagraph"/>
        <w:numPr>
          <w:ilvl w:val="1"/>
          <w:numId w:val="2"/>
        </w:numPr>
        <w:spacing w:after="60"/>
      </w:pPr>
      <w:r>
        <w:t xml:space="preserve">document_speaker_matches (id, document_id, cluster_id, speaker_id, confidence, decision, created_at) — forensic table for retroactive threshold calibration</w:t>
      </w:r>
    </w:p>
    <w:p>
      <w:pPr>
        <w:pStyle w:val="ListParagraph"/>
        <w:numPr>
          <w:ilvl w:val="1"/>
          <w:numId w:val="2"/>
        </w:numPr>
        <w:spacing w:after="60"/>
      </w:pPr>
      <w:r>
        <w:t xml:space="preserve">corrections_lists (id, name, description, workspace_id, created_at, updated_at) — workspace_id retained for forward compatibility but unused for v1.5</w:t>
      </w:r>
    </w:p>
    <w:p>
      <w:pPr>
        <w:pStyle w:val="ListParagraph"/>
        <w:numPr>
          <w:ilvl w:val="1"/>
          <w:numId w:val="2"/>
        </w:numPr>
        <w:spacing w:after="60"/>
      </w:pPr>
      <w:r>
        <w:t xml:space="preserve">corrections (id, list_id, original_text, corrected_text, case_sensitive, word_boundary, notes, created_at)</w:t>
      </w:r>
    </w:p>
    <w:p>
      <w:pPr>
        <w:pStyle w:val="ListParagraph"/>
        <w:numPr>
          <w:ilvl w:val="1"/>
          <w:numId w:val="2"/>
        </w:numPr>
        <w:spacing w:after="60"/>
      </w:pPr>
      <w:r>
        <w:t xml:space="preserve">backups (id, document_id, label, trigger_type, content_blob, created_at) — trigger_type enum: heuristic_cleanup, ai_refinement, at_import, session_start, manual</w:t>
      </w:r>
    </w:p>
    <w:p>
      <w:pPr>
        <w:pStyle w:val="ListParagraph"/>
        <w:numPr>
          <w:ilvl w:val="0"/>
          <w:numId w:val="2"/>
        </w:numPr>
        <w:spacing w:after="60"/>
      </w:pPr>
      <w:r>
        <w:t xml:space="preserve">Schema version bump from current to v1.5 in db_manager.py.</w:t>
      </w:r>
    </w:p>
    <w:p>
      <w:pPr>
        <w:pStyle w:val="ListParagraph"/>
        <w:numPr>
          <w:ilvl w:val="0"/>
          <w:numId w:val="2"/>
        </w:numPr>
        <w:spacing w:after="60"/>
      </w:pPr>
      <w:r>
        <w:t xml:space="preserve">Migration script in db_migration.py: detects current schema version, adds new tables, populates the bundled "General" Corrections List with starter content, runs in a transaction with .bak rollback safety per the existing migration pattern.</w:t>
      </w:r>
    </w:p>
    <w:p>
      <w:pPr>
        <w:pStyle w:val="ListParagraph"/>
        <w:numPr>
          <w:ilvl w:val="0"/>
          <w:numId w:val="2"/>
        </w:numPr>
        <w:spacing w:after="60"/>
      </w:pPr>
      <w:r>
        <w:t xml:space="preserve">Adapter classes in db_manager.py for each new table, following the existing adapter patterns from prompt_db_adapter.py and document_db_adapter.py.</w:t>
      </w:r>
    </w:p>
    <w:p>
      <w:pPr>
        <w:pStyle w:val="Heading3"/>
      </w:pPr>
      <w:r>
        <w:t xml:space="preserve">Files affected</w:t>
      </w:r>
    </w:p>
    <w:p>
      <w:pPr>
        <w:pStyle w:val="ListParagraph"/>
        <w:numPr>
          <w:ilvl w:val="0"/>
          <w:numId w:val="2"/>
        </w:numPr>
        <w:spacing w:after="60"/>
      </w:pPr>
      <w:r>
        <w:t xml:space="preserve">db_manager.py — five new tables, five new adapter classes.</w:t>
      </w:r>
    </w:p>
    <w:p>
      <w:pPr>
        <w:pStyle w:val="ListParagraph"/>
        <w:numPr>
          <w:ilvl w:val="0"/>
          <w:numId w:val="2"/>
        </w:numPr>
        <w:spacing w:after="60"/>
      </w:pPr>
      <w:r>
        <w:t xml:space="preserve">db_migration.py — new migration step.</w:t>
      </w:r>
    </w:p>
    <w:p>
      <w:pPr>
        <w:pStyle w:val="ListParagraph"/>
        <w:numPr>
          <w:ilvl w:val="0"/>
          <w:numId w:val="2"/>
        </w:numPr>
        <w:spacing w:after="60"/>
      </w:pPr>
      <w:r>
        <w:t xml:space="preserve">Tests under maintenance/ — schema validation tests following the test_stage_c.py pattern.</w:t>
      </w:r>
    </w:p>
    <w:p>
      <w:pPr>
        <w:pStyle w:val="Heading3"/>
      </w:pPr>
      <w:r>
        <w:t xml:space="preserve">Beta criteria</w:t>
      </w:r>
    </w:p>
    <w:p>
      <w:pPr>
        <w:pStyle w:val="ListParagraph"/>
        <w:numPr>
          <w:ilvl w:val="0"/>
          <w:numId w:val="2"/>
        </w:numPr>
        <w:spacing w:after="60"/>
      </w:pPr>
      <w:r>
        <w:t xml:space="preserve">Existing users' databases migrate cleanly with no data loss; .bak file is created and verified before migration commits.</w:t>
      </w:r>
    </w:p>
    <w:p>
      <w:pPr>
        <w:pStyle w:val="ListParagraph"/>
        <w:numPr>
          <w:ilvl w:val="0"/>
          <w:numId w:val="2"/>
        </w:numPr>
        <w:spacing w:after="60"/>
      </w:pPr>
      <w:r>
        <w:t xml:space="preserve">All new tables pass schema validation tests.</w:t>
      </w:r>
    </w:p>
    <w:p>
      <w:pPr>
        <w:pStyle w:val="ListParagraph"/>
        <w:numPr>
          <w:ilvl w:val="0"/>
          <w:numId w:val="2"/>
        </w:numPr>
        <w:spacing w:after="60"/>
      </w:pPr>
      <w:r>
        <w:t xml:space="preserve">Default "General" Corrections List is populated with 30+ starter entries covering common English-language transcription errors.</w:t>
      </w:r>
    </w:p>
    <w:p>
      <w:pPr>
        <w:pStyle w:val="Heading3"/>
      </w:pPr>
      <w:r>
        <w:t xml:space="preserve">Effort</w:t>
      </w:r>
    </w:p>
    <w:p>
      <w:pPr>
        <w:spacing w:after="120"/>
      </w:pPr>
      <w:r>
        <w:t xml:space="preserve">2–3 sessions. Schema definition and migration are well-understood patterns in this codebase; the work is mostly mechanical.</w:t>
      </w:r>
    </w:p>
    <w:p>
      <w:pPr>
        <w:pStyle w:val="Heading2"/>
      </w:pPr>
      <w:r>
        <w:t xml:space="preserve">Phase 2 — Corrections Lists feature</w:t>
      </w:r>
    </w:p>
    <w:p>
      <w:pPr>
        <w:pStyle w:val="Heading3"/>
      </w:pPr>
      <w:r>
        <w:t xml:space="preserve">Goal</w:t>
      </w:r>
    </w:p>
    <w:p>
      <w:pPr>
        <w:spacing w:after="120"/>
      </w:pPr>
      <w:r>
        <w:t xml:space="preserve">Make Corrections Lists fully functional end-to-end: user can create, edit, and apply lists; lists are applied during heuristic cleanup; users can add new entries from both the Thread Viewer and the Word editing path.</w:t>
      </w:r>
    </w:p>
    <w:p>
      <w:pPr>
        <w:pStyle w:val="Heading3"/>
      </w:pPr>
      <w:r>
        <w:t xml:space="preserve">2a — Backend (1–2 sessions)</w:t>
      </w:r>
    </w:p>
    <w:p>
      <w:pPr>
        <w:pStyle w:val="ListParagraph"/>
        <w:numPr>
          <w:ilvl w:val="0"/>
          <w:numId w:val="2"/>
        </w:numPr>
        <w:spacing w:after="60"/>
      </w:pPr>
      <w:r>
        <w:t xml:space="preserve">CRUD operations on corrections_lists and corrections tables via the adapter from Phase 1.</w:t>
      </w:r>
    </w:p>
    <w:p>
      <w:pPr>
        <w:pStyle w:val="ListParagraph"/>
        <w:numPr>
          <w:ilvl w:val="0"/>
          <w:numId w:val="2"/>
        </w:numPr>
        <w:spacing w:after="60"/>
      </w:pPr>
      <w:r>
        <w:t xml:space="preserve">apply_corrections_to_text(text, list_id) function: case-aware (default off), word-boundary-aware (default on), longest-match-wins for multi-word phrases. Pure deterministic substitution.</w:t>
      </w:r>
    </w:p>
    <w:p>
      <w:pPr>
        <w:pStyle w:val="ListParagraph"/>
        <w:numPr>
          <w:ilvl w:val="0"/>
          <w:numId w:val="2"/>
        </w:numPr>
        <w:spacing w:after="60"/>
      </w:pPr>
      <w:r>
        <w:t xml:space="preserve">JSON export/import for sharing lists between users, using the existing .docanalyser package format from Enhancement 1.</w:t>
      </w:r>
    </w:p>
    <w:p>
      <w:pPr>
        <w:pStyle w:val="Heading3"/>
      </w:pPr>
      <w:r>
        <w:t xml:space="preserve">2b — transcript_cleaner.py integration (0.5 session)</w:t>
      </w:r>
    </w:p>
    <w:p>
      <w:pPr>
        <w:pStyle w:val="ListParagraph"/>
        <w:numPr>
          <w:ilvl w:val="0"/>
          <w:numId w:val="2"/>
        </w:numPr>
        <w:spacing w:after="60"/>
      </w:pPr>
      <w:r>
        <w:t xml:space="preserve">New apply_corrections_list(sentences, list_id) function added as Phase 3 of the cleaner per architecture §4.1.</w:t>
      </w:r>
    </w:p>
    <w:p>
      <w:pPr>
        <w:pStyle w:val="ListParagraph"/>
        <w:numPr>
          <w:ilvl w:val="0"/>
          <w:numId w:val="2"/>
        </w:numPr>
        <w:spacing w:after="60"/>
      </w:pPr>
      <w:r>
        <w:t xml:space="preserve">clean_transcript() signature gains a corrections_list_id parameter (None for no application).</w:t>
      </w:r>
    </w:p>
    <w:p>
      <w:pPr>
        <w:pStyle w:val="ListParagraph"/>
        <w:numPr>
          <w:ilvl w:val="0"/>
          <w:numId w:val="2"/>
        </w:numPr>
        <w:spacing w:after="60"/>
      </w:pPr>
      <w:r>
        <w:t xml:space="preserve">Phase 3 is a pure no-op when corrections_list_id is None — no test corpus impact for users not using the feature.</w:t>
      </w:r>
    </w:p>
    <w:p>
      <w:pPr>
        <w:pStyle w:val="Heading3"/>
      </w:pPr>
      <w:r>
        <w:t xml:space="preserve">2c — Cleanup dialog UI (1 session)</w:t>
      </w:r>
    </w:p>
    <w:p>
      <w:pPr>
        <w:pStyle w:val="ListParagraph"/>
        <w:numPr>
          <w:ilvl w:val="0"/>
          <w:numId w:val="2"/>
        </w:numPr>
        <w:spacing w:after="60"/>
      </w:pPr>
      <w:r>
        <w:t xml:space="preserve">New row added to Section A of transcript_cleanup_dialog.py: "Apply corrections from list:" dropdown plus "Edit lists…" button.</w:t>
      </w:r>
    </w:p>
    <w:p>
      <w:pPr>
        <w:pStyle w:val="ListParagraph"/>
        <w:numPr>
          <w:ilvl w:val="0"/>
          <w:numId w:val="2"/>
        </w:numPr>
        <w:spacing w:after="60"/>
      </w:pPr>
      <w:r>
        <w:t xml:space="preserve">Dropdown defaults to "None"; populated from corrections_lists table; remembers last-used per session.</w:t>
      </w:r>
    </w:p>
    <w:p>
      <w:pPr>
        <w:pStyle w:val="ListParagraph"/>
        <w:numPr>
          <w:ilvl w:val="0"/>
          <w:numId w:val="2"/>
        </w:numPr>
        <w:spacing w:after="60"/>
      </w:pPr>
      <w:r>
        <w:t xml:space="preserve">"Edit lists…" button opens the Settings → Corrections Lists dialog directly.</w:t>
      </w:r>
    </w:p>
    <w:p>
      <w:pPr>
        <w:pStyle w:val="Heading3"/>
      </w:pPr>
      <w:r>
        <w:t xml:space="preserve">2d — Settings → Corrections Lists management UI (2–3 sessions)</w:t>
      </w:r>
    </w:p>
    <w:p>
      <w:pPr>
        <w:pStyle w:val="ListParagraph"/>
        <w:numPr>
          <w:ilvl w:val="0"/>
          <w:numId w:val="2"/>
        </w:numPr>
        <w:spacing w:after="60"/>
      </w:pPr>
      <w:r>
        <w:t xml:space="preserve">New entry in Settings menu: "Corrections Lists".</w:t>
      </w:r>
    </w:p>
    <w:p>
      <w:pPr>
        <w:pStyle w:val="ListParagraph"/>
        <w:numPr>
          <w:ilvl w:val="0"/>
          <w:numId w:val="2"/>
        </w:numPr>
        <w:spacing w:after="60"/>
      </w:pPr>
      <w:r>
        <w:t xml:space="preserve">Master view: table of lists (name, entry count, last updated) with Add / Edit / Delete / Export / Import buttons. Patterned on prompt_tree_manager.py for consistency.</w:t>
      </w:r>
    </w:p>
    <w:p>
      <w:pPr>
        <w:pStyle w:val="ListParagraph"/>
        <w:numPr>
          <w:ilvl w:val="0"/>
          <w:numId w:val="2"/>
        </w:numPr>
        <w:spacing w:after="60"/>
      </w:pPr>
      <w:r>
        <w:t xml:space="preserve">Per-list editor: rows of (original_text, corrected_text, case_sensitive checkbox, word_boundary checkbox, optional notes). Add/Remove row buttons. Save/Cancel.</w:t>
      </w:r>
    </w:p>
    <w:p>
      <w:pPr>
        <w:pStyle w:val="ListParagraph"/>
        <w:numPr>
          <w:ilvl w:val="0"/>
          <w:numId w:val="2"/>
        </w:numPr>
        <w:spacing w:after="60"/>
      </w:pPr>
      <w:r>
        <w:t xml:space="preserve">Export to .docanalyser ZIP format; Import with conflict-handling dialog (skip / overwrite / rename).</w:t>
      </w:r>
    </w:p>
    <w:p>
      <w:pPr>
        <w:pStyle w:val="Heading3"/>
      </w:pPr>
      <w:r>
        <w:t xml:space="preserve">2e — Add to Corrections List capability (1.5 sessions)</w:t>
      </w:r>
    </w:p>
    <w:p>
      <w:pPr>
        <w:pStyle w:val="ListParagraph"/>
        <w:numPr>
          <w:ilvl w:val="0"/>
          <w:numId w:val="2"/>
        </w:numPr>
        <w:spacing w:after="60"/>
      </w:pPr>
      <w:r>
        <w:t xml:space="preserve">New shared dialog: AddToCorrectionsListDialog. Fields: original text (read-only, captured from selection), proposed correction (editable, AI-suggested if available, otherwise empty), target list (dropdown), "Apply to current document immediately" checkbox.</w:t>
      </w:r>
    </w:p>
    <w:p>
      <w:pPr>
        <w:pStyle w:val="ListParagraph"/>
        <w:numPr>
          <w:ilvl w:val="0"/>
          <w:numId w:val="2"/>
        </w:numPr>
        <w:spacing w:after="60"/>
      </w:pPr>
      <w:r>
        <w:t xml:space="preserve">Thread Viewer integration: new toolbar button in the Audio Playback frame ("Add to Corrections List"). Captures the user's text selection in the transcript as the original_text.</w:t>
      </w:r>
    </w:p>
    <w:p>
      <w:pPr>
        <w:pStyle w:val="ListParagraph"/>
        <w:numPr>
          <w:ilvl w:val="0"/>
          <w:numId w:val="2"/>
        </w:numPr>
        <w:spacing w:after="60"/>
      </w:pPr>
      <w:r>
        <w:t xml:space="preserve">Word Speaker Panel integration: new "Add to Corrections List" button. Captures the user's Word selection via COM as the original_text.</w:t>
      </w:r>
    </w:p>
    <w:p>
      <w:pPr>
        <w:pStyle w:val="ListParagraph"/>
        <w:numPr>
          <w:ilvl w:val="0"/>
          <w:numId w:val="2"/>
        </w:numPr>
        <w:spacing w:after="60"/>
      </w:pPr>
      <w:r>
        <w:t xml:space="preserve">On confirm: writes to the corrections table, optionally re-applies corrections across the open document, refreshes display.</w:t>
      </w:r>
    </w:p>
    <w:p>
      <w:pPr>
        <w:pStyle w:val="Heading3"/>
      </w:pPr>
      <w:r>
        <w:t xml:space="preserve">Files affected</w:t>
      </w:r>
    </w:p>
    <w:p>
      <w:pPr>
        <w:pStyle w:val="ListParagraph"/>
        <w:numPr>
          <w:ilvl w:val="0"/>
          <w:numId w:val="2"/>
        </w:numPr>
        <w:spacing w:after="60"/>
      </w:pPr>
      <w:r>
        <w:t xml:space="preserve">db_manager.py, db_migration.py — already updated in Phase 1.</w:t>
      </w:r>
    </w:p>
    <w:p>
      <w:pPr>
        <w:pStyle w:val="ListParagraph"/>
        <w:numPr>
          <w:ilvl w:val="0"/>
          <w:numId w:val="2"/>
        </w:numPr>
        <w:spacing w:after="60"/>
      </w:pPr>
      <w:r>
        <w:t xml:space="preserve">transcript_cleaner.py — new Phase 3 function and clean_transcript() signature change.</w:t>
      </w:r>
    </w:p>
    <w:p>
      <w:pPr>
        <w:pStyle w:val="ListParagraph"/>
        <w:numPr>
          <w:ilvl w:val="0"/>
          <w:numId w:val="2"/>
        </w:numPr>
        <w:spacing w:after="60"/>
      </w:pPr>
      <w:r>
        <w:t xml:space="preserve">transcript_cleanup_dialog.py — Section A update.</w:t>
      </w:r>
    </w:p>
    <w:p>
      <w:pPr>
        <w:pStyle w:val="ListParagraph"/>
        <w:numPr>
          <w:ilvl w:val="0"/>
          <w:numId w:val="2"/>
        </w:numPr>
        <w:spacing w:after="60"/>
      </w:pPr>
      <w:r>
        <w:t xml:space="preserve">settings_manager.py — new Corrections Lists settings entry.</w:t>
      </w:r>
    </w:p>
    <w:p>
      <w:pPr>
        <w:pStyle w:val="ListParagraph"/>
        <w:numPr>
          <w:ilvl w:val="0"/>
          <w:numId w:val="2"/>
        </w:numPr>
        <w:spacing w:after="60"/>
      </w:pPr>
      <w:r>
        <w:t xml:space="preserve">New file: corrections_list_dialog.py (or similar) for the management UI.</w:t>
      </w:r>
    </w:p>
    <w:p>
      <w:pPr>
        <w:pStyle w:val="ListParagraph"/>
        <w:numPr>
          <w:ilvl w:val="0"/>
          <w:numId w:val="2"/>
        </w:numPr>
        <w:spacing w:after="60"/>
      </w:pPr>
      <w:r>
        <w:t xml:space="preserve">thread_viewer.py and thread_viewer_branches.py — Add to Corrections List button.</w:t>
      </w:r>
    </w:p>
    <w:p>
      <w:pPr>
        <w:pStyle w:val="ListParagraph"/>
        <w:numPr>
          <w:ilvl w:val="0"/>
          <w:numId w:val="2"/>
        </w:numPr>
        <w:spacing w:after="60"/>
      </w:pPr>
      <w:r>
        <w:t xml:space="preserve">word_editor_panel.py — Add to Corrections List button.</w:t>
      </w:r>
    </w:p>
    <w:p>
      <w:pPr>
        <w:pStyle w:val="ListParagraph"/>
        <w:numPr>
          <w:ilvl w:val="0"/>
          <w:numId w:val="2"/>
        </w:numPr>
        <w:spacing w:after="60"/>
      </w:pPr>
      <w:r>
        <w:t xml:space="preserve">New file: add_to_corrections_dialog.py — the shared add-to-list dialog.</w:t>
      </w:r>
    </w:p>
    <w:p>
      <w:pPr>
        <w:pStyle w:val="ListParagraph"/>
        <w:numPr>
          <w:ilvl w:val="0"/>
          <w:numId w:val="2"/>
        </w:numPr>
        <w:spacing w:after="60"/>
      </w:pPr>
      <w:r>
        <w:t xml:space="preserve">import_export.py — Corrections List package handling.</w:t>
      </w:r>
    </w:p>
    <w:p>
      <w:pPr>
        <w:pStyle w:val="Heading3"/>
      </w:pPr>
      <w:r>
        <w:t xml:space="preserve">Beta criteria</w:t>
      </w:r>
    </w:p>
    <w:p>
      <w:pPr>
        <w:pStyle w:val="ListParagraph"/>
        <w:numPr>
          <w:ilvl w:val="0"/>
          <w:numId w:val="2"/>
        </w:numPr>
        <w:spacing w:after="60"/>
      </w:pPr>
      <w:r>
        <w:t xml:space="preserve">User can create a new Corrections List from Settings, add entries manually, save, and select it in the cleanup dialog.</w:t>
      </w:r>
    </w:p>
    <w:p>
      <w:pPr>
        <w:pStyle w:val="ListParagraph"/>
        <w:numPr>
          <w:ilvl w:val="0"/>
          <w:numId w:val="2"/>
        </w:numPr>
        <w:spacing w:after="60"/>
      </w:pPr>
      <w:r>
        <w:t xml:space="preserve">Cleanup with a selected list applies the corrections; cleanup with "None" leaves text unchanged from current behaviour.</w:t>
      </w:r>
    </w:p>
    <w:p>
      <w:pPr>
        <w:pStyle w:val="ListParagraph"/>
        <w:numPr>
          <w:ilvl w:val="0"/>
          <w:numId w:val="2"/>
        </w:numPr>
        <w:spacing w:after="60"/>
      </w:pPr>
      <w:r>
        <w:t xml:space="preserve">Adding an entry from Thread Viewer or Word Speaker Panel persists immediately and is available in the next cleanup run.</w:t>
      </w:r>
    </w:p>
    <w:p>
      <w:pPr>
        <w:pStyle w:val="ListParagraph"/>
        <w:numPr>
          <w:ilvl w:val="0"/>
          <w:numId w:val="2"/>
        </w:numPr>
        <w:spacing w:after="60"/>
      </w:pPr>
      <w:r>
        <w:t xml:space="preserve">Export and import of a list round-trips with no data loss, including all flags (case_sensitive, word_boundary).</w:t>
      </w:r>
    </w:p>
    <w:p>
      <w:pPr>
        <w:pStyle w:val="ListParagraph"/>
        <w:numPr>
          <w:ilvl w:val="0"/>
          <w:numId w:val="2"/>
        </w:numPr>
        <w:spacing w:after="60"/>
      </w:pPr>
      <w:r>
        <w:t xml:space="preserve">Bundled "General" list is present and applied by default for users who don't set up project-scoped lists.</w:t>
      </w:r>
    </w:p>
    <w:p>
      <w:pPr>
        <w:pStyle w:val="Heading3"/>
      </w:pPr>
      <w:r>
        <w:t xml:space="preserve">Effort</w:t>
      </w:r>
    </w:p>
    <w:p>
      <w:pPr>
        <w:spacing w:after="120"/>
      </w:pPr>
      <w:r>
        <w:t xml:space="preserve">5–8 sessions total. The biggest single component is the Settings management UI (2–3 sessions); other sub-phases are smaller.</w:t>
      </w:r>
    </w:p>
    <w:p>
      <w:pPr>
        <w:pStyle w:val="Heading3"/>
      </w:pPr>
      <w:r>
        <w:t xml:space="preserve">Notes</w:t>
      </w:r>
    </w:p>
    <w:p>
      <w:pPr>
        <w:pStyle w:val="ListParagraph"/>
        <w:numPr>
          <w:ilvl w:val="0"/>
          <w:numId w:val="2"/>
        </w:numPr>
        <w:spacing w:after="60"/>
      </w:pPr>
      <w:r>
        <w:t xml:space="preserve">The "General" list starter content needs to be compiled during this phase, drawing from real transcript samples. Worth an explicit half-session devoted to this.</w:t>
      </w:r>
    </w:p>
    <w:p>
      <w:pPr>
        <w:pStyle w:val="ListParagraph"/>
        <w:numPr>
          <w:ilvl w:val="0"/>
          <w:numId w:val="2"/>
        </w:numPr>
        <w:spacing w:after="60"/>
      </w:pPr>
      <w:r>
        <w:t xml:space="preserve">Consider whether to ship a per-domain starter pack alongside (Vietnam, philosophy, geopolitics) or only the General list. Recommendation: General only for v1.5, with documentation explaining how users can build domain-specific lists by export/import.</w:t>
      </w:r>
    </w:p>
    <w:p>
      <w:pPr>
        <w:pStyle w:val="Heading2"/>
      </w:pPr>
      <w:r>
        <w:t xml:space="preserve">Phase 3 — Voice-ID engine integration and pipeline restructure</w:t>
      </w:r>
    </w:p>
    <w:p>
      <w:pPr>
        <w:pStyle w:val="Heading3"/>
      </w:pPr>
      <w:r>
        <w:t xml:space="preserve">Goal</w:t>
      </w:r>
    </w:p>
    <w:p>
      <w:pPr>
        <w:spacing w:after="120"/>
      </w:pPr>
      <w:r>
        <w:t xml:space="preserve">Replace pyannote with the engine chosen in Phase 0; restructure transcript_cleaner.py to put speaker boundary detection before paragraph consolidation; add voiceprint matching against the saved speaker library.</w:t>
      </w:r>
    </w:p>
    <w:p>
      <w:pPr>
        <w:pStyle w:val="Heading3"/>
      </w:pPr>
      <w:r>
        <w:t xml:space="preserve">Dependencies</w:t>
      </w:r>
    </w:p>
    <w:p>
      <w:pPr>
        <w:pStyle w:val="ListParagraph"/>
        <w:numPr>
          <w:ilvl w:val="0"/>
          <w:numId w:val="2"/>
        </w:numPr>
        <w:spacing w:after="60"/>
      </w:pPr>
      <w:r>
        <w:t xml:space="preserve">Phase 0 must complete with a passing engine.</w:t>
      </w:r>
    </w:p>
    <w:p>
      <w:pPr>
        <w:pStyle w:val="ListParagraph"/>
        <w:numPr>
          <w:ilvl w:val="0"/>
          <w:numId w:val="2"/>
        </w:numPr>
        <w:spacing w:after="60"/>
      </w:pPr>
      <w:r>
        <w:t xml:space="preserve">Phase 1 must complete (speakers and document_speaker_matches tables).</w:t>
      </w:r>
    </w:p>
    <w:p>
      <w:pPr>
        <w:pStyle w:val="Heading3"/>
      </w:pPr>
      <w:r>
        <w:t xml:space="preserve">3a — Engine integration (2–3 sessions)</w:t>
      </w:r>
    </w:p>
    <w:p>
      <w:pPr>
        <w:pStyle w:val="ListParagraph"/>
        <w:numPr>
          <w:ilvl w:val="0"/>
          <w:numId w:val="2"/>
        </w:numPr>
        <w:spacing w:after="60"/>
      </w:pPr>
      <w:r>
        <w:t xml:space="preserve">Install the chosen engine package (most likely sherpa-onnx) into the production venv.</w:t>
      </w:r>
    </w:p>
    <w:p>
      <w:pPr>
        <w:pStyle w:val="ListParagraph"/>
        <w:numPr>
          <w:ilvl w:val="0"/>
          <w:numId w:val="2"/>
        </w:numPr>
        <w:spacing w:after="60"/>
      </w:pPr>
      <w:r>
        <w:t xml:space="preserve">Bundle the segmentation and embedding ONNX models. Decision per Phase 0: bundled with the installer (preferred for new users) or on-demand download via the new model-download dialog (preferred for installer size).</w:t>
      </w:r>
    </w:p>
    <w:p>
      <w:pPr>
        <w:pStyle w:val="ListParagraph"/>
        <w:numPr>
          <w:ilvl w:val="0"/>
          <w:numId w:val="2"/>
        </w:numPr>
        <w:spacing w:after="60"/>
      </w:pPr>
      <w:r>
        <w:t xml:space="preserve">Rewrite diarization_handler.py to wrap the chosen engine. Public functions retain their signatures (run_diarization, get_status, is_available, download_model) so calling code is unchanged.</w:t>
      </w:r>
    </w:p>
    <w:p>
      <w:pPr>
        <w:pStyle w:val="ListParagraph"/>
        <w:numPr>
          <w:ilvl w:val="0"/>
          <w:numId w:val="2"/>
        </w:numPr>
        <w:spacing w:after="60"/>
      </w:pPr>
      <w:r>
        <w:t xml:space="preserve">Rename the PYANNOTE_ENABLED feature flag to VOICE_ID_ENABLED, set to True. Old flag retained for one release with a deprecation warning.</w:t>
      </w:r>
    </w:p>
    <w:p>
      <w:pPr>
        <w:pStyle w:val="Heading3"/>
      </w:pPr>
      <w:r>
        <w:t xml:space="preserve">3b — Voiceprint storage and matching (1.5–2 sessions)</w:t>
      </w:r>
    </w:p>
    <w:p>
      <w:pPr>
        <w:pStyle w:val="ListParagraph"/>
        <w:numPr>
          <w:ilvl w:val="0"/>
          <w:numId w:val="2"/>
        </w:numPr>
        <w:spacing w:after="60"/>
      </w:pPr>
      <w:r>
        <w:t xml:space="preserve">Speaker model class wrapping the speakers table row, with serialisation/deserialisation of the voiceprint vector to/from BLOB.</w:t>
      </w:r>
    </w:p>
    <w:p>
      <w:pPr>
        <w:pStyle w:val="ListParagraph"/>
        <w:numPr>
          <w:ilvl w:val="0"/>
          <w:numId w:val="2"/>
        </w:numPr>
        <w:spacing w:after="60"/>
      </w:pPr>
      <w:r>
        <w:t xml:space="preserve">CAM++ integration via sherpa-onnx (the same package, separate API) for voiceprint embedding.</w:t>
      </w:r>
    </w:p>
    <w:p>
      <w:pPr>
        <w:pStyle w:val="ListParagraph"/>
        <w:numPr>
          <w:ilvl w:val="0"/>
          <w:numId w:val="2"/>
        </w:numPr>
        <w:spacing w:after="60"/>
      </w:pPr>
      <w:r>
        <w:t xml:space="preserve">match_voiceprint(cluster_audio, library) → (best_match_speaker, similarity_score) using cosine similarity against all saved speakers.</w:t>
      </w:r>
    </w:p>
    <w:p>
      <w:pPr>
        <w:pStyle w:val="ListParagraph"/>
        <w:numPr>
          <w:ilvl w:val="0"/>
          <w:numId w:val="2"/>
        </w:numPr>
        <w:spacing w:after="60"/>
      </w:pPr>
      <w:r>
        <w:t xml:space="preserve">classify_match(similarity) → "auto" | "review" | "reject" using thresholds calibrated in Phase 0.</w:t>
      </w:r>
    </w:p>
    <w:p>
      <w:pPr>
        <w:pStyle w:val="Heading3"/>
      </w:pPr>
      <w:r>
        <w:t xml:space="preserve">3c — transcript_cleaner.py restructure (1.5–2 sessions)</w:t>
      </w:r>
    </w:p>
    <w:p>
      <w:pPr>
        <w:pStyle w:val="ListParagraph"/>
        <w:numPr>
          <w:ilvl w:val="0"/>
          <w:numId w:val="2"/>
        </w:numPr>
        <w:spacing w:after="60"/>
      </w:pPr>
      <w:r>
        <w:t xml:space="preserve">Phase 4 of the new pipeline absorbs the old Phase 3 (heuristic) and old Phase 5 (pyannote, now voice-ID). Two implementations gated by the use_diarization flag and the engine's availability:</w:t>
      </w:r>
    </w:p>
    <w:p>
      <w:pPr>
        <w:pStyle w:val="ListParagraph"/>
        <w:numPr>
          <w:ilvl w:val="1"/>
          <w:numId w:val="2"/>
        </w:numPr>
        <w:spacing w:after="60"/>
      </w:pPr>
      <w:r>
        <w:t xml:space="preserve">Voice-based path: calls run_diarization() to get a SpeakerTimeline, then iterates clusters, embeds each, calls match_voiceprint(), classifies, and replaces cluster IDs with names where confident.</w:t>
      </w:r>
    </w:p>
    <w:p>
      <w:pPr>
        <w:pStyle w:val="ListParagraph"/>
        <w:numPr>
          <w:ilvl w:val="1"/>
          <w:numId w:val="2"/>
        </w:numPr>
        <w:spacing w:after="60"/>
      </w:pPr>
      <w:r>
        <w:t xml:space="preserve">Heuristic fallback: existing classify_speakers_heuristic() runs unchanged.</w:t>
      </w:r>
    </w:p>
    <w:p>
      <w:pPr>
        <w:pStyle w:val="ListParagraph"/>
        <w:numPr>
          <w:ilvl w:val="0"/>
          <w:numId w:val="2"/>
        </w:numPr>
        <w:spacing w:after="60"/>
      </w:pPr>
      <w:r>
        <w:t xml:space="preserve">Phase 5 (paragraph consolidation) signature unchanged — it consumes whatever Phase 4 produced.</w:t>
      </w:r>
    </w:p>
    <w:p>
      <w:pPr>
        <w:pStyle w:val="ListParagraph"/>
        <w:numPr>
          <w:ilvl w:val="0"/>
          <w:numId w:val="2"/>
        </w:numPr>
        <w:spacing w:after="60"/>
      </w:pPr>
      <w:r>
        <w:t xml:space="preserve">Per-paragraph metadata flag added: auto_named (bool), match_confidence (float or None), originating_engine ("voice_id" | "heuristic"). Carried through Phases 5 and 6, used downstream by the Word Speaker Panel and the post-cleanup review dialog.</w:t>
      </w:r>
    </w:p>
    <w:p>
      <w:pPr>
        <w:pStyle w:val="Heading3"/>
      </w:pPr>
      <w:r>
        <w:t xml:space="preserve">3d — First-run model download dialog (1.5 sessions)</w:t>
      </w:r>
    </w:p>
    <w:p>
      <w:pPr>
        <w:pStyle w:val="ListParagraph"/>
        <w:numPr>
          <w:ilvl w:val="0"/>
          <w:numId w:val="2"/>
        </w:numPr>
        <w:spacing w:after="60"/>
      </w:pPr>
      <w:r>
        <w:t xml:space="preserve">Adapt hf_setup_wizard.py infrastructure into a simpler new dialog (no token, no licence) since the new engine's models are freely downloadable.</w:t>
      </w:r>
    </w:p>
    <w:p>
      <w:pPr>
        <w:pStyle w:val="ListParagraph"/>
        <w:numPr>
          <w:ilvl w:val="0"/>
          <w:numId w:val="2"/>
        </w:numPr>
        <w:spacing w:after="60"/>
      </w:pPr>
      <w:r>
        <w:t xml:space="preserve">Triggered when the user selects "Detect speakers by voice" in the cleanup dialog and the models are not yet cached.</w:t>
      </w:r>
    </w:p>
    <w:p>
      <w:pPr>
        <w:pStyle w:val="ListParagraph"/>
        <w:numPr>
          <w:ilvl w:val="0"/>
          <w:numId w:val="2"/>
        </w:numPr>
        <w:spacing w:after="60"/>
      </w:pPr>
      <w:r>
        <w:t xml:space="preserve">Progress bar tied to download bytes; cancel returns the user to the cleanup dialog with the radio reverted to "Suggest automatically".</w:t>
      </w:r>
    </w:p>
    <w:p>
      <w:pPr>
        <w:pStyle w:val="ListParagraph"/>
        <w:numPr>
          <w:ilvl w:val="0"/>
          <w:numId w:val="2"/>
        </w:numPr>
        <w:spacing w:after="60"/>
      </w:pPr>
      <w:r>
        <w:t xml:space="preserve">Not triggered if models are bundled with the installer.</w:t>
      </w:r>
    </w:p>
    <w:p>
      <w:pPr>
        <w:pStyle w:val="Heading3"/>
      </w:pPr>
      <w:r>
        <w:t xml:space="preserve">Files affected</w:t>
      </w:r>
    </w:p>
    <w:p>
      <w:pPr>
        <w:pStyle w:val="ListParagraph"/>
        <w:numPr>
          <w:ilvl w:val="0"/>
          <w:numId w:val="2"/>
        </w:numPr>
        <w:spacing w:after="60"/>
      </w:pPr>
      <w:r>
        <w:t xml:space="preserve">diarization_handler.py — full rewrite for the new engine.</w:t>
      </w:r>
    </w:p>
    <w:p>
      <w:pPr>
        <w:pStyle w:val="ListParagraph"/>
        <w:numPr>
          <w:ilvl w:val="0"/>
          <w:numId w:val="2"/>
        </w:numPr>
        <w:spacing w:after="60"/>
      </w:pPr>
      <w:r>
        <w:t xml:space="preserve">transcript_cleaner.py — Phase 4 restructure, Phase 5 input source change, new metadata flags.</w:t>
      </w:r>
    </w:p>
    <w:p>
      <w:pPr>
        <w:pStyle w:val="ListParagraph"/>
        <w:numPr>
          <w:ilvl w:val="0"/>
          <w:numId w:val="2"/>
        </w:numPr>
        <w:spacing w:after="60"/>
      </w:pPr>
      <w:r>
        <w:t xml:space="preserve">transcript_cleanup_dialog.py — references to the new engine; Section B radio enabled.</w:t>
      </w:r>
    </w:p>
    <w:p>
      <w:pPr>
        <w:pStyle w:val="ListParagraph"/>
        <w:numPr>
          <w:ilvl w:val="0"/>
          <w:numId w:val="2"/>
        </w:numPr>
        <w:spacing w:after="60"/>
      </w:pPr>
      <w:r>
        <w:t xml:space="preserve">hf_setup_wizard.py — adapted into model_download_dialog.py (or similar). Old file retained briefly for reference, deleted after one release.</w:t>
      </w:r>
    </w:p>
    <w:p>
      <w:pPr>
        <w:pStyle w:val="ListParagraph"/>
        <w:numPr>
          <w:ilvl w:val="0"/>
          <w:numId w:val="2"/>
        </w:numPr>
        <w:spacing w:after="60"/>
      </w:pPr>
      <w:r>
        <w:t xml:space="preserve">config.py — VOICE_ID_ENABLED flag, engine choice key.</w:t>
      </w:r>
    </w:p>
    <w:p>
      <w:pPr>
        <w:pStyle w:val="ListParagraph"/>
        <w:numPr>
          <w:ilvl w:val="0"/>
          <w:numId w:val="2"/>
        </w:numPr>
        <w:spacing w:after="60"/>
      </w:pPr>
      <w:r>
        <w:t xml:space="preserve">document_library.py — stores per-paragraph metadata flags.</w:t>
      </w:r>
    </w:p>
    <w:p>
      <w:pPr>
        <w:pStyle w:val="ListParagraph"/>
        <w:numPr>
          <w:ilvl w:val="0"/>
          <w:numId w:val="2"/>
        </w:numPr>
        <w:spacing w:after="60"/>
      </w:pPr>
      <w:r>
        <w:t xml:space="preserve">PyInstaller spec — new package and possibly bundled models.</w:t>
      </w:r>
    </w:p>
    <w:p>
      <w:pPr>
        <w:pStyle w:val="Heading3"/>
      </w:pPr>
      <w:r>
        <w:t xml:space="preserve">Beta criteria</w:t>
      </w:r>
    </w:p>
    <w:p>
      <w:pPr>
        <w:pStyle w:val="ListParagraph"/>
        <w:numPr>
          <w:ilvl w:val="0"/>
          <w:numId w:val="2"/>
        </w:numPr>
        <w:spacing w:after="60"/>
      </w:pPr>
      <w:r>
        <w:t xml:space="preserve">Voice-ID runs end-to-end on Ian's reference machine on a 60-min test recording within the §7 measured RTF threshold.</w:t>
      </w:r>
    </w:p>
    <w:p>
      <w:pPr>
        <w:pStyle w:val="ListParagraph"/>
        <w:numPr>
          <w:ilvl w:val="0"/>
          <w:numId w:val="2"/>
        </w:numPr>
        <w:spacing w:after="60"/>
      </w:pPr>
      <w:r>
        <w:t xml:space="preserve">Voiceprint matching correctly auto-confirms a recording with both speakers previously enrolled (verified manually against the test corpus).</w:t>
      </w:r>
    </w:p>
    <w:p>
      <w:pPr>
        <w:pStyle w:val="ListParagraph"/>
        <w:numPr>
          <w:ilvl w:val="0"/>
          <w:numId w:val="2"/>
        </w:numPr>
        <w:spacing w:after="60"/>
      </w:pPr>
      <w:r>
        <w:t xml:space="preserve">Heuristic fallback runs identically to current behaviour when voice-ID is skipped or unavailable.</w:t>
      </w:r>
    </w:p>
    <w:p>
      <w:pPr>
        <w:pStyle w:val="ListParagraph"/>
        <w:numPr>
          <w:ilvl w:val="0"/>
          <w:numId w:val="2"/>
        </w:numPr>
        <w:spacing w:after="60"/>
      </w:pPr>
      <w:r>
        <w:t xml:space="preserve">Existing transcripts in the user's library remain readable and editable; the metadata flags are present on new transcripts only and absent on old ones (no migration of existing transcript metadata).</w:t>
      </w:r>
    </w:p>
    <w:p>
      <w:pPr>
        <w:pStyle w:val="ListParagraph"/>
        <w:numPr>
          <w:ilvl w:val="0"/>
          <w:numId w:val="2"/>
        </w:numPr>
        <w:spacing w:after="60"/>
      </w:pPr>
      <w:r>
        <w:t xml:space="preserve">No regression on AssemblyAI cloud diarisation path.</w:t>
      </w:r>
    </w:p>
    <w:p>
      <w:pPr>
        <w:pStyle w:val="Heading3"/>
      </w:pPr>
      <w:r>
        <w:t xml:space="preserve">Effort</w:t>
      </w:r>
    </w:p>
    <w:p>
      <w:pPr>
        <w:spacing w:after="120"/>
      </w:pPr>
      <w:r>
        <w:t xml:space="preserve">6–10 sessions total, depending on the chosen engine's API quirks. Sherpa-onnx with OfflineSpeakerDiarization (the most likely outcome from Phase 0) is closer to 6 sessions because it's a like-for-like swap; a Silero-based custom pipeline (Candidate B) is closer to 10 because more glue code is needed.</w:t>
      </w:r>
    </w:p>
    <w:p>
      <w:pPr>
        <w:pStyle w:val="Heading2"/>
      </w:pPr>
      <w:r>
        <w:t xml:space="preserve">Phase 4 — Voice-ID UX</w:t>
      </w:r>
    </w:p>
    <w:p>
      <w:pPr>
        <w:pStyle w:val="Heading3"/>
      </w:pPr>
      <w:r>
        <w:t xml:space="preserve">Goal</w:t>
      </w:r>
    </w:p>
    <w:p>
      <w:pPr>
        <w:spacing w:after="120"/>
      </w:pPr>
      <w:r>
        <w:t xml:space="preserve">Surface the voice-ID work to the user with the post-cleanup review dialog (the most important new piece of UX), the engine choice in Audio Settings, and the Speaker Panel updates.</w:t>
      </w:r>
    </w:p>
    <w:p>
      <w:pPr>
        <w:pStyle w:val="Heading3"/>
      </w:pPr>
      <w:r>
        <w:t xml:space="preserve">4a — Post-cleanup voiceprint review dialog (2–3 sessions)</w:t>
      </w:r>
    </w:p>
    <w:p>
      <w:pPr>
        <w:pStyle w:val="ListParagraph"/>
        <w:numPr>
          <w:ilvl w:val="0"/>
          <w:numId w:val="2"/>
        </w:numPr>
        <w:spacing w:after="60"/>
      </w:pPr>
      <w:r>
        <w:t xml:space="preserve">New dialog: VoiceprintReviewDialog. Triggered after transcript_cleaner.clean_transcript() completes and before the routing buttons appear, but only when there is something to review (matched-with-low-confidence or unmatched clusters present).</w:t>
      </w:r>
    </w:p>
    <w:p>
      <w:pPr>
        <w:pStyle w:val="ListParagraph"/>
        <w:numPr>
          <w:ilvl w:val="0"/>
          <w:numId w:val="2"/>
        </w:numPr>
        <w:spacing w:after="60"/>
      </w:pPr>
      <w:r>
        <w:t xml:space="preserve">Three sections per the walkthrough §5.6 ii: Speakers automatically identified (high-confidence matches, with paragraph counts), Possible matches (low-confidence matches with Confirm/Reject buttons per row), Unidentified (unmatched clusters with inline "Save voiceprint as: ___" enrollment fields).</w:t>
      </w:r>
    </w:p>
    <w:p>
      <w:pPr>
        <w:pStyle w:val="ListParagraph"/>
        <w:numPr>
          <w:ilvl w:val="0"/>
          <w:numId w:val="2"/>
        </w:numPr>
        <w:spacing w:after="60"/>
      </w:pPr>
      <w:r>
        <w:t xml:space="preserve">Non-modal — user can scrub the transcript while deciding. Audio scrubbing controls inline.</w:t>
      </w:r>
    </w:p>
    <w:p>
      <w:pPr>
        <w:pStyle w:val="ListParagraph"/>
        <w:numPr>
          <w:ilvl w:val="0"/>
          <w:numId w:val="2"/>
        </w:numPr>
        <w:spacing w:after="60"/>
      </w:pPr>
      <w:r>
        <w:t xml:space="preserve">"Done" button writes confirmed matches to document_speaker_matches, writes new voiceprints to the speakers table, applies all decisions to the in-memory entries before they're passed downstream to the routing buttons.</w:t>
      </w:r>
    </w:p>
    <w:p>
      <w:pPr>
        <w:pStyle w:val="ListParagraph"/>
        <w:numPr>
          <w:ilvl w:val="0"/>
          <w:numId w:val="2"/>
        </w:numPr>
        <w:spacing w:after="60"/>
      </w:pPr>
      <w:r>
        <w:t xml:space="preserve">Skipped entirely when all clusters either auto-confirmed or no matches at all (latter case → simpler dialog: "No matches yet — save voiceprints for next time?").</w:t>
      </w:r>
    </w:p>
    <w:p>
      <w:pPr>
        <w:pStyle w:val="Heading3"/>
      </w:pPr>
      <w:r>
        <w:t xml:space="preserve">4b — Audio Settings: engine choice (1 session)</w:t>
      </w:r>
    </w:p>
    <w:p>
      <w:pPr>
        <w:pStyle w:val="ListParagraph"/>
        <w:numPr>
          <w:ilvl w:val="0"/>
          <w:numId w:val="2"/>
        </w:numPr>
        <w:spacing w:after="60"/>
      </w:pPr>
      <w:r>
        <w:t xml:space="preserve">New row in Audio Settings dialog: "Speaker identification engine" dropdown.</w:t>
      </w:r>
    </w:p>
    <w:p>
      <w:pPr>
        <w:pStyle w:val="ListParagraph"/>
        <w:numPr>
          <w:ilvl w:val="0"/>
          <w:numId w:val="2"/>
        </w:numPr>
        <w:spacing w:after="60"/>
      </w:pPr>
      <w:r>
        <w:t xml:space="preserve">Options: Lightweight (default, recommended) / High quality (requires capable hardware).</w:t>
      </w:r>
    </w:p>
    <w:p>
      <w:pPr>
        <w:pStyle w:val="ListParagraph"/>
        <w:numPr>
          <w:ilvl w:val="0"/>
          <w:numId w:val="2"/>
        </w:numPr>
        <w:spacing w:after="60"/>
      </w:pPr>
      <w:r>
        <w:t xml:space="preserve">Capability check via system_detector.py against thresholds from Phase 0.</w:t>
      </w:r>
    </w:p>
    <w:p>
      <w:pPr>
        <w:pStyle w:val="ListParagraph"/>
        <w:numPr>
          <w:ilvl w:val="0"/>
          <w:numId w:val="2"/>
        </w:numPr>
        <w:spacing w:after="60"/>
      </w:pPr>
      <w:r>
        <w:t xml:space="preserve">Below-capability machines: High quality option shown but disabled, with brief tooltip and F1-help link.</w:t>
      </w:r>
    </w:p>
    <w:p>
      <w:pPr>
        <w:pStyle w:val="Heading3"/>
      </w:pPr>
      <w:r>
        <w:t xml:space="preserve">4c — F1 contextual help (0.5–1 session)</w:t>
      </w:r>
    </w:p>
    <w:p>
      <w:pPr>
        <w:pStyle w:val="ListParagraph"/>
        <w:numPr>
          <w:ilvl w:val="0"/>
          <w:numId w:val="2"/>
        </w:numPr>
        <w:spacing w:after="60"/>
      </w:pPr>
      <w:r>
        <w:t xml:space="preserve">F1 help screen for the disabled High-quality option per test plan §13: which hardware requirement is unmet, why the threshold is set there, what alternatives the user has (AssemblyAI cloud, manual SpeakerPanel labelling).</w:t>
      </w:r>
    </w:p>
    <w:p>
      <w:pPr>
        <w:pStyle w:val="ListParagraph"/>
        <w:numPr>
          <w:ilvl w:val="0"/>
          <w:numId w:val="2"/>
        </w:numPr>
        <w:spacing w:after="60"/>
      </w:pPr>
      <w:r>
        <w:t xml:space="preserve">F1 help for the new Section A Corrections List dropdown.</w:t>
      </w:r>
    </w:p>
    <w:p>
      <w:pPr>
        <w:pStyle w:val="ListParagraph"/>
        <w:numPr>
          <w:ilvl w:val="0"/>
          <w:numId w:val="2"/>
        </w:numPr>
        <w:spacing w:after="60"/>
      </w:pPr>
      <w:r>
        <w:t xml:space="preserve">F1 help for the post-cleanup review dialog.</w:t>
      </w:r>
    </w:p>
    <w:p>
      <w:pPr>
        <w:pStyle w:val="Heading3"/>
      </w:pPr>
      <w:r>
        <w:t xml:space="preserve">4d — Word Speaker Panel awareness (1 session)</w:t>
      </w:r>
    </w:p>
    <w:p>
      <w:pPr>
        <w:pStyle w:val="ListParagraph"/>
        <w:numPr>
          <w:ilvl w:val="0"/>
          <w:numId w:val="2"/>
        </w:numPr>
        <w:spacing w:after="60"/>
      </w:pPr>
      <w:r>
        <w:t xml:space="preserve">Panel reads the per-paragraph auto_named flag from entries.</w:t>
      </w:r>
    </w:p>
    <w:p>
      <w:pPr>
        <w:pStyle w:val="ListParagraph"/>
        <w:numPr>
          <w:ilvl w:val="0"/>
          <w:numId w:val="2"/>
        </w:numPr>
        <w:spacing w:after="60"/>
      </w:pPr>
      <w:r>
        <w:t xml:space="preserve">Status bar: "X paragraphs auto-named — Y need review" when there are unresolved cases.</w:t>
      </w:r>
    </w:p>
    <w:p>
      <w:pPr>
        <w:pStyle w:val="ListParagraph"/>
        <w:numPr>
          <w:ilvl w:val="0"/>
          <w:numId w:val="2"/>
        </w:numPr>
        <w:spacing w:after="60"/>
      </w:pPr>
      <w:r>
        <w:t xml:space="preserve">Visual differentiation: auto-named rows shown in subdued styling; unresolved rows in normal styling, with optional filter to show only unresolved.</w:t>
      </w:r>
    </w:p>
    <w:p>
      <w:pPr>
        <w:pStyle w:val="ListParagraph"/>
        <w:numPr>
          <w:ilvl w:val="0"/>
          <w:numId w:val="2"/>
        </w:numPr>
        <w:spacing w:after="60"/>
      </w:pPr>
      <w:r>
        <w:t xml:space="preserve">"Prev/Next unresolved" navigation buttons (panel already has these; behaviour confirmed correct against new metadata).</w:t>
      </w:r>
    </w:p>
    <w:p>
      <w:pPr>
        <w:pStyle w:val="Heading3"/>
      </w:pPr>
      <w:r>
        <w:t xml:space="preserve">Files affected</w:t>
      </w:r>
    </w:p>
    <w:p>
      <w:pPr>
        <w:pStyle w:val="ListParagraph"/>
        <w:numPr>
          <w:ilvl w:val="0"/>
          <w:numId w:val="2"/>
        </w:numPr>
        <w:spacing w:after="60"/>
      </w:pPr>
      <w:r>
        <w:t xml:space="preserve">New file: voiceprint_review_dialog.py.</w:t>
      </w:r>
    </w:p>
    <w:p>
      <w:pPr>
        <w:pStyle w:val="ListParagraph"/>
        <w:numPr>
          <w:ilvl w:val="0"/>
          <w:numId w:val="2"/>
        </w:numPr>
        <w:spacing w:after="60"/>
      </w:pPr>
      <w:r>
        <w:t xml:space="preserve">audio_settings_dialog.py (or wherever audio settings live in Settings) — new engine dropdown.</w:t>
      </w:r>
    </w:p>
    <w:p>
      <w:pPr>
        <w:pStyle w:val="ListParagraph"/>
        <w:numPr>
          <w:ilvl w:val="0"/>
          <w:numId w:val="2"/>
        </w:numPr>
        <w:spacing w:after="60"/>
      </w:pPr>
      <w:r>
        <w:t xml:space="preserve">context_help.py — new help entries.</w:t>
      </w:r>
    </w:p>
    <w:p>
      <w:pPr>
        <w:pStyle w:val="ListParagraph"/>
        <w:numPr>
          <w:ilvl w:val="0"/>
          <w:numId w:val="2"/>
        </w:numPr>
        <w:spacing w:after="60"/>
      </w:pPr>
      <w:r>
        <w:t xml:space="preserve">word_editor_panel.py — auto_named awareness.</w:t>
      </w:r>
    </w:p>
    <w:p>
      <w:pPr>
        <w:pStyle w:val="ListParagraph"/>
        <w:numPr>
          <w:ilvl w:val="0"/>
          <w:numId w:val="2"/>
        </w:numPr>
        <w:spacing w:after="60"/>
      </w:pPr>
      <w:r>
        <w:t xml:space="preserve">transcript_cleanup_dialog.py — wires VoiceprintReviewDialog into the post-cleanup flow.</w:t>
      </w:r>
    </w:p>
    <w:p>
      <w:pPr>
        <w:pStyle w:val="Heading3"/>
      </w:pPr>
      <w:r>
        <w:t xml:space="preserve">Beta criteria</w:t>
      </w:r>
    </w:p>
    <w:p>
      <w:pPr>
        <w:pStyle w:val="ListParagraph"/>
        <w:numPr>
          <w:ilvl w:val="0"/>
          <w:numId w:val="2"/>
        </w:numPr>
        <w:spacing w:after="60"/>
      </w:pPr>
      <w:r>
        <w:t xml:space="preserve">On a recording with two enrolled speakers and one new speaker, the review dialog correctly surfaces the new speaker for enrollment and skips the dialog for the matched speakers.</w:t>
      </w:r>
    </w:p>
    <w:p>
      <w:pPr>
        <w:pStyle w:val="ListParagraph"/>
        <w:numPr>
          <w:ilvl w:val="0"/>
          <w:numId w:val="2"/>
        </w:numPr>
        <w:spacing w:after="60"/>
      </w:pPr>
      <w:r>
        <w:t xml:space="preserve">Saving a new voiceprint persists; subsequent recordings with the same speaker auto-match.</w:t>
      </w:r>
    </w:p>
    <w:p>
      <w:pPr>
        <w:pStyle w:val="ListParagraph"/>
        <w:numPr>
          <w:ilvl w:val="0"/>
          <w:numId w:val="2"/>
        </w:numPr>
        <w:spacing w:after="60"/>
      </w:pPr>
      <w:r>
        <w:t xml:space="preserve">Engine choice in Audio Settings honoured by the cleanup pipeline; switching engines doesn't require a restart.</w:t>
      </w:r>
    </w:p>
    <w:p>
      <w:pPr>
        <w:pStyle w:val="ListParagraph"/>
        <w:numPr>
          <w:ilvl w:val="0"/>
          <w:numId w:val="2"/>
        </w:numPr>
        <w:spacing w:after="60"/>
      </w:pPr>
      <w:r>
        <w:t xml:space="preserve">Disabled-state F1 help reads as informative, not gatekeeping.</w:t>
      </w:r>
    </w:p>
    <w:p>
      <w:pPr>
        <w:pStyle w:val="Heading3"/>
      </w:pPr>
      <w:r>
        <w:t xml:space="preserve">Effort</w:t>
      </w:r>
    </w:p>
    <w:p>
      <w:pPr>
        <w:spacing w:after="120"/>
      </w:pPr>
      <w:r>
        <w:t xml:space="preserve">4–6 sessions. The review dialog is the largest single piece (2–3 sessions); the rest is smaller.</w:t>
      </w:r>
    </w:p>
    <w:p>
      <w:pPr>
        <w:pStyle w:val="Heading2"/>
      </w:pPr>
      <w:r>
        <w:t xml:space="preserve">Phase 5 — AI Refinement panel and core pipeline</w:t>
      </w:r>
    </w:p>
    <w:p>
      <w:pPr>
        <w:pStyle w:val="Heading3"/>
      </w:pPr>
      <w:r>
        <w:t xml:space="preserve">Goal</w:t>
      </w:r>
    </w:p>
    <w:p>
      <w:pPr>
        <w:spacing w:after="120"/>
      </w:pPr>
      <w:r>
        <w:t xml:space="preserve">Implement the AI Refinement panel inside the cleanup dialog (after cleanup completes), producing DRAFT_3 from DRAFT_2 with five opt-in capabilities.</w:t>
      </w:r>
    </w:p>
    <w:p>
      <w:pPr>
        <w:pStyle w:val="Heading3"/>
      </w:pPr>
      <w:r>
        <w:t xml:space="preserve">Dependencies</w:t>
      </w:r>
    </w:p>
    <w:p>
      <w:pPr>
        <w:pStyle w:val="ListParagraph"/>
        <w:numPr>
          <w:ilvl w:val="0"/>
          <w:numId w:val="2"/>
        </w:numPr>
        <w:spacing w:after="60"/>
      </w:pPr>
      <w:r>
        <w:t xml:space="preserve">Phase 1 (schema) — needed for storing AI-generated metadata.</w:t>
      </w:r>
    </w:p>
    <w:p>
      <w:pPr>
        <w:pStyle w:val="ListParagraph"/>
        <w:numPr>
          <w:ilvl w:val="0"/>
          <w:numId w:val="2"/>
        </w:numPr>
        <w:spacing w:after="60"/>
      </w:pPr>
      <w:r>
        <w:t xml:space="preserve">Phase 2 (Corrections Lists) — tickbox 4.2 (Provisional Corrections discovery) writes into the corrections table.</w:t>
      </w:r>
    </w:p>
    <w:p>
      <w:pPr>
        <w:pStyle w:val="ListParagraph"/>
        <w:numPr>
          <w:ilvl w:val="0"/>
          <w:numId w:val="2"/>
        </w:numPr>
        <w:spacing w:after="60"/>
      </w:pPr>
      <w:r>
        <w:t xml:space="preserve">Phase 4 (Voice-ID UX) — DRAFT_2 input semantics depend on whether voice-ID ran upstream.</w:t>
      </w:r>
    </w:p>
    <w:p>
      <w:pPr>
        <w:pStyle w:val="Heading3"/>
      </w:pPr>
      <w:r>
        <w:t xml:space="preserve">5a — AI Refinement panel UI (1.5 sessions)</w:t>
      </w:r>
    </w:p>
    <w:p>
      <w:pPr>
        <w:pStyle w:val="ListParagraph"/>
        <w:numPr>
          <w:ilvl w:val="0"/>
          <w:numId w:val="2"/>
        </w:numPr>
        <w:spacing w:after="60"/>
      </w:pPr>
      <w:r>
        <w:t xml:space="preserve">Panel appears in the cleanup dialog after the Run/Skip phase completes, alongside the Thread Viewer / Microsoft Word routing buttons. Collapsed by default.</w:t>
      </w:r>
    </w:p>
    <w:p>
      <w:pPr>
        <w:pStyle w:val="ListParagraph"/>
        <w:numPr>
          <w:ilvl w:val="0"/>
          <w:numId w:val="2"/>
        </w:numPr>
        <w:spacing w:after="60"/>
      </w:pPr>
      <w:r>
        <w:t xml:space="preserve">First-time expansion shows a "What this does" dialog with "Don't show again" option.</w:t>
      </w:r>
    </w:p>
    <w:p>
      <w:pPr>
        <w:pStyle w:val="ListParagraph"/>
        <w:numPr>
          <w:ilvl w:val="0"/>
          <w:numId w:val="2"/>
        </w:numPr>
        <w:spacing w:after="60"/>
      </w:pPr>
      <w:r>
        <w:t xml:space="preserve">Five tickboxes (4.1 typo / 4.2 provisional corrections / 4.3 sentence / 4.4 paragraph / 4.5 speaker re-attribution).</w:t>
      </w:r>
    </w:p>
    <w:p>
      <w:pPr>
        <w:pStyle w:val="ListParagraph"/>
        <w:numPr>
          <w:ilvl w:val="0"/>
          <w:numId w:val="2"/>
        </w:numPr>
        <w:spacing w:after="60"/>
      </w:pPr>
      <w:r>
        <w:t xml:space="preserve">Cost preview live-updates based on transcript length × selected tickboxes × current provider.</w:t>
      </w:r>
    </w:p>
    <w:p>
      <w:pPr>
        <w:pStyle w:val="ListParagraph"/>
        <w:numPr>
          <w:ilvl w:val="0"/>
          <w:numId w:val="2"/>
        </w:numPr>
        <w:spacing w:after="60"/>
      </w:pPr>
      <w:r>
        <w:t xml:space="preserve">Provider dropdown defaulting to user's currently-selected provider.</w:t>
      </w:r>
    </w:p>
    <w:p>
      <w:pPr>
        <w:pStyle w:val="ListParagraph"/>
        <w:numPr>
          <w:ilvl w:val="0"/>
          <w:numId w:val="2"/>
        </w:numPr>
        <w:spacing w:after="60"/>
      </w:pPr>
      <w:r>
        <w:t xml:space="preserve">Refine and Discard AI Refinements buttons.</w:t>
      </w:r>
    </w:p>
    <w:p>
      <w:pPr>
        <w:pStyle w:val="Heading3"/>
      </w:pPr>
      <w:r>
        <w:t xml:space="preserve">5b — Per-tickbox prompts (1.5–2 sessions)</w:t>
      </w:r>
    </w:p>
    <w:p>
      <w:pPr>
        <w:pStyle w:val="ListParagraph"/>
        <w:numPr>
          <w:ilvl w:val="0"/>
          <w:numId w:val="2"/>
        </w:numPr>
        <w:spacing w:after="60"/>
      </w:pPr>
      <w:r>
        <w:t xml:space="preserve">Five prompt templates, each producing structured JSON output.</w:t>
      </w:r>
    </w:p>
    <w:p>
      <w:pPr>
        <w:pStyle w:val="ListParagraph"/>
        <w:numPr>
          <w:ilvl w:val="0"/>
          <w:numId w:val="2"/>
        </w:numPr>
        <w:spacing w:after="60"/>
      </w:pPr>
      <w:r>
        <w:t xml:space="preserve">Prompt for 4.4 paragraph refinement explicitly references the {MM:SS} sentence-level markers and asks for splits at those markers only.</w:t>
      </w:r>
    </w:p>
    <w:p>
      <w:pPr>
        <w:pStyle w:val="ListParagraph"/>
        <w:numPr>
          <w:ilvl w:val="0"/>
          <w:numId w:val="2"/>
        </w:numPr>
        <w:spacing w:after="60"/>
      </w:pPr>
      <w:r>
        <w:t xml:space="preserve">Prompts use roles internally (Speaker 1, Speaker 2) rather than names, so role-mapping flips correct uniformly per v3 §4.5.</w:t>
      </w:r>
    </w:p>
    <w:p>
      <w:pPr>
        <w:pStyle w:val="ListParagraph"/>
        <w:numPr>
          <w:ilvl w:val="0"/>
          <w:numId w:val="2"/>
        </w:numPr>
        <w:spacing w:after="60"/>
      </w:pPr>
      <w:r>
        <w:t xml:space="preserve">Prompts include placeholder slots for "previous Corrections List entries to avoid re-suggesting" — keeps 4.2 from suggesting things already in the user's list.</w:t>
      </w:r>
    </w:p>
    <w:p>
      <w:pPr>
        <w:pStyle w:val="Heading3"/>
      </w:pPr>
      <w:r>
        <w:t xml:space="preserve">5c — JSON parsing and application (1.5 sessions)</w:t>
      </w:r>
    </w:p>
    <w:p>
      <w:pPr>
        <w:pStyle w:val="ListParagraph"/>
        <w:numPr>
          <w:ilvl w:val="0"/>
          <w:numId w:val="2"/>
        </w:numPr>
        <w:spacing w:after="60"/>
      </w:pPr>
      <w:r>
        <w:t xml:space="preserve">Strict JSON schema for each tickbox's output; validation before application.</w:t>
      </w:r>
    </w:p>
    <w:p>
      <w:pPr>
        <w:pStyle w:val="ListParagraph"/>
        <w:numPr>
          <w:ilvl w:val="0"/>
          <w:numId w:val="2"/>
        </w:numPr>
        <w:spacing w:after="60"/>
      </w:pPr>
      <w:r>
        <w:t xml:space="preserve">Application logic per tickbox: 4.1 inserts inline [Did you mean: ...] markers; 4.2 collects provisional corrections for the review panel (Phase 6); 4.3 modifies sentence boundaries within paragraphs; 4.4 splits/merges paragraphs subject to the {MM:SS} safety check; 4.5 re-attributes paragraph speakers.</w:t>
      </w:r>
    </w:p>
    <w:p>
      <w:pPr>
        <w:pStyle w:val="ListParagraph"/>
        <w:numPr>
          <w:ilvl w:val="0"/>
          <w:numId w:val="2"/>
        </w:numPr>
        <w:spacing w:after="60"/>
      </w:pPr>
      <w:r>
        <w:t xml:space="preserve">{MM:SS} safety check: validate every proposed 4.4 split point against the actual sentence-level markers in the paragraph. Failures generate red markers (Phase 6) rather than being silently dropped.</w:t>
      </w:r>
    </w:p>
    <w:p>
      <w:pPr>
        <w:pStyle w:val="Heading3"/>
      </w:pPr>
      <w:r>
        <w:t xml:space="preserve">5d — Pipeline ordering and provider abstraction (1 session)</w:t>
      </w:r>
    </w:p>
    <w:p>
      <w:pPr>
        <w:pStyle w:val="ListParagraph"/>
        <w:numPr>
          <w:ilvl w:val="0"/>
          <w:numId w:val="2"/>
        </w:numPr>
        <w:spacing w:after="60"/>
      </w:pPr>
      <w:r>
        <w:t xml:space="preserve">Internal AI pass order: 4.4 → 4.3 → 4.5 → 4.1 → 4.2 (per v3 "Implementation notes" — 4.2 is now Provisional Corrections discovery, runs last because it sees the cleaned text).</w:t>
      </w:r>
    </w:p>
    <w:p>
      <w:pPr>
        <w:pStyle w:val="ListParagraph"/>
        <w:numPr>
          <w:ilvl w:val="0"/>
          <w:numId w:val="2"/>
        </w:numPr>
        <w:spacing w:after="60"/>
      </w:pPr>
      <w:r>
        <w:t xml:space="preserve">Provider abstraction: ai_handler.py call wrapped to support all six configured providers including local Ollama, with chunking for small-context-window local models per v3.</w:t>
      </w:r>
    </w:p>
    <w:p>
      <w:pPr>
        <w:pStyle w:val="ListParagraph"/>
        <w:numPr>
          <w:ilvl w:val="0"/>
          <w:numId w:val="2"/>
        </w:numPr>
        <w:spacing w:after="60"/>
      </w:pPr>
      <w:r>
        <w:t xml:space="preserve">Discard AI Refinements: reverts in-memory entries to DRAFT_2 (taken as a Backup at start of refinement per Phase 7), restores cleanup dialog state.</w:t>
      </w:r>
    </w:p>
    <w:p>
      <w:pPr>
        <w:pStyle w:val="Heading3"/>
      </w:pPr>
      <w:r>
        <w:t xml:space="preserve">Files affected</w:t>
      </w:r>
    </w:p>
    <w:p>
      <w:pPr>
        <w:pStyle w:val="ListParagraph"/>
        <w:numPr>
          <w:ilvl w:val="0"/>
          <w:numId w:val="2"/>
        </w:numPr>
        <w:spacing w:after="60"/>
      </w:pPr>
      <w:r>
        <w:t xml:space="preserve">transcript_cleanup_dialog.py — the AI Refinement panel.</w:t>
      </w:r>
    </w:p>
    <w:p>
      <w:pPr>
        <w:pStyle w:val="ListParagraph"/>
        <w:numPr>
          <w:ilvl w:val="0"/>
          <w:numId w:val="2"/>
        </w:numPr>
        <w:spacing w:after="60"/>
      </w:pPr>
      <w:r>
        <w:t xml:space="preserve">New file: ai_refinement.py — prompt templates, JSON schemas, application logic.</w:t>
      </w:r>
    </w:p>
    <w:p>
      <w:pPr>
        <w:pStyle w:val="ListParagraph"/>
        <w:numPr>
          <w:ilvl w:val="0"/>
          <w:numId w:val="2"/>
        </w:numPr>
        <w:spacing w:after="60"/>
      </w:pPr>
      <w:r>
        <w:t xml:space="preserve">ai_handler.py — possible additions for structured-JSON-mode calls.</w:t>
      </w:r>
    </w:p>
    <w:p>
      <w:pPr>
        <w:pStyle w:val="ListParagraph"/>
        <w:numPr>
          <w:ilvl w:val="0"/>
          <w:numId w:val="2"/>
        </w:numPr>
        <w:spacing w:after="60"/>
      </w:pPr>
      <w:r>
        <w:t xml:space="preserve">cost_tracker.py — cost-preview integration.</w:t>
      </w:r>
    </w:p>
    <w:p>
      <w:pPr>
        <w:pStyle w:val="Heading3"/>
      </w:pPr>
      <w:r>
        <w:t xml:space="preserve">Beta criteria</w:t>
      </w:r>
    </w:p>
    <w:p>
      <w:pPr>
        <w:pStyle w:val="ListParagraph"/>
        <w:numPr>
          <w:ilvl w:val="0"/>
          <w:numId w:val="2"/>
        </w:numPr>
        <w:spacing w:after="60"/>
      </w:pPr>
      <w:r>
        <w:t xml:space="preserve">Each tickbox runs end-to-end on Claude Sonnet, Gemini, GPT, and at least one Ollama model.</w:t>
      </w:r>
    </w:p>
    <w:p>
      <w:pPr>
        <w:pStyle w:val="ListParagraph"/>
        <w:numPr>
          <w:ilvl w:val="0"/>
          <w:numId w:val="2"/>
        </w:numPr>
        <w:spacing w:after="60"/>
      </w:pPr>
      <w:r>
        <w:t xml:space="preserve">Cost preview matches actual cost within 10% on three test runs.</w:t>
      </w:r>
    </w:p>
    <w:p>
      <w:pPr>
        <w:pStyle w:val="ListParagraph"/>
        <w:numPr>
          <w:ilvl w:val="0"/>
          <w:numId w:val="2"/>
        </w:numPr>
        <w:spacing w:after="60"/>
      </w:pPr>
      <w:r>
        <w:t xml:space="preserve">{MM:SS} safety check correctly rejects malformed splits and surfaces them as red markers (Phase 6 verification).</w:t>
      </w:r>
    </w:p>
    <w:p>
      <w:pPr>
        <w:pStyle w:val="ListParagraph"/>
        <w:numPr>
          <w:ilvl w:val="0"/>
          <w:numId w:val="2"/>
        </w:numPr>
        <w:spacing w:after="60"/>
      </w:pPr>
      <w:r>
        <w:t xml:space="preserve">Discard AI Refinements cleanly reverts.</w:t>
      </w:r>
    </w:p>
    <w:p>
      <w:pPr>
        <w:pStyle w:val="Heading3"/>
      </w:pPr>
      <w:r>
        <w:t xml:space="preserve">Effort</w:t>
      </w:r>
    </w:p>
    <w:p>
      <w:pPr>
        <w:spacing w:after="120"/>
      </w:pPr>
      <w:r>
        <w:t xml:space="preserve">5–7 sessions. Prompt iteration on real transcripts is the longest-tail activity (per v3) and is expected to continue through beta.</w:t>
      </w:r>
    </w:p>
    <w:p>
      <w:pPr>
        <w:pStyle w:val="Heading2"/>
      </w:pPr>
      <w:r>
        <w:t xml:space="preserve">Phase 6 — Provisional Corrections review and confidence markers</w:t>
      </w:r>
    </w:p>
    <w:p>
      <w:pPr>
        <w:pStyle w:val="Heading3"/>
      </w:pPr>
      <w:r>
        <w:t xml:space="preserve">Goal</w:t>
      </w:r>
    </w:p>
    <w:p>
      <w:pPr>
        <w:spacing w:after="120"/>
      </w:pPr>
      <w:r>
        <w:t xml:space="preserve">Surface AI Refinement output to the user with the Provisional Corrections review panel, confidence-coloured dots in the Word document, attached comments, edit-chain preservation, filters, and bulk-accept-all-green.</w:t>
      </w:r>
    </w:p>
    <w:p>
      <w:pPr>
        <w:pStyle w:val="Heading3"/>
      </w:pPr>
      <w:r>
        <w:t xml:space="preserve">Dependencies</w:t>
      </w:r>
    </w:p>
    <w:p>
      <w:pPr>
        <w:pStyle w:val="ListParagraph"/>
        <w:numPr>
          <w:ilvl w:val="0"/>
          <w:numId w:val="2"/>
        </w:numPr>
        <w:spacing w:after="60"/>
      </w:pPr>
      <w:r>
        <w:t xml:space="preserve">Phase 5 must produce DRAFT_3 with structured change metadata.</w:t>
      </w:r>
    </w:p>
    <w:p>
      <w:pPr>
        <w:pStyle w:val="Heading3"/>
      </w:pPr>
      <w:r>
        <w:t xml:space="preserve">6a — Provisional Corrections review panel (1.5 sessions)</w:t>
      </w:r>
    </w:p>
    <w:p>
      <w:pPr>
        <w:pStyle w:val="ListParagraph"/>
        <w:numPr>
          <w:ilvl w:val="0"/>
          <w:numId w:val="2"/>
        </w:numPr>
        <w:spacing w:after="60"/>
      </w:pPr>
      <w:r>
        <w:t xml:space="preserve">Panel appears in cleanup dialog after refinement completes, before routing buttons, only when 4.2 was ticked AND provisional items exist.</w:t>
      </w:r>
    </w:p>
    <w:p>
      <w:pPr>
        <w:pStyle w:val="ListParagraph"/>
        <w:numPr>
          <w:ilvl w:val="0"/>
          <w:numId w:val="2"/>
        </w:numPr>
        <w:spacing w:after="60"/>
      </w:pPr>
      <w:r>
        <w:t xml:space="preserve">Compact table with editable proposed correction column, occurrence count, three-radio decision (Promote / Accept once / Dismiss), per-row Show context expansion.</w:t>
      </w:r>
    </w:p>
    <w:p>
      <w:pPr>
        <w:pStyle w:val="ListParagraph"/>
        <w:numPr>
          <w:ilvl w:val="0"/>
          <w:numId w:val="2"/>
        </w:numPr>
        <w:spacing w:after="60"/>
      </w:pPr>
      <w:r>
        <w:t xml:space="preserve">Bulk controls: Apply all promotions, Dismiss all.</w:t>
      </w:r>
    </w:p>
    <w:p>
      <w:pPr>
        <w:pStyle w:val="ListParagraph"/>
        <w:numPr>
          <w:ilvl w:val="0"/>
          <w:numId w:val="2"/>
        </w:numPr>
        <w:spacing w:after="60"/>
      </w:pPr>
      <w:r>
        <w:t xml:space="preserve">On Continue: writes Promote-decisions to the user's Corrections List, applies all accepted corrections retroactively to DRAFT_3.</w:t>
      </w:r>
    </w:p>
    <w:p>
      <w:pPr>
        <w:pStyle w:val="Heading3"/>
      </w:pPr>
      <w:r>
        <w:t xml:space="preserve">6b — Confidence markers in DRAFT_3 (2 sessions)</w:t>
      </w:r>
    </w:p>
    <w:p>
      <w:pPr>
        <w:pStyle w:val="ListParagraph"/>
        <w:numPr>
          <w:ilvl w:val="0"/>
          <w:numId w:val="2"/>
        </w:numPr>
        <w:spacing w:after="60"/>
      </w:pPr>
      <w:r>
        <w:t xml:space="preserve">Coloured dots inserted into the document text at marker points: green / amber / red / blue per v3 §6.</w:t>
      </w:r>
    </w:p>
    <w:p>
      <w:pPr>
        <w:pStyle w:val="ListParagraph"/>
        <w:numPr>
          <w:ilvl w:val="0"/>
          <w:numId w:val="2"/>
        </w:numPr>
        <w:spacing w:after="60"/>
      </w:pPr>
      <w:r>
        <w:t xml:space="preserve">Each dot has an attached Word Comment with structured content: [AI capability — colour] description; confidence: level.</w:t>
      </w:r>
    </w:p>
    <w:p>
      <w:pPr>
        <w:pStyle w:val="ListParagraph"/>
        <w:numPr>
          <w:ilvl w:val="0"/>
          <w:numId w:val="2"/>
        </w:numPr>
        <w:spacing w:after="60"/>
      </w:pPr>
      <w:r>
        <w:t xml:space="preserve">Comments shown on hover/click, not in the margin pane by default.</w:t>
      </w:r>
    </w:p>
    <w:p>
      <w:pPr>
        <w:pStyle w:val="ListParagraph"/>
        <w:numPr>
          <w:ilvl w:val="0"/>
          <w:numId w:val="2"/>
        </w:numPr>
        <w:spacing w:after="60"/>
      </w:pPr>
      <w:r>
        <w:t xml:space="preserve">Implementation: dots are inserted as text characters with custom Word styles; comments use Word's native commenting system. Both round-trip correctly through the .docx export and re-import.</w:t>
      </w:r>
    </w:p>
    <w:p>
      <w:pPr>
        <w:pStyle w:val="Heading3"/>
      </w:pPr>
      <w:r>
        <w:t xml:space="preserve">6c — Edit-chain preservation (1 session)</w:t>
      </w:r>
    </w:p>
    <w:p>
      <w:pPr>
        <w:pStyle w:val="ListParagraph"/>
        <w:numPr>
          <w:ilvl w:val="0"/>
          <w:numId w:val="2"/>
        </w:numPr>
        <w:spacing w:after="60"/>
      </w:pPr>
      <w:r>
        <w:t xml:space="preserve">When the user edits text inside an AI-marked range, the marker stays by default and the comment updates: "AI proposed X; user corrected to Y".</w:t>
      </w:r>
    </w:p>
    <w:p>
      <w:pPr>
        <w:pStyle w:val="ListParagraph"/>
        <w:numPr>
          <w:ilvl w:val="0"/>
          <w:numId w:val="2"/>
        </w:numPr>
        <w:spacing w:after="60"/>
      </w:pPr>
      <w:r>
        <w:t xml:space="preserve">User can manually delete the marker via the Speaker Panel's "Remove AI marker" action.</w:t>
      </w:r>
    </w:p>
    <w:p>
      <w:pPr>
        <w:pStyle w:val="ListParagraph"/>
        <w:numPr>
          <w:ilvl w:val="0"/>
          <w:numId w:val="2"/>
        </w:numPr>
        <w:spacing w:after="60"/>
      </w:pPr>
      <w:r>
        <w:t xml:space="preserve">Implementation: edit detection via COM polling against the marked ranges (Word's tracked-changes infrastructure provides this hook).</w:t>
      </w:r>
    </w:p>
    <w:p>
      <w:pPr>
        <w:pStyle w:val="Heading3"/>
      </w:pPr>
      <w:r>
        <w:t xml:space="preserve">6d — Filter controls and bulk-accept-all-green (0.5 session)</w:t>
      </w:r>
    </w:p>
    <w:p>
      <w:pPr>
        <w:pStyle w:val="ListParagraph"/>
        <w:numPr>
          <w:ilvl w:val="0"/>
          <w:numId w:val="2"/>
        </w:numPr>
        <w:spacing w:after="60"/>
      </w:pPr>
      <w:r>
        <w:t xml:space="preserve">In the Word Speaker Panel: filter buttons (Show all / Hide green / Show only red+amber).</w:t>
      </w:r>
    </w:p>
    <w:p>
      <w:pPr>
        <w:pStyle w:val="ListParagraph"/>
        <w:numPr>
          <w:ilvl w:val="0"/>
          <w:numId w:val="2"/>
        </w:numPr>
        <w:spacing w:after="60"/>
      </w:pPr>
      <w:r>
        <w:t xml:space="preserve">Bulk-accept-all-green: clears all green markers in one action with a confirmation prompt.</w:t>
      </w:r>
    </w:p>
    <w:p>
      <w:pPr>
        <w:pStyle w:val="Heading3"/>
      </w:pPr>
      <w:r>
        <w:t xml:space="preserve">6e — One-time post-import warning (0.25 session)</w:t>
      </w:r>
    </w:p>
    <w:p>
      <w:pPr>
        <w:pStyle w:val="ListParagraph"/>
        <w:numPr>
          <w:ilvl w:val="0"/>
          <w:numId w:val="2"/>
        </w:numPr>
        <w:spacing w:after="60"/>
      </w:pPr>
      <w:r>
        <w:t xml:space="preserve">Per v3 §7. Verbatim wording locked. "Don't ask me again" checkbox stored in config.</w:t>
      </w:r>
    </w:p>
    <w:p>
      <w:pPr>
        <w:pStyle w:val="Heading3"/>
      </w:pPr>
      <w:r>
        <w:t xml:space="preserve">Files affected</w:t>
      </w:r>
    </w:p>
    <w:p>
      <w:pPr>
        <w:pStyle w:val="ListParagraph"/>
        <w:numPr>
          <w:ilvl w:val="0"/>
          <w:numId w:val="2"/>
        </w:numPr>
        <w:spacing w:after="60"/>
      </w:pPr>
      <w:r>
        <w:t xml:space="preserve">New file: provisional_corrections_dialog.py.</w:t>
      </w:r>
    </w:p>
    <w:p>
      <w:pPr>
        <w:pStyle w:val="ListParagraph"/>
        <w:numPr>
          <w:ilvl w:val="0"/>
          <w:numId w:val="2"/>
        </w:numPr>
        <w:spacing w:after="60"/>
      </w:pPr>
      <w:r>
        <w:t xml:space="preserve">transcript_word_toolkit.py — confidence marker rendering during export.</w:t>
      </w:r>
    </w:p>
    <w:p>
      <w:pPr>
        <w:pStyle w:val="ListParagraph"/>
        <w:numPr>
          <w:ilvl w:val="0"/>
          <w:numId w:val="2"/>
        </w:numPr>
        <w:spacing w:after="60"/>
      </w:pPr>
      <w:r>
        <w:t xml:space="preserve">word_editor_panel.py — filters, bulk-accept, edit-chain hooks.</w:t>
      </w:r>
    </w:p>
    <w:p>
      <w:pPr>
        <w:pStyle w:val="ListParagraph"/>
        <w:numPr>
          <w:ilvl w:val="0"/>
          <w:numId w:val="2"/>
        </w:numPr>
        <w:spacing w:after="60"/>
      </w:pPr>
      <w:r>
        <w:t xml:space="preserve">ai_refinement.py — marker generation logic.</w:t>
      </w:r>
    </w:p>
    <w:p>
      <w:pPr>
        <w:pStyle w:val="Heading3"/>
      </w:pPr>
      <w:r>
        <w:t xml:space="preserve">Beta criteria</w:t>
      </w:r>
    </w:p>
    <w:p>
      <w:pPr>
        <w:pStyle w:val="ListParagraph"/>
        <w:numPr>
          <w:ilvl w:val="0"/>
          <w:numId w:val="2"/>
        </w:numPr>
        <w:spacing w:after="60"/>
      </w:pPr>
      <w:r>
        <w:t xml:space="preserve">Provisional Corrections review writes new entries to the Corrections List that survive a DocAnalyser restart.</w:t>
      </w:r>
    </w:p>
    <w:p>
      <w:pPr>
        <w:pStyle w:val="ListParagraph"/>
        <w:numPr>
          <w:ilvl w:val="0"/>
          <w:numId w:val="2"/>
        </w:numPr>
        <w:spacing w:after="60"/>
      </w:pPr>
      <w:r>
        <w:t xml:space="preserve">Coloured dots and comments are visible in Word and round-trip through Save → close → reopen.</w:t>
      </w:r>
    </w:p>
    <w:p>
      <w:pPr>
        <w:pStyle w:val="ListParagraph"/>
        <w:numPr>
          <w:ilvl w:val="0"/>
          <w:numId w:val="2"/>
        </w:numPr>
        <w:spacing w:after="60"/>
      </w:pPr>
      <w:r>
        <w:t xml:space="preserve">Editing a marked passage updates the comment with the edit chain.</w:t>
      </w:r>
    </w:p>
    <w:p>
      <w:pPr>
        <w:pStyle w:val="ListParagraph"/>
        <w:numPr>
          <w:ilvl w:val="0"/>
          <w:numId w:val="2"/>
        </w:numPr>
        <w:spacing w:after="60"/>
      </w:pPr>
      <w:r>
        <w:t xml:space="preserve">Bulk-accept-all-green clears markers correctly without affecting amber/red/blue.</w:t>
      </w:r>
    </w:p>
    <w:p>
      <w:pPr>
        <w:pStyle w:val="Heading3"/>
      </w:pPr>
      <w:r>
        <w:t xml:space="preserve">Effort</w:t>
      </w:r>
    </w:p>
    <w:p>
      <w:pPr>
        <w:spacing w:after="120"/>
      </w:pPr>
      <w:r>
        <w:t xml:space="preserve">5–7 sessions.</w:t>
      </w:r>
    </w:p>
    <w:p>
      <w:pPr>
        <w:pStyle w:val="Heading2"/>
      </w:pPr>
      <w:r>
        <w:t xml:space="preserve">Phase 7 — Backups system</w:t>
      </w:r>
    </w:p>
    <w:p>
      <w:pPr>
        <w:pStyle w:val="Heading3"/>
      </w:pPr>
      <w:r>
        <w:t xml:space="preserve">Goal</w:t>
      </w:r>
    </w:p>
    <w:p>
      <w:pPr>
        <w:spacing w:after="120"/>
      </w:pPr>
      <w:r>
        <w:t xml:space="preserve">Implement automatic and manual backup triggers, the Backups dialog, and restorable revert.</w:t>
      </w:r>
    </w:p>
    <w:p>
      <w:pPr>
        <w:pStyle w:val="Heading3"/>
      </w:pPr>
      <w:r>
        <w:t xml:space="preserve">Dependencies</w:t>
      </w:r>
    </w:p>
    <w:p>
      <w:pPr>
        <w:pStyle w:val="ListParagraph"/>
        <w:numPr>
          <w:ilvl w:val="0"/>
          <w:numId w:val="2"/>
        </w:numPr>
        <w:spacing w:after="60"/>
      </w:pPr>
      <w:r>
        <w:t xml:space="preserve">Phase 1 (backups table).</w:t>
      </w:r>
    </w:p>
    <w:p>
      <w:pPr>
        <w:pStyle w:val="Heading3"/>
      </w:pPr>
      <w:r>
        <w:t xml:space="preserve">Deliverables</w:t>
      </w:r>
    </w:p>
    <w:p>
      <w:pPr>
        <w:pStyle w:val="ListParagraph"/>
        <w:numPr>
          <w:ilvl w:val="0"/>
          <w:numId w:val="2"/>
        </w:numPr>
        <w:spacing w:after="60"/>
      </w:pPr>
      <w:r>
        <w:t xml:space="preserve">Auto-backup triggers fire at: post-heuristic-cleanup, post-AI-refinement, at-import, session-start in Word.</w:t>
      </w:r>
    </w:p>
    <w:p>
      <w:pPr>
        <w:pStyle w:val="ListParagraph"/>
        <w:numPr>
          <w:ilvl w:val="0"/>
          <w:numId w:val="2"/>
        </w:numPr>
        <w:spacing w:after="60"/>
      </w:pPr>
      <w:r>
        <w:t xml:space="preserve">Manual "Create backup" button in the Word Speaker Panel with optional user-supplied label.</w:t>
      </w:r>
    </w:p>
    <w:p>
      <w:pPr>
        <w:pStyle w:val="ListParagraph"/>
        <w:numPr>
          <w:ilvl w:val="0"/>
          <w:numId w:val="2"/>
        </w:numPr>
        <w:spacing w:after="60"/>
      </w:pPr>
      <w:r>
        <w:t xml:space="preserve">Backups dialog accessible from both the Word Speaker Panel and the Thread Viewer.</w:t>
      </w:r>
    </w:p>
    <w:p>
      <w:pPr>
        <w:pStyle w:val="ListParagraph"/>
        <w:numPr>
          <w:ilvl w:val="0"/>
          <w:numId w:val="2"/>
        </w:numPr>
        <w:spacing w:after="60"/>
      </w:pPr>
      <w:r>
        <w:t xml:space="preserve">Backups dialog lists all backups for the current transcript with timestamp, trigger type, and label. Per-backup actions: Preview (read-only viewer), Revert (auto-creates a backup of current state first, so the revert is reversible), Delete (with confirmation).</w:t>
      </w:r>
    </w:p>
    <w:p>
      <w:pPr>
        <w:pStyle w:val="ListParagraph"/>
        <w:numPr>
          <w:ilvl w:val="0"/>
          <w:numId w:val="2"/>
        </w:numPr>
        <w:spacing w:after="60"/>
      </w:pPr>
      <w:r>
        <w:t xml:space="preserve">Retention policy: keep all backups until the transcript is deleted. SQLite storage cost is negligible for transcript-sized text.</w:t>
      </w:r>
    </w:p>
    <w:p>
      <w:pPr>
        <w:pStyle w:val="Heading3"/>
      </w:pPr>
      <w:r>
        <w:t xml:space="preserve">Files affected</w:t>
      </w:r>
    </w:p>
    <w:p>
      <w:pPr>
        <w:pStyle w:val="ListParagraph"/>
        <w:numPr>
          <w:ilvl w:val="0"/>
          <w:numId w:val="2"/>
        </w:numPr>
        <w:spacing w:after="60"/>
      </w:pPr>
      <w:r>
        <w:t xml:space="preserve">New file: backups_manager.py.</w:t>
      </w:r>
    </w:p>
    <w:p>
      <w:pPr>
        <w:pStyle w:val="ListParagraph"/>
        <w:numPr>
          <w:ilvl w:val="0"/>
          <w:numId w:val="2"/>
        </w:numPr>
        <w:spacing w:after="60"/>
      </w:pPr>
      <w:r>
        <w:t xml:space="preserve">New file: backups_dialog.py.</w:t>
      </w:r>
    </w:p>
    <w:p>
      <w:pPr>
        <w:pStyle w:val="ListParagraph"/>
        <w:numPr>
          <w:ilvl w:val="0"/>
          <w:numId w:val="2"/>
        </w:numPr>
        <w:spacing w:after="60"/>
      </w:pPr>
      <w:r>
        <w:t xml:space="preserve">document_fetching.py, transcript_cleanup_dialog.py, ai_refinement.py — auto-trigger hooks.</w:t>
      </w:r>
    </w:p>
    <w:p>
      <w:pPr>
        <w:pStyle w:val="ListParagraph"/>
        <w:numPr>
          <w:ilvl w:val="0"/>
          <w:numId w:val="2"/>
        </w:numPr>
        <w:spacing w:after="60"/>
      </w:pPr>
      <w:r>
        <w:t xml:space="preserve">word_editor_panel.py, thread_viewer.py — Backups button.</w:t>
      </w:r>
    </w:p>
    <w:p>
      <w:pPr>
        <w:pStyle w:val="Heading3"/>
      </w:pPr>
      <w:r>
        <w:t xml:space="preserve">Beta criteria</w:t>
      </w:r>
    </w:p>
    <w:p>
      <w:pPr>
        <w:pStyle w:val="ListParagraph"/>
        <w:numPr>
          <w:ilvl w:val="0"/>
          <w:numId w:val="2"/>
        </w:numPr>
        <w:spacing w:after="60"/>
      </w:pPr>
      <w:r>
        <w:t xml:space="preserve">All four auto-triggers create backups verifiable in the Backups dialog.</w:t>
      </w:r>
    </w:p>
    <w:p>
      <w:pPr>
        <w:pStyle w:val="ListParagraph"/>
        <w:numPr>
          <w:ilvl w:val="0"/>
          <w:numId w:val="2"/>
        </w:numPr>
        <w:spacing w:after="60"/>
      </w:pPr>
      <w:r>
        <w:t xml:space="preserve">Manual backup with label persists and is restorable.</w:t>
      </w:r>
    </w:p>
    <w:p>
      <w:pPr>
        <w:pStyle w:val="ListParagraph"/>
        <w:numPr>
          <w:ilvl w:val="0"/>
          <w:numId w:val="2"/>
        </w:numPr>
        <w:spacing w:after="60"/>
      </w:pPr>
      <w:r>
        <w:t xml:space="preserve">Revert creates a counter-backup of the current state; reverting again restores it.</w:t>
      </w:r>
    </w:p>
    <w:p>
      <w:pPr>
        <w:pStyle w:val="Heading3"/>
      </w:pPr>
      <w:r>
        <w:t xml:space="preserve">Effort</w:t>
      </w:r>
    </w:p>
    <w:p>
      <w:pPr>
        <w:spacing w:after="120"/>
      </w:pPr>
      <w:r>
        <w:t xml:space="preserve">3–4 sessions.</w:t>
      </w:r>
    </w:p>
    <w:p>
      <w:pPr>
        <w:pStyle w:val="Heading2"/>
      </w:pPr>
      <w:r>
        <w:t xml:space="preserve">Phase 8 — Finalisation modes</w:t>
      </w:r>
    </w:p>
    <w:p>
      <w:pPr>
        <w:pStyle w:val="Heading3"/>
      </w:pPr>
      <w:r>
        <w:t xml:space="preserve">Goal</w:t>
      </w:r>
    </w:p>
    <w:p>
      <w:pPr>
        <w:spacing w:after="120"/>
      </w:pPr>
      <w:r>
        <w:t xml:space="preserve">Three finalisation modes per v3 §10: Working (default, no change), Finalise (markers hidden), Export publication copy (markers stripped, fixed filename pattern).</w:t>
      </w:r>
    </w:p>
    <w:p>
      <w:pPr>
        <w:pStyle w:val="Heading3"/>
      </w:pPr>
      <w:r>
        <w:t xml:space="preserve">Dependencies</w:t>
      </w:r>
    </w:p>
    <w:p>
      <w:pPr>
        <w:pStyle w:val="ListParagraph"/>
        <w:numPr>
          <w:ilvl w:val="0"/>
          <w:numId w:val="2"/>
        </w:numPr>
        <w:spacing w:after="60"/>
      </w:pPr>
      <w:r>
        <w:t xml:space="preserve">Phase 6 (markers must exist to be hidden/stripped).</w:t>
      </w:r>
    </w:p>
    <w:p>
      <w:pPr>
        <w:pStyle w:val="Heading3"/>
      </w:pPr>
      <w:r>
        <w:t xml:space="preserve">Deliverables</w:t>
      </w:r>
    </w:p>
    <w:p>
      <w:pPr>
        <w:pStyle w:val="ListParagraph"/>
        <w:numPr>
          <w:ilvl w:val="0"/>
          <w:numId w:val="2"/>
        </w:numPr>
        <w:spacing w:after="60"/>
      </w:pPr>
      <w:r>
        <w:t xml:space="preserve">Mode 1 Working: default behaviour, no UI change.</w:t>
      </w:r>
    </w:p>
    <w:p>
      <w:pPr>
        <w:pStyle w:val="ListParagraph"/>
        <w:numPr>
          <w:ilvl w:val="0"/>
          <w:numId w:val="2"/>
        </w:numPr>
        <w:spacing w:after="60"/>
      </w:pPr>
      <w:r>
        <w:t xml:space="preserve">Mode 2 Finalise: applies Word's hidden-text formatting to markers and comments. "Show AI markers" toggle in the Speaker Panel restores visibility. Working copy itself unchanged — only display toggled.</w:t>
      </w:r>
    </w:p>
    <w:p>
      <w:pPr>
        <w:pStyle w:val="ListParagraph"/>
        <w:numPr>
          <w:ilvl w:val="0"/>
          <w:numId w:val="2"/>
        </w:numPr>
        <w:spacing w:after="60"/>
      </w:pPr>
      <w:r>
        <w:t xml:space="preserve">Mode 3 Export publication copy: produces a new .docx file. Three options in export dialog: Remove all comments (default ticked), Remove document metadata via Word's Inspect Document (default ticked), Include [MM:SS] timestamps (default unticked).</w:t>
      </w:r>
    </w:p>
    <w:p>
      <w:pPr>
        <w:pStyle w:val="ListParagraph"/>
        <w:numPr>
          <w:ilvl w:val="0"/>
          <w:numId w:val="2"/>
        </w:numPr>
        <w:spacing w:after="60"/>
      </w:pPr>
      <w:r>
        <w:t xml:space="preserve">Filename pattern locked: Transcript - &lt;Title&gt; - &lt;dMMMyyyy&gt; - final.docx.</w:t>
      </w:r>
    </w:p>
    <w:p>
      <w:pPr>
        <w:pStyle w:val="Heading3"/>
      </w:pPr>
      <w:r>
        <w:t xml:space="preserve">Files affected</w:t>
      </w:r>
    </w:p>
    <w:p>
      <w:pPr>
        <w:pStyle w:val="ListParagraph"/>
        <w:numPr>
          <w:ilvl w:val="0"/>
          <w:numId w:val="2"/>
        </w:numPr>
        <w:spacing w:after="60"/>
      </w:pPr>
      <w:r>
        <w:t xml:space="preserve">word_editor_panel.py — finalisation mode controls.</w:t>
      </w:r>
    </w:p>
    <w:p>
      <w:pPr>
        <w:pStyle w:val="ListParagraph"/>
        <w:numPr>
          <w:ilvl w:val="0"/>
          <w:numId w:val="2"/>
        </w:numPr>
        <w:spacing w:after="60"/>
      </w:pPr>
      <w:r>
        <w:t xml:space="preserve">New file: finalisation_export.py.</w:t>
      </w:r>
    </w:p>
    <w:p>
      <w:pPr>
        <w:pStyle w:val="Heading3"/>
      </w:pPr>
      <w:r>
        <w:t xml:space="preserve">Beta criteria</w:t>
      </w:r>
    </w:p>
    <w:p>
      <w:pPr>
        <w:pStyle w:val="ListParagraph"/>
        <w:numPr>
          <w:ilvl w:val="0"/>
          <w:numId w:val="2"/>
        </w:numPr>
        <w:spacing w:after="60"/>
      </w:pPr>
      <w:r>
        <w:t xml:space="preserve">Mode 2 toggle round-trips: hide → show restores all markers and comments.</w:t>
      </w:r>
    </w:p>
    <w:p>
      <w:pPr>
        <w:pStyle w:val="ListParagraph"/>
        <w:numPr>
          <w:ilvl w:val="0"/>
          <w:numId w:val="2"/>
        </w:numPr>
        <w:spacing w:after="60"/>
      </w:pPr>
      <w:r>
        <w:t xml:space="preserve">Mode 3 export produces a clean file with markers and comments physically absent (verified by reopening the export in a fresh Word session).</w:t>
      </w:r>
    </w:p>
    <w:p>
      <w:pPr>
        <w:pStyle w:val="ListParagraph"/>
        <w:numPr>
          <w:ilvl w:val="0"/>
          <w:numId w:val="2"/>
        </w:numPr>
        <w:spacing w:after="60"/>
      </w:pPr>
      <w:r>
        <w:t xml:space="preserve">Filename pattern matches the spec exactly, including the date format dMMMyyyy.</w:t>
      </w:r>
    </w:p>
    <w:p>
      <w:pPr>
        <w:pStyle w:val="Heading3"/>
      </w:pPr>
      <w:r>
        <w:t xml:space="preserve">Effort</w:t>
      </w:r>
    </w:p>
    <w:p>
      <w:pPr>
        <w:spacing w:after="120"/>
      </w:pPr>
      <w:r>
        <w:t xml:space="preserve">2–3 sessions.</w:t>
      </w:r>
    </w:p>
    <w:p>
      <w:pPr>
        <w:pStyle w:val="Heading2"/>
      </w:pPr>
      <w:r>
        <w:t xml:space="preserve">Phase 9 — Documentation, F1 help, ProjectMap, installer</w:t>
      </w:r>
    </w:p>
    <w:p>
      <w:pPr>
        <w:pStyle w:val="Heading3"/>
      </w:pPr>
      <w:r>
        <w:t xml:space="preserve">Goal</w:t>
      </w:r>
    </w:p>
    <w:p>
      <w:pPr>
        <w:spacing w:after="120"/>
      </w:pPr>
      <w:r>
        <w:t xml:space="preserve">Bring all support documentation up to date with v1.5 features.</w:t>
      </w:r>
    </w:p>
    <w:p>
      <w:pPr>
        <w:pStyle w:val="Heading3"/>
      </w:pPr>
      <w:r>
        <w:t xml:space="preserve">Deliverables</w:t>
      </w:r>
    </w:p>
    <w:p>
      <w:pPr>
        <w:pStyle w:val="ListParagraph"/>
        <w:numPr>
          <w:ilvl w:val="0"/>
          <w:numId w:val="2"/>
        </w:numPr>
        <w:spacing w:after="60"/>
      </w:pPr>
      <w:r>
        <w:t xml:space="preserve">F1 contextual help entries for every new dialog and control: Corrections List dropdown, Edit lists button, Speaker identification engine setting (with capability help), voiceprint review dialog, AI Refinement panel and each tickbox, Provisional Corrections review, confidence marker filters, Backups dialog, finalisation modes, export publication copy options.</w:t>
      </w:r>
    </w:p>
    <w:p>
      <w:pPr>
        <w:pStyle w:val="ListParagraph"/>
        <w:numPr>
          <w:ilvl w:val="0"/>
          <w:numId w:val="2"/>
        </w:numPr>
        <w:spacing w:after="60"/>
      </w:pPr>
      <w:r>
        <w:t xml:space="preserve">Help menu document updates covering the new workflows. Three new sections: "Corrections Lists explained", "Voice-based speaker identification", "AI-assisted refinement (optional)".</w:t>
      </w:r>
    </w:p>
    <w:p>
      <w:pPr>
        <w:pStyle w:val="ListParagraph"/>
        <w:numPr>
          <w:ilvl w:val="0"/>
          <w:numId w:val="2"/>
        </w:numPr>
        <w:spacing w:after="60"/>
      </w:pPr>
      <w:r>
        <w:t xml:space="preserve">ProjectMap updates: 00_INDEX (new files added), 03 (transcript pipeline restructure documented), 05 (new dialogs documented), 12 (new SQLite tables documented), with version bump to 1.5.0.</w:t>
      </w:r>
    </w:p>
    <w:p>
      <w:pPr>
        <w:pStyle w:val="ListParagraph"/>
        <w:numPr>
          <w:ilvl w:val="0"/>
          <w:numId w:val="2"/>
        </w:numPr>
        <w:spacing w:after="60"/>
      </w:pPr>
      <w:r>
        <w:t xml:space="preserve">PyInstaller spec update (DocAnalyser.spec): add sherpa-onnx, voice-ID model files (if bundled), any new Python packages.</w:t>
      </w:r>
    </w:p>
    <w:p>
      <w:pPr>
        <w:pStyle w:val="ListParagraph"/>
        <w:numPr>
          <w:ilvl w:val="0"/>
          <w:numId w:val="2"/>
        </w:numPr>
        <w:spacing w:after="60"/>
      </w:pPr>
      <w:r>
        <w:t xml:space="preserve">InnoSetup installer script update (DocAnalyser_Setup.iss): bundle the same model files if not lazily downloaded, update version string.</w:t>
      </w:r>
    </w:p>
    <w:p>
      <w:pPr>
        <w:pStyle w:val="ListParagraph"/>
        <w:numPr>
          <w:ilvl w:val="0"/>
          <w:numId w:val="2"/>
        </w:numPr>
        <w:spacing w:after="60"/>
      </w:pPr>
      <w:r>
        <w:t xml:space="preserve">Release notes / changelog draft.</w:t>
      </w:r>
    </w:p>
    <w:p>
      <w:pPr>
        <w:pStyle w:val="Heading3"/>
      </w:pPr>
      <w:r>
        <w:t xml:space="preserve">Files affected</w:t>
      </w:r>
    </w:p>
    <w:p>
      <w:pPr>
        <w:pStyle w:val="ListParagraph"/>
        <w:numPr>
          <w:ilvl w:val="0"/>
          <w:numId w:val="2"/>
        </w:numPr>
        <w:spacing w:after="60"/>
      </w:pPr>
      <w:r>
        <w:t xml:space="preserve">context_help.py and help text source files.</w:t>
      </w:r>
    </w:p>
    <w:p>
      <w:pPr>
        <w:pStyle w:val="ListParagraph"/>
        <w:numPr>
          <w:ilvl w:val="0"/>
          <w:numId w:val="2"/>
        </w:numPr>
        <w:spacing w:after="60"/>
      </w:pPr>
      <w:r>
        <w:t xml:space="preserve">Documentation/Help/*.md.</w:t>
      </w:r>
    </w:p>
    <w:p>
      <w:pPr>
        <w:pStyle w:val="ListParagraph"/>
        <w:numPr>
          <w:ilvl w:val="0"/>
          <w:numId w:val="2"/>
        </w:numPr>
        <w:spacing w:after="60"/>
      </w:pPr>
      <w:r>
        <w:t xml:space="preserve">Documentation/ProjectMap/*.md.</w:t>
      </w:r>
    </w:p>
    <w:p>
      <w:pPr>
        <w:pStyle w:val="ListParagraph"/>
        <w:numPr>
          <w:ilvl w:val="0"/>
          <w:numId w:val="2"/>
        </w:numPr>
        <w:spacing w:after="60"/>
      </w:pPr>
      <w:r>
        <w:t xml:space="preserve">Installer/DocAnalyser.spec.</w:t>
      </w:r>
    </w:p>
    <w:p>
      <w:pPr>
        <w:pStyle w:val="ListParagraph"/>
        <w:numPr>
          <w:ilvl w:val="0"/>
          <w:numId w:val="2"/>
        </w:numPr>
        <w:spacing w:after="60"/>
      </w:pPr>
      <w:r>
        <w:t xml:space="preserve">Installer/DocAnalyser_Setup.iss.</w:t>
      </w:r>
    </w:p>
    <w:p>
      <w:pPr>
        <w:pStyle w:val="ListParagraph"/>
        <w:numPr>
          <w:ilvl w:val="0"/>
          <w:numId w:val="2"/>
        </w:numPr>
        <w:spacing w:after="60"/>
      </w:pPr>
      <w:r>
        <w:t xml:space="preserve">version.py — bump to 1.5.0.</w:t>
      </w:r>
    </w:p>
    <w:p>
      <w:pPr>
        <w:pStyle w:val="Heading3"/>
      </w:pPr>
      <w:r>
        <w:t xml:space="preserve">Effort</w:t>
      </w:r>
    </w:p>
    <w:p>
      <w:pPr>
        <w:spacing w:after="120"/>
      </w:pPr>
      <w:r>
        <w:t xml:space="preserve">3–4 sessions. Mostly mechanical but the F1 help drafting takes care to get right (see test plan §13 caution about not reading as gatekeeping).</w:t>
      </w:r>
    </w:p>
    <w:p>
      <w:pPr>
        <w:pStyle w:val="Heading2"/>
      </w:pPr>
      <w:r>
        <w:t xml:space="preserve">Phase 10 — Beta testing, bug fixing, release prep</w:t>
      </w:r>
    </w:p>
    <w:p>
      <w:pPr>
        <w:pStyle w:val="Heading3"/>
      </w:pPr>
      <w:r>
        <w:t xml:space="preserve">Goal</w:t>
      </w:r>
    </w:p>
    <w:p>
      <w:pPr>
        <w:spacing w:after="120"/>
      </w:pPr>
      <w:r>
        <w:t xml:space="preserve">Validate v1.5 against real audio (Ian's ongoing geopolitical interviews + the PhD researcher's thesis interviews) and fix any issues that surface.</w:t>
      </w:r>
    </w:p>
    <w:p>
      <w:pPr>
        <w:pStyle w:val="Heading3"/>
      </w:pPr>
      <w:r>
        <w:t xml:space="preserve">Activities</w:t>
      </w:r>
    </w:p>
    <w:p>
      <w:pPr>
        <w:pStyle w:val="ListParagraph"/>
        <w:numPr>
          <w:ilvl w:val="0"/>
          <w:numId w:val="2"/>
        </w:numPr>
        <w:spacing w:after="60"/>
      </w:pPr>
      <w:r>
        <w:t xml:space="preserve">Internal testing pass: Ian processes a representative selection of recent interviews end-to-end through the new pipeline. Captures issues, regressions, and rough edges.</w:t>
      </w:r>
    </w:p>
    <w:p>
      <w:pPr>
        <w:pStyle w:val="ListParagraph"/>
        <w:numPr>
          <w:ilvl w:val="0"/>
          <w:numId w:val="2"/>
        </w:numPr>
        <w:spacing w:after="60"/>
      </w:pPr>
      <w:r>
        <w:t xml:space="preserve">Beta release to the PhD researcher with a structured feedback brief: which features they used, where the workflow felt smooth, where it felt jagged, what was missing.</w:t>
      </w:r>
    </w:p>
    <w:p>
      <w:pPr>
        <w:pStyle w:val="ListParagraph"/>
        <w:numPr>
          <w:ilvl w:val="0"/>
          <w:numId w:val="2"/>
        </w:numPr>
        <w:spacing w:after="60"/>
      </w:pPr>
      <w:r>
        <w:t xml:space="preserve">Bug fixing pass on issues from both sources, prioritised by impact (blockers &gt; regressions &gt; polish).</w:t>
      </w:r>
    </w:p>
    <w:p>
      <w:pPr>
        <w:pStyle w:val="ListParagraph"/>
        <w:numPr>
          <w:ilvl w:val="0"/>
          <w:numId w:val="2"/>
        </w:numPr>
        <w:spacing w:after="60"/>
      </w:pPr>
      <w:r>
        <w:t xml:space="preserve">Performance verification on the reference machine: 60-min recording end-to-end through cleanup + voice-ID + (optional) AI refinement should complete in under 5 minutes total wall time on the Lightweight engine.</w:t>
      </w:r>
    </w:p>
    <w:p>
      <w:pPr>
        <w:pStyle w:val="ListParagraph"/>
        <w:numPr>
          <w:ilvl w:val="0"/>
          <w:numId w:val="2"/>
        </w:numPr>
        <w:spacing w:after="60"/>
      </w:pPr>
      <w:r>
        <w:t xml:space="preserve">Final release notes incorporating feedback themes.</w:t>
      </w:r>
    </w:p>
    <w:p>
      <w:pPr>
        <w:pStyle w:val="ListParagraph"/>
        <w:numPr>
          <w:ilvl w:val="0"/>
          <w:numId w:val="2"/>
        </w:numPr>
        <w:spacing w:after="60"/>
      </w:pPr>
      <w:r>
        <w:t xml:space="preserve">Beta release tag on GitHub (ilucas1a/DocAnalyser-beta) with the new installer artefact.</w:t>
      </w:r>
    </w:p>
    <w:p>
      <w:pPr>
        <w:pStyle w:val="Heading3"/>
      </w:pPr>
      <w:r>
        <w:t xml:space="preserve">Beta criteria — overall</w:t>
      </w:r>
    </w:p>
    <w:p>
      <w:pPr>
        <w:pStyle w:val="ListParagraph"/>
        <w:numPr>
          <w:ilvl w:val="0"/>
          <w:numId w:val="2"/>
        </w:numPr>
        <w:spacing w:after="60"/>
      </w:pPr>
      <w:r>
        <w:t xml:space="preserve">All phases' individual beta criteria met.</w:t>
      </w:r>
    </w:p>
    <w:p>
      <w:pPr>
        <w:pStyle w:val="ListParagraph"/>
        <w:numPr>
          <w:ilvl w:val="0"/>
          <w:numId w:val="2"/>
        </w:numPr>
        <w:spacing w:after="60"/>
      </w:pPr>
      <w:r>
        <w:t xml:space="preserve">PhD researcher can complete a full thesis-interview workflow end-to-end (load → transcribe → cleanup with voice-ID and Corrections List → review voiceprints → optional AI refinement → review provisional corrections → edit in Word → export publication copy) without encountering blockers.</w:t>
      </w:r>
    </w:p>
    <w:p>
      <w:pPr>
        <w:pStyle w:val="ListParagraph"/>
        <w:numPr>
          <w:ilvl w:val="0"/>
          <w:numId w:val="2"/>
        </w:numPr>
        <w:spacing w:after="60"/>
      </w:pPr>
      <w:r>
        <w:t xml:space="preserve">No data-loss bugs in any phase: SQLite migration, Backups, save-back from Word, Discard AI Refinements.</w:t>
      </w:r>
    </w:p>
    <w:p>
      <w:pPr>
        <w:pStyle w:val="ListParagraph"/>
        <w:numPr>
          <w:ilvl w:val="0"/>
          <w:numId w:val="2"/>
        </w:numPr>
        <w:spacing w:after="60"/>
      </w:pPr>
      <w:r>
        <w:t xml:space="preserve">No regressions on the AssemblyAI cloud diarisation path or any non-audio document workflow.</w:t>
      </w:r>
    </w:p>
    <w:p>
      <w:pPr>
        <w:pStyle w:val="Heading3"/>
      </w:pPr>
      <w:r>
        <w:t xml:space="preserve">Effort</w:t>
      </w:r>
    </w:p>
    <w:p>
      <w:pPr>
        <w:spacing w:after="120"/>
      </w:pPr>
      <w:r>
        <w:t xml:space="preserve">5–8 sessions, including 2–3 sessions of beta-feedback iteration.</w:t>
      </w:r>
    </w:p>
    <w:p>
      <w:r>
        <w:br w:type="page"/>
      </w:r>
    </w:p>
    <w:p>
      <w:pPr>
        <w:pStyle w:val="Heading1"/>
      </w:pPr>
      <w:r>
        <w:t xml:space="preserve">7. Effort summary</w:t>
      </w:r>
    </w:p>
    <w:p>
      <w:pPr>
        <w:spacing w:after="120"/>
      </w:pPr>
      <w:r>
        <w:t xml:space="preserve">Consolidated estimate. "Sessions" are 3–4 hour focused development sessions. Calendar time assumes the established part-time pace of 3–5 sessions per week.</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720"/>
        <w:gridCol w:w="4200"/>
        <w:gridCol w:w="1800"/>
        <w:gridCol w:w="2640"/>
      </w:tblGrid>
      <w:tr>
        <w:tc>
          <w:tcPr>
            <w:tcW w:type="dxa" w:w="720"/>
            <w:shd w:fill="D9E2F3" w:val="clear"/>
            <w:tcMar>
              <w:top w:type="dxa" w:w="80"/>
              <w:left w:type="dxa" w:w="120"/>
              <w:bottom w:type="dxa" w:w="80"/>
              <w:right w:type="dxa" w:w="120"/>
            </w:tcMar>
            <w:vAlign w:val="center"/>
          </w:tcPr>
          <w:p>
            <w:pPr>
              <w:jc w:val="left"/>
            </w:pPr>
            <w:r>
              <w:rPr>
                <w:b/>
                <w:bCs/>
              </w:rPr>
              <w:t xml:space="preserve">Phase</w:t>
            </w:r>
          </w:p>
        </w:tc>
        <w:tc>
          <w:tcPr>
            <w:tcW w:type="dxa" w:w="4200"/>
            <w:shd w:fill="D9E2F3" w:val="clear"/>
            <w:tcMar>
              <w:top w:type="dxa" w:w="80"/>
              <w:left w:type="dxa" w:w="120"/>
              <w:bottom w:type="dxa" w:w="80"/>
              <w:right w:type="dxa" w:w="120"/>
            </w:tcMar>
            <w:vAlign w:val="center"/>
          </w:tcPr>
          <w:p>
            <w:pPr>
              <w:jc w:val="left"/>
            </w:pPr>
            <w:r>
              <w:rPr>
                <w:b/>
                <w:bCs/>
              </w:rPr>
              <w:t xml:space="preserve">Description</w:t>
            </w:r>
          </w:p>
        </w:tc>
        <w:tc>
          <w:tcPr>
            <w:tcW w:type="dxa" w:w="1800"/>
            <w:shd w:fill="D9E2F3" w:val="clear"/>
            <w:tcMar>
              <w:top w:type="dxa" w:w="80"/>
              <w:left w:type="dxa" w:w="120"/>
              <w:bottom w:type="dxa" w:w="80"/>
              <w:right w:type="dxa" w:w="120"/>
            </w:tcMar>
            <w:vAlign w:val="center"/>
          </w:tcPr>
          <w:p>
            <w:pPr>
              <w:jc w:val="left"/>
            </w:pPr>
            <w:r>
              <w:rPr>
                <w:b/>
                <w:bCs/>
              </w:rPr>
              <w:t xml:space="preserve">Sessions</w:t>
            </w:r>
          </w:p>
        </w:tc>
        <w:tc>
          <w:tcPr>
            <w:tcW w:type="dxa" w:w="2640"/>
            <w:shd w:fill="D9E2F3" w:val="clear"/>
            <w:tcMar>
              <w:top w:type="dxa" w:w="80"/>
              <w:left w:type="dxa" w:w="120"/>
              <w:bottom w:type="dxa" w:w="80"/>
              <w:right w:type="dxa" w:w="120"/>
            </w:tcMar>
            <w:vAlign w:val="center"/>
          </w:tcPr>
          <w:p>
            <w:pPr>
              <w:jc w:val="left"/>
            </w:pPr>
            <w:r>
              <w:rPr>
                <w:b/>
                <w:bCs/>
              </w:rPr>
              <w:t xml:space="preserve">Calendar weeks</w:t>
            </w:r>
          </w:p>
        </w:tc>
      </w:tr>
      <w:tr>
        <w:tc>
          <w:tcPr>
            <w:tcW w:type="dxa" w:w="720"/>
            <w:tcMar>
              <w:top w:type="dxa" w:w="80"/>
              <w:left w:type="dxa" w:w="120"/>
              <w:bottom w:type="dxa" w:w="80"/>
              <w:right w:type="dxa" w:w="120"/>
            </w:tcMar>
            <w:vAlign w:val="center"/>
          </w:tcPr>
          <w:p>
            <w:pPr>
              <w:jc w:val="left"/>
            </w:pPr>
            <w:r>
              <w:rPr>
                <w:b w:val="false"/>
                <w:bCs w:val="false"/>
              </w:rPr>
              <w:t xml:space="preserve">0</w:t>
            </w:r>
          </w:p>
        </w:tc>
        <w:tc>
          <w:tcPr>
            <w:tcW w:type="dxa" w:w="4200"/>
            <w:tcMar>
              <w:top w:type="dxa" w:w="80"/>
              <w:left w:type="dxa" w:w="120"/>
              <w:bottom w:type="dxa" w:w="80"/>
              <w:right w:type="dxa" w:w="120"/>
            </w:tcMar>
            <w:vAlign w:val="center"/>
          </w:tcPr>
          <w:p>
            <w:pPr>
              <w:jc w:val="left"/>
            </w:pPr>
            <w:r>
              <w:rPr>
                <w:b w:val="false"/>
                <w:bCs w:val="false"/>
              </w:rPr>
              <w:t xml:space="preserve">Segmentation engine selection (pre-work)</w:t>
            </w:r>
          </w:p>
        </w:tc>
        <w:tc>
          <w:tcPr>
            <w:tcW w:type="dxa" w:w="1800"/>
            <w:tcMar>
              <w:top w:type="dxa" w:w="80"/>
              <w:left w:type="dxa" w:w="120"/>
              <w:bottom w:type="dxa" w:w="80"/>
              <w:right w:type="dxa" w:w="120"/>
            </w:tcMar>
            <w:vAlign w:val="center"/>
          </w:tcPr>
          <w:p>
            <w:pPr>
              <w:jc w:val="left"/>
            </w:pPr>
            <w:r>
              <w:rPr>
                <w:b w:val="false"/>
                <w:bCs w:val="false"/>
              </w:rPr>
              <w:t xml:space="preserve">4–6 + ~9 hours review</w:t>
            </w:r>
          </w:p>
        </w:tc>
        <w:tc>
          <w:tcPr>
            <w:tcW w:type="dxa" w:w="2640"/>
            <w:tcMar>
              <w:top w:type="dxa" w:w="80"/>
              <w:left w:type="dxa" w:w="120"/>
              <w:bottom w:type="dxa" w:w="80"/>
              <w:right w:type="dxa" w:w="120"/>
            </w:tcMar>
            <w:vAlign w:val="center"/>
          </w:tcPr>
          <w:p>
            <w:pPr>
              <w:jc w:val="left"/>
            </w:pPr>
            <w:r>
              <w:rPr>
                <w:b w:val="false"/>
                <w:bCs w:val="false"/>
              </w:rPr>
              <w:t xml:space="preserve">1–2</w:t>
            </w:r>
          </w:p>
        </w:tc>
      </w:tr>
      <w:tr>
        <w:tc>
          <w:tcPr>
            <w:tcW w:type="dxa" w:w="720"/>
            <w:tcMar>
              <w:top w:type="dxa" w:w="80"/>
              <w:left w:type="dxa" w:w="120"/>
              <w:bottom w:type="dxa" w:w="80"/>
              <w:right w:type="dxa" w:w="120"/>
            </w:tcMar>
            <w:vAlign w:val="center"/>
          </w:tcPr>
          <w:p>
            <w:pPr>
              <w:jc w:val="left"/>
            </w:pPr>
            <w:r>
              <w:rPr>
                <w:b w:val="false"/>
                <w:bCs w:val="false"/>
              </w:rPr>
              <w:t xml:space="preserve">1</w:t>
            </w:r>
          </w:p>
        </w:tc>
        <w:tc>
          <w:tcPr>
            <w:tcW w:type="dxa" w:w="4200"/>
            <w:tcMar>
              <w:top w:type="dxa" w:w="80"/>
              <w:left w:type="dxa" w:w="120"/>
              <w:bottom w:type="dxa" w:w="80"/>
              <w:right w:type="dxa" w:w="120"/>
            </w:tcMar>
            <w:vAlign w:val="center"/>
          </w:tcPr>
          <w:p>
            <w:pPr>
              <w:jc w:val="left"/>
            </w:pPr>
            <w:r>
              <w:rPr>
                <w:b w:val="false"/>
                <w:bCs w:val="false"/>
              </w:rPr>
              <w:t xml:space="preserve">Foundation: SQLite schema and migration</w:t>
            </w:r>
          </w:p>
        </w:tc>
        <w:tc>
          <w:tcPr>
            <w:tcW w:type="dxa" w:w="1800"/>
            <w:tcMar>
              <w:top w:type="dxa" w:w="80"/>
              <w:left w:type="dxa" w:w="120"/>
              <w:bottom w:type="dxa" w:w="80"/>
              <w:right w:type="dxa" w:w="120"/>
            </w:tcMar>
            <w:vAlign w:val="center"/>
          </w:tcPr>
          <w:p>
            <w:pPr>
              <w:jc w:val="left"/>
            </w:pPr>
            <w:r>
              <w:rPr>
                <w:b w:val="false"/>
                <w:bCs w:val="false"/>
              </w:rPr>
              <w:t xml:space="preserve">2–3</w:t>
            </w:r>
          </w:p>
        </w:tc>
        <w:tc>
          <w:tcPr>
            <w:tcW w:type="dxa" w:w="2640"/>
            <w:tcMar>
              <w:top w:type="dxa" w:w="80"/>
              <w:left w:type="dxa" w:w="120"/>
              <w:bottom w:type="dxa" w:w="80"/>
              <w:right w:type="dxa" w:w="120"/>
            </w:tcMar>
            <w:vAlign w:val="center"/>
          </w:tcPr>
          <w:p>
            <w:pPr>
              <w:jc w:val="left"/>
            </w:pPr>
            <w:r>
              <w:rPr>
                <w:b w:val="false"/>
                <w:bCs w:val="false"/>
              </w:rPr>
              <w:t xml:space="preserve">0.5–1</w:t>
            </w:r>
          </w:p>
        </w:tc>
      </w:tr>
      <w:tr>
        <w:tc>
          <w:tcPr>
            <w:tcW w:type="dxa" w:w="720"/>
            <w:tcMar>
              <w:top w:type="dxa" w:w="80"/>
              <w:left w:type="dxa" w:w="120"/>
              <w:bottom w:type="dxa" w:w="80"/>
              <w:right w:type="dxa" w:w="120"/>
            </w:tcMar>
            <w:vAlign w:val="center"/>
          </w:tcPr>
          <w:p>
            <w:pPr>
              <w:jc w:val="left"/>
            </w:pPr>
            <w:r>
              <w:rPr>
                <w:b w:val="false"/>
                <w:bCs w:val="false"/>
              </w:rPr>
              <w:t xml:space="preserve">2</w:t>
            </w:r>
          </w:p>
        </w:tc>
        <w:tc>
          <w:tcPr>
            <w:tcW w:type="dxa" w:w="4200"/>
            <w:tcMar>
              <w:top w:type="dxa" w:w="80"/>
              <w:left w:type="dxa" w:w="120"/>
              <w:bottom w:type="dxa" w:w="80"/>
              <w:right w:type="dxa" w:w="120"/>
            </w:tcMar>
            <w:vAlign w:val="center"/>
          </w:tcPr>
          <w:p>
            <w:pPr>
              <w:jc w:val="left"/>
            </w:pPr>
            <w:r>
              <w:rPr>
                <w:b w:val="false"/>
                <w:bCs w:val="false"/>
              </w:rPr>
              <w:t xml:space="preserve">Corrections Lists feature</w:t>
            </w:r>
          </w:p>
        </w:tc>
        <w:tc>
          <w:tcPr>
            <w:tcW w:type="dxa" w:w="1800"/>
            <w:tcMar>
              <w:top w:type="dxa" w:w="80"/>
              <w:left w:type="dxa" w:w="120"/>
              <w:bottom w:type="dxa" w:w="80"/>
              <w:right w:type="dxa" w:w="120"/>
            </w:tcMar>
            <w:vAlign w:val="center"/>
          </w:tcPr>
          <w:p>
            <w:pPr>
              <w:jc w:val="left"/>
            </w:pPr>
            <w:r>
              <w:rPr>
                <w:b w:val="false"/>
                <w:bCs w:val="false"/>
              </w:rPr>
              <w:t xml:space="preserve">5–8</w:t>
            </w:r>
          </w:p>
        </w:tc>
        <w:tc>
          <w:tcPr>
            <w:tcW w:type="dxa" w:w="2640"/>
            <w:tcMar>
              <w:top w:type="dxa" w:w="80"/>
              <w:left w:type="dxa" w:w="120"/>
              <w:bottom w:type="dxa" w:w="80"/>
              <w:right w:type="dxa" w:w="120"/>
            </w:tcMar>
            <w:vAlign w:val="center"/>
          </w:tcPr>
          <w:p>
            <w:pPr>
              <w:jc w:val="left"/>
            </w:pPr>
            <w:r>
              <w:rPr>
                <w:b w:val="false"/>
                <w:bCs w:val="false"/>
              </w:rPr>
              <w:t xml:space="preserve">1.5–2</w:t>
            </w:r>
          </w:p>
        </w:tc>
      </w:tr>
      <w:tr>
        <w:tc>
          <w:tcPr>
            <w:tcW w:type="dxa" w:w="720"/>
            <w:tcMar>
              <w:top w:type="dxa" w:w="80"/>
              <w:left w:type="dxa" w:w="120"/>
              <w:bottom w:type="dxa" w:w="80"/>
              <w:right w:type="dxa" w:w="120"/>
            </w:tcMar>
            <w:vAlign w:val="center"/>
          </w:tcPr>
          <w:p>
            <w:pPr>
              <w:jc w:val="left"/>
            </w:pPr>
            <w:r>
              <w:rPr>
                <w:b w:val="false"/>
                <w:bCs w:val="false"/>
              </w:rPr>
              <w:t xml:space="preserve">3</w:t>
            </w:r>
          </w:p>
        </w:tc>
        <w:tc>
          <w:tcPr>
            <w:tcW w:type="dxa" w:w="4200"/>
            <w:tcMar>
              <w:top w:type="dxa" w:w="80"/>
              <w:left w:type="dxa" w:w="120"/>
              <w:bottom w:type="dxa" w:w="80"/>
              <w:right w:type="dxa" w:w="120"/>
            </w:tcMar>
            <w:vAlign w:val="center"/>
          </w:tcPr>
          <w:p>
            <w:pPr>
              <w:jc w:val="left"/>
            </w:pPr>
            <w:r>
              <w:rPr>
                <w:b w:val="false"/>
                <w:bCs w:val="false"/>
              </w:rPr>
              <w:t xml:space="preserve">Voice-ID engine integration and pipeline restructure</w:t>
            </w:r>
          </w:p>
        </w:tc>
        <w:tc>
          <w:tcPr>
            <w:tcW w:type="dxa" w:w="1800"/>
            <w:tcMar>
              <w:top w:type="dxa" w:w="80"/>
              <w:left w:type="dxa" w:w="120"/>
              <w:bottom w:type="dxa" w:w="80"/>
              <w:right w:type="dxa" w:w="120"/>
            </w:tcMar>
            <w:vAlign w:val="center"/>
          </w:tcPr>
          <w:p>
            <w:pPr>
              <w:jc w:val="left"/>
            </w:pPr>
            <w:r>
              <w:rPr>
                <w:b w:val="false"/>
                <w:bCs w:val="false"/>
              </w:rPr>
              <w:t xml:space="preserve">6–10</w:t>
            </w:r>
          </w:p>
        </w:tc>
        <w:tc>
          <w:tcPr>
            <w:tcW w:type="dxa" w:w="2640"/>
            <w:tcMar>
              <w:top w:type="dxa" w:w="80"/>
              <w:left w:type="dxa" w:w="120"/>
              <w:bottom w:type="dxa" w:w="80"/>
              <w:right w:type="dxa" w:w="120"/>
            </w:tcMar>
            <w:vAlign w:val="center"/>
          </w:tcPr>
          <w:p>
            <w:pPr>
              <w:jc w:val="left"/>
            </w:pPr>
            <w:r>
              <w:rPr>
                <w:b w:val="false"/>
                <w:bCs w:val="false"/>
              </w:rPr>
              <w:t xml:space="preserve">2–3</w:t>
            </w:r>
          </w:p>
        </w:tc>
      </w:tr>
      <w:tr>
        <w:tc>
          <w:tcPr>
            <w:tcW w:type="dxa" w:w="720"/>
            <w:tcMar>
              <w:top w:type="dxa" w:w="80"/>
              <w:left w:type="dxa" w:w="120"/>
              <w:bottom w:type="dxa" w:w="80"/>
              <w:right w:type="dxa" w:w="120"/>
            </w:tcMar>
            <w:vAlign w:val="center"/>
          </w:tcPr>
          <w:p>
            <w:pPr>
              <w:jc w:val="left"/>
            </w:pPr>
            <w:r>
              <w:rPr>
                <w:b w:val="false"/>
                <w:bCs w:val="false"/>
              </w:rPr>
              <w:t xml:space="preserve">4</w:t>
            </w:r>
          </w:p>
        </w:tc>
        <w:tc>
          <w:tcPr>
            <w:tcW w:type="dxa" w:w="4200"/>
            <w:tcMar>
              <w:top w:type="dxa" w:w="80"/>
              <w:left w:type="dxa" w:w="120"/>
              <w:bottom w:type="dxa" w:w="80"/>
              <w:right w:type="dxa" w:w="120"/>
            </w:tcMar>
            <w:vAlign w:val="center"/>
          </w:tcPr>
          <w:p>
            <w:pPr>
              <w:jc w:val="left"/>
            </w:pPr>
            <w:r>
              <w:rPr>
                <w:b w:val="false"/>
                <w:bCs w:val="false"/>
              </w:rPr>
              <w:t xml:space="preserve">Voice-ID UX</w:t>
            </w:r>
          </w:p>
        </w:tc>
        <w:tc>
          <w:tcPr>
            <w:tcW w:type="dxa" w:w="1800"/>
            <w:tcMar>
              <w:top w:type="dxa" w:w="80"/>
              <w:left w:type="dxa" w:w="120"/>
              <w:bottom w:type="dxa" w:w="80"/>
              <w:right w:type="dxa" w:w="120"/>
            </w:tcMar>
            <w:vAlign w:val="center"/>
          </w:tcPr>
          <w:p>
            <w:pPr>
              <w:jc w:val="left"/>
            </w:pPr>
            <w:r>
              <w:rPr>
                <w:b w:val="false"/>
                <w:bCs w:val="false"/>
              </w:rPr>
              <w:t xml:space="preserve">4–6</w:t>
            </w:r>
          </w:p>
        </w:tc>
        <w:tc>
          <w:tcPr>
            <w:tcW w:type="dxa" w:w="2640"/>
            <w:tcMar>
              <w:top w:type="dxa" w:w="80"/>
              <w:left w:type="dxa" w:w="120"/>
              <w:bottom w:type="dxa" w:w="80"/>
              <w:right w:type="dxa" w:w="120"/>
            </w:tcMar>
            <w:vAlign w:val="center"/>
          </w:tcPr>
          <w:p>
            <w:pPr>
              <w:jc w:val="left"/>
            </w:pPr>
            <w:r>
              <w:rPr>
                <w:b w:val="false"/>
                <w:bCs w:val="false"/>
              </w:rPr>
              <w:t xml:space="preserve">1–1.5</w:t>
            </w:r>
          </w:p>
        </w:tc>
      </w:tr>
      <w:tr>
        <w:tc>
          <w:tcPr>
            <w:tcW w:type="dxa" w:w="720"/>
            <w:tcMar>
              <w:top w:type="dxa" w:w="80"/>
              <w:left w:type="dxa" w:w="120"/>
              <w:bottom w:type="dxa" w:w="80"/>
              <w:right w:type="dxa" w:w="120"/>
            </w:tcMar>
            <w:vAlign w:val="center"/>
          </w:tcPr>
          <w:p>
            <w:pPr>
              <w:jc w:val="left"/>
            </w:pPr>
            <w:r>
              <w:rPr>
                <w:b w:val="false"/>
                <w:bCs w:val="false"/>
              </w:rPr>
              <w:t xml:space="preserve">5</w:t>
            </w:r>
          </w:p>
        </w:tc>
        <w:tc>
          <w:tcPr>
            <w:tcW w:type="dxa" w:w="4200"/>
            <w:tcMar>
              <w:top w:type="dxa" w:w="80"/>
              <w:left w:type="dxa" w:w="120"/>
              <w:bottom w:type="dxa" w:w="80"/>
              <w:right w:type="dxa" w:w="120"/>
            </w:tcMar>
            <w:vAlign w:val="center"/>
          </w:tcPr>
          <w:p>
            <w:pPr>
              <w:jc w:val="left"/>
            </w:pPr>
            <w:r>
              <w:rPr>
                <w:b w:val="false"/>
                <w:bCs w:val="false"/>
              </w:rPr>
              <w:t xml:space="preserve">AI Refinement panel and core pipeline</w:t>
            </w:r>
          </w:p>
        </w:tc>
        <w:tc>
          <w:tcPr>
            <w:tcW w:type="dxa" w:w="1800"/>
            <w:tcMar>
              <w:top w:type="dxa" w:w="80"/>
              <w:left w:type="dxa" w:w="120"/>
              <w:bottom w:type="dxa" w:w="80"/>
              <w:right w:type="dxa" w:w="120"/>
            </w:tcMar>
            <w:vAlign w:val="center"/>
          </w:tcPr>
          <w:p>
            <w:pPr>
              <w:jc w:val="left"/>
            </w:pPr>
            <w:r>
              <w:rPr>
                <w:b w:val="false"/>
                <w:bCs w:val="false"/>
              </w:rPr>
              <w:t xml:space="preserve">5–7</w:t>
            </w:r>
          </w:p>
        </w:tc>
        <w:tc>
          <w:tcPr>
            <w:tcW w:type="dxa" w:w="2640"/>
            <w:tcMar>
              <w:top w:type="dxa" w:w="80"/>
              <w:left w:type="dxa" w:w="120"/>
              <w:bottom w:type="dxa" w:w="80"/>
              <w:right w:type="dxa" w:w="120"/>
            </w:tcMar>
            <w:vAlign w:val="center"/>
          </w:tcPr>
          <w:p>
            <w:pPr>
              <w:jc w:val="left"/>
            </w:pPr>
            <w:r>
              <w:rPr>
                <w:b w:val="false"/>
                <w:bCs w:val="false"/>
              </w:rPr>
              <w:t xml:space="preserve">1.5–2</w:t>
            </w:r>
          </w:p>
        </w:tc>
      </w:tr>
      <w:tr>
        <w:tc>
          <w:tcPr>
            <w:tcW w:type="dxa" w:w="720"/>
            <w:tcMar>
              <w:top w:type="dxa" w:w="80"/>
              <w:left w:type="dxa" w:w="120"/>
              <w:bottom w:type="dxa" w:w="80"/>
              <w:right w:type="dxa" w:w="120"/>
            </w:tcMar>
            <w:vAlign w:val="center"/>
          </w:tcPr>
          <w:p>
            <w:pPr>
              <w:jc w:val="left"/>
            </w:pPr>
            <w:r>
              <w:rPr>
                <w:b w:val="false"/>
                <w:bCs w:val="false"/>
              </w:rPr>
              <w:t xml:space="preserve">6</w:t>
            </w:r>
          </w:p>
        </w:tc>
        <w:tc>
          <w:tcPr>
            <w:tcW w:type="dxa" w:w="4200"/>
            <w:tcMar>
              <w:top w:type="dxa" w:w="80"/>
              <w:left w:type="dxa" w:w="120"/>
              <w:bottom w:type="dxa" w:w="80"/>
              <w:right w:type="dxa" w:w="120"/>
            </w:tcMar>
            <w:vAlign w:val="center"/>
          </w:tcPr>
          <w:p>
            <w:pPr>
              <w:jc w:val="left"/>
            </w:pPr>
            <w:r>
              <w:rPr>
                <w:b w:val="false"/>
                <w:bCs w:val="false"/>
              </w:rPr>
              <w:t xml:space="preserve">Provisional Corrections review and confidence markers</w:t>
            </w:r>
          </w:p>
        </w:tc>
        <w:tc>
          <w:tcPr>
            <w:tcW w:type="dxa" w:w="1800"/>
            <w:tcMar>
              <w:top w:type="dxa" w:w="80"/>
              <w:left w:type="dxa" w:w="120"/>
              <w:bottom w:type="dxa" w:w="80"/>
              <w:right w:type="dxa" w:w="120"/>
            </w:tcMar>
            <w:vAlign w:val="center"/>
          </w:tcPr>
          <w:p>
            <w:pPr>
              <w:jc w:val="left"/>
            </w:pPr>
            <w:r>
              <w:rPr>
                <w:b w:val="false"/>
                <w:bCs w:val="false"/>
              </w:rPr>
              <w:t xml:space="preserve">5–7</w:t>
            </w:r>
          </w:p>
        </w:tc>
        <w:tc>
          <w:tcPr>
            <w:tcW w:type="dxa" w:w="2640"/>
            <w:tcMar>
              <w:top w:type="dxa" w:w="80"/>
              <w:left w:type="dxa" w:w="120"/>
              <w:bottom w:type="dxa" w:w="80"/>
              <w:right w:type="dxa" w:w="120"/>
            </w:tcMar>
            <w:vAlign w:val="center"/>
          </w:tcPr>
          <w:p>
            <w:pPr>
              <w:jc w:val="left"/>
            </w:pPr>
            <w:r>
              <w:rPr>
                <w:b w:val="false"/>
                <w:bCs w:val="false"/>
              </w:rPr>
              <w:t xml:space="preserve">1.5–2</w:t>
            </w:r>
          </w:p>
        </w:tc>
      </w:tr>
      <w:tr>
        <w:tc>
          <w:tcPr>
            <w:tcW w:type="dxa" w:w="720"/>
            <w:tcMar>
              <w:top w:type="dxa" w:w="80"/>
              <w:left w:type="dxa" w:w="120"/>
              <w:bottom w:type="dxa" w:w="80"/>
              <w:right w:type="dxa" w:w="120"/>
            </w:tcMar>
            <w:vAlign w:val="center"/>
          </w:tcPr>
          <w:p>
            <w:pPr>
              <w:jc w:val="left"/>
            </w:pPr>
            <w:r>
              <w:rPr>
                <w:b w:val="false"/>
                <w:bCs w:val="false"/>
              </w:rPr>
              <w:t xml:space="preserve">7</w:t>
            </w:r>
          </w:p>
        </w:tc>
        <w:tc>
          <w:tcPr>
            <w:tcW w:type="dxa" w:w="4200"/>
            <w:tcMar>
              <w:top w:type="dxa" w:w="80"/>
              <w:left w:type="dxa" w:w="120"/>
              <w:bottom w:type="dxa" w:w="80"/>
              <w:right w:type="dxa" w:w="120"/>
            </w:tcMar>
            <w:vAlign w:val="center"/>
          </w:tcPr>
          <w:p>
            <w:pPr>
              <w:jc w:val="left"/>
            </w:pPr>
            <w:r>
              <w:rPr>
                <w:b w:val="false"/>
                <w:bCs w:val="false"/>
              </w:rPr>
              <w:t xml:space="preserve">Backups system</w:t>
            </w:r>
          </w:p>
        </w:tc>
        <w:tc>
          <w:tcPr>
            <w:tcW w:type="dxa" w:w="1800"/>
            <w:tcMar>
              <w:top w:type="dxa" w:w="80"/>
              <w:left w:type="dxa" w:w="120"/>
              <w:bottom w:type="dxa" w:w="80"/>
              <w:right w:type="dxa" w:w="120"/>
            </w:tcMar>
            <w:vAlign w:val="center"/>
          </w:tcPr>
          <w:p>
            <w:pPr>
              <w:jc w:val="left"/>
            </w:pPr>
            <w:r>
              <w:rPr>
                <w:b w:val="false"/>
                <w:bCs w:val="false"/>
              </w:rPr>
              <w:t xml:space="preserve">3–4</w:t>
            </w:r>
          </w:p>
        </w:tc>
        <w:tc>
          <w:tcPr>
            <w:tcW w:type="dxa" w:w="2640"/>
            <w:tcMar>
              <w:top w:type="dxa" w:w="80"/>
              <w:left w:type="dxa" w:w="120"/>
              <w:bottom w:type="dxa" w:w="80"/>
              <w:right w:type="dxa" w:w="120"/>
            </w:tcMar>
            <w:vAlign w:val="center"/>
          </w:tcPr>
          <w:p>
            <w:pPr>
              <w:jc w:val="left"/>
            </w:pPr>
            <w:r>
              <w:rPr>
                <w:b w:val="false"/>
                <w:bCs w:val="false"/>
              </w:rPr>
              <w:t xml:space="preserve">0.75–1</w:t>
            </w:r>
          </w:p>
        </w:tc>
      </w:tr>
      <w:tr>
        <w:tc>
          <w:tcPr>
            <w:tcW w:type="dxa" w:w="720"/>
            <w:tcMar>
              <w:top w:type="dxa" w:w="80"/>
              <w:left w:type="dxa" w:w="120"/>
              <w:bottom w:type="dxa" w:w="80"/>
              <w:right w:type="dxa" w:w="120"/>
            </w:tcMar>
            <w:vAlign w:val="center"/>
          </w:tcPr>
          <w:p>
            <w:pPr>
              <w:jc w:val="left"/>
            </w:pPr>
            <w:r>
              <w:rPr>
                <w:b w:val="false"/>
                <w:bCs w:val="false"/>
              </w:rPr>
              <w:t xml:space="preserve">8</w:t>
            </w:r>
          </w:p>
        </w:tc>
        <w:tc>
          <w:tcPr>
            <w:tcW w:type="dxa" w:w="4200"/>
            <w:tcMar>
              <w:top w:type="dxa" w:w="80"/>
              <w:left w:type="dxa" w:w="120"/>
              <w:bottom w:type="dxa" w:w="80"/>
              <w:right w:type="dxa" w:w="120"/>
            </w:tcMar>
            <w:vAlign w:val="center"/>
          </w:tcPr>
          <w:p>
            <w:pPr>
              <w:jc w:val="left"/>
            </w:pPr>
            <w:r>
              <w:rPr>
                <w:b w:val="false"/>
                <w:bCs w:val="false"/>
              </w:rPr>
              <w:t xml:space="preserve">Finalisation modes</w:t>
            </w:r>
          </w:p>
        </w:tc>
        <w:tc>
          <w:tcPr>
            <w:tcW w:type="dxa" w:w="1800"/>
            <w:tcMar>
              <w:top w:type="dxa" w:w="80"/>
              <w:left w:type="dxa" w:w="120"/>
              <w:bottom w:type="dxa" w:w="80"/>
              <w:right w:type="dxa" w:w="120"/>
            </w:tcMar>
            <w:vAlign w:val="center"/>
          </w:tcPr>
          <w:p>
            <w:pPr>
              <w:jc w:val="left"/>
            </w:pPr>
            <w:r>
              <w:rPr>
                <w:b w:val="false"/>
                <w:bCs w:val="false"/>
              </w:rPr>
              <w:t xml:space="preserve">2–3</w:t>
            </w:r>
          </w:p>
        </w:tc>
        <w:tc>
          <w:tcPr>
            <w:tcW w:type="dxa" w:w="2640"/>
            <w:tcMar>
              <w:top w:type="dxa" w:w="80"/>
              <w:left w:type="dxa" w:w="120"/>
              <w:bottom w:type="dxa" w:w="80"/>
              <w:right w:type="dxa" w:w="120"/>
            </w:tcMar>
            <w:vAlign w:val="center"/>
          </w:tcPr>
          <w:p>
            <w:pPr>
              <w:jc w:val="left"/>
            </w:pPr>
            <w:r>
              <w:rPr>
                <w:b w:val="false"/>
                <w:bCs w:val="false"/>
              </w:rPr>
              <w:t xml:space="preserve">0.5–1</w:t>
            </w:r>
          </w:p>
        </w:tc>
      </w:tr>
      <w:tr>
        <w:tc>
          <w:tcPr>
            <w:tcW w:type="dxa" w:w="720"/>
            <w:tcMar>
              <w:top w:type="dxa" w:w="80"/>
              <w:left w:type="dxa" w:w="120"/>
              <w:bottom w:type="dxa" w:w="80"/>
              <w:right w:type="dxa" w:w="120"/>
            </w:tcMar>
            <w:vAlign w:val="center"/>
          </w:tcPr>
          <w:p>
            <w:pPr>
              <w:jc w:val="left"/>
            </w:pPr>
            <w:r>
              <w:rPr>
                <w:b w:val="false"/>
                <w:bCs w:val="false"/>
              </w:rPr>
              <w:t xml:space="preserve">9</w:t>
            </w:r>
          </w:p>
        </w:tc>
        <w:tc>
          <w:tcPr>
            <w:tcW w:type="dxa" w:w="4200"/>
            <w:tcMar>
              <w:top w:type="dxa" w:w="80"/>
              <w:left w:type="dxa" w:w="120"/>
              <w:bottom w:type="dxa" w:w="80"/>
              <w:right w:type="dxa" w:w="120"/>
            </w:tcMar>
            <w:vAlign w:val="center"/>
          </w:tcPr>
          <w:p>
            <w:pPr>
              <w:jc w:val="left"/>
            </w:pPr>
            <w:r>
              <w:rPr>
                <w:b w:val="false"/>
                <w:bCs w:val="false"/>
              </w:rPr>
              <w:t xml:space="preserve">Documentation, F1 help, ProjectMap, installer</w:t>
            </w:r>
          </w:p>
        </w:tc>
        <w:tc>
          <w:tcPr>
            <w:tcW w:type="dxa" w:w="1800"/>
            <w:tcMar>
              <w:top w:type="dxa" w:w="80"/>
              <w:left w:type="dxa" w:w="120"/>
              <w:bottom w:type="dxa" w:w="80"/>
              <w:right w:type="dxa" w:w="120"/>
            </w:tcMar>
            <w:vAlign w:val="center"/>
          </w:tcPr>
          <w:p>
            <w:pPr>
              <w:jc w:val="left"/>
            </w:pPr>
            <w:r>
              <w:rPr>
                <w:b w:val="false"/>
                <w:bCs w:val="false"/>
              </w:rPr>
              <w:t xml:space="preserve">3–4</w:t>
            </w:r>
          </w:p>
        </w:tc>
        <w:tc>
          <w:tcPr>
            <w:tcW w:type="dxa" w:w="2640"/>
            <w:tcMar>
              <w:top w:type="dxa" w:w="80"/>
              <w:left w:type="dxa" w:w="120"/>
              <w:bottom w:type="dxa" w:w="80"/>
              <w:right w:type="dxa" w:w="120"/>
            </w:tcMar>
            <w:vAlign w:val="center"/>
          </w:tcPr>
          <w:p>
            <w:pPr>
              <w:jc w:val="left"/>
            </w:pPr>
            <w:r>
              <w:rPr>
                <w:b w:val="false"/>
                <w:bCs w:val="false"/>
              </w:rPr>
              <w:t xml:space="preserve">0.75–1</w:t>
            </w:r>
          </w:p>
        </w:tc>
      </w:tr>
      <w:tr>
        <w:tc>
          <w:tcPr>
            <w:tcW w:type="dxa" w:w="720"/>
            <w:tcMar>
              <w:top w:type="dxa" w:w="80"/>
              <w:left w:type="dxa" w:w="120"/>
              <w:bottom w:type="dxa" w:w="80"/>
              <w:right w:type="dxa" w:w="120"/>
            </w:tcMar>
            <w:vAlign w:val="center"/>
          </w:tcPr>
          <w:p>
            <w:pPr>
              <w:jc w:val="left"/>
            </w:pPr>
            <w:r>
              <w:rPr>
                <w:b w:val="false"/>
                <w:bCs w:val="false"/>
              </w:rPr>
              <w:t xml:space="preserve">10</w:t>
            </w:r>
          </w:p>
        </w:tc>
        <w:tc>
          <w:tcPr>
            <w:tcW w:type="dxa" w:w="4200"/>
            <w:tcMar>
              <w:top w:type="dxa" w:w="80"/>
              <w:left w:type="dxa" w:w="120"/>
              <w:bottom w:type="dxa" w:w="80"/>
              <w:right w:type="dxa" w:w="120"/>
            </w:tcMar>
            <w:vAlign w:val="center"/>
          </w:tcPr>
          <w:p>
            <w:pPr>
              <w:jc w:val="left"/>
            </w:pPr>
            <w:r>
              <w:rPr>
                <w:b w:val="false"/>
                <w:bCs w:val="false"/>
              </w:rPr>
              <w:t xml:space="preserve">Beta testing, bug fixing, release prep</w:t>
            </w:r>
          </w:p>
        </w:tc>
        <w:tc>
          <w:tcPr>
            <w:tcW w:type="dxa" w:w="1800"/>
            <w:tcMar>
              <w:top w:type="dxa" w:w="80"/>
              <w:left w:type="dxa" w:w="120"/>
              <w:bottom w:type="dxa" w:w="80"/>
              <w:right w:type="dxa" w:w="120"/>
            </w:tcMar>
            <w:vAlign w:val="center"/>
          </w:tcPr>
          <w:p>
            <w:pPr>
              <w:jc w:val="left"/>
            </w:pPr>
            <w:r>
              <w:rPr>
                <w:b w:val="false"/>
                <w:bCs w:val="false"/>
              </w:rPr>
              <w:t xml:space="preserve">5–8</w:t>
            </w:r>
          </w:p>
        </w:tc>
        <w:tc>
          <w:tcPr>
            <w:tcW w:type="dxa" w:w="2640"/>
            <w:tcMar>
              <w:top w:type="dxa" w:w="80"/>
              <w:left w:type="dxa" w:w="120"/>
              <w:bottom w:type="dxa" w:w="80"/>
              <w:right w:type="dxa" w:w="120"/>
            </w:tcMar>
            <w:vAlign w:val="center"/>
          </w:tcPr>
          <w:p>
            <w:pPr>
              <w:jc w:val="left"/>
            </w:pPr>
            <w:r>
              <w:rPr>
                <w:b w:val="false"/>
                <w:bCs w:val="false"/>
              </w:rPr>
              <w:t xml:space="preserve">2–3</w:t>
            </w:r>
          </w:p>
        </w:tc>
      </w:tr>
      <w:tr>
        <w:tc>
          <w:tcPr>
            <w:tcW w:type="dxa" w:w="720"/>
            <w:shd w:fill="FFF2CC" w:val="clear"/>
            <w:tcMar>
              <w:top w:type="dxa" w:w="80"/>
              <w:left w:type="dxa" w:w="120"/>
              <w:bottom w:type="dxa" w:w="80"/>
              <w:right w:type="dxa" w:w="120"/>
            </w:tcMar>
            <w:vAlign w:val="center"/>
          </w:tcPr>
          <w:p>
            <w:pPr>
              <w:jc w:val="left"/>
            </w:pPr>
            <w:r>
              <w:rPr>
                <w:b/>
                <w:bCs/>
              </w:rPr>
              <w:t xml:space="preserve">Total</w:t>
            </w:r>
          </w:p>
        </w:tc>
        <w:tc>
          <w:tcPr>
            <w:tcW w:type="dxa" w:w="4200"/>
            <w:shd w:fill="FFF2CC" w:val="clear"/>
            <w:tcMar>
              <w:top w:type="dxa" w:w="80"/>
              <w:left w:type="dxa" w:w="120"/>
              <w:bottom w:type="dxa" w:w="80"/>
              <w:right w:type="dxa" w:w="120"/>
            </w:tcMar>
            <w:vAlign w:val="center"/>
          </w:tcPr>
          <w:p>
            <w:pPr>
              <w:jc w:val="left"/>
            </w:pPr>
            <w:r>
              <w:rPr>
                <w:b/>
                <w:bCs/>
              </w:rPr>
              <w:t xml:space="preserve"/>
            </w:r>
          </w:p>
        </w:tc>
        <w:tc>
          <w:tcPr>
            <w:tcW w:type="dxa" w:w="1800"/>
            <w:shd w:fill="FFF2CC" w:val="clear"/>
            <w:tcMar>
              <w:top w:type="dxa" w:w="80"/>
              <w:left w:type="dxa" w:w="120"/>
              <w:bottom w:type="dxa" w:w="80"/>
              <w:right w:type="dxa" w:w="120"/>
            </w:tcMar>
            <w:vAlign w:val="center"/>
          </w:tcPr>
          <w:p>
            <w:pPr>
              <w:jc w:val="left"/>
            </w:pPr>
            <w:r>
              <w:rPr>
                <w:b/>
                <w:bCs/>
              </w:rPr>
              <w:t xml:space="preserve">44–66 sessions</w:t>
            </w:r>
          </w:p>
        </w:tc>
        <w:tc>
          <w:tcPr>
            <w:tcW w:type="dxa" w:w="2640"/>
            <w:shd w:fill="FFF2CC" w:val="clear"/>
            <w:tcMar>
              <w:top w:type="dxa" w:w="80"/>
              <w:left w:type="dxa" w:w="120"/>
              <w:bottom w:type="dxa" w:w="80"/>
              <w:right w:type="dxa" w:w="120"/>
            </w:tcMar>
            <w:vAlign w:val="center"/>
          </w:tcPr>
          <w:p>
            <w:pPr>
              <w:jc w:val="left"/>
            </w:pPr>
            <w:r>
              <w:rPr>
                <w:b/>
                <w:bCs/>
              </w:rPr>
              <w:t xml:space="preserve">12–18 weeks</w:t>
            </w:r>
          </w:p>
        </w:tc>
      </w:tr>
    </w:tbl>
    <w:p>
      <w:r>
        <w:t xml:space="preserve"/>
      </w:r>
    </w:p>
    <w:p>
      <w:pPr>
        <w:spacing w:after="120"/>
      </w:pPr>
      <w:r>
        <w:t xml:space="preserve">Phases that can run in parallel:</w:t>
      </w:r>
    </w:p>
    <w:p>
      <w:pPr>
        <w:pStyle w:val="ListParagraph"/>
        <w:numPr>
          <w:ilvl w:val="0"/>
          <w:numId w:val="2"/>
        </w:numPr>
        <w:spacing w:after="60"/>
      </w:pPr>
      <w:r>
        <w:t xml:space="preserve">Phases 1 and 2 can begin during Phase 0 (they don't depend on the engine choice).</w:t>
      </w:r>
    </w:p>
    <w:p>
      <w:pPr>
        <w:pStyle w:val="ListParagraph"/>
        <w:numPr>
          <w:ilvl w:val="0"/>
          <w:numId w:val="2"/>
        </w:numPr>
        <w:spacing w:after="60"/>
      </w:pPr>
      <w:r>
        <w:t xml:space="preserve">Phase 7 (Backups) can run in parallel with Phases 5 and 6, since it only depends on Phase 1.</w:t>
      </w:r>
    </w:p>
    <w:p>
      <w:pPr>
        <w:pStyle w:val="ListParagraph"/>
        <w:numPr>
          <w:ilvl w:val="0"/>
          <w:numId w:val="2"/>
        </w:numPr>
        <w:spacing w:after="60"/>
      </w:pPr>
      <w:r>
        <w:t xml:space="preserve">Phase 9 (Documentation) can begin partway through, with sections finalised as each preceding phase locks.</w:t>
      </w:r>
    </w:p>
    <w:p>
      <w:pPr>
        <w:spacing w:after="120"/>
      </w:pPr>
      <w:r>
        <w:t xml:space="preserve">Conservative single-track estimate: 14–16 weeks. Optimistic with parallelism: 12 weeks. Schedule contingency advised: aim for 16 weeks with a 2-week buffer for phase 5–6 prompt iteration.</w:t>
      </w:r>
    </w:p>
    <w:p>
      <w:r>
        <w:br w:type="page"/>
      </w:r>
    </w:p>
    <w:p>
      <w:pPr>
        <w:pStyle w:val="Heading1"/>
      </w:pPr>
      <w:r>
        <w:t xml:space="preserve">8. Risk register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1080"/>
        <w:gridCol w:w="1080"/>
        <w:gridCol w:w="4200"/>
      </w:tblGrid>
      <w:tr>
        <w:tc>
          <w:tcPr>
            <w:tcW w:type="dxa" w:w="3000"/>
            <w:shd w:fill="D9E2F3" w:val="clear"/>
            <w:tcMar>
              <w:top w:type="dxa" w:w="80"/>
              <w:left w:type="dxa" w:w="120"/>
              <w:bottom w:type="dxa" w:w="80"/>
              <w:right w:type="dxa" w:w="120"/>
            </w:tcMar>
            <w:vAlign w:val="center"/>
          </w:tcPr>
          <w:p>
            <w:pPr>
              <w:jc w:val="left"/>
            </w:pPr>
            <w:r>
              <w:rPr>
                <w:b/>
                <w:bCs/>
              </w:rPr>
              <w:t xml:space="preserve">Risk</w:t>
            </w:r>
          </w:p>
        </w:tc>
        <w:tc>
          <w:tcPr>
            <w:tcW w:type="dxa" w:w="1080"/>
            <w:shd w:fill="D9E2F3" w:val="clear"/>
            <w:tcMar>
              <w:top w:type="dxa" w:w="80"/>
              <w:left w:type="dxa" w:w="120"/>
              <w:bottom w:type="dxa" w:w="80"/>
              <w:right w:type="dxa" w:w="120"/>
            </w:tcMar>
            <w:vAlign w:val="center"/>
          </w:tcPr>
          <w:p>
            <w:pPr>
              <w:jc w:val="left"/>
            </w:pPr>
            <w:r>
              <w:rPr>
                <w:b/>
                <w:bCs/>
              </w:rPr>
              <w:t xml:space="preserve">Likelihood</w:t>
            </w:r>
          </w:p>
        </w:tc>
        <w:tc>
          <w:tcPr>
            <w:tcW w:type="dxa" w:w="1080"/>
            <w:shd w:fill="D9E2F3" w:val="clear"/>
            <w:tcMar>
              <w:top w:type="dxa" w:w="80"/>
              <w:left w:type="dxa" w:w="120"/>
              <w:bottom w:type="dxa" w:w="80"/>
              <w:right w:type="dxa" w:w="120"/>
            </w:tcMar>
            <w:vAlign w:val="center"/>
          </w:tcPr>
          <w:p>
            <w:pPr>
              <w:jc w:val="left"/>
            </w:pPr>
            <w:r>
              <w:rPr>
                <w:b/>
                <w:bCs/>
              </w:rPr>
              <w:t xml:space="preserve">Impact</w:t>
            </w:r>
          </w:p>
        </w:tc>
        <w:tc>
          <w:tcPr>
            <w:tcW w:type="dxa" w:w="4200"/>
            <w:shd w:fill="D9E2F3" w:val="clear"/>
            <w:tcMar>
              <w:top w:type="dxa" w:w="80"/>
              <w:left w:type="dxa" w:w="120"/>
              <w:bottom w:type="dxa" w:w="80"/>
              <w:right w:type="dxa" w:w="120"/>
            </w:tcMar>
            <w:vAlign w:val="center"/>
          </w:tcPr>
          <w:p>
            <w:pPr>
              <w:jc w:val="left"/>
            </w:pPr>
            <w:r>
              <w:rPr>
                <w:b/>
                <w:bCs/>
              </w:rPr>
              <w:t xml:space="preserve">Mitigation</w:t>
            </w:r>
          </w:p>
        </w:tc>
      </w:tr>
      <w:tr>
        <w:tc>
          <w:tcPr>
            <w:tcW w:type="dxa" w:w="3000"/>
            <w:tcMar>
              <w:top w:type="dxa" w:w="80"/>
              <w:left w:type="dxa" w:w="120"/>
              <w:bottom w:type="dxa" w:w="80"/>
              <w:right w:type="dxa" w:w="120"/>
            </w:tcMar>
            <w:vAlign w:val="center"/>
          </w:tcPr>
          <w:p>
            <w:pPr>
              <w:jc w:val="left"/>
            </w:pPr>
            <w:r>
              <w:rPr>
                <w:b w:val="false"/>
                <w:bCs w:val="false"/>
              </w:rPr>
              <w:t xml:space="preserve">Phase 0 segmentation tests: all three candidates fail (test plan §13 outcome 4).</w:t>
            </w:r>
          </w:p>
        </w:tc>
        <w:tc>
          <w:tcPr>
            <w:tcW w:type="dxa" w:w="1080"/>
            <w:tcMar>
              <w:top w:type="dxa" w:w="80"/>
              <w:left w:type="dxa" w:w="120"/>
              <w:bottom w:type="dxa" w:w="80"/>
              <w:right w:type="dxa" w:w="120"/>
            </w:tcMar>
            <w:vAlign w:val="center"/>
          </w:tcPr>
          <w:p>
            <w:pPr>
              <w:jc w:val="left"/>
            </w:pPr>
            <w:r>
              <w:rPr>
                <w:b w:val="false"/>
                <w:bCs w:val="false"/>
              </w:rPr>
              <w:t xml:space="preserve">Low</w:t>
            </w:r>
          </w:p>
        </w:tc>
        <w:tc>
          <w:tcPr>
            <w:tcW w:type="dxa" w:w="1080"/>
            <w:tcMar>
              <w:top w:type="dxa" w:w="80"/>
              <w:left w:type="dxa" w:w="120"/>
              <w:bottom w:type="dxa" w:w="80"/>
              <w:right w:type="dxa" w:w="120"/>
            </w:tcMar>
            <w:vAlign w:val="center"/>
          </w:tcPr>
          <w:p>
            <w:pPr>
              <w:jc w:val="left"/>
            </w:pPr>
            <w:r>
              <w:rPr>
                <w:b w:val="false"/>
                <w:bCs w:val="false"/>
              </w:rPr>
              <w:t xml:space="preserve">High</w:t>
            </w:r>
          </w:p>
        </w:tc>
        <w:tc>
          <w:tcPr>
            <w:tcW w:type="dxa" w:w="4200"/>
            <w:tcMar>
              <w:top w:type="dxa" w:w="80"/>
              <w:left w:type="dxa" w:w="120"/>
              <w:bottom w:type="dxa" w:w="80"/>
              <w:right w:type="dxa" w:w="120"/>
            </w:tcMar>
            <w:vAlign w:val="center"/>
          </w:tcPr>
          <w:p>
            <w:pPr>
              <w:jc w:val="left"/>
            </w:pPr>
            <w:r>
              <w:rPr>
                <w:b w:val="false"/>
                <w:bCs w:val="false"/>
              </w:rPr>
              <w:t xml:space="preserve">v1.5 ships without voice-ID; Phases 3 and 4 deferred. Other components remain valuable. Investigate Falcon (Candidate D) for next release.</w:t>
            </w:r>
          </w:p>
        </w:tc>
      </w:tr>
      <w:tr>
        <w:tc>
          <w:tcPr>
            <w:tcW w:type="dxa" w:w="3000"/>
            <w:tcMar>
              <w:top w:type="dxa" w:w="80"/>
              <w:left w:type="dxa" w:w="120"/>
              <w:bottom w:type="dxa" w:w="80"/>
              <w:right w:type="dxa" w:w="120"/>
            </w:tcMar>
            <w:vAlign w:val="center"/>
          </w:tcPr>
          <w:p>
            <w:pPr>
              <w:jc w:val="left"/>
            </w:pPr>
            <w:r>
              <w:rPr>
                <w:b w:val="false"/>
                <w:bCs w:val="false"/>
              </w:rPr>
              <w:t xml:space="preserve">Phase 0: chosen engine's ONNX model bundle is too large for the installer.</w:t>
            </w:r>
          </w:p>
        </w:tc>
        <w:tc>
          <w:tcPr>
            <w:tcW w:type="dxa" w:w="1080"/>
            <w:tcMar>
              <w:top w:type="dxa" w:w="80"/>
              <w:left w:type="dxa" w:w="120"/>
              <w:bottom w:type="dxa" w:w="80"/>
              <w:right w:type="dxa" w:w="120"/>
            </w:tcMar>
            <w:vAlign w:val="center"/>
          </w:tcPr>
          <w:p>
            <w:pPr>
              <w:jc w:val="left"/>
            </w:pPr>
            <w:r>
              <w:rPr>
                <w:b w:val="false"/>
                <w:bCs w:val="false"/>
              </w:rPr>
              <w:t xml:space="preserve">Medium</w:t>
            </w:r>
          </w:p>
        </w:tc>
        <w:tc>
          <w:tcPr>
            <w:tcW w:type="dxa" w:w="1080"/>
            <w:tcMar>
              <w:top w:type="dxa" w:w="80"/>
              <w:left w:type="dxa" w:w="120"/>
              <w:bottom w:type="dxa" w:w="80"/>
              <w:right w:type="dxa" w:w="120"/>
            </w:tcMar>
            <w:vAlign w:val="center"/>
          </w:tcPr>
          <w:p>
            <w:pPr>
              <w:jc w:val="left"/>
            </w:pPr>
            <w:r>
              <w:rPr>
                <w:b w:val="false"/>
                <w:bCs w:val="false"/>
              </w:rPr>
              <w:t xml:space="preserve">Medium</w:t>
            </w:r>
          </w:p>
        </w:tc>
        <w:tc>
          <w:tcPr>
            <w:tcW w:type="dxa" w:w="4200"/>
            <w:tcMar>
              <w:top w:type="dxa" w:w="80"/>
              <w:left w:type="dxa" w:w="120"/>
              <w:bottom w:type="dxa" w:w="80"/>
              <w:right w:type="dxa" w:w="120"/>
            </w:tcMar>
            <w:vAlign w:val="center"/>
          </w:tcPr>
          <w:p>
            <w:pPr>
              <w:jc w:val="left"/>
            </w:pPr>
            <w:r>
              <w:rPr>
                <w:b w:val="false"/>
                <w:bCs w:val="false"/>
              </w:rPr>
              <w:t xml:space="preserve">Lazy download via the new model-download dialog (Phase 3d already provides this path).</w:t>
            </w:r>
          </w:p>
        </w:tc>
      </w:tr>
      <w:tr>
        <w:tc>
          <w:tcPr>
            <w:tcW w:type="dxa" w:w="3000"/>
            <w:tcMar>
              <w:top w:type="dxa" w:w="80"/>
              <w:left w:type="dxa" w:w="120"/>
              <w:bottom w:type="dxa" w:w="80"/>
              <w:right w:type="dxa" w:w="120"/>
            </w:tcMar>
            <w:vAlign w:val="center"/>
          </w:tcPr>
          <w:p>
            <w:pPr>
              <w:jc w:val="left"/>
            </w:pPr>
            <w:r>
              <w:rPr>
                <w:b w:val="false"/>
                <w:bCs w:val="false"/>
              </w:rPr>
              <w:t xml:space="preserve">Phase 5: AI prompts produce unreliable structured JSON output.</w:t>
            </w:r>
          </w:p>
        </w:tc>
        <w:tc>
          <w:tcPr>
            <w:tcW w:type="dxa" w:w="1080"/>
            <w:tcMar>
              <w:top w:type="dxa" w:w="80"/>
              <w:left w:type="dxa" w:w="120"/>
              <w:bottom w:type="dxa" w:w="80"/>
              <w:right w:type="dxa" w:w="120"/>
            </w:tcMar>
            <w:vAlign w:val="center"/>
          </w:tcPr>
          <w:p>
            <w:pPr>
              <w:jc w:val="left"/>
            </w:pPr>
            <w:r>
              <w:rPr>
                <w:b w:val="false"/>
                <w:bCs w:val="false"/>
              </w:rPr>
              <w:t xml:space="preserve">Medium</w:t>
            </w:r>
          </w:p>
        </w:tc>
        <w:tc>
          <w:tcPr>
            <w:tcW w:type="dxa" w:w="1080"/>
            <w:tcMar>
              <w:top w:type="dxa" w:w="80"/>
              <w:left w:type="dxa" w:w="120"/>
              <w:bottom w:type="dxa" w:w="80"/>
              <w:right w:type="dxa" w:w="120"/>
            </w:tcMar>
            <w:vAlign w:val="center"/>
          </w:tcPr>
          <w:p>
            <w:pPr>
              <w:jc w:val="left"/>
            </w:pPr>
            <w:r>
              <w:rPr>
                <w:b w:val="false"/>
                <w:bCs w:val="false"/>
              </w:rPr>
              <w:t xml:space="preserve">High</w:t>
            </w:r>
          </w:p>
        </w:tc>
        <w:tc>
          <w:tcPr>
            <w:tcW w:type="dxa" w:w="4200"/>
            <w:tcMar>
              <w:top w:type="dxa" w:w="80"/>
              <w:left w:type="dxa" w:w="120"/>
              <w:bottom w:type="dxa" w:w="80"/>
              <w:right w:type="dxa" w:w="120"/>
            </w:tcMar>
            <w:vAlign w:val="center"/>
          </w:tcPr>
          <w:p>
            <w:pPr>
              <w:jc w:val="left"/>
            </w:pPr>
            <w:r>
              <w:rPr>
                <w:b w:val="false"/>
                <w:bCs w:val="false"/>
              </w:rPr>
              <w:t xml:space="preserve">Per-tickbox JSON schema validation; failed validation surfaces as a red marker rather than crashing the run; iterate prompts on real transcripts during beta. v3 already accepts this as the longest-tail activity.</w:t>
            </w:r>
          </w:p>
        </w:tc>
      </w:tr>
      <w:tr>
        <w:tc>
          <w:tcPr>
            <w:tcW w:type="dxa" w:w="3000"/>
            <w:tcMar>
              <w:top w:type="dxa" w:w="80"/>
              <w:left w:type="dxa" w:w="120"/>
              <w:bottom w:type="dxa" w:w="80"/>
              <w:right w:type="dxa" w:w="120"/>
            </w:tcMar>
            <w:vAlign w:val="center"/>
          </w:tcPr>
          <w:p>
            <w:pPr>
              <w:jc w:val="left"/>
            </w:pPr>
            <w:r>
              <w:rPr>
                <w:b w:val="false"/>
                <w:bCs w:val="false"/>
              </w:rPr>
              <w:t xml:space="preserve">Phase 6: confidence markers don't round-trip through Word edit/save cycles.</w:t>
            </w:r>
          </w:p>
        </w:tc>
        <w:tc>
          <w:tcPr>
            <w:tcW w:type="dxa" w:w="1080"/>
            <w:tcMar>
              <w:top w:type="dxa" w:w="80"/>
              <w:left w:type="dxa" w:w="120"/>
              <w:bottom w:type="dxa" w:w="80"/>
              <w:right w:type="dxa" w:w="120"/>
            </w:tcMar>
            <w:vAlign w:val="center"/>
          </w:tcPr>
          <w:p>
            <w:pPr>
              <w:jc w:val="left"/>
            </w:pPr>
            <w:r>
              <w:rPr>
                <w:b w:val="false"/>
                <w:bCs w:val="false"/>
              </w:rPr>
              <w:t xml:space="preserve">Medium</w:t>
            </w:r>
          </w:p>
        </w:tc>
        <w:tc>
          <w:tcPr>
            <w:tcW w:type="dxa" w:w="1080"/>
            <w:tcMar>
              <w:top w:type="dxa" w:w="80"/>
              <w:left w:type="dxa" w:w="120"/>
              <w:bottom w:type="dxa" w:w="80"/>
              <w:right w:type="dxa" w:w="120"/>
            </w:tcMar>
            <w:vAlign w:val="center"/>
          </w:tcPr>
          <w:p>
            <w:pPr>
              <w:jc w:val="left"/>
            </w:pPr>
            <w:r>
              <w:rPr>
                <w:b w:val="false"/>
                <w:bCs w:val="false"/>
              </w:rPr>
              <w:t xml:space="preserve">Medium</w:t>
            </w:r>
          </w:p>
        </w:tc>
        <w:tc>
          <w:tcPr>
            <w:tcW w:type="dxa" w:w="4200"/>
            <w:tcMar>
              <w:top w:type="dxa" w:w="80"/>
              <w:left w:type="dxa" w:w="120"/>
              <w:bottom w:type="dxa" w:w="80"/>
              <w:right w:type="dxa" w:w="120"/>
            </w:tcMar>
            <w:vAlign w:val="center"/>
          </w:tcPr>
          <w:p>
            <w:pPr>
              <w:jc w:val="left"/>
            </w:pPr>
            <w:r>
              <w:rPr>
                <w:b w:val="false"/>
                <w:bCs w:val="false"/>
              </w:rPr>
              <w:t xml:space="preserve">Implement using Word's native style + comments infrastructure rather than custom artifacts. Test the round-trip explicitly during Phase 6 against Save → close → reopen → save → close → reopen.</w:t>
            </w:r>
          </w:p>
        </w:tc>
      </w:tr>
      <w:tr>
        <w:tc>
          <w:tcPr>
            <w:tcW w:type="dxa" w:w="3000"/>
            <w:tcMar>
              <w:top w:type="dxa" w:w="80"/>
              <w:left w:type="dxa" w:w="120"/>
              <w:bottom w:type="dxa" w:w="80"/>
              <w:right w:type="dxa" w:w="120"/>
            </w:tcMar>
            <w:vAlign w:val="center"/>
          </w:tcPr>
          <w:p>
            <w:pPr>
              <w:jc w:val="left"/>
            </w:pPr>
            <w:r>
              <w:rPr>
                <w:b w:val="false"/>
                <w:bCs w:val="false"/>
              </w:rPr>
              <w:t xml:space="preserve">Phase 4 review dialog is overwhelming for users with many speakers.</w:t>
            </w:r>
          </w:p>
        </w:tc>
        <w:tc>
          <w:tcPr>
            <w:tcW w:type="dxa" w:w="1080"/>
            <w:tcMar>
              <w:top w:type="dxa" w:w="80"/>
              <w:left w:type="dxa" w:w="120"/>
              <w:bottom w:type="dxa" w:w="80"/>
              <w:right w:type="dxa" w:w="120"/>
            </w:tcMar>
            <w:vAlign w:val="center"/>
          </w:tcPr>
          <w:p>
            <w:pPr>
              <w:jc w:val="left"/>
            </w:pPr>
            <w:r>
              <w:rPr>
                <w:b w:val="false"/>
                <w:bCs w:val="false"/>
              </w:rPr>
              <w:t xml:space="preserve">Medium</w:t>
            </w:r>
          </w:p>
        </w:tc>
        <w:tc>
          <w:tcPr>
            <w:tcW w:type="dxa" w:w="1080"/>
            <w:tcMar>
              <w:top w:type="dxa" w:w="80"/>
              <w:left w:type="dxa" w:w="120"/>
              <w:bottom w:type="dxa" w:w="80"/>
              <w:right w:type="dxa" w:w="120"/>
            </w:tcMar>
            <w:vAlign w:val="center"/>
          </w:tcPr>
          <w:p>
            <w:pPr>
              <w:jc w:val="left"/>
            </w:pPr>
            <w:r>
              <w:rPr>
                <w:b w:val="false"/>
                <w:bCs w:val="false"/>
              </w:rPr>
              <w:t xml:space="preserve">Medium</w:t>
            </w:r>
          </w:p>
        </w:tc>
        <w:tc>
          <w:tcPr>
            <w:tcW w:type="dxa" w:w="4200"/>
            <w:tcMar>
              <w:top w:type="dxa" w:w="80"/>
              <w:left w:type="dxa" w:w="120"/>
              <w:bottom w:type="dxa" w:w="80"/>
              <w:right w:type="dxa" w:w="120"/>
            </w:tcMar>
            <w:vAlign w:val="center"/>
          </w:tcPr>
          <w:p>
            <w:pPr>
              <w:jc w:val="left"/>
            </w:pPr>
            <w:r>
              <w:rPr>
                <w:b w:val="false"/>
                <w:bCs w:val="false"/>
              </w:rPr>
              <w:t xml:space="preserve">Design pass during Phase 4a with a worked example covering 5–7 speakers; simplify hierarchy if needed (e.g., progressive disclosure for the matched section).</w:t>
            </w:r>
          </w:p>
        </w:tc>
      </w:tr>
      <w:tr>
        <w:tc>
          <w:tcPr>
            <w:tcW w:type="dxa" w:w="3000"/>
            <w:tcMar>
              <w:top w:type="dxa" w:w="80"/>
              <w:left w:type="dxa" w:w="120"/>
              <w:bottom w:type="dxa" w:w="80"/>
              <w:right w:type="dxa" w:w="120"/>
            </w:tcMar>
            <w:vAlign w:val="center"/>
          </w:tcPr>
          <w:p>
            <w:pPr>
              <w:jc w:val="left"/>
            </w:pPr>
            <w:r>
              <w:rPr>
                <w:b w:val="false"/>
                <w:bCs w:val="false"/>
              </w:rPr>
              <w:t xml:space="preserve">Cumulative complexity: too many new dialogs in cleanup flow (model download → cleanup → voiceprint review → AI refinement → provisional corrections review → routing).</w:t>
            </w:r>
          </w:p>
        </w:tc>
        <w:tc>
          <w:tcPr>
            <w:tcW w:type="dxa" w:w="1080"/>
            <w:tcMar>
              <w:top w:type="dxa" w:w="80"/>
              <w:left w:type="dxa" w:w="120"/>
              <w:bottom w:type="dxa" w:w="80"/>
              <w:right w:type="dxa" w:w="120"/>
            </w:tcMar>
            <w:vAlign w:val="center"/>
          </w:tcPr>
          <w:p>
            <w:pPr>
              <w:jc w:val="left"/>
            </w:pPr>
            <w:r>
              <w:rPr>
                <w:b w:val="false"/>
                <w:bCs w:val="false"/>
              </w:rPr>
              <w:t xml:space="preserve">Medium</w:t>
            </w:r>
          </w:p>
        </w:tc>
        <w:tc>
          <w:tcPr>
            <w:tcW w:type="dxa" w:w="1080"/>
            <w:tcMar>
              <w:top w:type="dxa" w:w="80"/>
              <w:left w:type="dxa" w:w="120"/>
              <w:bottom w:type="dxa" w:w="80"/>
              <w:right w:type="dxa" w:w="120"/>
            </w:tcMar>
            <w:vAlign w:val="center"/>
          </w:tcPr>
          <w:p>
            <w:pPr>
              <w:jc w:val="left"/>
            </w:pPr>
            <w:r>
              <w:rPr>
                <w:b w:val="false"/>
                <w:bCs w:val="false"/>
              </w:rPr>
              <w:t xml:space="preserve">Medium</w:t>
            </w:r>
          </w:p>
        </w:tc>
        <w:tc>
          <w:tcPr>
            <w:tcW w:type="dxa" w:w="4200"/>
            <w:tcMar>
              <w:top w:type="dxa" w:w="80"/>
              <w:left w:type="dxa" w:w="120"/>
              <w:bottom w:type="dxa" w:w="80"/>
              <w:right w:type="dxa" w:w="120"/>
            </w:tcMar>
            <w:vAlign w:val="center"/>
          </w:tcPr>
          <w:p>
            <w:pPr>
              <w:jc w:val="left"/>
            </w:pPr>
            <w:r>
              <w:rPr>
                <w:b w:val="false"/>
                <w:bCs w:val="false"/>
              </w:rPr>
              <w:t xml:space="preserve">Each dialog skips itself when there is nothing to do. First-time-user education in Phase 5's "What this does" dialog explains the chain. Consider a small flow visualisation in F1 help.</w:t>
            </w:r>
          </w:p>
        </w:tc>
      </w:tr>
      <w:tr>
        <w:tc>
          <w:tcPr>
            <w:tcW w:type="dxa" w:w="3000"/>
            <w:tcMar>
              <w:top w:type="dxa" w:w="80"/>
              <w:left w:type="dxa" w:w="120"/>
              <w:bottom w:type="dxa" w:w="80"/>
              <w:right w:type="dxa" w:w="120"/>
            </w:tcMar>
            <w:vAlign w:val="center"/>
          </w:tcPr>
          <w:p>
            <w:pPr>
              <w:jc w:val="left"/>
            </w:pPr>
            <w:r>
              <w:rPr>
                <w:b w:val="false"/>
                <w:bCs w:val="false"/>
              </w:rPr>
              <w:t xml:space="preserve">PhD researcher's recordings reveal an unanticipated audio class (e.g., mostly-silent passages, accented speakers, very long single-speaker sections) where voice-ID performs poorly.</w:t>
            </w:r>
          </w:p>
        </w:tc>
        <w:tc>
          <w:tcPr>
            <w:tcW w:type="dxa" w:w="1080"/>
            <w:tcMar>
              <w:top w:type="dxa" w:w="80"/>
              <w:left w:type="dxa" w:w="120"/>
              <w:bottom w:type="dxa" w:w="80"/>
              <w:right w:type="dxa" w:w="120"/>
            </w:tcMar>
            <w:vAlign w:val="center"/>
          </w:tcPr>
          <w:p>
            <w:pPr>
              <w:jc w:val="left"/>
            </w:pPr>
            <w:r>
              <w:rPr>
                <w:b w:val="false"/>
                <w:bCs w:val="false"/>
              </w:rPr>
              <w:t xml:space="preserve">Medium</w:t>
            </w:r>
          </w:p>
        </w:tc>
        <w:tc>
          <w:tcPr>
            <w:tcW w:type="dxa" w:w="1080"/>
            <w:tcMar>
              <w:top w:type="dxa" w:w="80"/>
              <w:left w:type="dxa" w:w="120"/>
              <w:bottom w:type="dxa" w:w="80"/>
              <w:right w:type="dxa" w:w="120"/>
            </w:tcMar>
            <w:vAlign w:val="center"/>
          </w:tcPr>
          <w:p>
            <w:pPr>
              <w:jc w:val="left"/>
            </w:pPr>
            <w:r>
              <w:rPr>
                <w:b w:val="false"/>
                <w:bCs w:val="false"/>
              </w:rPr>
              <w:t xml:space="preserve">High</w:t>
            </w:r>
          </w:p>
        </w:tc>
        <w:tc>
          <w:tcPr>
            <w:tcW w:type="dxa" w:w="4200"/>
            <w:tcMar>
              <w:top w:type="dxa" w:w="80"/>
              <w:left w:type="dxa" w:w="120"/>
              <w:bottom w:type="dxa" w:w="80"/>
              <w:right w:type="dxa" w:w="120"/>
            </w:tcMar>
            <w:vAlign w:val="center"/>
          </w:tcPr>
          <w:p>
            <w:pPr>
              <w:jc w:val="left"/>
            </w:pPr>
            <w:r>
              <w:rPr>
                <w:b w:val="false"/>
                <w:bCs w:val="false"/>
              </w:rPr>
              <w:t xml:space="preserve">Beta phase explicitly samples PhD researcher's recordings; budget time in Phase 10 for adjustment. Worst case: AssemblyAI cloud path remains as fallback.</w:t>
            </w:r>
          </w:p>
        </w:tc>
      </w:tr>
      <w:tr>
        <w:tc>
          <w:tcPr>
            <w:tcW w:type="dxa" w:w="3000"/>
            <w:tcMar>
              <w:top w:type="dxa" w:w="80"/>
              <w:left w:type="dxa" w:w="120"/>
              <w:bottom w:type="dxa" w:w="80"/>
              <w:right w:type="dxa" w:w="120"/>
            </w:tcMar>
            <w:vAlign w:val="center"/>
          </w:tcPr>
          <w:p>
            <w:pPr>
              <w:jc w:val="left"/>
            </w:pPr>
            <w:r>
              <w:rPr>
                <w:b w:val="false"/>
                <w:bCs w:val="false"/>
              </w:rPr>
              <w:t xml:space="preserve">SQLite migration corruption on production user databases.</w:t>
            </w:r>
          </w:p>
        </w:tc>
        <w:tc>
          <w:tcPr>
            <w:tcW w:type="dxa" w:w="1080"/>
            <w:tcMar>
              <w:top w:type="dxa" w:w="80"/>
              <w:left w:type="dxa" w:w="120"/>
              <w:bottom w:type="dxa" w:w="80"/>
              <w:right w:type="dxa" w:w="120"/>
            </w:tcMar>
            <w:vAlign w:val="center"/>
          </w:tcPr>
          <w:p>
            <w:pPr>
              <w:jc w:val="left"/>
            </w:pPr>
            <w:r>
              <w:rPr>
                <w:b w:val="false"/>
                <w:bCs w:val="false"/>
              </w:rPr>
              <w:t xml:space="preserve">Low</w:t>
            </w:r>
          </w:p>
        </w:tc>
        <w:tc>
          <w:tcPr>
            <w:tcW w:type="dxa" w:w="1080"/>
            <w:tcMar>
              <w:top w:type="dxa" w:w="80"/>
              <w:left w:type="dxa" w:w="120"/>
              <w:bottom w:type="dxa" w:w="80"/>
              <w:right w:type="dxa" w:w="120"/>
            </w:tcMar>
            <w:vAlign w:val="center"/>
          </w:tcPr>
          <w:p>
            <w:pPr>
              <w:jc w:val="left"/>
            </w:pPr>
            <w:r>
              <w:rPr>
                <w:b w:val="false"/>
                <w:bCs w:val="false"/>
              </w:rPr>
              <w:t xml:space="preserve">High</w:t>
            </w:r>
          </w:p>
        </w:tc>
        <w:tc>
          <w:tcPr>
            <w:tcW w:type="dxa" w:w="4200"/>
            <w:tcMar>
              <w:top w:type="dxa" w:w="80"/>
              <w:left w:type="dxa" w:w="120"/>
              <w:bottom w:type="dxa" w:w="80"/>
              <w:right w:type="dxa" w:w="120"/>
            </w:tcMar>
            <w:vAlign w:val="center"/>
          </w:tcPr>
          <w:p>
            <w:pPr>
              <w:jc w:val="left"/>
            </w:pPr>
            <w:r>
              <w:rPr>
                <w:b w:val="false"/>
                <w:bCs w:val="false"/>
              </w:rPr>
              <w:t xml:space="preserve">Existing migration pattern with .bak rollback safety (already proven in earlier SQLite migrations). Test on copies of real user databases before release.</w:t>
            </w:r>
          </w:p>
        </w:tc>
      </w:tr>
      <w:tr>
        <w:tc>
          <w:tcPr>
            <w:tcW w:type="dxa" w:w="3000"/>
            <w:tcMar>
              <w:top w:type="dxa" w:w="80"/>
              <w:left w:type="dxa" w:w="120"/>
              <w:bottom w:type="dxa" w:w="80"/>
              <w:right w:type="dxa" w:w="120"/>
            </w:tcMar>
            <w:vAlign w:val="center"/>
          </w:tcPr>
          <w:p>
            <w:pPr>
              <w:jc w:val="left"/>
            </w:pPr>
            <w:r>
              <w:rPr>
                <w:b w:val="false"/>
                <w:bCs w:val="false"/>
              </w:rPr>
              <w:t xml:space="preserve">Effort estimate runs over by 50%+.</w:t>
            </w:r>
          </w:p>
        </w:tc>
        <w:tc>
          <w:tcPr>
            <w:tcW w:type="dxa" w:w="1080"/>
            <w:tcMar>
              <w:top w:type="dxa" w:w="80"/>
              <w:left w:type="dxa" w:w="120"/>
              <w:bottom w:type="dxa" w:w="80"/>
              <w:right w:type="dxa" w:w="120"/>
            </w:tcMar>
            <w:vAlign w:val="center"/>
          </w:tcPr>
          <w:p>
            <w:pPr>
              <w:jc w:val="left"/>
            </w:pPr>
            <w:r>
              <w:rPr>
                <w:b w:val="false"/>
                <w:bCs w:val="false"/>
              </w:rPr>
              <w:t xml:space="preserve">Medium</w:t>
            </w:r>
          </w:p>
        </w:tc>
        <w:tc>
          <w:tcPr>
            <w:tcW w:type="dxa" w:w="1080"/>
            <w:tcMar>
              <w:top w:type="dxa" w:w="80"/>
              <w:left w:type="dxa" w:w="120"/>
              <w:bottom w:type="dxa" w:w="80"/>
              <w:right w:type="dxa" w:w="120"/>
            </w:tcMar>
            <w:vAlign w:val="center"/>
          </w:tcPr>
          <w:p>
            <w:pPr>
              <w:jc w:val="left"/>
            </w:pPr>
            <w:r>
              <w:rPr>
                <w:b w:val="false"/>
                <w:bCs w:val="false"/>
              </w:rPr>
              <w:t xml:space="preserve">Low</w:t>
            </w:r>
          </w:p>
        </w:tc>
        <w:tc>
          <w:tcPr>
            <w:tcW w:type="dxa" w:w="4200"/>
            <w:tcMar>
              <w:top w:type="dxa" w:w="80"/>
              <w:left w:type="dxa" w:w="120"/>
              <w:bottom w:type="dxa" w:w="80"/>
              <w:right w:type="dxa" w:w="120"/>
            </w:tcMar>
            <w:vAlign w:val="center"/>
          </w:tcPr>
          <w:p>
            <w:pPr>
              <w:jc w:val="left"/>
            </w:pPr>
            <w:r>
              <w:rPr>
                <w:b w:val="false"/>
                <w:bCs w:val="false"/>
              </w:rPr>
              <w:t xml:space="preserve">Single-release strategy means slip is calendar-only, not a feature-cut. Reset expectations with the PhD researcher early if Phase 0 + Phase 3 take longer than projected.</w:t>
            </w:r>
          </w:p>
        </w:tc>
      </w:tr>
    </w:tbl>
    <w:p>
      <w:r>
        <w:br w:type="page"/>
      </w:r>
    </w:p>
    <w:p>
      <w:pPr>
        <w:pStyle w:val="Heading1"/>
      </w:pPr>
      <w:r>
        <w:t xml:space="preserve">9. Beta release criteria</w:t>
      </w:r>
    </w:p>
    <w:p>
      <w:pPr>
        <w:spacing w:after="120"/>
      </w:pPr>
      <w:r>
        <w:t xml:space="preserve">In addition to the per-phase beta criteria listed above, the v1.5 release must meet the following overall criteria before being considered ready for the PhD researcher.</w:t>
      </w:r>
    </w:p>
    <w:p>
      <w:pPr>
        <w:pStyle w:val="Heading2"/>
      </w:pPr>
      <w:r>
        <w:t xml:space="preserve">9.1 Functional</w:t>
      </w:r>
    </w:p>
    <w:p>
      <w:pPr>
        <w:pStyle w:val="ListParagraph"/>
        <w:numPr>
          <w:ilvl w:val="0"/>
          <w:numId w:val="2"/>
        </w:numPr>
        <w:spacing w:after="60"/>
      </w:pPr>
      <w:r>
        <w:t xml:space="preserve">A user processing a 60-minute two-speaker interview from scratch (no prior voiceprints, no existing Corrections List) can produce a clean, named, edited transcript within 30 minutes of hands-on time.</w:t>
      </w:r>
    </w:p>
    <w:p>
      <w:pPr>
        <w:pStyle w:val="ListParagraph"/>
        <w:numPr>
          <w:ilvl w:val="0"/>
          <w:numId w:val="2"/>
        </w:numPr>
        <w:spacing w:after="60"/>
      </w:pPr>
      <w:r>
        <w:t xml:space="preserve">A user processing the tenth interview in a 30-interview project (mature voiceprints, mature Corrections List, both speakers enrolled) can produce the same within 5–10 minutes of hands-on time.</w:t>
      </w:r>
    </w:p>
    <w:p>
      <w:pPr>
        <w:pStyle w:val="ListParagraph"/>
        <w:numPr>
          <w:ilvl w:val="0"/>
          <w:numId w:val="2"/>
        </w:numPr>
        <w:spacing w:after="60"/>
      </w:pPr>
      <w:r>
        <w:t xml:space="preserve">Voice-ID, Corrections Lists, AI Refinement, Backups, and Finalisation modes can each be turned off independently without breaking other features.</w:t>
      </w:r>
    </w:p>
    <w:p>
      <w:pPr>
        <w:pStyle w:val="ListParagraph"/>
        <w:numPr>
          <w:ilvl w:val="0"/>
          <w:numId w:val="2"/>
        </w:numPr>
        <w:spacing w:after="60"/>
      </w:pPr>
      <w:r>
        <w:t xml:space="preserve">All workflows complete on a machine matching the test plan §3 stretch target (8 GB RAM, no GPU) — possibly slowly, but without crashing or running out of memory.</w:t>
      </w:r>
    </w:p>
    <w:p>
      <w:pPr>
        <w:pStyle w:val="Heading2"/>
      </w:pPr>
      <w:r>
        <w:t xml:space="preserve">9.2 Non-functional</w:t>
      </w:r>
    </w:p>
    <w:p>
      <w:pPr>
        <w:pStyle w:val="ListParagraph"/>
        <w:numPr>
          <w:ilvl w:val="0"/>
          <w:numId w:val="2"/>
        </w:numPr>
        <w:spacing w:after="60"/>
      </w:pPr>
      <w:r>
        <w:t xml:space="preserve">No data-loss bugs: SQLite migration, Backups, Word save-back, Discard AI Refinements all verified against destructive test cases.</w:t>
      </w:r>
    </w:p>
    <w:p>
      <w:pPr>
        <w:pStyle w:val="ListParagraph"/>
        <w:numPr>
          <w:ilvl w:val="0"/>
          <w:numId w:val="2"/>
        </w:numPr>
        <w:spacing w:after="60"/>
      </w:pPr>
      <w:r>
        <w:t xml:space="preserve">AssemblyAI cloud path unchanged and verified to still work — provides a known-good fallback.</w:t>
      </w:r>
    </w:p>
    <w:p>
      <w:pPr>
        <w:pStyle w:val="ListParagraph"/>
        <w:numPr>
          <w:ilvl w:val="0"/>
          <w:numId w:val="2"/>
        </w:numPr>
        <w:spacing w:after="60"/>
      </w:pPr>
      <w:r>
        <w:t xml:space="preserve">Existing transcripts in users' libraries open and edit correctly after migration.</w:t>
      </w:r>
    </w:p>
    <w:p>
      <w:pPr>
        <w:pStyle w:val="ListParagraph"/>
        <w:numPr>
          <w:ilvl w:val="0"/>
          <w:numId w:val="2"/>
        </w:numPr>
        <w:spacing w:after="60"/>
      </w:pPr>
      <w:r>
        <w:t xml:space="preserve">Installer size increase from v1.4 documented; if it crosses a threshold (say 50 MB increase), document the rationale (bundled models) in release notes.</w:t>
      </w:r>
    </w:p>
    <w:p>
      <w:pPr>
        <w:pStyle w:val="Heading2"/>
      </w:pPr>
      <w:r>
        <w:t xml:space="preserve">9.3 PhD researcher-specific validation</w:t>
      </w:r>
    </w:p>
    <w:p>
      <w:pPr>
        <w:spacing w:after="120"/>
      </w:pPr>
      <w:r>
        <w:t xml:space="preserve">The PhD researcher should be consulted explicitly at two points:</w:t>
      </w:r>
    </w:p>
    <w:p>
      <w:pPr>
        <w:pStyle w:val="ListParagraph"/>
        <w:numPr>
          <w:ilvl w:val="0"/>
          <w:numId w:val="2"/>
        </w:numPr>
        <w:spacing w:after="60"/>
      </w:pPr>
      <w:r>
        <w:rPr>
          <w:b/>
          <w:bCs/>
        </w:rPr>
        <w:t xml:space="preserve">Once before Phase 0 starts:</w:t>
      </w:r>
      <w:r>
        <w:t xml:space="preserve"> confirm what audio they'll be processing (number of recordings, typical duration, number of speakers per recording, language, recording quality, presence of background noise). This shapes the Phase 0 test corpus and reduces the chance of late surprise in Phase 10.</w:t>
      </w:r>
    </w:p>
    <w:p>
      <w:pPr>
        <w:pStyle w:val="ListParagraph"/>
        <w:numPr>
          <w:ilvl w:val="0"/>
          <w:numId w:val="2"/>
        </w:numPr>
        <w:spacing w:after="60"/>
      </w:pPr>
      <w:r>
        <w:rPr>
          <w:b/>
          <w:bCs/>
        </w:rPr>
        <w:t xml:space="preserve">Once during Phase 10 beta:</w:t>
      </w:r>
      <w:r>
        <w:t xml:space="preserve"> structured feedback session covering the workflow they actually used, what worked, what didn't, what they had to work around. This drives the bug-fixing pass and informs whether any of the deferred items (per-occurrence corrections, prospective bulk enrollment, Ollama recommendations) need to be brought into v1.5 after all.</w:t>
      </w:r>
    </w:p>
    <w:p>
      <w:r>
        <w:br w:type="page"/>
      </w:r>
    </w:p>
    <w:p>
      <w:pPr>
        <w:pStyle w:val="Heading1"/>
      </w:pPr>
      <w:r>
        <w:t xml:space="preserve">10. Testing strategy</w:t>
      </w:r>
    </w:p>
    <w:p>
      <w:pPr>
        <w:pStyle w:val="Heading2"/>
      </w:pPr>
      <w:r>
        <w:t xml:space="preserve">10.1 Per-phase</w:t>
      </w:r>
    </w:p>
    <w:p>
      <w:pPr>
        <w:spacing w:after="120"/>
      </w:pPr>
      <w:r>
        <w:t xml:space="preserve">Each phase's beta criteria above are the explicit success conditions for that phase. The criteria are written to be observable end-to-end rather than internal — passing them means the feature actually works for a user, not just that the code runs.</w:t>
      </w:r>
    </w:p>
    <w:p>
      <w:pPr>
        <w:pStyle w:val="Heading2"/>
      </w:pPr>
      <w:r>
        <w:t xml:space="preserve">10.2 Regression</w:t>
      </w:r>
    </w:p>
    <w:p>
      <w:pPr>
        <w:spacing w:after="120"/>
      </w:pPr>
      <w:r>
        <w:t xml:space="preserve">A small but explicit regression set must be re-verified after every phase that touches existing code:</w:t>
      </w:r>
    </w:p>
    <w:p>
      <w:pPr>
        <w:pStyle w:val="ListParagraph"/>
        <w:numPr>
          <w:ilvl w:val="0"/>
          <w:numId w:val="2"/>
        </w:numPr>
        <w:spacing w:after="60"/>
      </w:pPr>
      <w:r>
        <w:t xml:space="preserve">Existing transcripts in the library open in both Thread Viewer and Word and behave as before.</w:t>
      </w:r>
    </w:p>
    <w:p>
      <w:pPr>
        <w:pStyle w:val="ListParagraph"/>
        <w:numPr>
          <w:ilvl w:val="0"/>
          <w:numId w:val="2"/>
        </w:numPr>
        <w:spacing w:after="60"/>
      </w:pPr>
      <w:r>
        <w:t xml:space="preserve">AssemblyAI cloud diarisation produces results identical to v1.4 on the same recording.</w:t>
      </w:r>
    </w:p>
    <w:p>
      <w:pPr>
        <w:pStyle w:val="ListParagraph"/>
        <w:numPr>
          <w:ilvl w:val="0"/>
          <w:numId w:val="2"/>
        </w:numPr>
        <w:spacing w:after="60"/>
      </w:pPr>
      <w:r>
        <w:t xml:space="preserve">Heuristic-only cleanup (no Corrections List, no voice-ID, no AI) produces results equivalent to v1.4.</w:t>
      </w:r>
    </w:p>
    <w:p>
      <w:pPr>
        <w:pStyle w:val="ListParagraph"/>
        <w:numPr>
          <w:ilvl w:val="0"/>
          <w:numId w:val="2"/>
        </w:numPr>
        <w:spacing w:after="60"/>
      </w:pPr>
      <w:r>
        <w:t xml:space="preserve">Document fetching from each of YouTube, Substack, Twitter, Facebook, podcast RSS, Google Drive, and local file all complete without error.</w:t>
      </w:r>
    </w:p>
    <w:p>
      <w:pPr>
        <w:pStyle w:val="Heading2"/>
      </w:pPr>
      <w:r>
        <w:t xml:space="preserve">10.3 End-to-end with real content</w:t>
      </w:r>
    </w:p>
    <w:p>
      <w:pPr>
        <w:spacing w:after="120"/>
      </w:pPr>
      <w:r>
        <w:t xml:space="preserve">Two end-to-end test sets:</w:t>
      </w:r>
    </w:p>
    <w:p>
      <w:pPr>
        <w:pStyle w:val="ListParagraph"/>
        <w:numPr>
          <w:ilvl w:val="0"/>
          <w:numId w:val="2"/>
        </w:numPr>
        <w:spacing w:after="60"/>
      </w:pPr>
      <w:r>
        <w:rPr>
          <w:b/>
          <w:bCs/>
        </w:rPr>
        <w:t xml:space="preserve">Ian's recurring content</w:t>
      </w:r>
      <w:r>
        <w:t xml:space="preserve"> — Glenn Diesen Substack feeds via Pipedream pipeline, Lawrence Wilkerson interviews, Marandi commentary, etc. These exercise the "tenth interview in a 30-interview project" pattern with mature Corrections Lists and enrolled voiceprints.</w:t>
      </w:r>
    </w:p>
    <w:p>
      <w:pPr>
        <w:pStyle w:val="ListParagraph"/>
        <w:numPr>
          <w:ilvl w:val="0"/>
          <w:numId w:val="2"/>
        </w:numPr>
        <w:spacing w:after="60"/>
      </w:pPr>
      <w:r>
        <w:rPr>
          <w:b/>
          <w:bCs/>
        </w:rPr>
        <w:t xml:space="preserve">PhD researcher's thesis interviews</w:t>
      </w:r>
      <w:r>
        <w:t xml:space="preserve"> — exercises the "first interview in a new project" pattern with no priors. These should also drive the Phase 0 test corpus selection (one or two of their recordings included as part of the segmentation test).</w:t>
      </w:r>
    </w:p>
    <w:p>
      <w:pPr>
        <w:pStyle w:val="Heading2"/>
      </w:pPr>
      <w:r>
        <w:t xml:space="preserve">10.4 Specific destructive tests</w:t>
      </w:r>
    </w:p>
    <w:p>
      <w:pPr>
        <w:pStyle w:val="ListParagraph"/>
        <w:numPr>
          <w:ilvl w:val="0"/>
          <w:numId w:val="2"/>
        </w:numPr>
        <w:spacing w:after="60"/>
      </w:pPr>
      <w:r>
        <w:t xml:space="preserve">SQLite migration: copy a real user database, run migration, verify all existing records readable and writable, restore from .bak verified.</w:t>
      </w:r>
    </w:p>
    <w:p>
      <w:pPr>
        <w:pStyle w:val="ListParagraph"/>
        <w:numPr>
          <w:ilvl w:val="0"/>
          <w:numId w:val="2"/>
        </w:numPr>
        <w:spacing w:after="60"/>
      </w:pPr>
      <w:r>
        <w:t xml:space="preserve">Backups: revert to a backup, confirm the counter-backup is created, revert again, confirm both backups now exist.</w:t>
      </w:r>
    </w:p>
    <w:p>
      <w:pPr>
        <w:pStyle w:val="ListParagraph"/>
        <w:numPr>
          <w:ilvl w:val="0"/>
          <w:numId w:val="2"/>
        </w:numPr>
        <w:spacing w:after="60"/>
      </w:pPr>
      <w:r>
        <w:t xml:space="preserve">Discard AI Refinements: run a refinement, edit some markers, click Discard, verify all marked text reverted to DRAFT_2 and edits are gone.</w:t>
      </w:r>
    </w:p>
    <w:p>
      <w:pPr>
        <w:pStyle w:val="ListParagraph"/>
        <w:numPr>
          <w:ilvl w:val="0"/>
          <w:numId w:val="2"/>
        </w:numPr>
        <w:spacing w:after="60"/>
      </w:pPr>
      <w:r>
        <w:t xml:space="preserve">Power-off mid-cleanup: simulate by killing the process during Phase 4 voice-ID; restart DocAnalyser, confirm the document is recoverable to either DRAFT_1 (raw transcription) or DRAFT_2 (last successful cleanup), no corruption.</w:t>
      </w:r>
    </w:p>
    <w:p>
      <w:r>
        <w:br w:type="page"/>
      </w:r>
    </w:p>
    <w:p>
      <w:pPr>
        <w:pStyle w:val="Heading1"/>
      </w:pPr>
      <w:r>
        <w:t xml:space="preserve">11. Dependencies and prerequisites</w:t>
      </w:r>
    </w:p>
    <w:p>
      <w:pPr>
        <w:pStyle w:val="Heading2"/>
      </w:pPr>
      <w:r>
        <w:t xml:space="preserve">11.1 New Python packages</w:t>
      </w:r>
    </w:p>
    <w:p>
      <w:pPr>
        <w:pStyle w:val="ListParagraph"/>
        <w:numPr>
          <w:ilvl w:val="0"/>
          <w:numId w:val="2"/>
        </w:numPr>
        <w:spacing w:after="60"/>
      </w:pPr>
      <w:r>
        <w:t xml:space="preserve">sherpa-onnx (assumed engine; finalised in Phase 0). ~4 MB wheel. Brings in onnxruntime as a transitive dependency.</w:t>
      </w:r>
    </w:p>
    <w:p>
      <w:pPr>
        <w:pStyle w:val="ListParagraph"/>
        <w:numPr>
          <w:ilvl w:val="0"/>
          <w:numId w:val="2"/>
        </w:numPr>
        <w:spacing w:after="60"/>
      </w:pPr>
      <w:r>
        <w:t xml:space="preserve">Possibly silero-vad or webrtcvad if Phase 0 chooses Candidate B or C instead of A.</w:t>
      </w:r>
    </w:p>
    <w:p>
      <w:pPr>
        <w:pStyle w:val="ListParagraph"/>
        <w:numPr>
          <w:ilvl w:val="0"/>
          <w:numId w:val="2"/>
        </w:numPr>
        <w:spacing w:after="60"/>
      </w:pPr>
      <w:r>
        <w:t xml:space="preserve">No new packages for Corrections Lists (pure stdlib + existing SQLite).</w:t>
      </w:r>
    </w:p>
    <w:p>
      <w:pPr>
        <w:pStyle w:val="ListParagraph"/>
        <w:numPr>
          <w:ilvl w:val="0"/>
          <w:numId w:val="2"/>
        </w:numPr>
        <w:spacing w:after="60"/>
      </w:pPr>
      <w:r>
        <w:t xml:space="preserve">No new packages for AI Refinement beyond the existing ai_handler dependencies.</w:t>
      </w:r>
    </w:p>
    <w:p>
      <w:pPr>
        <w:pStyle w:val="ListParagraph"/>
        <w:numPr>
          <w:ilvl w:val="0"/>
          <w:numId w:val="2"/>
        </w:numPr>
        <w:spacing w:after="60"/>
      </w:pPr>
      <w:r>
        <w:t xml:space="preserve">No new packages for Backups (existing SQLite).</w:t>
      </w:r>
    </w:p>
    <w:p>
      <w:pPr>
        <w:pStyle w:val="Heading2"/>
      </w:pPr>
      <w:r>
        <w:t xml:space="preserve">11.2 New ONNX model files</w:t>
      </w:r>
    </w:p>
    <w:p>
      <w:pPr>
        <w:pStyle w:val="ListParagraph"/>
        <w:numPr>
          <w:ilvl w:val="0"/>
          <w:numId w:val="2"/>
        </w:numPr>
        <w:spacing w:after="60"/>
      </w:pPr>
      <w:r>
        <w:t xml:space="preserve">Segmentation model: ~5–6 MB (sherpa-onnx-pyannote-segmentation-3-0).</w:t>
      </w:r>
    </w:p>
    <w:p>
      <w:pPr>
        <w:pStyle w:val="ListParagraph"/>
        <w:numPr>
          <w:ilvl w:val="0"/>
          <w:numId w:val="2"/>
        </w:numPr>
        <w:spacing w:after="60"/>
      </w:pPr>
      <w:r>
        <w:t xml:space="preserve">Embedding model for clustering: ~30–35 MB (3dspeaker_speech_eres2net_base_sv).</w:t>
      </w:r>
    </w:p>
    <w:p>
      <w:pPr>
        <w:pStyle w:val="ListParagraph"/>
        <w:numPr>
          <w:ilvl w:val="0"/>
          <w:numId w:val="2"/>
        </w:numPr>
        <w:spacing w:after="60"/>
      </w:pPr>
      <w:r>
        <w:t xml:space="preserve">CAM++ voiceprint model: ~7 MB.</w:t>
      </w:r>
    </w:p>
    <w:p>
      <w:pPr>
        <w:pStyle w:val="ListParagraph"/>
        <w:numPr>
          <w:ilvl w:val="0"/>
          <w:numId w:val="2"/>
        </w:numPr>
        <w:spacing w:after="60"/>
      </w:pPr>
      <w:r>
        <w:t xml:space="preserve">Total: ~42–48 MB. Decision in Phase 0: bundle in installer or lazy-download. Recommendation: bundle, since the installer-size increase is acceptable for an integrated experience.</w:t>
      </w:r>
    </w:p>
    <w:p>
      <w:pPr>
        <w:pStyle w:val="Heading2"/>
      </w:pPr>
      <w:r>
        <w:t xml:space="preserve">11.3 Infrastructure</w:t>
      </w:r>
    </w:p>
    <w:p>
      <w:pPr>
        <w:pStyle w:val="ListParagraph"/>
        <w:numPr>
          <w:ilvl w:val="0"/>
          <w:numId w:val="2"/>
        </w:numPr>
        <w:spacing w:after="60"/>
      </w:pPr>
      <w:r>
        <w:t xml:space="preserve">No new external services required. AssemblyAI integration unchanged; HuggingFace integration removed (not needed for the new engine).</w:t>
      </w:r>
    </w:p>
    <w:p>
      <w:pPr>
        <w:pStyle w:val="ListParagraph"/>
        <w:numPr>
          <w:ilvl w:val="0"/>
          <w:numId w:val="2"/>
        </w:numPr>
        <w:spacing w:after="60"/>
      </w:pPr>
      <w:r>
        <w:t xml:space="preserve">No GPU requirement at any point.</w:t>
      </w:r>
    </w:p>
    <w:p>
      <w:pPr>
        <w:pStyle w:val="ListParagraph"/>
        <w:numPr>
          <w:ilvl w:val="0"/>
          <w:numId w:val="2"/>
        </w:numPr>
        <w:spacing w:after="60"/>
      </w:pPr>
      <w:r>
        <w:t xml:space="preserve">No internet connection required for any feature except: web-based source acquisition (unchanged), AssemblyAI cloud path (unchanged), AI Refinement when using cloud providers (unchanged).</w:t>
      </w:r>
    </w:p>
    <w:p>
      <w:pPr>
        <w:pStyle w:val="Heading2"/>
      </w:pPr>
      <w:r>
        <w:t xml:space="preserve">11.4 Pre-existing infrastructure leveraged</w:t>
      </w:r>
    </w:p>
    <w:p>
      <w:pPr>
        <w:pStyle w:val="ListParagraph"/>
        <w:numPr>
          <w:ilvl w:val="0"/>
          <w:numId w:val="2"/>
        </w:numPr>
        <w:spacing w:after="60"/>
      </w:pPr>
      <w:r>
        <w:t xml:space="preserve">SQLite migration framework and adapter pattern from earlier db_migration.py work.</w:t>
      </w:r>
    </w:p>
    <w:p>
      <w:pPr>
        <w:pStyle w:val="ListParagraph"/>
        <w:numPr>
          <w:ilvl w:val="0"/>
          <w:numId w:val="2"/>
        </w:numPr>
        <w:spacing w:after="60"/>
      </w:pPr>
      <w:r>
        <w:t xml:space="preserve">hf_setup_wizard.py infrastructure adapted into the new model-download dialog.</w:t>
      </w:r>
    </w:p>
    <w:p>
      <w:pPr>
        <w:pStyle w:val="ListParagraph"/>
        <w:numPr>
          <w:ilvl w:val="0"/>
          <w:numId w:val="2"/>
        </w:numPr>
        <w:spacing w:after="60"/>
      </w:pPr>
      <w:r>
        <w:t xml:space="preserve">prompt_tree_manager.py UI patterns adapted for the Corrections Lists management UI.</w:t>
      </w:r>
    </w:p>
    <w:p>
      <w:pPr>
        <w:pStyle w:val="ListParagraph"/>
        <w:numPr>
          <w:ilvl w:val="0"/>
          <w:numId w:val="2"/>
        </w:numPr>
        <w:spacing w:after="60"/>
      </w:pPr>
      <w:r>
        <w:t xml:space="preserve">import_export.py .docanalyser ZIP package format reused for Corrections List sharing.</w:t>
      </w:r>
    </w:p>
    <w:p>
      <w:pPr>
        <w:pStyle w:val="ListParagraph"/>
        <w:numPr>
          <w:ilvl w:val="0"/>
          <w:numId w:val="2"/>
        </w:numPr>
        <w:spacing w:after="60"/>
      </w:pPr>
      <w:r>
        <w:t xml:space="preserve">context_help.py F1 help system reused for all new help screens.</w:t>
      </w:r>
    </w:p>
    <w:p>
      <w:pPr>
        <w:pStyle w:val="ListParagraph"/>
        <w:numPr>
          <w:ilvl w:val="0"/>
          <w:numId w:val="2"/>
        </w:numPr>
        <w:spacing w:after="60"/>
      </w:pPr>
      <w:r>
        <w:t xml:space="preserve">cost_tracker.py reused for AI Refinement cost preview.</w:t>
      </w:r>
    </w:p>
    <w:p>
      <w:r>
        <w:br w:type="page"/>
      </w:r>
    </w:p>
    <w:p>
      <w:pPr>
        <w:pStyle w:val="Heading1"/>
      </w:pPr>
      <w:r>
        <w:t xml:space="preserve">12. Rollback plan</w:t>
      </w:r>
    </w:p>
    <w:p>
      <w:pPr>
        <w:spacing w:after="120"/>
      </w:pPr>
      <w:r>
        <w:t xml:space="preserve">Each major feature ships behind a feature flag in config.py, allowing it to be disabled if a critical bug is found post-release without rolling back the whole installation:</w:t>
      </w:r>
    </w:p>
    <w:p>
      <w:pPr>
        <w:pStyle w:val="ListParagraph"/>
        <w:numPr>
          <w:ilvl w:val="0"/>
          <w:numId w:val="2"/>
        </w:numPr>
        <w:spacing w:after="60"/>
      </w:pPr>
      <w:r>
        <w:t xml:space="preserve">VOICE_ID_ENABLED — disabling reverts to heuristic-only speaker detection (the current v1.4 behaviour).</w:t>
      </w:r>
    </w:p>
    <w:p>
      <w:pPr>
        <w:pStyle w:val="ListParagraph"/>
        <w:numPr>
          <w:ilvl w:val="0"/>
          <w:numId w:val="2"/>
        </w:numPr>
        <w:spacing w:after="60"/>
      </w:pPr>
      <w:r>
        <w:t xml:space="preserve">CORRECTIONS_LISTS_ENABLED — disabling hides the Corrections List dropdown in the cleanup dialog and the Add to Corrections List buttons. The data tables remain.</w:t>
      </w:r>
    </w:p>
    <w:p>
      <w:pPr>
        <w:pStyle w:val="ListParagraph"/>
        <w:numPr>
          <w:ilvl w:val="0"/>
          <w:numId w:val="2"/>
        </w:numPr>
        <w:spacing w:after="60"/>
      </w:pPr>
      <w:r>
        <w:t xml:space="preserve">AI_REFINEMENT_ENABLED — disabling hides the AI Refinement panel in the cleanup dialog. Existing AI-refined transcripts in the library open normally; only new refinements are blocked.</w:t>
      </w:r>
    </w:p>
    <w:p>
      <w:pPr>
        <w:pStyle w:val="ListParagraph"/>
        <w:numPr>
          <w:ilvl w:val="0"/>
          <w:numId w:val="2"/>
        </w:numPr>
        <w:spacing w:after="60"/>
      </w:pPr>
      <w:r>
        <w:t xml:space="preserve">BACKUPS_AUTO_ENABLED — disabling stops automatic backup creation but does not affect existing backups or the manual button.</w:t>
      </w:r>
    </w:p>
    <w:p>
      <w:pPr>
        <w:pStyle w:val="ListParagraph"/>
        <w:numPr>
          <w:ilvl w:val="0"/>
          <w:numId w:val="2"/>
        </w:numPr>
        <w:spacing w:after="60"/>
      </w:pPr>
      <w:r>
        <w:t xml:space="preserve">FINALISATION_MODES_ENABLED — disabling reverts to v1.4 working-only behaviour.</w:t>
      </w:r>
    </w:p>
    <w:p>
      <w:pPr>
        <w:spacing w:after="120"/>
      </w:pPr>
      <w:r>
        <w:t xml:space="preserve">SQLite migration is non-reversible without restoring from .bak; this is an established constraint and the migration is the safest part of the system.</w:t>
      </w:r>
    </w:p>
    <w:p>
      <w:pPr>
        <w:pStyle w:val="Heading1"/>
      </w:pPr>
      <w:r>
        <w:t xml:space="preserve">13. Open questions</w:t>
      </w:r>
    </w:p>
    <w:p>
      <w:pPr>
        <w:spacing w:after="120"/>
      </w:pPr>
      <w:r>
        <w:t xml:space="preserve">Questions to be resolved during implementation, with the phase that should resolve them flagged:</w:t>
      </w:r>
    </w:p>
    <w:p>
      <w:pPr>
        <w:pStyle w:val="Heading2"/>
      </w:pPr>
      <w:r>
        <w:t xml:space="preserve">13.1 Pre-Phase-0 (this week)</w:t>
      </w:r>
    </w:p>
    <w:p>
      <w:pPr>
        <w:pStyle w:val="ListParagraph"/>
        <w:numPr>
          <w:ilvl w:val="0"/>
          <w:numId w:val="2"/>
        </w:numPr>
        <w:spacing w:after="60"/>
      </w:pPr>
      <w:r>
        <w:t xml:space="preserve">Confirm with the PhD researcher: number of recordings, typical duration, number of speakers, language, recording quality. Adjust Phase 0 test corpus if their content materially differs from Ian's.</w:t>
      </w:r>
    </w:p>
    <w:p>
      <w:pPr>
        <w:pStyle w:val="ListParagraph"/>
        <w:numPr>
          <w:ilvl w:val="0"/>
          <w:numId w:val="2"/>
        </w:numPr>
        <w:spacing w:after="60"/>
      </w:pPr>
      <w:r>
        <w:t xml:space="preserve">Confirm bundled-models vs lazy-download for voice-ID. Recommendation: bundled.</w:t>
      </w:r>
    </w:p>
    <w:p>
      <w:pPr>
        <w:pStyle w:val="Heading2"/>
      </w:pPr>
      <w:r>
        <w:t xml:space="preserve">13.2 During Phase 0</w:t>
      </w:r>
    </w:p>
    <w:p>
      <w:pPr>
        <w:pStyle w:val="ListParagraph"/>
        <w:numPr>
          <w:ilvl w:val="0"/>
          <w:numId w:val="2"/>
        </w:numPr>
        <w:spacing w:after="60"/>
      </w:pPr>
      <w:r>
        <w:t xml:space="preserve">Calibrated voiceprint similarity thresholds (auto-confirm / prompt-for-review / reject).</w:t>
      </w:r>
    </w:p>
    <w:p>
      <w:pPr>
        <w:pStyle w:val="ListParagraph"/>
        <w:numPr>
          <w:ilvl w:val="0"/>
          <w:numId w:val="2"/>
        </w:numPr>
        <w:spacing w:after="60"/>
      </w:pPr>
      <w:r>
        <w:t xml:space="preserve">Hardware capability thresholds for the High-quality engine option.</w:t>
      </w:r>
    </w:p>
    <w:p>
      <w:pPr>
        <w:pStyle w:val="ListParagraph"/>
        <w:numPr>
          <w:ilvl w:val="0"/>
          <w:numId w:val="2"/>
        </w:numPr>
        <w:spacing w:after="60"/>
      </w:pPr>
      <w:r>
        <w:t xml:space="preserve">Whether the per-audio-type quality data justifies offering High-quality at all (test plan §13 outcome 1).</w:t>
      </w:r>
    </w:p>
    <w:p>
      <w:pPr>
        <w:pStyle w:val="Heading2"/>
      </w:pPr>
      <w:r>
        <w:t xml:space="preserve">13.3 During Phase 2</w:t>
      </w:r>
    </w:p>
    <w:p>
      <w:pPr>
        <w:pStyle w:val="ListParagraph"/>
        <w:numPr>
          <w:ilvl w:val="0"/>
          <w:numId w:val="2"/>
        </w:numPr>
        <w:spacing w:after="60"/>
      </w:pPr>
      <w:r>
        <w:t xml:space="preserve">Compile the bundled "General" Corrections List starter content (target: 30–50 entries covering common English-language mistranscriptions).</w:t>
      </w:r>
    </w:p>
    <w:p>
      <w:pPr>
        <w:pStyle w:val="ListParagraph"/>
        <w:numPr>
          <w:ilvl w:val="0"/>
          <w:numId w:val="2"/>
        </w:numPr>
        <w:spacing w:after="60"/>
      </w:pPr>
      <w:r>
        <w:t xml:space="preserve">Decide whether to ship a "Vietnam War" or other domain starter list as well, or General only. Recommendation: General only for v1.5.</w:t>
      </w:r>
    </w:p>
    <w:p>
      <w:pPr>
        <w:pStyle w:val="Heading2"/>
      </w:pPr>
      <w:r>
        <w:t xml:space="preserve">13.4 During Phase 4</w:t>
      </w:r>
    </w:p>
    <w:p>
      <w:pPr>
        <w:pStyle w:val="ListParagraph"/>
        <w:numPr>
          <w:ilvl w:val="0"/>
          <w:numId w:val="2"/>
        </w:numPr>
        <w:spacing w:after="60"/>
      </w:pPr>
      <w:r>
        <w:t xml:space="preserve">Detailed UI design for the post-cleanup voiceprint review dialog (mockup pass).</w:t>
      </w:r>
    </w:p>
    <w:p>
      <w:pPr>
        <w:pStyle w:val="ListParagraph"/>
        <w:numPr>
          <w:ilvl w:val="0"/>
          <w:numId w:val="2"/>
        </w:numPr>
        <w:spacing w:after="60"/>
      </w:pPr>
      <w:r>
        <w:t xml:space="preserve">Whether the dialog appears after every cleanup run with voice-ID enabled, or only when there's something to review. Recommendation: only when there's something to review (skip silently when all clusters auto-confirmed).</w:t>
      </w:r>
    </w:p>
    <w:p>
      <w:pPr>
        <w:pStyle w:val="Heading2"/>
      </w:pPr>
      <w:r>
        <w:t xml:space="preserve">13.5 During Phase 5</w:t>
      </w:r>
    </w:p>
    <w:p>
      <w:pPr>
        <w:pStyle w:val="ListParagraph"/>
        <w:numPr>
          <w:ilvl w:val="0"/>
          <w:numId w:val="2"/>
        </w:numPr>
        <w:spacing w:after="60"/>
      </w:pPr>
      <w:r>
        <w:t xml:space="preserve">Default ON or OFF state for each AI Refinement tickbox. Recommendation: all OFF by default; user opts in per-feature.</w:t>
      </w:r>
    </w:p>
    <w:p>
      <w:pPr>
        <w:pStyle w:val="ListParagraph"/>
        <w:numPr>
          <w:ilvl w:val="0"/>
          <w:numId w:val="2"/>
        </w:numPr>
        <w:spacing w:after="60"/>
      </w:pPr>
      <w:r>
        <w:t xml:space="preserve">Whether to include the Ollama "Recommend models for my system" feature in v1.5. Currently deferred per §3 above; revisit if Phase 0 timing allows.</w:t>
      </w:r>
    </w:p>
    <w:p>
      <w:pPr>
        <w:pStyle w:val="Heading2"/>
      </w:pPr>
      <w:r>
        <w:t xml:space="preserve">13.6 During Phase 10</w:t>
      </w:r>
    </w:p>
    <w:p>
      <w:pPr>
        <w:pStyle w:val="ListParagraph"/>
        <w:numPr>
          <w:ilvl w:val="0"/>
          <w:numId w:val="2"/>
        </w:numPr>
        <w:spacing w:after="60"/>
      </w:pPr>
      <w:r>
        <w:t xml:space="preserve">Whether the PhD researcher's feedback uncovers any deferred-item that needs to come back into scope.</w:t>
      </w:r>
    </w:p>
    <w:p>
      <w:r>
        <w:br w:type="page"/>
      </w:r>
    </w:p>
    <w:p>
      <w:pPr>
        <w:pStyle w:val="Heading1"/>
      </w:pPr>
      <w:r>
        <w:t xml:space="preserve">14. Companion documents</w:t>
      </w:r>
    </w:p>
    <w:p>
      <w:pPr>
        <w:spacing w:after="120"/>
      </w:pPr>
      <w:r>
        <w:t xml:space="preserve">This implementation plan is the execution document. The architectural and design decisions it implements are captured in:</w:t>
      </w:r>
    </w:p>
    <w:p>
      <w:pPr>
        <w:pStyle w:val="ListParagraph"/>
        <w:numPr>
          <w:ilvl w:val="0"/>
          <w:numId w:val="2"/>
        </w:numPr>
        <w:spacing w:after="60"/>
      </w:pPr>
      <w:r>
        <w:rPr>
          <w:b/>
          <w:bCs/>
        </w:rPr>
        <w:t xml:space="preserve">Voice_ID_Segmentation_Test_Plan_2026-04-27.md</w:t>
      </w:r>
      <w:r>
        <w:t xml:space="preserve"> — gating test for the voice-ID engine choice. §3 hardware envelope, §6 quality metrics, §7 pass/fail thresholds, §13 decision logic.</w:t>
      </w:r>
    </w:p>
    <w:p>
      <w:pPr>
        <w:pStyle w:val="ListParagraph"/>
        <w:numPr>
          <w:ilvl w:val="0"/>
          <w:numId w:val="2"/>
        </w:numPr>
        <w:spacing w:after="60"/>
      </w:pPr>
      <w:r>
        <w:rPr>
          <w:b/>
          <w:bCs/>
        </w:rPr>
        <w:t xml:space="preserve">Audio_Workflow_End_to_End_2026-04-28.md</w:t>
      </w:r>
      <w:r>
        <w:t xml:space="preserve"> — workflow walkthrough showing how all pieces fit together from audio load to publication export. §4 the editing layers, §5 the restructured cleanup pipeline and dialog, §12 implications for v3.</w:t>
      </w:r>
    </w:p>
    <w:p>
      <w:pPr>
        <w:pStyle w:val="ListParagraph"/>
        <w:numPr>
          <w:ilvl w:val="0"/>
          <w:numId w:val="2"/>
        </w:numPr>
        <w:spacing w:after="60"/>
      </w:pPr>
      <w:r>
        <w:rPr>
          <w:b/>
          <w:bCs/>
        </w:rPr>
        <w:t xml:space="preserve">AI_Transcript_Refinement_Spec_v3.docx</w:t>
      </w:r>
      <w:r>
        <w:t xml:space="preserve"> — locked v3 specification for AI-assisted refinement. Requires v3.1 update before this implementation begins; the changes are listed in the walkthrough §12.</w:t>
      </w:r>
    </w:p>
    <w:p>
      <w:pPr>
        <w:spacing w:after="120"/>
      </w:pPr>
      <w:r>
        <w:t xml:space="preserve">All three documents live in the project Roadmap folder and are version-controlled alongside the codebase. Any architectural question that arises during implementation should be answered against these documents in preference to in-conversation interpretations.</w:t>
      </w:r>
    </w:p>
    <w:p>
      <w:r>
        <w:t xml:space="preserve"/>
      </w:r>
    </w:p>
    <w:p>
      <w:r>
        <w:t xml:space="preserve"/>
      </w:r>
    </w:p>
    <w:p>
      <w:pPr>
        <w:spacing w:after="120"/>
      </w:pPr>
      <w:r>
        <w:rPr>
          <w:i/>
          <w:iCs/>
        </w:rPr>
        <w:t xml:space="preserve">End of implementation plan.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center"/>
    </w:pPr>
    <w:rPr>
      <w:rFonts w:ascii="Arial" w:cs="Arial" w:eastAsia="Arial" w:hAnsi="Arial"/>
      <w:b/>
      <w:bCs/>
      <w:color w:val="1F3864"/>
      <w:sz w:val="44"/>
      <w:szCs w:val="44"/>
    </w:rPr>
  </w:style>
  <w:style w:type="paragraph" w:styleId="Subtitle">
    <w:name w:val="Subtitle"/>
    <w:basedOn w:val="Normal"/>
    <w:next w:val="Normal"/>
    <w:pPr>
      <w:spacing w:after="240" w:before="0"/>
      <w:jc w:val="center"/>
    </w:pPr>
    <w:rPr>
      <w:rFonts w:ascii="Arial" w:cs="Arial" w:eastAsia="Arial" w:hAnsi="Arial"/>
      <w:i/>
      <w:iCs/>
      <w:color w:val="4472C4"/>
      <w:sz w:val="28"/>
      <w:szCs w:val="28"/>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2026-04-28T04:32:52.965Z</dcterms:created>
  <dcterms:modified xsi:type="dcterms:W3CDTF">2026-04-28T04:32:52.966Z</dcterms:modified>
</cp:coreProperties>
</file>

<file path=docProps/custom.xml><?xml version="1.0" encoding="utf-8"?>
<Properties xmlns="http://schemas.openxmlformats.org/officeDocument/2006/custom-properties" xmlns:vt="http://schemas.openxmlformats.org/officeDocument/2006/docPropsVTypes"/>
</file>