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Ordner-Berater v3</w:t>
      </w:r>
    </w:p>
    <w:p>
      <w:pPr>
        <w:spacing w:after="80"/>
        <w:jc w:val="center"/>
      </w:pPr>
      <w:r>
        <w:rPr>
          <w:rFonts w:ascii="Arial" w:cs="Arial" w:eastAsia="Arial" w:hAnsi="Arial"/>
          <w:color w:val="3B82A0"/>
          <w:sz w:val="28"/>
          <w:szCs w:val="28"/>
        </w:rPr>
        <w:t xml:space="preserve">Einzeldatei-Verarbeitung mit Metadaten</w:t>
      </w:r>
    </w:p>
    <w:p>
      <w:pPr>
        <w:pBdr>
          <w:bottom w:val="single" w:color="3B82A0" w:sz="4" w:space="8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Bedienungsanleitung &amp; Architektur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Lokale LLM-basierte Dateibenennung und Metadaten-Anreicherung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Qwen3-27B · LM Studio · Gradio · Python</w:t>
      </w:r>
    </w:p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17. Mai 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Teil 1: Bedienungsanleitung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Diese Anleitung beschreibt die Einrichtung und Verwendung des Ordner-Beraters v3 — eines lokal laufenden Werkzeugs, das mithilfe eines LLM (Qwen3-27B) Dateien automatisch umbenennt und mit Stichwort-Metadaten versieht.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1.1 Voraussetzungen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3.11+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Laufzeitumgebung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LM Studio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0.4.x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Lokaler LLM-Server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Qwen3.6-27B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Dense, multimodal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(Text + Vision)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Jupyter Notebook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beliebig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Notebook-Umgebung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Python-Bibliotheken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Werden beim ersten Start automatisch installiert, falls nicht vorhanden: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gradio openai python-docx python-pptx openpyxl PyMuPDF Pillow beautifulsoup4 striprtf odfpy xlrd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Hardware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Der Ordner-Berater ist für lokale GPU-Inferenz optimiert. Mindestanforderung: eine GPU mit 16 GB VRAM (z.B. RTX 3080 Ti). Optimal: zwei GPUs mit zusammen 40 GB (z.B. RTX 3090 + RTX 3080 Ti im eGPU-Setup, in LM Studio gekoppelt).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1.2 LM Studio einrichten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korrekte LM-Studio-Konfiguration ist entscheidend für stabile Ergebnisse über hunderte Dateien.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Modell laden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LM Studio das Modell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Qwen3.6-27B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(oder einen vergleichbaren Qwen3-Coder) laden. Beim Laden die folgenden Einstellungen prüfen — dazu unten im Lade-Dialog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„Show advanced settings“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aktivieren: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Max Concurrent Predictions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 Skript sendet immer nur eine Anfrage gleichzeitig. Der Default 4 allokiert KV-Cache für 4 parallele Slots, von denen 3 ungenutzt VRAM verschwenden.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Flash 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Ein (An)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Reduziert VRAM-Verbrauch für den KV-Cache erheblich und beschleunigt die Inferenz um ein Vielfaches.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8.192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Die Prompts sind kurz (&lt; 2.000 Tokens). Ein kleineres Context-Window spart direkt VRAM. Größer nur nötig bei extrem langen Textextrakten.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GPU Offload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Alle Layer auf die GPU — CPU-Inferenz ist um Größenordnungen langsamer.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Offload KV Cache to 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Ein (An)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KV-Cache auf der GPU halten für maximale Geschwindigkeit.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Unified KV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Egal bei 1 Slot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Nur relevant bei mehreren Concurrent Predictions.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Wichtig: Max Concurrent Predictions auf 1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Dies ist die häufigste Ursache für Qualitätsdegradation bei langen Läufen. Bei 4 Slots (Default) wird 4x so viel VRAM für den KV-Cache reserviert. Bei knappem VRAM produziert das Modell schlechtere Ergebnisse, bevor es sichtbar abstürzt.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Server-Einstellungen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 Reiter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„Developer“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den lokalen Server aktivieren. Der Ordner-Berater verbindet sich standardmäßig auf: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http://localhost:1234/v1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Wird vom Skript per API gesetzt. Niedrig für konsistente, reproduzierbare Dateinamen.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Thinking-Modus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Qwen3 erzeugt sonst &lt;think&gt;-Blöcke vor dem JSON-Output. Das erhöht die Token-Anzahl unnötig und stört gelegentlich das JSON-Parsing.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Max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1.024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Wird vom Skript gesetzt. Reicht für Name + Stichwörter + JSON.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A0" w:sz="6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82A0"/>
                <w:sz w:val="20"/>
                <w:szCs w:val="20"/>
              </w:rPr>
              <w:t xml:space="preserve">Tipp: Thinking-Modus deaktivieren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Qwen3-Modelle haben einen integrierten Thinking-Modus, der über das Chat-Template gesteuert wird. In LM Studio kann man diesen unter den Chat-Einstellungen („Chat Preset“) deaktivieren oder im Prompt /no_think verwenden. Das Skript versucht Thinking-Blöcke im Output zu entfernen, aber Prävention ist robuster.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1.3 Konfiguration im Notebook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Alle konfigurierbaren Parameter befinden sich in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Zelle 2 „Konfiguration“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des Notebooks: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LM_STUDIO_URL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localhost:1234/v1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API-Endpunkt von LM Studio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MODELL_NAME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qwen3-coder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Modellname wie in LM Studio angezeigt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9"/>
                <w:szCs w:val="19"/>
              </w:rPr>
              <w:t xml:space="preserve">LLM_RESET_INTERVALL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Nach N Dateien wird der LLM-Client neu erstellt, um KV-Cache-Probleme zu vermeiden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9"/>
                <w:szCs w:val="19"/>
              </w:rPr>
              <w:t xml:space="preserve">PROFIL_NAME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lehramt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Aktives Profil: lehramt, allgemein, forschung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SKILLS_VERZEICHNIS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ordner_berater_skills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Pfad zu den Skill-Dateien (relativ oder absolut)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CHECKPOINT_PFAD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~/ordner_berater_checkpoint.json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Fortschritt wird nach jeder Datei gespeichert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UNDO_LOG_PFAD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~/ordner_berater_undo.json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Alle Umbenennungen werden protokolliert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1.4 Workflow: Schritt für Schritt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Schritt 0: Bildformate konvertieren (optional)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Konvertiert GIF, BMP, WEBP, ICO und TIFF in PNG-Dateien, damit sie Metadaten empfangen können. Nur beim ersten Durchlauf nötig. Die Originaldateien werden gelöscht, die Konvertierung im Undo-Log protokolliert.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Schritt 1: Ordner scannen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Einen Ordnerpfad eingeben und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„Scannen“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klicken. Der Scanner durchläuft den Ordner rekursiv und: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erfasst alle Dateien mit Metadaten (Größe, Typ, Änderungsdatum, SHA-256-Hash)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extrahiert Titel und Inhaltsauszüge aus 49 Dateitypen (Office, PDF, Code, Text, HTML…)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zählt eingebettete Bilder in PDF, DOCX und PPTX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erkennt Duplikate, generische Namen und Versionierungsmuster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 Ergebnis ist eine Zusammenfassung mit Dateitypverteilung, Ordnerstruktur und auffälligen Dateien.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Schritt 2: Einzeldatei-Verarbeitung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 Herzstück: Jede Datei wird einzeln an das LLM geschickt. Per Dropdown kann vor dem Start das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Profil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gewählt werden (Lehramt, Allgemein, Forschung). Für jede Datei geschieht Folgendes: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Kanal-Auswahl (Text / Hybrid / Vision) basierend auf Dateityp und verfügbarem Inhalt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LLM-Call: Das Modell erhält den System-Prompt (aus dem gewählten Profil) und den Dateiinhalt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JSON-Parsing: Der vorgeschlagene Name und 5–10 Stichwörter werden extrahiert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Umbenennung: Wenn der neue Name sich unterscheidet und valide ist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Metadaten: Stichwörter werden direkt in die Datei geschrieben (Keywords-Feld)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6.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Checkpoint: Status wird nach jeder Datei gespeichert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A0" w:sz="6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82A0"/>
                <w:sz w:val="20"/>
                <w:szCs w:val="20"/>
              </w:rPr>
              <w:t xml:space="preserve">Fortsetzen nach Unterbrechung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 Checkpoint-System speichert den Verarbeitungsstand nach jeder einzelnen Datei. Bei einem Absturz oder manuellem Abbruch kann die Verarbeitung nahtlos fortgesetzt werden — bereits verarbeitete Dateien werden übersprungen. Den Checkpoint kann man über den Button „Checkpoint löschen“ zurücksetzen.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Schritt 3: Übriggebliebene markieren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Dateien, die nicht erfolgreich verarbeitet wurden (Binärdateien, fehlgeschlagene Extraktion, nicht erkannte Bilder), werden identifiziert und können mit einem Präfix markiert werden: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Präfix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_binaer_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ML-Modelle, Archive, ausführbare Dateien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_bild_fehler_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Bilder, die das Vision-LLM nicht erkennen konnte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_text_fehler_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Textdateien mit fehlgeschlagener Extraktion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_manuell_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Kein Extraktor vorhanden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 sind nach der Verarbeitung alle Dateien entweder sinnvoll benannt oder klar als manuell zu prüfen markiert.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Teil 2: Architektur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Dieser Teil beschreibt den technischen Aufbau des Skripts für Entwickler und Dozenten, die den Code verstehen oder erweitern möchten.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2.1 Drei-Kanal-Architektur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 Skript wählt pro Datei automatisch den optimalen Verarbeitungspfad: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Auslöser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LLM-Input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Token-Budget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Text-only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Hat Textextrakt, keine Bilder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Dateiname + Titel + Extrakt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~500–800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Textextrakt UND eingebettete Bilder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+ max. 3 größte Bilder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~2.000–4.000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Vision-only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Standalone-Bild oder Scan-PDF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Bilddatei oder gerenderte Seite 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~1.000–2.000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Entscheidungslogik im Dispatcher (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einzeldatei_verarbeiten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):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Ist es ein Bild (PNG, JPG…)?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Vision-only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Hat es Text UND eingebettete Bilder?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Hybrid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(Bilder werden aus PDF/DOCX/PPTX extrahiert)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Hat es nur Text?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Text-only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Ist es ein PDF ohne Text? → Seite 1 rendern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Vision-Fallback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Alles andere → überspringen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2.2 Zellen-Struktur des Notebooks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 Notebook ist in 8 aufeinander aufbauende Zellen gegliedert: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Zelle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Abhängigkeiten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Abhängigkeiten installieren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Konfiguration (URLs, Pfade, Reset-Intervall, Profil)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Scanner + Inhaltsextraktion (49 Dateitypen, Bilderzählung)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Zelle 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LLM-Client, Skill-Loader, Checkpoint, Undo-Log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Zelle 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Metadaten-Schreiber (Office, PDF, JPEG, PNG)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Zelle 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Drei-Kanal-Verarbeitung + Prompt-Loading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Zelle 4, 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Übriggebliebene markieren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Zelle 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Gradio-Interface + Workflow-Steuerung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2.3 LLM-Client-Reset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Ein bekanntes Problem bei langen Sessions mit lokalen LLMs ist die schleichende Qualitätsdegradation. Der Ordner-Berater begegnet dem mit zwei Maßnahmen: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 LM Studio-seitig: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Max Concurrent Predictions auf 1 setzen (siehe Abschnitt 1.2). Damit wird nur ein KV-Cache-Slot allokiert, und der VRAM-Druck sinkt.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 Skript-seitig: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Nach jedem LLM-Call wird ein Zähler erhöht. Erreicht er den Wert von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LLM_RESET_INTERVALL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(Standard: 50), wird der OpenAI-Client neu erstellt. Das erzwingt eine frische HTTP-Session. Das Prefix-Caching in llama.cpp (Wiederverwendung des System-Prompt-KV-Cache) funktioniert weiterhin — es basiert auf Token-Matching, nicht auf der HTTP-Verbindung.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2.4 Metadaten-Schreiber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Stichwörter werden direkt in die Dateien geschrieben — nicht in eine externe Datenbank. So bleiben die Metadaten auch beim Kopieren oder Verschieben der Dateien erhalten.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.docx / .pptx / 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core_properties.keywords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python-docx / python-pptx / openpyxl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.pdf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metadata.keywords + subject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PyMuPDF (inkrementelles Speichern)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.jpg / .jpeg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EXIF Tag 270 + 40092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Pillow (quality='keep', kein Qualitätsverlust)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tEXt-Chunks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Pillow PngInfo (verlustfrei)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Bestehende Metadaten werden ergänzt, nicht überschrieben. Das EXIF-Tag 40092 (XPKeywords) macht JPEG-Stichwörter im Windows-Explorer durchsuchbar.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2.5 Checkpoint- und Undo-System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Checkpoint: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Nach jeder verarbeiteten Datei wird der vollständige Status (alter Name, neuer Name, Stichwörter, Kanal, Metadaten-Status) in eine JSON-Datei geschrieben. Bei Neustart werden bereits verarbeitete Dateien übersprungen.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Undo-Log: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Jede Umbenennung wird mit Zeitstempel, Quell- und Zielpfad im Undo-Log protokolliert. Dieses Log ermöglicht eine manuelle Rückgängigmachung — eine automatische Undo-Funktion ist als Erweiterung denkbar.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Teil 3: Skills-System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Systemprompts sind nicht mehr im Python-Code hartcodiert, sondern als Markdown-Dateien ausgelagert. Das ermöglicht schnelle Iteration ohne Code-Änderungen und vereinfacht die Anpassung an neue Anwendungsfälle.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3.1 Verzeichnisstruktur</w:t>
      </w:r>
    </w:p>
    <w:p>
      <w:pPr>
        <w:spacing w:after="4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ordner_berater_skills/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prompts/                    # Prompt-Templates (3 Kanäle)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text_benennung.md       # Text-only-Kanal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hybrid_benennung.md     # Text + eingebettete Bilder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vision_benennung.md     # Standalone-Bilder / Scan-PDFs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profile/                   # Domänenspezifisches Wissen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lehramt.md              # Fachkürzel, Typ-Präfixe für Schule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allgemein.md            # Generische Regeln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forschung.md            # Akademisches Benennungsschema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3.2 Zusammenspiel: Prompts und Profile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Jede Prompt-Datei enthält einen Platzhalter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{PROFIL}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der zur Laufzeit durch den Inhalt der gewählten Profil-Datei ersetzt wird:</w:t>
      </w:r>
    </w:p>
    <w:p>
      <w:pPr>
        <w:spacing w:after="4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Prompt-Template (text_benennung.md)          Profil (lehramt.md)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┌─────────────────────────────────┐     ┌─────────────────────────┐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Du bist ein Dateibenennungs- │     │ TYP-PRÄFIXE:       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Experte...                   │     │   AB = Arbeitsblatt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│     │   KA = Klassenarbeit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{PROFIL}  ──────────────────┴─────┤   EWH = Erwartungs-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│     │         horizont  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AUSGABE: Nur JSON...         │     │ FACHKÜRZEL: INF, CH...│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└─────────────────────────────────┘     └─────────────────────────┘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 kann man das gleiche Prompt-Template mit verschiedenen Profilen verwenden, ohne die Prompts selbst zu duplizieren.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3.3 Mitgelieferte Profile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Lehramt (lehramt.md)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Optimiert für Unterrichtsmaterialien eines Lehramt-Studiengangs. Definiert Typ-Präfixe wie AB (Arbeitsblatt), KA (Klassenarbeit), EWH (Erwartungshorizont), Praes (Präsentation) sowie Fachkürzel (INF, CH, PH, NWT). Stichwörter zielen auf Klassenstufe, Fachbegriffe, Methodik/Didaktik und Bildungsplan-Bezug.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Allgemein (allgemein.md)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Generisches Profil für beliebige Ordnerstrukturen. Typ-Präfixe: Dok, Praes, Tab, Bericht, Notiz, Brief, Vertrag, Rechnung, Protokoll usw. Keine Fachkürzel — stattdessen wird das Thema direkt im Namen verwendet. Stichwörter orientieren sich an Projekt, Fachbegriffen, Dokumentstatus und Zeitbezug.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Forschung (forschung.md)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Für akademische Arbeitsumgebungen. Typ-Präfixe: Paper, Review, Thesis, Proposal, Poster, Analyse, Lit usw. Stichwörter fokussieren auf Forschungsgebiet, Methodik, Konferenz/Journal, Koautoren und Publikationsstatus.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3.4 Eigene Profile erstellen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Um ein neues Profil hinzuzufügen, genügt eine einzelne Markdown-Datei im Verzeichnis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profile/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Die Datei sollte drei Abschnitte enthalten: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 TYP-PRÄFIXE: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Eine Liste der verwendeten Kürzel mit Beschreibung. Das LLM wählt das passendste.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 FACHKÜRZEL: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Optional. Kürzel, die dem Dateinamen vorangestellt werden (z.B. INF=Informatik). Wenn nicht gewünscht: „Nicht verwenden“ schreiben.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3. STICHWORT-KATEGORIEN: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Welche Arten von Stichwörtern das LLM generieren soll (z.B. Klassenstufe, Methodik, Fachbegriffe).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A0" w:sz="6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82A0"/>
                <w:sz w:val="20"/>
                <w:szCs w:val="20"/>
              </w:rPr>
              <w:t xml:space="preserve">Beispiel: Profil für eine Anwaltskanzlei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Eine neue Datei ordner_berater_skills/profile/kanzlei.md erstellen mit Typ-Präfixen wie Vertrag, Schriftsatz, Gutachten, Mandant, Akte und Stichwort-Kategorien wie Rechtsgebiet, Aktenzeichen, Mandantenname, Frist, Gerichtsbarkeit. In der Konfiguration PROFIL_NAME = "kanzlei" setzen oder im Gradio-Dropdown auswählen.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3.5 Prompts anpassen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Prompt-Templates in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prompts/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können ebenfalls editiert werden. Der Platzhalter {PROFIL} muss erhalten bleiben. Typische Anpassungen: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JSON-Schema ändern: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Andere Felder im Output verlangen (z.B. Konfidenz, Sprache)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Few-Shot-Beispiele: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Konkrete Input→Output-Paare in den Prompt einfügen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Benennungsregeln: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Andere Maximal-Länge, anderes Format (z.B. YYYY-MM-DD_Thema)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Anti-Halluzinations-Regeln: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Verstärken, wenn das Modell Themen erfindet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Achtung beim Bearbeiten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Die Prompts werden bei jedem Verarbeitungsstart frisch geladen. Man kann sie also während einer laufenden Gradio-Session editieren und beim nächsten Klick auf „Verarbeitung starten“ sofort testen. Ein Notebook-Neustart ist nicht nötig.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Anhang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A. Unterstützte Dateitypen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Der Ordner-Berater kann aus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49 Dateitypen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Inhalte extrahieren. Eingebettete Bilder werden aus PDF, DOCX und PPTX extrahiert. Metadaten können in 7 Formate geschrieben werden (DOCX, PPTX, XLSX, PDF, JPG, JPEG, PNG).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B. Fehlerbehandlung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 Skript ist auf Robustheit ausgelegt: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JSON-Parsing: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Ein mehrstufiger Fallback extrahiert JSON auch aus Thinking-Blöcken und Markdown-Fencing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Dateizugriff: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PermissionError und OSError werden pro Datei gefangen, nie für den ganzen Lauf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Hybrid-Fallback: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Wenn die Bildextraktion fehlschlägt, wird automatisch der Text-only-Kanal verwendet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Vision-Fallback: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PDFs ohne Text und ohne extrahierbare Bilder werden als Bild gerendert (Seite 1)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Metadaten: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Fehlgeschlagenes Schreiben wird protokolliert, unterbricht aber nicht die Verarbeitung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A0"/>
          <w:sz w:val="26"/>
          <w:szCs w:val="26"/>
        </w:rPr>
        <w:t xml:space="preserve">C. Bekannte Einschränkungen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Kein automatisches Undo: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Das Undo-Log existiert, muss aber manuell ausgewertet werden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Kein paralleles Processing: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Dateien werden sequenziell verarbeitet (bewusste Entscheidung für Stabilität)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Keine Duplikat-Auflösung: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Duplikate werden erkannt, aber nicht automatisch behandelt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VRAM-Limit: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Bei sehr großen Bildern (&gt; 10 MB) oder langen PDFs kann der Vision-Kanal an VRAM-Grenzen stoßen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Ordner-Berater v3</w:t>
    </w:r>
    <w:r>
      <w:rPr>
        <w:rFonts w:ascii="Arial" w:cs="Arial" w:eastAsia="Arial" w:hAnsi="Arial"/>
        <w:color w:val="666666"/>
        <w:sz w:val="16"/>
        <w:szCs w:val="16"/>
      </w:rPr>
      <w:t xml:space="preserve">	Bedienungsanleitung &amp; Architektur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B82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2026-05-17T17:27:26.801Z</dcterms:created>
  <dcterms:modified xsi:type="dcterms:W3CDTF">2026-05-17T17:27:26.801Z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