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090"/>
          <w:sz w:val="72"/>
          <w:szCs w:val="72"/>
        </w:rPr>
        <w:t xml:space="preserve">RAG-App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36"/>
          <w:szCs w:val="36"/>
        </w:rPr>
        <w:t xml:space="preserve">Hybrid Search &amp; Reranking</w:t>
      </w:r>
    </w:p>
    <w:p>
      <w:pPr>
        <w:pBdr>
          <w:bottom w:val="single" w:color="2E5090" w:sz="4" w:space="20"/>
        </w:pBdr>
        <w:spacing w:after="60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Technische Dokumentation</w:t>
      </w:r>
    </w:p>
    <w:p>
      <w:pPr>
        <w:spacing w:before="1200"/>
      </w:pPr>
    </w:p>
    <w:p>
      <w:pPr>
        <w:spacing w:after="80"/>
        <w:jc w:val="center"/>
      </w:pPr>
      <w:r>
        <w:rPr>
          <w:i/>
          <w:iCs/>
          <w:color w:val="6B7280"/>
          <w:sz w:val="24"/>
          <w:szCs w:val="24"/>
        </w:rPr>
        <w:t xml:space="preserve">Vom Jupyter-Notebook zur Standalone-Applikation</w:t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Version 1.0  –  Mai 2026</w:t>
      </w:r>
    </w:p>
    <w:p>
      <w:pPr>
        <w:jc w:val="center"/>
      </w:pPr>
      <w:r>
        <w:rPr>
          <w:color w:val="6B7280"/>
          <w:sz w:val="22"/>
          <w:szCs w:val="22"/>
        </w:rPr>
        <w:t xml:space="preserve">Thomas Jorg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  Einleitung</w:t>
      </w:r>
    </w:p>
    <w:p>
      <w:pPr>
        <w:spacing w:after="120" w:line="276"/>
      </w:pPr>
      <w:r>
        <w:t xml:space="preserve">Dieses Dokument beschreibt die Architektur, Implementierung und Inbetriebnahme der RAG-App – einer Standalone-Anwendung für Retrieval-Augmented Generation mit Hybrid Search, Cross-Encoder-Reranking und automatischer Query-Reformulierung.</w:t>
      </w:r>
    </w:p>
    <w:p>
      <w:pPr>
        <w:spacing w:after="120" w:line="276"/>
      </w:pPr>
      <w:r>
        <w:t xml:space="preserve">Die Applikation entstand durch Refactoring eines Jupyter-Notebooks, das ursprünglich für eine Vorlesung entwickelt wurde und sich im täglichen Einsatz bewährt hat. Ziel war es, den Workflow zu vereinfachen: kein VS Code mehr starten, kein Notebook mehr ausführen – stattdessen ein Doppelklick auf ein Startskript, und der Browser öffnet sich mit der fertigen Anwendung.</w:t>
      </w:r>
    </w:p>
    <w:p>
      <w:pPr>
        <w:pStyle w:val="Heading2"/>
        <w:spacing w:after="150" w:before="300"/>
      </w:pPr>
      <w:r>
        <w:t xml:space="preserve">1.1  Designziele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Quick Win: </w:t>
      </w:r>
      <w:r>
        <w:t xml:space="preserve">Gradio als Standalone rauslösen, ohne die bewährte Pipeline-Architektur anzufassen.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Cross-Platform: </w:t>
      </w:r>
      <w:r>
        <w:t xml:space="preserve">Lauffähig auf macOS und Windows, identische Codebasis.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Konfigurations-getrieben: </w:t>
      </w:r>
      <w:r>
        <w:t xml:space="preserve">LLM-Provider, Modelle und API-Keys in einer zentralen YAML-Datei (inspiriert von der Continue-Extension in VS Code).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RAM-schonend: </w:t>
      </w:r>
      <w:r>
        <w:t xml:space="preserve">Kein Hintergrund-Daemon. Start bei Bedarf, Beenden nach Gebrauch.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Inkrementell erweiterbar: </w:t>
      </w:r>
      <w:r>
        <w:t xml:space="preserve">Dokumenten-Indizierung bleibt vorerst skriptbasiert, kann später integriert werden.</w:t>
      </w:r>
    </w:p>
    <w:p>
      <w:pPr>
        <w:pStyle w:val="Heading1"/>
        <w:spacing w:after="150" w:before="300"/>
      </w:pPr>
      <w:r>
        <w:t xml:space="preserve">2  Architektur</w:t>
      </w:r>
    </w:p>
    <w:p>
      <w:pPr>
        <w:spacing w:after="120" w:line="276"/>
      </w:pPr>
      <w:r>
        <w:t xml:space="preserve">Die Applikation folgt einer dreischichtigen Architektur: Konfiguration → Backend (Pipeline) → Frontend (UI).</w:t>
      </w:r>
    </w:p>
    <w:p>
      <w:pPr>
        <w:pStyle w:val="Heading2"/>
        <w:spacing w:after="150" w:before="300"/>
      </w:pPr>
      <w:r>
        <w:t xml:space="preserve">2.1  Projektstruktur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D1D5DB" w:sz="1"/>
              <w:left w:val="single" w:color="3B82F6" w:sz="6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rag-app/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├── config.yaml           ← Provider, Keys, Modelle, Pipeline-Parameter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├── config_loader.py      ← YAML lesen, validieren, LM-Studio-Modelle live abfragen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├── rag_engine.py         ← Pipeline-Klasse (Retrieve, Rerank, Generate, Reformulate)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├── app.py                ← Gradio-UI mit Provider-Dropdown + Chat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├── run.command / run.bat  ← Startskripte (macOS / Windows)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├── .gitignore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├── models/               ← Lokaler Modell-Cache (Embeddings, Reranker)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├── chroma_db/            ← Vektordatenbank (ChromaDB)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├── bm25_index/           ← BM25-Pickle-Index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└── documents/            ← Quelldokumente</w:t>
            </w:r>
          </w:p>
        </w:tc>
      </w:tr>
    </w:tbl>
    <w:p>
      <w:pPr>
        <w:pStyle w:val="Heading2"/>
        <w:spacing w:after="150" w:before="300"/>
      </w:pPr>
      <w:r>
        <w:t xml:space="preserve">2.2  Datenfluss</w:t>
      </w:r>
    </w:p>
    <w:p>
      <w:pPr>
        <w:spacing w:after="120" w:line="276"/>
      </w:pPr>
      <w:r>
        <w:t xml:space="preserve">Der Datenfluss von der Benutzereingabe bis zur Antwort verläuft wie folgt: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D1D5DB" w:sz="1"/>
              <w:left w:val="single" w:color="3B82F6" w:sz="6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Benutzerfrage (Gradio-Chat)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↓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app.py: _extract_text() → reinen String extrahieren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↓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rag_engine.query(question)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↓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LangGraph-Workflow: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retrieve → rerank → [check_relevance] → generate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↓ (nicht relevant)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reformulate → retrieve (Zyklus)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↓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rag_engine.format_result() → Markdown mit Quellen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↓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Gradio-Chat: Antwort anzeigen</w:t>
            </w:r>
          </w:p>
        </w:tc>
      </w:tr>
    </w:tbl>
    <w:p>
      <w:pPr>
        <w:pStyle w:val="Heading2"/>
        <w:spacing w:after="150" w:before="300"/>
      </w:pPr>
      <w:r>
        <w:t xml:space="preserve">2.3  Pipeline-Komponenten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Hybrid Search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Semantische + lexikalische Suche parallel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ChromaDB + rank_bm25 mit RRF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Reranking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Kandidaten mit Cross-Encoder neu bewerten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sentence-transformers (mmarco)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Relevanz-Gate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Bedingte Kante: relevant → generate, sonst reformulate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LangGraph conditional edges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Query-Reformulierung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Frage umformulieren bei schlechten Ergebnissen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LLM (max. 3 Versuche)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Antwortgenerierung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Antwort auf Basis der besten Chunks erzeugen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LLM via OpenAI-kompatible API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  Konfiguration (config.yaml)</w:t>
      </w:r>
    </w:p>
    <w:p>
      <w:pPr>
        <w:spacing w:after="120" w:line="276"/>
      </w:pPr>
      <w:r>
        <w:t xml:space="preserve">Die gesamte Konfiguration der App liegt in einer einzigen YAML-Datei. Die Struktur orientiert sich an der Continue-Extension für VS Code und ist bewusst flach und lesbar gehalten.</w:t>
      </w:r>
    </w:p>
    <w:p>
      <w:pPr>
        <w:pStyle w:val="Heading2"/>
        <w:spacing w:after="150" w:before="300"/>
      </w:pPr>
      <w:r>
        <w:t xml:space="preserve">3.1  Provider-Profile</w:t>
      </w:r>
    </w:p>
    <w:p>
      <w:pPr>
        <w:spacing w:after="120" w:line="276"/>
      </w:pPr>
      <w:r>
        <w:t xml:space="preserve">Jeder LLM-Provider wird als eigenes Profil definiert mit API-Base-URL, API-Key und einer Liste verfügbarer Modelle: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D1D5DB" w:sz="1"/>
              <w:left w:val="single" w:color="3B82F6" w:sz="6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providers: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deepinfra: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display_name: "DeepInfra"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api_base: "https://api.deepinfra.com/v1/openai"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api_key: "sk-..."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models: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- meta-llama/Llama-3.3-70B-Instruct-Turbo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- Qwen/Qwen3-235B-A22B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lmstudio: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display_name: "LM Studio (lokal)"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api_base: "http://localhost:1234/v1"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api_key: ""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models: []    # wird zur Laufzeit via /v1/models abgefragt</w:t>
            </w:r>
          </w:p>
        </w:tc>
      </w:tr>
    </w:tbl>
    <w:p>
      <w:pPr>
        <w:spacing w:after="120" w:line="276"/>
      </w:pPr>
      <w:r>
        <w:t xml:space="preserve">Für LM Studio bleibt die Modellliste leer – der 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config_loader</w:t>
      </w:r>
      <w:r>
        <w:t xml:space="preserve"> fragt den lokalen Server dynamisch ab und befüllt das Dropdown in der UI automatisch.</w:t>
      </w:r>
    </w:p>
    <w:p>
      <w:pPr>
        <w:pStyle w:val="Heading2"/>
        <w:spacing w:after="150" w:before="300"/>
      </w:pPr>
      <w:r>
        <w:t xml:space="preserve">3.2  RAG-Parameter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retriever_k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Kandidaten pro Retriever (Vektor + BM25)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ensemble_weights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[0.5, 0.5]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Gewichtung [Vektor, BM25] für RRF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rerank_top_n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Top-N Chunks nach Cross-Encoder-Reranking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relevance_threshold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0.3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Mindest-Score für das Relevanz-Gate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Maximale Query-Reformulierungen</w:t>
            </w:r>
          </w:p>
        </w:tc>
      </w:tr>
    </w:tbl>
    <w:p>
      <w:pPr>
        <w:pStyle w:val="Heading1"/>
        <w:spacing w:after="150" w:before="300"/>
      </w:pPr>
      <w:r>
        <w:t xml:space="preserve">4  Komponenten im Detail</w:t>
      </w:r>
    </w:p>
    <w:p>
      <w:pPr>
        <w:pStyle w:val="Heading2"/>
        <w:spacing w:after="150" w:before="300"/>
      </w:pPr>
      <w:r>
        <w:t xml:space="preserve">4.1  config_loader.py</w:t>
      </w:r>
    </w:p>
    <w:p>
      <w:pPr>
        <w:spacing w:after="120" w:line="276"/>
      </w:pPr>
      <w:r>
        <w:t xml:space="preserve">Verantwortlich für das Laden, Validieren und Bereitstellen der Konfiguration.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Automatische Suche: </w:t>
      </w:r>
      <w:r>
        <w:t xml:space="preserve">Findet config.yaml im Skript-Verzeichnis und bis zu 5 Ebenen aufwärts.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Deep Merge: </w:t>
      </w:r>
      <w:r>
        <w:t xml:space="preserve">Fehlende Felder werden mit sinnvollen Defaults aufgefüllt – eine minimale YAML genügt.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Dynamische Modellabfrage: </w:t>
      </w:r>
      <w:r>
        <w:t xml:space="preserve">Für Provider mit leerer Modellliste (z.B. LM Studio) wird der /v1/models-Endpoint abgefragt. Bei Timeout gibt es eine Warnung statt eines Crashs.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Pfadauflösung: </w:t>
      </w:r>
      <w:r>
        <w:t xml:space="preserve">Alle Pfade werden relativ zum Projektverzeichnis via pathlib.Path aufgelöst – Cross-Platform-kompatibel.</w:t>
      </w:r>
    </w:p>
    <w:p>
      <w:pPr>
        <w:pStyle w:val="Heading2"/>
        <w:spacing w:after="150" w:before="300"/>
      </w:pPr>
      <w:r>
        <w:t xml:space="preserve">4.2  rag_engine.py</w:t>
      </w:r>
    </w:p>
    <w:p>
      <w:pPr>
        <w:spacing w:after="120" w:line="276"/>
      </w:pPr>
      <w:r>
        <w:t xml:space="preserve">Kapselt die gesamte RAG-Pipeline als wiederverwendbare Klasse: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RAGEngine.__init__(): </w:t>
      </w:r>
      <w:r>
        <w:t xml:space="preserve">Lädt Embedding-Modell (E5), ChromaDB, BM25-Index (rank_bm25 direkt) und Cross-Encoder. Alles parametriert über AppConfig.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set_llm(): </w:t>
      </w:r>
      <w:r>
        <w:t xml:space="preserve">Konfiguriert das LLM zur Laufzeit. Kann beliebig oft aufgerufen werden, ohne die Pipeline neu aufzubauen.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_hybrid_retrieve(): </w:t>
      </w:r>
      <w:r>
        <w:t xml:space="preserve">Eigene Reciprocal Rank Fusion. Ruft ChromaDB.similarity_search() und rank_bm25 direkt auf – ohne LangChain-Retriever-Abstraktion (s. Abschnitt 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query() / format_result(): </w:t>
      </w:r>
      <w:r>
        <w:t xml:space="preserve">Trennung von Rohzugriff und Markdown-Aufbereitung.</w:t>
      </w:r>
    </w:p>
    <w:p>
      <w:pPr>
        <w:pStyle w:val="Heading2"/>
        <w:spacing w:after="150" w:before="300"/>
      </w:pPr>
      <w:r>
        <w:t xml:space="preserve">4.3  app.py</w:t>
      </w:r>
    </w:p>
    <w:p>
      <w:pPr>
        <w:spacing w:after="120" w:line="276"/>
      </w:pPr>
      <w:r>
        <w:t xml:space="preserve">Das Gradio-6-kompatible Frontend mit folgenden Elementen: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Provider-Dropdown: </w:t>
      </w:r>
      <w:r>
        <w:t xml:space="preserve">Befüllt aus config.yaml. Bei Wechsel wird die Modell-Liste dynamisch aktualisiert.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Modell-Dropdown: </w:t>
      </w:r>
      <w:r>
        <w:t xml:space="preserve">Erlaubt auch manuelle Eingabe (allow_custom_value) für Modelle, die nicht in der Config stehen.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Temperature-Slider: </w:t>
      </w:r>
      <w:r>
        <w:t xml:space="preserve">0.0 bis 1.5, Default aus Config.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Chat-Bereich: </w:t>
      </w:r>
      <w:r>
        <w:t xml:space="preserve">Messages-Format (Gradio 6). Zwei-Schritt-Callback: user_message (sofort) → bot_response (Generator).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Pipeline-Details: </w:t>
      </w:r>
      <w:r>
        <w:t xml:space="preserve">Eingeklapptes Accordion mit allen Parametern und Pfaden als Referenz.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  Cross-Platform-Betrieb</w:t>
      </w:r>
    </w:p>
    <w:p>
      <w:pPr>
        <w:pStyle w:val="Heading2"/>
        <w:spacing w:after="150" w:before="300"/>
      </w:pPr>
      <w:r>
        <w:t xml:space="preserve">5.1  Dateisystem</w:t>
      </w:r>
    </w:p>
    <w:p>
      <w:pPr>
        <w:spacing w:after="120" w:line="276"/>
      </w:pPr>
      <w:r>
        <w:t xml:space="preserve">Alle Pfade verwenden 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pathlib.Path</w:t>
      </w:r>
      <w:r>
        <w:t xml:space="preserve"> und werden relativ zum Projektverzeichnis aufgelöst. In der config.yaml stehen nur relative Pfade (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./chroma_db</w:t>
      </w:r>
      <w:r>
        <w:t xml:space="preserve">, 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./models</w:t>
      </w:r>
      <w:r>
        <w:t xml:space="preserve"> etc.). Der BM25-Pickle-Index und die ChromaDB sind plattformneutral.</w:t>
      </w:r>
    </w:p>
    <w:p>
      <w:pPr>
        <w:pStyle w:val="Heading2"/>
        <w:spacing w:after="150" w:before="300"/>
      </w:pPr>
      <w:r>
        <w:t xml:space="preserve">5.2  Startskripte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Besonderheit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macOS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run.command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Sucht .venv automatisch; Fallback python3 → python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Windows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run.bat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Sucht .venv automatisch; hält Fenster bei Fehler offen</w:t>
            </w:r>
          </w:p>
        </w:tc>
      </w:tr>
    </w:tbl>
    <w:p>
      <w:pPr>
        <w:spacing w:after="120" w:line="276"/>
      </w:pPr>
      <w:r>
        <w:t xml:space="preserve">Beide Skripte suchen das Virtual Environment zuerst im Projektverzeichnis, dann eine Ebene darüber. Falls es woanders liegt, kann 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VENV_PATH</w:t>
      </w:r>
      <w:r>
        <w:t xml:space="preserve"> explizit gesetzt werden.</w:t>
      </w:r>
    </w:p>
    <w:p>
      <w:pPr>
        <w:pStyle w:val="Heading2"/>
        <w:spacing w:after="150" w:before="300"/>
      </w:pPr>
      <w:r>
        <w:t xml:space="preserve">5.3  Backup-Strategie</w:t>
      </w:r>
    </w:p>
    <w:p>
      <w:pPr>
        <w:spacing w:after="120" w:line="276"/>
      </w:pPr>
      <w:r>
        <w:t xml:space="preserve">Die Projektverzeichnisse sind auf Mac und Windows gespiegelt (Teil der bestehenden Backup-Strategie). Da alle Pfade relativ sind und die Config-Datei zum Projekt gehört, funktioniert die App auf beiden Rechnern ohne Anpassung.</w:t>
      </w:r>
    </w:p>
    <w:p>
      <w:pPr>
        <w:pStyle w:val="Heading1"/>
        <w:spacing w:after="150" w:before="300"/>
      </w:pPr>
      <w:r>
        <w:t xml:space="preserve">6  Gelöste Kompatibilitätsprobleme</w:t>
      </w:r>
    </w:p>
    <w:p>
      <w:pPr>
        <w:spacing w:after="120" w:line="276"/>
      </w:pPr>
      <w:r>
        <w:t xml:space="preserve">Bei der Migration vom Notebook zur App traten mehrere Kompatibilitätsprobleme auf, die hier für die Nachwelt dokumentiert sind.</w:t>
      </w:r>
    </w:p>
    <w:p>
      <w:pPr>
        <w:pStyle w:val="Heading2"/>
        <w:spacing w:after="150" w:before="300"/>
      </w:pPr>
      <w:r>
        <w:t xml:space="preserve">6.1  Gradio 6: Content-Block-Format</w:t>
      </w:r>
    </w:p>
    <w:p>
      <w:pPr>
        <w:spacing w:after="120" w:line="276"/>
      </w:pPr>
      <w:r>
        <w:rPr>
          <w:b/>
          <w:bCs/>
        </w:rPr>
        <w:t xml:space="preserve">Problem: </w:t>
      </w:r>
      <w:r>
        <w:t xml:space="preserve">Gradio 6 speichert Chat-Nachrichten nicht als einfache Strings, sondern als Content-Block-Listen im OpenAI-Format: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D1D5DB" w:sz="1"/>
              <w:left w:val="single" w:color="3B82F6" w:sz="6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// Erwartet: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"suche aufgaben zur harmonischen schwingung"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// Tatsächlich von Gradio 6 geliefert: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[{"type": "text", "text": "suche aufgaben zur harmonischen schwingung"}]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Lösung: </w:t>
      </w:r>
      <w:r>
        <w:t xml:space="preserve">Zwei Sicherungsschichten – 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_extract_text()</w:t>
      </w:r>
      <w:r>
        <w:t xml:space="preserve"> in app.py extrahiert den reinen String vor der Übergabe an die Engine. 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_ensure_str()</w:t>
      </w:r>
      <w:r>
        <w:t xml:space="preserve"> in rag_engine.py fängt Content-Blöcke als zusätzliches Sicherheitsnetz ab.</w:t>
      </w:r>
    </w:p>
    <w:p>
      <w:pPr>
        <w:pStyle w:val="Heading2"/>
        <w:spacing w:after="150" w:before="300"/>
      </w:pPr>
      <w:r>
        <w:t xml:space="preserve">6.2  Gradio 6: API-Änderungen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Gradio 5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Gradio 6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Grund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theme/css in gr.Blocks()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theme/css in .launch()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Parameter verschoben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show_copy_button=True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buttons=["copy", "copy_all"]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Parameter umbenannt/ersetzt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Chatbot mit Tuple-Format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Chatbot mit Messages-Format (Dicts)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Einziger unterstützter Modus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Chatbot(type=…)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type-Parameter entfernt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Messages ist Standard</w:t>
            </w:r>
          </w:p>
        </w:tc>
      </w:tr>
    </w:tbl>
    <w:p>
      <w:pPr>
        <w:pStyle w:val="Heading2"/>
        <w:spacing w:after="150" w:before="300"/>
      </w:pPr>
      <w:r>
        <w:t xml:space="preserve">6.3  LangChain: EnsembleRetriever inkompatibel</w:t>
      </w:r>
    </w:p>
    <w:p>
      <w:pPr>
        <w:spacing w:after="120" w:line="276"/>
      </w:pPr>
      <w:r>
        <w:rPr>
          <w:b/>
          <w:bCs/>
        </w:rPr>
        <w:t xml:space="preserve">Problem: </w:t>
      </w:r>
      <w:r>
        <w:t xml:space="preserve">LangChains 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BaseRetriever.invoke()</w:t>
      </w:r>
      <w:r>
        <w:t xml:space="preserve"> in neueren Versionen transformiert den Query-Input intern zu einem Dict. Der 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EnsembleRetriever</w:t>
      </w:r>
      <w:r>
        <w:t xml:space="preserve"> aus langchain_classic reicht diesen transformierten Input an die Sub-Retriever weiter, die einen String erwarten.</w:t>
      </w:r>
    </w:p>
    <w:p>
      <w:pPr>
        <w:spacing w:after="120" w:line="276"/>
      </w:pPr>
      <w:r>
        <w:rPr>
          <w:b/>
          <w:bCs/>
        </w:rPr>
        <w:t xml:space="preserve">Lösung: </w:t>
      </w:r>
      <w:r>
        <w:t xml:space="preserve">Der EnsembleRetriever wurde komplett entfernt. Stattdessen implementiert 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_hybrid_retrieve()</w:t>
      </w:r>
      <w:r>
        <w:t xml:space="preserve"> die Reciprocal Rank Fusion selbst: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Vektor-Suche: 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ChromaDB.similarity_search()</w:t>
      </w:r>
      <w:r>
        <w:t xml:space="preserve"> direkt (umgeht den Retriever)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BM25-Suche: 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rank_bm25.BM25Okapi</w:t>
      </w:r>
      <w:r>
        <w:t xml:space="preserve"> direkt (umgeht LangChain komplett)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Fusion: Eigene RRF-Implementierung mit konfigurierbaren Gewichten</w:t>
      </w:r>
    </w:p>
    <w:p>
      <w:pPr>
        <w:spacing w:after="120" w:line="276"/>
      </w:pPr>
      <w:r>
        <w:t xml:space="preserve">Dieser Ansatz ist nicht nur kompatibel, sondern auch transparenter und besser debugbar als die LangChain-Abstraktion.</w:t>
      </w:r>
    </w:p>
    <w:p>
      <w:pPr>
        <w:pStyle w:val="Heading2"/>
        <w:spacing w:after="150" w:before="300"/>
      </w:pPr>
      <w:r>
        <w:t xml:space="preserve">6.4  LangChain: response.content als Liste</w:t>
      </w:r>
    </w:p>
    <w:p>
      <w:pPr>
        <w:spacing w:after="120" w:line="276"/>
      </w:pPr>
      <w:r>
        <w:rPr>
          <w:b/>
          <w:bCs/>
        </w:rPr>
        <w:t xml:space="preserve">Problem: </w:t>
      </w:r>
      <w:r>
        <w:t xml:space="preserve">Manche LLM-Provider liefern 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response.content</w:t>
      </w:r>
      <w:r>
        <w:t xml:space="preserve"> als Liste von Content-Blöcken statt als String.</w:t>
      </w:r>
    </w:p>
    <w:p>
      <w:pPr>
        <w:spacing w:after="120" w:line="276"/>
      </w:pPr>
      <w:r>
        <w:rPr>
          <w:b/>
          <w:bCs/>
        </w:rPr>
        <w:t xml:space="preserve">Lösung: </w:t>
      </w:r>
      <w:r>
        <w:rPr>
          <w:rFonts w:ascii="Courier New" w:cs="Courier New" w:eastAsia="Courier New" w:hAnsi="Courier New"/>
          <w:color w:val="1F2937"/>
          <w:sz w:val="19"/>
          <w:szCs w:val="19"/>
          <w:shd w:fill="F3F4F6" w:val="clear"/>
        </w:rPr>
        <w:t xml:space="preserve">_content_to_str()</w:t>
      </w:r>
      <w:r>
        <w:t xml:space="preserve"> in rag_engine.py normalisiert die Antwort transparent – String bleibt String, Liste wird zusammengesetzt.</w:t>
      </w:r>
    </w:p>
    <w:p>
      <w:pPr>
        <w:pStyle w:val="Heading1"/>
        <w:spacing w:after="150" w:before="300"/>
      </w:pPr>
      <w:r>
        <w:t xml:space="preserve">7  Inbetriebnahme</w:t>
      </w:r>
    </w:p>
    <w:p>
      <w:pPr>
        <w:pStyle w:val="Heading2"/>
        <w:spacing w:after="150" w:before="300"/>
      </w:pPr>
      <w:r>
        <w:t xml:space="preserve">7.1  Voraussetzungen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Python 3.11+ mit Virtual Environment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Installierte Pakete: gradio, langchain-community, langchain-openai, langchain-huggingface, langgraph, sentence-transformers, chromadb, rank_bm25, pyyaml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Bestehende Indizes: chroma_db/ und bm25_index/chunks.pkl (erzeugt durch das Indizierungs-Notebook)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Mindestens ein konfigurierter LLM-Provider mit API-Key (oder LM Studio lokal)</w:t>
      </w:r>
    </w:p>
    <w:p>
      <w:pPr>
        <w:pStyle w:val="Heading2"/>
        <w:spacing w:after="150" w:before="300"/>
      </w:pPr>
      <w:r>
        <w:t xml:space="preserve">7.2  Schnellstart</w:t>
      </w:r>
    </w:p>
    <w:p>
      <w:pPr>
        <w:spacing w:after="120" w:line="276"/>
      </w:pPr>
      <w:r>
        <w:t xml:space="preserve">1. Alle Python-Dateien und Startskripte ins Projektverzeichnis kopieren (dort wo chroma_db/ etc. bereits liegen).</w:t>
      </w:r>
    </w:p>
    <w:p>
      <w:pPr>
        <w:spacing w:after="120" w:line="276"/>
      </w:pPr>
      <w:r>
        <w:t xml:space="preserve">2. API-Keys in config.yaml eintragen.</w:t>
      </w:r>
    </w:p>
    <w:p>
      <w:pPr>
        <w:spacing w:after="120" w:line="276"/>
      </w:pPr>
      <w:r>
        <w:t xml:space="preserve">3. Startskript ausführen: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D1D5DB" w:sz="1"/>
              <w:left w:val="single" w:color="3B82F6" w:sz="6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 macOS: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chmod +x run.command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open run.command      # oder Doppelklick im Finder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 Windows: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run.bat               # Doppelklick im Explorer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 Alternativ (beide Plattformen):</w:t>
            </w:r>
          </w:p>
          <w:p>
            <w:pPr>
              <w:spacing w:after="40" w:line="2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python app.py</w:t>
            </w:r>
          </w:p>
        </w:tc>
      </w:tr>
    </w:tbl>
    <w:p>
      <w:pPr>
        <w:spacing w:after="120" w:line="276"/>
      </w:pPr>
      <w:r>
        <w:t xml:space="preserve">4. Der Browser öffnet sich automatisch auf http://127.0.0.1:7860.</w:t>
      </w:r>
    </w:p>
    <w:p>
      <w:pPr>
        <w:spacing w:after="120" w:line="276"/>
      </w:pPr>
      <w:r>
        <w:t xml:space="preserve">5. Provider und Modell auswählen, „Aktivieren“ klicken, Fragen stellen.</w:t>
      </w:r>
    </w:p>
    <w:p>
      <w:pPr>
        <w:pStyle w:val="Heading1"/>
        <w:spacing w:after="150" w:before="300"/>
      </w:pPr>
      <w:r>
        <w:t xml:space="preserve">8  Mögliche Erweiterungen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Dokumenten-Upload &amp; Re-Indizierung: </w:t>
      </w:r>
      <w:r>
        <w:t xml:space="preserve">Drag &amp; Drop von PDFs in die UI, automatische Aktualisierung von ChromaDB und BM25-Index.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FastAPI-Backend: </w:t>
      </w:r>
      <w:r>
        <w:t xml:space="preserve">Trennung von UI und Pipeline für flexiblere Frontends oder API-Zugriff.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Conversation Memory: </w:t>
      </w:r>
      <w:r>
        <w:t xml:space="preserve">Mehrere Fragen im Kontext einer Sitzung, mit Chat-History als zusätzlichem Kontext.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Streaming-Antworten: </w:t>
      </w:r>
      <w:r>
        <w:t xml:space="preserve">LLM-Antwort token-weise in der UI anzeigen statt auf die vollständige Antwort zu warten.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Desktop-Wrapper: </w:t>
      </w:r>
      <w:r>
        <w:t xml:space="preserve">Tauri oder Electron für eine native App ohne separates Browser-Fenster.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Seite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RAG-App – Technische 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090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2026-05-21T08:25:33.114Z</dcterms:created>
  <dcterms:modified xsi:type="dcterms:W3CDTF">2026-05-21T08:25:33.114Z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