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106C9DB" w14:textId="77777777" w:rsidR="00FB5A97" w:rsidRDefault="00000000">
      <w:pPr>
        <w:spacing w:before="200" w:after="80"/>
      </w:pPr>
      <w:r>
        <w:rPr>
          <w:b/>
          <w:bCs/>
          <w:sz w:val="44"/>
          <w:szCs w:val="44"/>
        </w:rPr>
        <w:t>Software Development Lifecycle für KI-Systeme</w:t>
      </w:r>
    </w:p>
    <w:p w14:paraId="3C7AAB74" w14:textId="53C3D840" w:rsidR="00FB5A97" w:rsidRDefault="000F43F5">
      <w:pPr>
        <w:spacing w:after="60"/>
      </w:pPr>
      <w:r>
        <w:rPr>
          <w:b/>
          <w:bCs/>
          <w:color w:val="0969DA"/>
          <w:sz w:val="26"/>
          <w:szCs w:val="26"/>
        </w:rPr>
        <w:t>L</w:t>
      </w:r>
      <w:r w:rsidR="00000000">
        <w:rPr>
          <w:b/>
          <w:bCs/>
          <w:color w:val="0969DA"/>
          <w:sz w:val="26"/>
          <w:szCs w:val="26"/>
        </w:rPr>
        <w:t xml:space="preserve">eitfaden </w:t>
      </w:r>
      <w:r w:rsidR="009C2AEB">
        <w:rPr>
          <w:b/>
          <w:bCs/>
          <w:color w:val="0969DA"/>
          <w:sz w:val="26"/>
          <w:szCs w:val="26"/>
        </w:rPr>
        <w:t xml:space="preserve">mit </w:t>
      </w:r>
      <w:r w:rsidR="00000000">
        <w:rPr>
          <w:b/>
          <w:bCs/>
          <w:color w:val="0969DA"/>
          <w:sz w:val="26"/>
          <w:szCs w:val="26"/>
        </w:rPr>
        <w:t>Ausrichtung auf Spec-Driven Development (SDD)</w:t>
      </w:r>
    </w:p>
    <w:p w14:paraId="49105343" w14:textId="1B4BEAAA" w:rsidR="00FB5A97" w:rsidRDefault="00000000">
      <w:pPr>
        <w:spacing w:after="300"/>
        <w:rPr>
          <w:color w:val="57606A"/>
          <w:sz w:val="20"/>
          <w:szCs w:val="20"/>
        </w:rPr>
      </w:pPr>
      <w:r>
        <w:rPr>
          <w:color w:val="57606A"/>
          <w:sz w:val="20"/>
          <w:szCs w:val="20"/>
        </w:rPr>
        <w:t>Fassung 2026 · Projektumsetzung durchgängig mit Gradio · iludis.de</w:t>
      </w:r>
    </w:p>
    <w:p w14:paraId="05D3331E" w14:textId="77777777" w:rsidR="00AA0416" w:rsidRDefault="00AA0416">
      <w:pPr>
        <w:spacing w:after="300"/>
        <w:rPr>
          <w:color w:val="57606A"/>
          <w:sz w:val="20"/>
          <w:szCs w:val="20"/>
        </w:rPr>
      </w:pPr>
    </w:p>
    <w:p w14:paraId="018BDC1C" w14:textId="4CEAEF87" w:rsidR="009869D3" w:rsidRDefault="009869D3">
      <w:pPr>
        <w:pStyle w:val="TOC1"/>
        <w:tabs>
          <w:tab w:val="right" w:leader="dot" w:pos="10456"/>
        </w:tabs>
        <w:rPr>
          <w:rFonts w:asciiTheme="minorHAnsi" w:eastAsiaTheme="minorEastAsia" w:hAnsiTheme="minorHAnsi" w:cstheme="minorBidi"/>
          <w:noProof/>
          <w:color w:val="auto"/>
          <w:kern w:val="2"/>
          <w:sz w:val="24"/>
          <w:szCs w:val="24"/>
          <w14:ligatures w14:val="standardContextual"/>
        </w:rPr>
      </w:pPr>
      <w:r>
        <w:fldChar w:fldCharType="begin"/>
      </w:r>
      <w:r>
        <w:instrText xml:space="preserve"> TOC \o "1-1" \h \z \u </w:instrText>
      </w:r>
      <w:r>
        <w:fldChar w:fldCharType="separate"/>
      </w:r>
      <w:hyperlink w:anchor="_Toc235032258" w:history="1">
        <w:r w:rsidRPr="007720D1">
          <w:rPr>
            <w:rStyle w:val="Hyperlink"/>
            <w:b/>
            <w:bCs/>
            <w:noProof/>
          </w:rPr>
          <w:t>0. Worum geht es</w:t>
        </w:r>
        <w:r>
          <w:rPr>
            <w:noProof/>
            <w:webHidden/>
          </w:rPr>
          <w:tab/>
        </w:r>
        <w:r>
          <w:rPr>
            <w:noProof/>
            <w:webHidden/>
          </w:rPr>
          <w:fldChar w:fldCharType="begin"/>
        </w:r>
        <w:r>
          <w:rPr>
            <w:noProof/>
            <w:webHidden/>
          </w:rPr>
          <w:instrText xml:space="preserve"> PAGEREF _Toc235032258 \h </w:instrText>
        </w:r>
        <w:r>
          <w:rPr>
            <w:noProof/>
            <w:webHidden/>
          </w:rPr>
        </w:r>
        <w:r>
          <w:rPr>
            <w:noProof/>
            <w:webHidden/>
          </w:rPr>
          <w:fldChar w:fldCharType="separate"/>
        </w:r>
        <w:r>
          <w:rPr>
            <w:noProof/>
            <w:webHidden/>
          </w:rPr>
          <w:t>2</w:t>
        </w:r>
        <w:r>
          <w:rPr>
            <w:noProof/>
            <w:webHidden/>
          </w:rPr>
          <w:fldChar w:fldCharType="end"/>
        </w:r>
      </w:hyperlink>
    </w:p>
    <w:p w14:paraId="6D87BF10" w14:textId="05C909A6" w:rsidR="009869D3" w:rsidRDefault="009869D3">
      <w:pPr>
        <w:pStyle w:val="TOC1"/>
        <w:tabs>
          <w:tab w:val="right" w:leader="dot" w:pos="10456"/>
        </w:tabs>
        <w:rPr>
          <w:rFonts w:asciiTheme="minorHAnsi" w:eastAsiaTheme="minorEastAsia" w:hAnsiTheme="minorHAnsi" w:cstheme="minorBidi"/>
          <w:noProof/>
          <w:color w:val="auto"/>
          <w:kern w:val="2"/>
          <w:sz w:val="24"/>
          <w:szCs w:val="24"/>
          <w14:ligatures w14:val="standardContextual"/>
        </w:rPr>
      </w:pPr>
      <w:hyperlink w:anchor="_Toc235032259" w:history="1">
        <w:r w:rsidRPr="007720D1">
          <w:rPr>
            <w:rStyle w:val="Hyperlink"/>
            <w:b/>
            <w:bCs/>
            <w:noProof/>
          </w:rPr>
          <w:t>1. Der große Rahmen: Der Software-Lebenszyklus (SDLC)</w:t>
        </w:r>
        <w:r>
          <w:rPr>
            <w:noProof/>
            <w:webHidden/>
          </w:rPr>
          <w:tab/>
        </w:r>
        <w:r>
          <w:rPr>
            <w:noProof/>
            <w:webHidden/>
          </w:rPr>
          <w:fldChar w:fldCharType="begin"/>
        </w:r>
        <w:r>
          <w:rPr>
            <w:noProof/>
            <w:webHidden/>
          </w:rPr>
          <w:instrText xml:space="preserve"> PAGEREF _Toc235032259 \h </w:instrText>
        </w:r>
        <w:r>
          <w:rPr>
            <w:noProof/>
            <w:webHidden/>
          </w:rPr>
        </w:r>
        <w:r>
          <w:rPr>
            <w:noProof/>
            <w:webHidden/>
          </w:rPr>
          <w:fldChar w:fldCharType="separate"/>
        </w:r>
        <w:r>
          <w:rPr>
            <w:noProof/>
            <w:webHidden/>
          </w:rPr>
          <w:t>3</w:t>
        </w:r>
        <w:r>
          <w:rPr>
            <w:noProof/>
            <w:webHidden/>
          </w:rPr>
          <w:fldChar w:fldCharType="end"/>
        </w:r>
      </w:hyperlink>
    </w:p>
    <w:p w14:paraId="0BB9BF0E" w14:textId="3B1A2B91" w:rsidR="009869D3" w:rsidRDefault="009869D3">
      <w:pPr>
        <w:pStyle w:val="TOC1"/>
        <w:tabs>
          <w:tab w:val="right" w:leader="dot" w:pos="10456"/>
        </w:tabs>
        <w:rPr>
          <w:rFonts w:asciiTheme="minorHAnsi" w:eastAsiaTheme="minorEastAsia" w:hAnsiTheme="minorHAnsi" w:cstheme="minorBidi"/>
          <w:noProof/>
          <w:color w:val="auto"/>
          <w:kern w:val="2"/>
          <w:sz w:val="24"/>
          <w:szCs w:val="24"/>
          <w14:ligatures w14:val="standardContextual"/>
        </w:rPr>
      </w:pPr>
      <w:hyperlink w:anchor="_Toc235032260" w:history="1">
        <w:r w:rsidRPr="007720D1">
          <w:rPr>
            <w:rStyle w:val="Hyperlink"/>
            <w:b/>
            <w:bCs/>
            <w:noProof/>
          </w:rPr>
          <w:t>2. Zwei Lebenszyklen in einem Projekt</w:t>
        </w:r>
        <w:r>
          <w:rPr>
            <w:noProof/>
            <w:webHidden/>
          </w:rPr>
          <w:tab/>
        </w:r>
        <w:r>
          <w:rPr>
            <w:noProof/>
            <w:webHidden/>
          </w:rPr>
          <w:fldChar w:fldCharType="begin"/>
        </w:r>
        <w:r>
          <w:rPr>
            <w:noProof/>
            <w:webHidden/>
          </w:rPr>
          <w:instrText xml:space="preserve"> PAGEREF _Toc235032260 \h </w:instrText>
        </w:r>
        <w:r>
          <w:rPr>
            <w:noProof/>
            <w:webHidden/>
          </w:rPr>
        </w:r>
        <w:r>
          <w:rPr>
            <w:noProof/>
            <w:webHidden/>
          </w:rPr>
          <w:fldChar w:fldCharType="separate"/>
        </w:r>
        <w:r>
          <w:rPr>
            <w:noProof/>
            <w:webHidden/>
          </w:rPr>
          <w:t>4</w:t>
        </w:r>
        <w:r>
          <w:rPr>
            <w:noProof/>
            <w:webHidden/>
          </w:rPr>
          <w:fldChar w:fldCharType="end"/>
        </w:r>
      </w:hyperlink>
    </w:p>
    <w:p w14:paraId="6FE32CDD" w14:textId="676BDB31" w:rsidR="009869D3" w:rsidRDefault="009869D3">
      <w:pPr>
        <w:pStyle w:val="TOC1"/>
        <w:tabs>
          <w:tab w:val="right" w:leader="dot" w:pos="10456"/>
        </w:tabs>
        <w:rPr>
          <w:rFonts w:asciiTheme="minorHAnsi" w:eastAsiaTheme="minorEastAsia" w:hAnsiTheme="minorHAnsi" w:cstheme="minorBidi"/>
          <w:noProof/>
          <w:color w:val="auto"/>
          <w:kern w:val="2"/>
          <w:sz w:val="24"/>
          <w:szCs w:val="24"/>
          <w14:ligatures w14:val="standardContextual"/>
        </w:rPr>
      </w:pPr>
      <w:hyperlink w:anchor="_Toc235032261" w:history="1">
        <w:r w:rsidRPr="007720D1">
          <w:rPr>
            <w:rStyle w:val="Hyperlink"/>
            <w:b/>
            <w:bCs/>
            <w:noProof/>
          </w:rPr>
          <w:t>3. Die sechs Lerneinheiten im Überblick</w:t>
        </w:r>
        <w:r>
          <w:rPr>
            <w:noProof/>
            <w:webHidden/>
          </w:rPr>
          <w:tab/>
        </w:r>
        <w:r>
          <w:rPr>
            <w:noProof/>
            <w:webHidden/>
          </w:rPr>
          <w:fldChar w:fldCharType="begin"/>
        </w:r>
        <w:r>
          <w:rPr>
            <w:noProof/>
            <w:webHidden/>
          </w:rPr>
          <w:instrText xml:space="preserve"> PAGEREF _Toc235032261 \h </w:instrText>
        </w:r>
        <w:r>
          <w:rPr>
            <w:noProof/>
            <w:webHidden/>
          </w:rPr>
        </w:r>
        <w:r>
          <w:rPr>
            <w:noProof/>
            <w:webHidden/>
          </w:rPr>
          <w:fldChar w:fldCharType="separate"/>
        </w:r>
        <w:r>
          <w:rPr>
            <w:noProof/>
            <w:webHidden/>
          </w:rPr>
          <w:t>5</w:t>
        </w:r>
        <w:r>
          <w:rPr>
            <w:noProof/>
            <w:webHidden/>
          </w:rPr>
          <w:fldChar w:fldCharType="end"/>
        </w:r>
      </w:hyperlink>
    </w:p>
    <w:p w14:paraId="793CFDA3" w14:textId="2CDC85B2" w:rsidR="009869D3" w:rsidRDefault="009869D3">
      <w:pPr>
        <w:pStyle w:val="TOC1"/>
        <w:tabs>
          <w:tab w:val="right" w:leader="dot" w:pos="10456"/>
        </w:tabs>
        <w:rPr>
          <w:rFonts w:asciiTheme="minorHAnsi" w:eastAsiaTheme="minorEastAsia" w:hAnsiTheme="minorHAnsi" w:cstheme="minorBidi"/>
          <w:noProof/>
          <w:color w:val="auto"/>
          <w:kern w:val="2"/>
          <w:sz w:val="24"/>
          <w:szCs w:val="24"/>
          <w14:ligatures w14:val="standardContextual"/>
        </w:rPr>
      </w:pPr>
      <w:hyperlink w:anchor="_Toc235032262" w:history="1">
        <w:r w:rsidRPr="007720D1">
          <w:rPr>
            <w:rStyle w:val="Hyperlink"/>
            <w:b/>
            <w:bCs/>
            <w:noProof/>
          </w:rPr>
          <w:t>4. Die 7 Blöcke der Software-Erstellung</w:t>
        </w:r>
        <w:r>
          <w:rPr>
            <w:noProof/>
            <w:webHidden/>
          </w:rPr>
          <w:tab/>
        </w:r>
        <w:r>
          <w:rPr>
            <w:noProof/>
            <w:webHidden/>
          </w:rPr>
          <w:fldChar w:fldCharType="begin"/>
        </w:r>
        <w:r>
          <w:rPr>
            <w:noProof/>
            <w:webHidden/>
          </w:rPr>
          <w:instrText xml:space="preserve"> PAGEREF _Toc235032262 \h </w:instrText>
        </w:r>
        <w:r>
          <w:rPr>
            <w:noProof/>
            <w:webHidden/>
          </w:rPr>
        </w:r>
        <w:r>
          <w:rPr>
            <w:noProof/>
            <w:webHidden/>
          </w:rPr>
          <w:fldChar w:fldCharType="separate"/>
        </w:r>
        <w:r>
          <w:rPr>
            <w:noProof/>
            <w:webHidden/>
          </w:rPr>
          <w:t>6</w:t>
        </w:r>
        <w:r>
          <w:rPr>
            <w:noProof/>
            <w:webHidden/>
          </w:rPr>
          <w:fldChar w:fldCharType="end"/>
        </w:r>
      </w:hyperlink>
    </w:p>
    <w:p w14:paraId="33DB50E0" w14:textId="176D9048" w:rsidR="009869D3" w:rsidRDefault="009869D3">
      <w:pPr>
        <w:pStyle w:val="TOC1"/>
        <w:tabs>
          <w:tab w:val="right" w:leader="dot" w:pos="10456"/>
        </w:tabs>
        <w:rPr>
          <w:rFonts w:asciiTheme="minorHAnsi" w:eastAsiaTheme="minorEastAsia" w:hAnsiTheme="minorHAnsi" w:cstheme="minorBidi"/>
          <w:noProof/>
          <w:color w:val="auto"/>
          <w:kern w:val="2"/>
          <w:sz w:val="24"/>
          <w:szCs w:val="24"/>
          <w14:ligatures w14:val="standardContextual"/>
        </w:rPr>
      </w:pPr>
      <w:hyperlink w:anchor="_Toc235032263" w:history="1">
        <w:r w:rsidRPr="007720D1">
          <w:rPr>
            <w:rStyle w:val="Hyperlink"/>
            <w:b/>
            <w:bCs/>
            <w:noProof/>
          </w:rPr>
          <w:t>6. Anforderungsanalyse</w:t>
        </w:r>
        <w:r>
          <w:rPr>
            <w:noProof/>
            <w:webHidden/>
          </w:rPr>
          <w:tab/>
        </w:r>
        <w:r>
          <w:rPr>
            <w:noProof/>
            <w:webHidden/>
          </w:rPr>
          <w:fldChar w:fldCharType="begin"/>
        </w:r>
        <w:r>
          <w:rPr>
            <w:noProof/>
            <w:webHidden/>
          </w:rPr>
          <w:instrText xml:space="preserve"> PAGEREF _Toc235032263 \h </w:instrText>
        </w:r>
        <w:r>
          <w:rPr>
            <w:noProof/>
            <w:webHidden/>
          </w:rPr>
        </w:r>
        <w:r>
          <w:rPr>
            <w:noProof/>
            <w:webHidden/>
          </w:rPr>
          <w:fldChar w:fldCharType="separate"/>
        </w:r>
        <w:r>
          <w:rPr>
            <w:noProof/>
            <w:webHidden/>
          </w:rPr>
          <w:t>13</w:t>
        </w:r>
        <w:r>
          <w:rPr>
            <w:noProof/>
            <w:webHidden/>
          </w:rPr>
          <w:fldChar w:fldCharType="end"/>
        </w:r>
      </w:hyperlink>
    </w:p>
    <w:p w14:paraId="7FBA622F" w14:textId="28EA8202" w:rsidR="009869D3" w:rsidRDefault="009869D3">
      <w:pPr>
        <w:pStyle w:val="TOC1"/>
        <w:tabs>
          <w:tab w:val="right" w:leader="dot" w:pos="10456"/>
        </w:tabs>
        <w:rPr>
          <w:rFonts w:asciiTheme="minorHAnsi" w:eastAsiaTheme="minorEastAsia" w:hAnsiTheme="minorHAnsi" w:cstheme="minorBidi"/>
          <w:noProof/>
          <w:color w:val="auto"/>
          <w:kern w:val="2"/>
          <w:sz w:val="24"/>
          <w:szCs w:val="24"/>
          <w14:ligatures w14:val="standardContextual"/>
        </w:rPr>
      </w:pPr>
      <w:hyperlink w:anchor="_Toc235032264" w:history="1">
        <w:r w:rsidRPr="007720D1">
          <w:rPr>
            <w:rStyle w:val="Hyperlink"/>
            <w:b/>
            <w:bCs/>
            <w:noProof/>
          </w:rPr>
          <w:t>7. Qualität: ISO 25010 (Fassung 2023)</w:t>
        </w:r>
        <w:r>
          <w:rPr>
            <w:noProof/>
            <w:webHidden/>
          </w:rPr>
          <w:tab/>
        </w:r>
        <w:r>
          <w:rPr>
            <w:noProof/>
            <w:webHidden/>
          </w:rPr>
          <w:fldChar w:fldCharType="begin"/>
        </w:r>
        <w:r>
          <w:rPr>
            <w:noProof/>
            <w:webHidden/>
          </w:rPr>
          <w:instrText xml:space="preserve"> PAGEREF _Toc235032264 \h </w:instrText>
        </w:r>
        <w:r>
          <w:rPr>
            <w:noProof/>
            <w:webHidden/>
          </w:rPr>
        </w:r>
        <w:r>
          <w:rPr>
            <w:noProof/>
            <w:webHidden/>
          </w:rPr>
          <w:fldChar w:fldCharType="separate"/>
        </w:r>
        <w:r>
          <w:rPr>
            <w:noProof/>
            <w:webHidden/>
          </w:rPr>
          <w:t>14</w:t>
        </w:r>
        <w:r>
          <w:rPr>
            <w:noProof/>
            <w:webHidden/>
          </w:rPr>
          <w:fldChar w:fldCharType="end"/>
        </w:r>
      </w:hyperlink>
    </w:p>
    <w:p w14:paraId="2C55A9D9" w14:textId="1D776819" w:rsidR="009869D3" w:rsidRDefault="009869D3">
      <w:pPr>
        <w:pStyle w:val="TOC1"/>
        <w:tabs>
          <w:tab w:val="right" w:leader="dot" w:pos="10456"/>
        </w:tabs>
        <w:rPr>
          <w:rFonts w:asciiTheme="minorHAnsi" w:eastAsiaTheme="minorEastAsia" w:hAnsiTheme="minorHAnsi" w:cstheme="minorBidi"/>
          <w:noProof/>
          <w:color w:val="auto"/>
          <w:kern w:val="2"/>
          <w:sz w:val="24"/>
          <w:szCs w:val="24"/>
          <w14:ligatures w14:val="standardContextual"/>
        </w:rPr>
      </w:pPr>
      <w:hyperlink w:anchor="_Toc235032265" w:history="1">
        <w:r w:rsidRPr="007720D1">
          <w:rPr>
            <w:rStyle w:val="Hyperlink"/>
            <w:b/>
            <w:bCs/>
            <w:noProof/>
          </w:rPr>
          <w:t>8. Testen</w:t>
        </w:r>
        <w:r>
          <w:rPr>
            <w:noProof/>
            <w:webHidden/>
          </w:rPr>
          <w:tab/>
        </w:r>
        <w:r>
          <w:rPr>
            <w:noProof/>
            <w:webHidden/>
          </w:rPr>
          <w:fldChar w:fldCharType="begin"/>
        </w:r>
        <w:r>
          <w:rPr>
            <w:noProof/>
            <w:webHidden/>
          </w:rPr>
          <w:instrText xml:space="preserve"> PAGEREF _Toc235032265 \h </w:instrText>
        </w:r>
        <w:r>
          <w:rPr>
            <w:noProof/>
            <w:webHidden/>
          </w:rPr>
        </w:r>
        <w:r>
          <w:rPr>
            <w:noProof/>
            <w:webHidden/>
          </w:rPr>
          <w:fldChar w:fldCharType="separate"/>
        </w:r>
        <w:r>
          <w:rPr>
            <w:noProof/>
            <w:webHidden/>
          </w:rPr>
          <w:t>15</w:t>
        </w:r>
        <w:r>
          <w:rPr>
            <w:noProof/>
            <w:webHidden/>
          </w:rPr>
          <w:fldChar w:fldCharType="end"/>
        </w:r>
      </w:hyperlink>
    </w:p>
    <w:p w14:paraId="6D61BE93" w14:textId="471CA8C1" w:rsidR="009869D3" w:rsidRDefault="009869D3">
      <w:pPr>
        <w:pStyle w:val="TOC1"/>
        <w:tabs>
          <w:tab w:val="right" w:leader="dot" w:pos="10456"/>
        </w:tabs>
        <w:rPr>
          <w:rFonts w:asciiTheme="minorHAnsi" w:eastAsiaTheme="minorEastAsia" w:hAnsiTheme="minorHAnsi" w:cstheme="minorBidi"/>
          <w:noProof/>
          <w:color w:val="auto"/>
          <w:kern w:val="2"/>
          <w:sz w:val="24"/>
          <w:szCs w:val="24"/>
          <w14:ligatures w14:val="standardContextual"/>
        </w:rPr>
      </w:pPr>
      <w:hyperlink w:anchor="_Toc235032266" w:history="1">
        <w:r w:rsidRPr="007720D1">
          <w:rPr>
            <w:rStyle w:val="Hyperlink"/>
            <w:b/>
            <w:bCs/>
            <w:noProof/>
          </w:rPr>
          <w:t>9. Deployment &amp; Wartung mit Gradio</w:t>
        </w:r>
        <w:r>
          <w:rPr>
            <w:noProof/>
            <w:webHidden/>
          </w:rPr>
          <w:tab/>
        </w:r>
        <w:r>
          <w:rPr>
            <w:noProof/>
            <w:webHidden/>
          </w:rPr>
          <w:fldChar w:fldCharType="begin"/>
        </w:r>
        <w:r>
          <w:rPr>
            <w:noProof/>
            <w:webHidden/>
          </w:rPr>
          <w:instrText xml:space="preserve"> PAGEREF _Toc235032266 \h </w:instrText>
        </w:r>
        <w:r>
          <w:rPr>
            <w:noProof/>
            <w:webHidden/>
          </w:rPr>
        </w:r>
        <w:r>
          <w:rPr>
            <w:noProof/>
            <w:webHidden/>
          </w:rPr>
          <w:fldChar w:fldCharType="separate"/>
        </w:r>
        <w:r>
          <w:rPr>
            <w:noProof/>
            <w:webHidden/>
          </w:rPr>
          <w:t>16</w:t>
        </w:r>
        <w:r>
          <w:rPr>
            <w:noProof/>
            <w:webHidden/>
          </w:rPr>
          <w:fldChar w:fldCharType="end"/>
        </w:r>
      </w:hyperlink>
    </w:p>
    <w:p w14:paraId="59D8F7F3" w14:textId="02631879" w:rsidR="009869D3" w:rsidRDefault="009869D3">
      <w:pPr>
        <w:pStyle w:val="TOC1"/>
        <w:tabs>
          <w:tab w:val="right" w:leader="dot" w:pos="10456"/>
        </w:tabs>
        <w:rPr>
          <w:rFonts w:asciiTheme="minorHAnsi" w:eastAsiaTheme="minorEastAsia" w:hAnsiTheme="minorHAnsi" w:cstheme="minorBidi"/>
          <w:noProof/>
          <w:color w:val="auto"/>
          <w:kern w:val="2"/>
          <w:sz w:val="24"/>
          <w:szCs w:val="24"/>
          <w14:ligatures w14:val="standardContextual"/>
        </w:rPr>
      </w:pPr>
      <w:hyperlink w:anchor="_Toc235032267" w:history="1">
        <w:r w:rsidRPr="007720D1">
          <w:rPr>
            <w:rStyle w:val="Hyperlink"/>
            <w:b/>
            <w:bCs/>
            <w:noProof/>
          </w:rPr>
          <w:t>10. Der rote Faden: Spec-Driven Development (SDD)</w:t>
        </w:r>
        <w:r>
          <w:rPr>
            <w:noProof/>
            <w:webHidden/>
          </w:rPr>
          <w:tab/>
        </w:r>
        <w:r>
          <w:rPr>
            <w:noProof/>
            <w:webHidden/>
          </w:rPr>
          <w:fldChar w:fldCharType="begin"/>
        </w:r>
        <w:r>
          <w:rPr>
            <w:noProof/>
            <w:webHidden/>
          </w:rPr>
          <w:instrText xml:space="preserve"> PAGEREF _Toc235032267 \h </w:instrText>
        </w:r>
        <w:r>
          <w:rPr>
            <w:noProof/>
            <w:webHidden/>
          </w:rPr>
        </w:r>
        <w:r>
          <w:rPr>
            <w:noProof/>
            <w:webHidden/>
          </w:rPr>
          <w:fldChar w:fldCharType="separate"/>
        </w:r>
        <w:r>
          <w:rPr>
            <w:noProof/>
            <w:webHidden/>
          </w:rPr>
          <w:t>17</w:t>
        </w:r>
        <w:r>
          <w:rPr>
            <w:noProof/>
            <w:webHidden/>
          </w:rPr>
          <w:fldChar w:fldCharType="end"/>
        </w:r>
      </w:hyperlink>
    </w:p>
    <w:p w14:paraId="73AD0A5A" w14:textId="774CC5D3" w:rsidR="009869D3" w:rsidRDefault="009869D3">
      <w:pPr>
        <w:pStyle w:val="TOC1"/>
        <w:tabs>
          <w:tab w:val="right" w:leader="dot" w:pos="10456"/>
        </w:tabs>
        <w:rPr>
          <w:rFonts w:asciiTheme="minorHAnsi" w:eastAsiaTheme="minorEastAsia" w:hAnsiTheme="minorHAnsi" w:cstheme="minorBidi"/>
          <w:noProof/>
          <w:color w:val="auto"/>
          <w:kern w:val="2"/>
          <w:sz w:val="24"/>
          <w:szCs w:val="24"/>
          <w14:ligatures w14:val="standardContextual"/>
        </w:rPr>
      </w:pPr>
      <w:hyperlink w:anchor="_Toc235032268" w:history="1">
        <w:r w:rsidRPr="007720D1">
          <w:rPr>
            <w:rStyle w:val="Hyperlink"/>
            <w:b/>
            <w:bCs/>
            <w:noProof/>
          </w:rPr>
          <w:t>11. Beispiel-Anforderungen mit Ampel-Markierung</w:t>
        </w:r>
        <w:r>
          <w:rPr>
            <w:noProof/>
            <w:webHidden/>
          </w:rPr>
          <w:tab/>
        </w:r>
        <w:r>
          <w:rPr>
            <w:noProof/>
            <w:webHidden/>
          </w:rPr>
          <w:fldChar w:fldCharType="begin"/>
        </w:r>
        <w:r>
          <w:rPr>
            <w:noProof/>
            <w:webHidden/>
          </w:rPr>
          <w:instrText xml:space="preserve"> PAGEREF _Toc235032268 \h </w:instrText>
        </w:r>
        <w:r>
          <w:rPr>
            <w:noProof/>
            <w:webHidden/>
          </w:rPr>
        </w:r>
        <w:r>
          <w:rPr>
            <w:noProof/>
            <w:webHidden/>
          </w:rPr>
          <w:fldChar w:fldCharType="separate"/>
        </w:r>
        <w:r>
          <w:rPr>
            <w:noProof/>
            <w:webHidden/>
          </w:rPr>
          <w:t>19</w:t>
        </w:r>
        <w:r>
          <w:rPr>
            <w:noProof/>
            <w:webHidden/>
          </w:rPr>
          <w:fldChar w:fldCharType="end"/>
        </w:r>
      </w:hyperlink>
    </w:p>
    <w:p w14:paraId="5073202C" w14:textId="6EC80822" w:rsidR="009869D3" w:rsidRDefault="009869D3">
      <w:pPr>
        <w:pStyle w:val="TOC1"/>
        <w:tabs>
          <w:tab w:val="right" w:leader="dot" w:pos="10456"/>
        </w:tabs>
        <w:rPr>
          <w:rFonts w:asciiTheme="minorHAnsi" w:eastAsiaTheme="minorEastAsia" w:hAnsiTheme="minorHAnsi" w:cstheme="minorBidi"/>
          <w:noProof/>
          <w:color w:val="auto"/>
          <w:kern w:val="2"/>
          <w:sz w:val="24"/>
          <w:szCs w:val="24"/>
          <w14:ligatures w14:val="standardContextual"/>
        </w:rPr>
      </w:pPr>
      <w:hyperlink w:anchor="_Toc235032269" w:history="1">
        <w:r w:rsidRPr="007720D1">
          <w:rPr>
            <w:rStyle w:val="Hyperlink"/>
            <w:b/>
            <w:bCs/>
            <w:noProof/>
          </w:rPr>
          <w:t>Anhang A: Diagramm-Vorlagen (PlantUML, Gradio-Fassung)</w:t>
        </w:r>
        <w:r>
          <w:rPr>
            <w:noProof/>
            <w:webHidden/>
          </w:rPr>
          <w:tab/>
        </w:r>
        <w:r>
          <w:rPr>
            <w:noProof/>
            <w:webHidden/>
          </w:rPr>
          <w:fldChar w:fldCharType="begin"/>
        </w:r>
        <w:r>
          <w:rPr>
            <w:noProof/>
            <w:webHidden/>
          </w:rPr>
          <w:instrText xml:space="preserve"> PAGEREF _Toc235032269 \h </w:instrText>
        </w:r>
        <w:r>
          <w:rPr>
            <w:noProof/>
            <w:webHidden/>
          </w:rPr>
        </w:r>
        <w:r>
          <w:rPr>
            <w:noProof/>
            <w:webHidden/>
          </w:rPr>
          <w:fldChar w:fldCharType="separate"/>
        </w:r>
        <w:r>
          <w:rPr>
            <w:noProof/>
            <w:webHidden/>
          </w:rPr>
          <w:t>20</w:t>
        </w:r>
        <w:r>
          <w:rPr>
            <w:noProof/>
            <w:webHidden/>
          </w:rPr>
          <w:fldChar w:fldCharType="end"/>
        </w:r>
      </w:hyperlink>
    </w:p>
    <w:p w14:paraId="6BA60D07" w14:textId="3D1668FB" w:rsidR="009869D3" w:rsidRDefault="009869D3">
      <w:pPr>
        <w:pStyle w:val="TOC1"/>
        <w:tabs>
          <w:tab w:val="right" w:leader="dot" w:pos="10456"/>
        </w:tabs>
        <w:rPr>
          <w:rFonts w:asciiTheme="minorHAnsi" w:eastAsiaTheme="minorEastAsia" w:hAnsiTheme="minorHAnsi" w:cstheme="minorBidi"/>
          <w:noProof/>
          <w:color w:val="auto"/>
          <w:kern w:val="2"/>
          <w:sz w:val="24"/>
          <w:szCs w:val="24"/>
          <w14:ligatures w14:val="standardContextual"/>
        </w:rPr>
      </w:pPr>
      <w:hyperlink w:anchor="_Toc235032270" w:history="1">
        <w:r w:rsidRPr="007720D1">
          <w:rPr>
            <w:rStyle w:val="Hyperlink"/>
            <w:b/>
            <w:bCs/>
            <w:noProof/>
          </w:rPr>
          <w:t>Anhang B: Links &amp; Material</w:t>
        </w:r>
        <w:r>
          <w:rPr>
            <w:noProof/>
            <w:webHidden/>
          </w:rPr>
          <w:tab/>
        </w:r>
        <w:r>
          <w:rPr>
            <w:noProof/>
            <w:webHidden/>
          </w:rPr>
          <w:fldChar w:fldCharType="begin"/>
        </w:r>
        <w:r>
          <w:rPr>
            <w:noProof/>
            <w:webHidden/>
          </w:rPr>
          <w:instrText xml:space="preserve"> PAGEREF _Toc235032270 \h </w:instrText>
        </w:r>
        <w:r>
          <w:rPr>
            <w:noProof/>
            <w:webHidden/>
          </w:rPr>
        </w:r>
        <w:r>
          <w:rPr>
            <w:noProof/>
            <w:webHidden/>
          </w:rPr>
          <w:fldChar w:fldCharType="separate"/>
        </w:r>
        <w:r>
          <w:rPr>
            <w:noProof/>
            <w:webHidden/>
          </w:rPr>
          <w:t>21</w:t>
        </w:r>
        <w:r>
          <w:rPr>
            <w:noProof/>
            <w:webHidden/>
          </w:rPr>
          <w:fldChar w:fldCharType="end"/>
        </w:r>
      </w:hyperlink>
    </w:p>
    <w:p w14:paraId="093F5E4E" w14:textId="5C4EA59A" w:rsidR="00AA0416" w:rsidRDefault="009869D3">
      <w:pPr>
        <w:spacing w:after="300"/>
      </w:pPr>
      <w:r>
        <w:fldChar w:fldCharType="end"/>
      </w:r>
    </w:p>
    <w:p w14:paraId="6B35CC2B" w14:textId="09E67EEB" w:rsidR="00AA0416" w:rsidRPr="00AA0416" w:rsidRDefault="00AA0416">
      <w:pPr>
        <w:rPr>
          <w:b/>
          <w:bCs/>
          <w:color w:val="0969DA"/>
        </w:rPr>
      </w:pPr>
      <w:r>
        <w:rPr>
          <w:b/>
          <w:bCs/>
          <w:color w:val="0969DA"/>
        </w:rPr>
        <w:br w:type="page"/>
      </w:r>
    </w:p>
    <w:p w14:paraId="12570E2E" w14:textId="6ED4A4CA" w:rsidR="00FB5A97" w:rsidRDefault="00000000">
      <w:pPr>
        <w:pStyle w:val="Heading1"/>
        <w:spacing w:before="360" w:after="200"/>
      </w:pPr>
      <w:bookmarkStart w:id="0" w:name="_Toc235032258"/>
      <w:r>
        <w:rPr>
          <w:b/>
          <w:bCs/>
          <w:color w:val="0969DA"/>
        </w:rPr>
        <w:lastRenderedPageBreak/>
        <w:t xml:space="preserve">0. </w:t>
      </w:r>
      <w:r w:rsidR="000F43F5">
        <w:rPr>
          <w:b/>
          <w:bCs/>
          <w:color w:val="0969DA"/>
        </w:rPr>
        <w:t>Worum geht es</w:t>
      </w:r>
      <w:bookmarkEnd w:id="0"/>
    </w:p>
    <w:p w14:paraId="30C7B036" w14:textId="272469EC" w:rsidR="00FB5A97" w:rsidRDefault="000F43F5">
      <w:pPr>
        <w:spacing w:after="160" w:line="300" w:lineRule="auto"/>
      </w:pPr>
      <w:r>
        <w:t>Mittels eines</w:t>
      </w:r>
      <w:r w:rsidR="00000000">
        <w:t xml:space="preserve"> MNIST-Ziffernerkennungs-Projekt</w:t>
      </w:r>
      <w:r>
        <w:t>s</w:t>
      </w:r>
      <w:r w:rsidR="00000000">
        <w:t xml:space="preserve"> einmal den kompletten Lebenszyklus einer Software</w:t>
      </w:r>
      <w:r>
        <w:t xml:space="preserve"> durchspielen</w:t>
      </w:r>
      <w:r w:rsidR="00000000">
        <w:t xml:space="preserve">. </w:t>
      </w:r>
      <w:r>
        <w:t xml:space="preserve">In </w:t>
      </w:r>
      <w:r w:rsidR="00000000">
        <w:t>jedem Block wächst eine Spezifikation mit. Am Ende des Kurses haben die Studierenden nicht nur eine App gebaut, sondern auch erlebt, wie man Software zuerst beschreibt und dann baut — das ist die Grundidee von Spec-Driven Development.</w:t>
      </w:r>
    </w:p>
    <w:p w14:paraId="07140D28" w14:textId="77777777" w:rsidR="00FB5A97" w:rsidRDefault="00FB5A97">
      <w:pPr>
        <w:spacing w:after="120"/>
      </w:pPr>
    </w:p>
    <w:p w14:paraId="274972F4" w14:textId="77777777" w:rsidR="00FB5A97" w:rsidRDefault="00000000">
      <w:pPr>
        <w:pStyle w:val="Heading2"/>
        <w:spacing w:before="280" w:after="160"/>
      </w:pPr>
      <w:r>
        <w:rPr>
          <w:b/>
          <w:bCs/>
          <w:color w:val="1F2328"/>
        </w:rPr>
        <w:t>Legende: Die Ampel-Kästen</w:t>
      </w:r>
    </w:p>
    <w:p w14:paraId="47CBAFB1" w14:textId="77777777" w:rsidR="00FB5A97" w:rsidRDefault="00000000">
      <w:pPr>
        <w:spacing w:after="160" w:line="300" w:lineRule="auto"/>
      </w:pPr>
      <w:r>
        <w:t>Durch das ganze Skript ziehen sich farbige Kästen. Sie beantworten immer dieselbe Frage: Kann man diesen Teil des Projekts vorab in einer Spezifikation festschreiben — oder nicht?</w:t>
      </w:r>
    </w:p>
    <w:tbl>
      <w:tblPr>
        <w:tblW w:w="100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35"/>
      </w:tblGrid>
      <w:tr w:rsidR="00FB5A97" w14:paraId="0D2BA673" w14:textId="77777777" w:rsidTr="000F43F5">
        <w:tblPrEx>
          <w:tblCellMar>
            <w:top w:w="0" w:type="dxa"/>
            <w:bottom w:w="0" w:type="dxa"/>
          </w:tblCellMar>
        </w:tblPrEx>
        <w:tc>
          <w:tcPr>
            <w:tcW w:w="10035" w:type="dxa"/>
            <w:tcBorders>
              <w:top w:val="single" w:sz="4" w:space="0" w:color="1A7F37"/>
              <w:left w:val="single" w:sz="24" w:space="0" w:color="1A7F37"/>
              <w:bottom w:val="single" w:sz="4" w:space="0" w:color="1A7F37"/>
              <w:right w:val="single" w:sz="4" w:space="0" w:color="1A7F37"/>
            </w:tcBorders>
            <w:shd w:val="clear" w:color="auto" w:fill="DAFBE1"/>
            <w:tcMar>
              <w:top w:w="120" w:type="dxa"/>
              <w:left w:w="200" w:type="dxa"/>
              <w:bottom w:w="120" w:type="dxa"/>
              <w:right w:w="200" w:type="dxa"/>
            </w:tcMar>
          </w:tcPr>
          <w:p w14:paraId="6C1FE3DA" w14:textId="77777777" w:rsidR="00FB5A97" w:rsidRDefault="00000000">
            <w:pPr>
              <w:spacing w:after="100"/>
            </w:pPr>
            <w:r>
              <w:rPr>
                <w:b/>
                <w:bCs/>
                <w:color w:val="1A7F37"/>
                <w:sz w:val="20"/>
                <w:szCs w:val="20"/>
              </w:rPr>
              <w:t>MIT SDD ABBILDBAR</w:t>
            </w:r>
          </w:p>
          <w:p w14:paraId="1E751823" w14:textId="77777777" w:rsidR="00FB5A97" w:rsidRDefault="00000000">
            <w:pPr>
              <w:spacing w:after="80" w:line="280" w:lineRule="auto"/>
            </w:pPr>
            <w:r>
              <w:t>Grün: Das lässt sich vorab genau aufschreiben und später prüfen. Es gehört in die Spezifikation.</w:t>
            </w:r>
          </w:p>
        </w:tc>
      </w:tr>
    </w:tbl>
    <w:p w14:paraId="5E9D31F0" w14:textId="77777777" w:rsidR="00FB5A97" w:rsidRDefault="00FB5A97">
      <w:pPr>
        <w:spacing w:after="120"/>
      </w:pPr>
    </w:p>
    <w:tbl>
      <w:tblPr>
        <w:tblW w:w="100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35"/>
      </w:tblGrid>
      <w:tr w:rsidR="00FB5A97" w14:paraId="1DA9E741" w14:textId="77777777" w:rsidTr="000F43F5">
        <w:tblPrEx>
          <w:tblCellMar>
            <w:top w:w="0" w:type="dxa"/>
            <w:bottom w:w="0" w:type="dxa"/>
          </w:tblCellMar>
        </w:tblPrEx>
        <w:tc>
          <w:tcPr>
            <w:tcW w:w="10035" w:type="dxa"/>
            <w:tcBorders>
              <w:top w:val="single" w:sz="4" w:space="0" w:color="CF222E"/>
              <w:left w:val="single" w:sz="24" w:space="0" w:color="CF222E"/>
              <w:bottom w:val="single" w:sz="4" w:space="0" w:color="CF222E"/>
              <w:right w:val="single" w:sz="4" w:space="0" w:color="CF222E"/>
            </w:tcBorders>
            <w:shd w:val="clear" w:color="auto" w:fill="FFEBE9"/>
            <w:tcMar>
              <w:top w:w="120" w:type="dxa"/>
              <w:left w:w="200" w:type="dxa"/>
              <w:bottom w:w="120" w:type="dxa"/>
              <w:right w:w="200" w:type="dxa"/>
            </w:tcMar>
          </w:tcPr>
          <w:p w14:paraId="4F91ABD0" w14:textId="77777777" w:rsidR="00FB5A97" w:rsidRDefault="00000000">
            <w:pPr>
              <w:spacing w:after="100"/>
            </w:pPr>
            <w:r>
              <w:rPr>
                <w:b/>
                <w:bCs/>
                <w:color w:val="CF222E"/>
                <w:sz w:val="20"/>
                <w:szCs w:val="20"/>
              </w:rPr>
              <w:t>NICHT MIT SDD ABBILDBAR</w:t>
            </w:r>
          </w:p>
          <w:p w14:paraId="22792C6C" w14:textId="77777777" w:rsidR="00FB5A97" w:rsidRDefault="00000000">
            <w:pPr>
              <w:spacing w:after="80" w:line="280" w:lineRule="auto"/>
            </w:pPr>
            <w:r>
              <w:t>Rot: Das lässt sich nicht vorab festschreiben. Es ist Experimentierarbeit, Statistik oder laufender Betrieb. SDD kann hier höchstens den Rahmen setzen.</w:t>
            </w:r>
          </w:p>
        </w:tc>
      </w:tr>
    </w:tbl>
    <w:p w14:paraId="1A196F0C" w14:textId="77777777" w:rsidR="00FB5A97" w:rsidRDefault="00FB5A97">
      <w:pPr>
        <w:spacing w:after="120"/>
      </w:pPr>
    </w:p>
    <w:tbl>
      <w:tblPr>
        <w:tblW w:w="100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35"/>
      </w:tblGrid>
      <w:tr w:rsidR="00FB5A97" w14:paraId="65FE4359" w14:textId="77777777" w:rsidTr="000F43F5">
        <w:tblPrEx>
          <w:tblCellMar>
            <w:top w:w="0" w:type="dxa"/>
            <w:bottom w:w="0" w:type="dxa"/>
          </w:tblCellMar>
        </w:tblPrEx>
        <w:tc>
          <w:tcPr>
            <w:tcW w:w="10035" w:type="dxa"/>
            <w:tcBorders>
              <w:top w:val="single" w:sz="4" w:space="0" w:color="9A6700"/>
              <w:left w:val="single" w:sz="24" w:space="0" w:color="9A6700"/>
              <w:bottom w:val="single" w:sz="4" w:space="0" w:color="9A6700"/>
              <w:right w:val="single" w:sz="4" w:space="0" w:color="9A6700"/>
            </w:tcBorders>
            <w:shd w:val="clear" w:color="auto" w:fill="FFF8C5"/>
            <w:tcMar>
              <w:top w:w="120" w:type="dxa"/>
              <w:left w:w="200" w:type="dxa"/>
              <w:bottom w:w="120" w:type="dxa"/>
              <w:right w:w="200" w:type="dxa"/>
            </w:tcMar>
          </w:tcPr>
          <w:p w14:paraId="5CC5EF4E" w14:textId="77777777" w:rsidR="00FB5A97" w:rsidRDefault="00000000">
            <w:pPr>
              <w:spacing w:after="100"/>
            </w:pPr>
            <w:r>
              <w:rPr>
                <w:b/>
                <w:bCs/>
                <w:color w:val="9A6700"/>
                <w:sz w:val="20"/>
                <w:szCs w:val="20"/>
              </w:rPr>
              <w:t>TEILWEISE MIT SDD ABBILDBAR</w:t>
            </w:r>
          </w:p>
          <w:p w14:paraId="307A7C45" w14:textId="6AD289E2" w:rsidR="00FB5A97" w:rsidRDefault="00000000">
            <w:pPr>
              <w:spacing w:after="80" w:line="280" w:lineRule="auto"/>
            </w:pPr>
            <w:r>
              <w:t xml:space="preserve">Gelb: Grenzfall. Ein Teil davon ist spezifizierbar, ein Teil nicht. </w:t>
            </w:r>
          </w:p>
        </w:tc>
      </w:tr>
    </w:tbl>
    <w:p w14:paraId="666A96D4" w14:textId="77777777" w:rsidR="00FB5A97" w:rsidRDefault="00FB5A97">
      <w:pPr>
        <w:spacing w:after="120"/>
      </w:pPr>
    </w:p>
    <w:p w14:paraId="74736332" w14:textId="77777777" w:rsidR="000F43F5" w:rsidRDefault="000F43F5">
      <w:pPr>
        <w:rPr>
          <w:b/>
          <w:bCs/>
          <w:color w:val="0969DA"/>
          <w:sz w:val="32"/>
          <w:szCs w:val="32"/>
        </w:rPr>
      </w:pPr>
      <w:r>
        <w:rPr>
          <w:b/>
          <w:bCs/>
          <w:color w:val="0969DA"/>
        </w:rPr>
        <w:br w:type="page"/>
      </w:r>
    </w:p>
    <w:p w14:paraId="1E7F31BE" w14:textId="48E42BDC" w:rsidR="00FB5A97" w:rsidRDefault="00000000">
      <w:pPr>
        <w:pStyle w:val="Heading1"/>
        <w:spacing w:before="360" w:after="200"/>
      </w:pPr>
      <w:bookmarkStart w:id="1" w:name="_Toc235032259"/>
      <w:r>
        <w:rPr>
          <w:b/>
          <w:bCs/>
          <w:color w:val="0969DA"/>
        </w:rPr>
        <w:lastRenderedPageBreak/>
        <w:t>1. Der große Rahmen: Der Software-Lebenszyklus (SDLC)</w:t>
      </w:r>
      <w:bookmarkEnd w:id="1"/>
    </w:p>
    <w:p w14:paraId="10A40830" w14:textId="77777777" w:rsidR="00FB5A97" w:rsidRDefault="00000000">
      <w:pPr>
        <w:spacing w:after="160" w:line="300" w:lineRule="auto"/>
      </w:pPr>
      <w:r>
        <w:t>Software entsteht nicht in einem Rutsch. Sie durchläuft Phasen — so wie ein Haus nicht mit der ersten Mauer beginnt, sondern mit einem Gespräch darüber, wer darin wohnen soll. Die klassischen Phasen sind:</w:t>
      </w:r>
    </w:p>
    <w:p w14:paraId="776C2ED7" w14:textId="77777777" w:rsidR="000F43F5" w:rsidRDefault="000F43F5">
      <w:pPr>
        <w:spacing w:after="160" w:line="300" w:lineRule="auto"/>
      </w:pPr>
    </w:p>
    <w:p w14:paraId="7FDADBD2" w14:textId="77777777" w:rsidR="00FB5A97" w:rsidRDefault="00000000">
      <w:pPr>
        <w:pStyle w:val="ListParagraph"/>
        <w:numPr>
          <w:ilvl w:val="0"/>
          <w:numId w:val="2"/>
        </w:numPr>
        <w:spacing w:after="80" w:line="280" w:lineRule="auto"/>
      </w:pPr>
      <w:r>
        <w:rPr>
          <w:b/>
          <w:bCs/>
        </w:rPr>
        <w:t xml:space="preserve">Anforderungsanalyse: </w:t>
      </w:r>
      <w:r>
        <w:t>Was soll das System können? Für wen?</w:t>
      </w:r>
    </w:p>
    <w:p w14:paraId="0A3004F3" w14:textId="77777777" w:rsidR="00FB5A97" w:rsidRDefault="00000000">
      <w:pPr>
        <w:pStyle w:val="ListParagraph"/>
        <w:numPr>
          <w:ilvl w:val="0"/>
          <w:numId w:val="2"/>
        </w:numPr>
        <w:spacing w:after="80" w:line="280" w:lineRule="auto"/>
      </w:pPr>
      <w:r>
        <w:rPr>
          <w:b/>
          <w:bCs/>
        </w:rPr>
        <w:t xml:space="preserve">Entwurf / Architektur: </w:t>
      </w:r>
      <w:r>
        <w:t>Wie bauen wir es? Aus welchen Teilen besteht es?</w:t>
      </w:r>
    </w:p>
    <w:p w14:paraId="6F3A82EA" w14:textId="77777777" w:rsidR="00FB5A97" w:rsidRDefault="00000000">
      <w:pPr>
        <w:pStyle w:val="ListParagraph"/>
        <w:numPr>
          <w:ilvl w:val="0"/>
          <w:numId w:val="2"/>
        </w:numPr>
        <w:spacing w:after="80" w:line="280" w:lineRule="auto"/>
      </w:pPr>
      <w:r>
        <w:rPr>
          <w:b/>
          <w:bCs/>
        </w:rPr>
        <w:t xml:space="preserve">Implementierung: </w:t>
      </w:r>
      <w:r>
        <w:t>Der eigentliche Bau — Code schreiben.</w:t>
      </w:r>
    </w:p>
    <w:p w14:paraId="32BD4465" w14:textId="77777777" w:rsidR="00FB5A97" w:rsidRDefault="00000000">
      <w:pPr>
        <w:pStyle w:val="ListParagraph"/>
        <w:numPr>
          <w:ilvl w:val="0"/>
          <w:numId w:val="2"/>
        </w:numPr>
        <w:spacing w:after="80" w:line="280" w:lineRule="auto"/>
      </w:pPr>
      <w:r>
        <w:rPr>
          <w:b/>
          <w:bCs/>
        </w:rPr>
        <w:t xml:space="preserve">Test: </w:t>
      </w:r>
      <w:r>
        <w:t>Tut das System, was wir versprochen haben?</w:t>
      </w:r>
    </w:p>
    <w:p w14:paraId="21F5940F" w14:textId="77777777" w:rsidR="00FB5A97" w:rsidRDefault="00000000">
      <w:pPr>
        <w:pStyle w:val="ListParagraph"/>
        <w:numPr>
          <w:ilvl w:val="0"/>
          <w:numId w:val="2"/>
        </w:numPr>
        <w:spacing w:after="80" w:line="280" w:lineRule="auto"/>
      </w:pPr>
      <w:r>
        <w:rPr>
          <w:b/>
          <w:bCs/>
        </w:rPr>
        <w:t xml:space="preserve">Deployment: </w:t>
      </w:r>
      <w:r>
        <w:t>Das System für Nutzer verfügbar machen.</w:t>
      </w:r>
    </w:p>
    <w:p w14:paraId="653DD438" w14:textId="77777777" w:rsidR="00FB5A97" w:rsidRDefault="00000000">
      <w:pPr>
        <w:pStyle w:val="ListParagraph"/>
        <w:numPr>
          <w:ilvl w:val="0"/>
          <w:numId w:val="2"/>
        </w:numPr>
        <w:spacing w:after="80" w:line="280" w:lineRule="auto"/>
      </w:pPr>
      <w:r>
        <w:rPr>
          <w:b/>
          <w:bCs/>
        </w:rPr>
        <w:t xml:space="preserve">Wartung: </w:t>
      </w:r>
      <w:r>
        <w:t>Beobachten, pflegen, verbessern — der längste Abschnitt im Leben einer Software.</w:t>
      </w:r>
    </w:p>
    <w:p w14:paraId="255FF700" w14:textId="77777777" w:rsidR="000F43F5" w:rsidRDefault="000F43F5">
      <w:pPr>
        <w:spacing w:after="160" w:line="300" w:lineRule="auto"/>
        <w:rPr>
          <w:b/>
          <w:bCs/>
        </w:rPr>
      </w:pPr>
    </w:p>
    <w:p w14:paraId="10036135" w14:textId="0C4DF295" w:rsidR="00FB5A97" w:rsidRDefault="00000000">
      <w:pPr>
        <w:spacing w:after="160" w:line="300" w:lineRule="auto"/>
      </w:pPr>
      <w:r>
        <w:rPr>
          <w:b/>
          <w:bCs/>
        </w:rPr>
        <w:t xml:space="preserve">Wasserfall vs. Agil: </w:t>
      </w:r>
      <w:r>
        <w:t>Beim Wasserfall-Modell werden die Phasen einmal der Reihe nach abgearbeitet — wie beim Hausbau: Erst der komplette Plan, dann der Bau. Beim agilen Vorgehen läuft man in kleinen Runden immer wieder durch alle Phasen — wie bei einem Garten: pflanzen, schauen, umplanen, nachpflanzen. Unser Kurs läuft aus Zeitgründen einmal linear durch alle Phasen (also eher Wasserfall). Echte Projekte laufen heute fast immer in Runden.</w:t>
      </w:r>
    </w:p>
    <w:p w14:paraId="75174EAF" w14:textId="77777777" w:rsidR="000F43F5" w:rsidRDefault="000F43F5">
      <w:pPr>
        <w:spacing w:after="160" w:line="300" w:lineRule="auto"/>
      </w:pPr>
    </w:p>
    <w:tbl>
      <w:tblPr>
        <w:tblW w:w="100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35"/>
      </w:tblGrid>
      <w:tr w:rsidR="00FB5A97" w14:paraId="4818F28A" w14:textId="77777777" w:rsidTr="000F43F5">
        <w:tblPrEx>
          <w:tblCellMar>
            <w:top w:w="0" w:type="dxa"/>
            <w:bottom w:w="0" w:type="dxa"/>
          </w:tblCellMar>
        </w:tblPrEx>
        <w:tc>
          <w:tcPr>
            <w:tcW w:w="10035" w:type="dxa"/>
            <w:tcBorders>
              <w:top w:val="single" w:sz="4" w:space="0" w:color="1A7F37"/>
              <w:left w:val="single" w:sz="24" w:space="0" w:color="1A7F37"/>
              <w:bottom w:val="single" w:sz="4" w:space="0" w:color="1A7F37"/>
              <w:right w:val="single" w:sz="4" w:space="0" w:color="1A7F37"/>
            </w:tcBorders>
            <w:shd w:val="clear" w:color="auto" w:fill="DAFBE1"/>
            <w:tcMar>
              <w:top w:w="120" w:type="dxa"/>
              <w:left w:w="200" w:type="dxa"/>
              <w:bottom w:w="120" w:type="dxa"/>
              <w:right w:w="200" w:type="dxa"/>
            </w:tcMar>
          </w:tcPr>
          <w:p w14:paraId="6CB4E134" w14:textId="77777777" w:rsidR="00FB5A97" w:rsidRDefault="00000000">
            <w:pPr>
              <w:spacing w:after="100"/>
            </w:pPr>
            <w:r>
              <w:rPr>
                <w:b/>
                <w:bCs/>
                <w:color w:val="1A7F37"/>
                <w:sz w:val="20"/>
                <w:szCs w:val="20"/>
              </w:rPr>
              <w:t>MIT SDD ABBILDBAR — Warum SDD hier gut andockt</w:t>
            </w:r>
          </w:p>
          <w:p w14:paraId="72307582" w14:textId="77777777" w:rsidR="00FB5A97" w:rsidRDefault="00000000">
            <w:pPr>
              <w:spacing w:after="80" w:line="280" w:lineRule="auto"/>
            </w:pPr>
            <w:r>
              <w:t>Jede SDLC-Phase erzeugt ein Zwischenergebnis: User Stories, ein Architekturbild, ein Testkonzept. SDD fasst diese Zwischenergebnisse zu einem einzigen wachsenden Dokument zusammen: der Spezifikation. Sie ist die eine Quelle der Wahrheit — für Menschen und für KI-Assistenten, die beim Bauen helfen.</w:t>
            </w:r>
          </w:p>
        </w:tc>
      </w:tr>
    </w:tbl>
    <w:p w14:paraId="35F8CE38" w14:textId="77777777" w:rsidR="000F43F5" w:rsidRDefault="000F43F5">
      <w:pPr>
        <w:pStyle w:val="Heading1"/>
        <w:spacing w:before="360" w:after="200"/>
        <w:rPr>
          <w:b/>
          <w:bCs/>
          <w:color w:val="0969DA"/>
        </w:rPr>
      </w:pPr>
    </w:p>
    <w:p w14:paraId="5A8C0AF6" w14:textId="77777777" w:rsidR="000F43F5" w:rsidRDefault="000F43F5">
      <w:pPr>
        <w:rPr>
          <w:b/>
          <w:bCs/>
          <w:color w:val="0969DA"/>
          <w:sz w:val="32"/>
          <w:szCs w:val="32"/>
        </w:rPr>
      </w:pPr>
      <w:r>
        <w:rPr>
          <w:b/>
          <w:bCs/>
          <w:color w:val="0969DA"/>
        </w:rPr>
        <w:br w:type="page"/>
      </w:r>
    </w:p>
    <w:p w14:paraId="001D6AC8" w14:textId="250C0E44" w:rsidR="00FB5A97" w:rsidRDefault="00000000">
      <w:pPr>
        <w:pStyle w:val="Heading1"/>
        <w:spacing w:before="360" w:after="200"/>
      </w:pPr>
      <w:bookmarkStart w:id="2" w:name="_Toc235032260"/>
      <w:r>
        <w:rPr>
          <w:b/>
          <w:bCs/>
          <w:color w:val="0969DA"/>
        </w:rPr>
        <w:lastRenderedPageBreak/>
        <w:t>2. Zwei Lebenszyklen in einem Projekt</w:t>
      </w:r>
      <w:bookmarkEnd w:id="2"/>
    </w:p>
    <w:p w14:paraId="03963B8C" w14:textId="498D6B6A" w:rsidR="00FB5A97" w:rsidRDefault="00000000">
      <w:pPr>
        <w:spacing w:after="160" w:line="300" w:lineRule="auto"/>
      </w:pPr>
      <w:r>
        <w:t xml:space="preserve">Ein KI-System besteht aus zwei sehr unterschiedlichen Teilen. Der eine Teil ist </w:t>
      </w:r>
      <w:r>
        <w:rPr>
          <w:b/>
          <w:bCs/>
        </w:rPr>
        <w:t>klassische Software</w:t>
      </w:r>
      <w:r>
        <w:t xml:space="preserve">: Oberfläche, Abläufe, Schnittstellen. Ihr Verhalten wird </w:t>
      </w:r>
      <w:r>
        <w:rPr>
          <w:b/>
          <w:bCs/>
        </w:rPr>
        <w:t>programmiert</w:t>
      </w:r>
      <w:r>
        <w:t xml:space="preserve"> — jemand schreibt hin, was passieren soll. Der andere Teil ist das </w:t>
      </w:r>
      <w:r>
        <w:rPr>
          <w:b/>
          <w:bCs/>
        </w:rPr>
        <w:t>Modell</w:t>
      </w:r>
      <w:r>
        <w:t xml:space="preserve">: Sein Verhalten wird </w:t>
      </w:r>
      <w:r>
        <w:rPr>
          <w:b/>
          <w:bCs/>
        </w:rPr>
        <w:t>gelernt</w:t>
      </w:r>
      <w:r>
        <w:t xml:space="preserve"> — es entsteht aus Daten. </w:t>
      </w:r>
    </w:p>
    <w:p w14:paraId="357728E0" w14:textId="77777777" w:rsidR="00FB5A97" w:rsidRDefault="00000000">
      <w:pPr>
        <w:spacing w:after="160" w:line="300" w:lineRule="auto"/>
      </w:pPr>
      <w:r>
        <w:t>Deshalb hat das Modell seinen eigenen Kreislauf</w:t>
      </w:r>
      <w:r>
        <w:rPr>
          <w:rStyle w:val="FootnoteReference"/>
        </w:rPr>
        <w:footnoteReference w:id="1"/>
      </w:r>
      <w:r>
        <w:t>: Daten sammeln → Daten aufbereiten → Modell trainieren → Modell bewerten → Modell einsetzen → im Betrieb beobachten → mit neuen Daten neu trainieren. Dieser Kreislauf hört nie auf, denn die Welt ändert sich, und das Modell bleibt stehen, wenn niemand nachlegt.</w:t>
      </w:r>
    </w:p>
    <w:p w14:paraId="3767F85F" w14:textId="01F82092" w:rsidR="00FB5A97" w:rsidRDefault="000F43F5">
      <w:pPr>
        <w:spacing w:after="160" w:line="300" w:lineRule="auto"/>
      </w:pPr>
      <w:r>
        <w:t>D</w:t>
      </w:r>
      <w:r w:rsidR="00000000">
        <w:t xml:space="preserve">as </w:t>
      </w:r>
      <w:r>
        <w:t xml:space="preserve">ist </w:t>
      </w:r>
      <w:r w:rsidR="00000000">
        <w:t>die zentrale Botschaft dieses Kapitels: Beide Kreisläufe laufen parallel und treffen sich an einer klar definierten Stelle — der Schnittstelle zum Modell.</w:t>
      </w:r>
    </w:p>
    <w:tbl>
      <w:tblPr>
        <w:tblW w:w="10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318"/>
      </w:tblGrid>
      <w:tr w:rsidR="00FB5A97" w14:paraId="06BF10F5" w14:textId="77777777" w:rsidTr="000F43F5">
        <w:tblPrEx>
          <w:tblCellMar>
            <w:top w:w="0" w:type="dxa"/>
            <w:bottom w:w="0" w:type="dxa"/>
          </w:tblCellMar>
        </w:tblPrEx>
        <w:tc>
          <w:tcPr>
            <w:tcW w:w="10318" w:type="dxa"/>
            <w:tcBorders>
              <w:top w:val="single" w:sz="4" w:space="0" w:color="1A7F37"/>
              <w:left w:val="single" w:sz="24" w:space="0" w:color="1A7F37"/>
              <w:bottom w:val="single" w:sz="4" w:space="0" w:color="1A7F37"/>
              <w:right w:val="single" w:sz="4" w:space="0" w:color="1A7F37"/>
            </w:tcBorders>
            <w:shd w:val="clear" w:color="auto" w:fill="DAFBE1"/>
            <w:tcMar>
              <w:top w:w="120" w:type="dxa"/>
              <w:left w:w="200" w:type="dxa"/>
              <w:bottom w:w="120" w:type="dxa"/>
              <w:right w:w="200" w:type="dxa"/>
            </w:tcMar>
          </w:tcPr>
          <w:p w14:paraId="2AB023CA" w14:textId="77777777" w:rsidR="00FB5A97" w:rsidRDefault="00000000">
            <w:pPr>
              <w:spacing w:after="100"/>
            </w:pPr>
            <w:r>
              <w:rPr>
                <w:b/>
                <w:bCs/>
                <w:color w:val="1A7F37"/>
                <w:sz w:val="20"/>
                <w:szCs w:val="20"/>
              </w:rPr>
              <w:t>MIT SDD ABBILDBAR — Der Vertrag an der Modellgrenze</w:t>
            </w:r>
          </w:p>
          <w:p w14:paraId="4259B69A" w14:textId="77777777" w:rsidR="00FB5A97" w:rsidRDefault="00000000">
            <w:pPr>
              <w:spacing w:after="80" w:line="280" w:lineRule="auto"/>
            </w:pPr>
            <w:r>
              <w:t>Was in das Modell hineingeht (ein 28×28-Graustufenbild), was herauskommt (eine Ziffer 0–9 plus Wahrscheinlichkeiten) und wie gut es mindestens sein muss (z. B. Trefferquote ≥ 95 % auf dem Testdatensatz) — das alles lässt sich vorab festschreiben. Diese Schnittstelle ist ein Vertrag und gehört in die Spezifikation.</w:t>
            </w:r>
          </w:p>
        </w:tc>
      </w:tr>
    </w:tbl>
    <w:p w14:paraId="6AFA46C4" w14:textId="77777777" w:rsidR="00FB5A97" w:rsidRDefault="00FB5A97">
      <w:pPr>
        <w:spacing w:after="120"/>
      </w:pPr>
    </w:p>
    <w:tbl>
      <w:tblPr>
        <w:tblW w:w="10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318"/>
      </w:tblGrid>
      <w:tr w:rsidR="00FB5A97" w14:paraId="7F04D941" w14:textId="77777777" w:rsidTr="000F43F5">
        <w:tblPrEx>
          <w:tblCellMar>
            <w:top w:w="0" w:type="dxa"/>
            <w:bottom w:w="0" w:type="dxa"/>
          </w:tblCellMar>
        </w:tblPrEx>
        <w:tc>
          <w:tcPr>
            <w:tcW w:w="10318" w:type="dxa"/>
            <w:tcBorders>
              <w:top w:val="single" w:sz="4" w:space="0" w:color="CF222E"/>
              <w:left w:val="single" w:sz="24" w:space="0" w:color="CF222E"/>
              <w:bottom w:val="single" w:sz="4" w:space="0" w:color="CF222E"/>
              <w:right w:val="single" w:sz="4" w:space="0" w:color="CF222E"/>
            </w:tcBorders>
            <w:shd w:val="clear" w:color="auto" w:fill="FFEBE9"/>
            <w:tcMar>
              <w:top w:w="120" w:type="dxa"/>
              <w:left w:w="200" w:type="dxa"/>
              <w:bottom w:w="120" w:type="dxa"/>
              <w:right w:w="200" w:type="dxa"/>
            </w:tcMar>
          </w:tcPr>
          <w:p w14:paraId="1E79BD26" w14:textId="77777777" w:rsidR="00FB5A97" w:rsidRDefault="00000000">
            <w:pPr>
              <w:spacing w:after="100"/>
            </w:pPr>
            <w:r>
              <w:rPr>
                <w:b/>
                <w:bCs/>
                <w:color w:val="CF222E"/>
                <w:sz w:val="20"/>
                <w:szCs w:val="20"/>
              </w:rPr>
              <w:t>NICHT MIT SDD ABBILDBAR — Das Innere des Modells</w:t>
            </w:r>
          </w:p>
          <w:p w14:paraId="3F5A1C84" w14:textId="77777777" w:rsidR="00FB5A97" w:rsidRDefault="00000000">
            <w:pPr>
              <w:spacing w:after="80" w:line="280" w:lineRule="auto"/>
            </w:pPr>
            <w:r>
              <w:t>Wie das Modell zu seinen Entscheidungen kommt, welche Merkmale es intern gelernt hat, wie es auf ein einzelnes, nie gesehenes Bild reagiert — das kann keine Spezifikation garantieren. Das Modell bleibt hinter dem Vertrag eine Wahrscheinlichkeits-Maschine. Genauso wenig planbar: Experimentierarbeit wie Datenexploration oder die Suche nach guten Trainingseinstellungen. Hier weiß man das Ergebnis erst hinterher.</w:t>
            </w:r>
          </w:p>
        </w:tc>
      </w:tr>
    </w:tbl>
    <w:p w14:paraId="780F82A1" w14:textId="77777777" w:rsidR="00FB5A97" w:rsidRDefault="00FB5A97">
      <w:pPr>
        <w:spacing w:after="120"/>
      </w:pPr>
    </w:p>
    <w:p w14:paraId="44CF1B4B" w14:textId="77777777" w:rsidR="000F43F5" w:rsidRDefault="000F43F5">
      <w:pPr>
        <w:rPr>
          <w:b/>
          <w:bCs/>
          <w:color w:val="0969DA"/>
          <w:sz w:val="32"/>
          <w:szCs w:val="32"/>
        </w:rPr>
      </w:pPr>
      <w:r>
        <w:rPr>
          <w:b/>
          <w:bCs/>
          <w:color w:val="0969DA"/>
        </w:rPr>
        <w:br w:type="page"/>
      </w:r>
    </w:p>
    <w:p w14:paraId="1D9A44B8" w14:textId="2C58D918" w:rsidR="00FB5A97" w:rsidRDefault="00000000">
      <w:pPr>
        <w:pStyle w:val="Heading1"/>
        <w:spacing w:before="360" w:after="200"/>
      </w:pPr>
      <w:bookmarkStart w:id="3" w:name="_Toc235032261"/>
      <w:r>
        <w:rPr>
          <w:b/>
          <w:bCs/>
          <w:color w:val="0969DA"/>
        </w:rPr>
        <w:lastRenderedPageBreak/>
        <w:t xml:space="preserve">3. Die sechs </w:t>
      </w:r>
      <w:r w:rsidR="00AA0416">
        <w:rPr>
          <w:b/>
          <w:bCs/>
          <w:color w:val="0969DA"/>
        </w:rPr>
        <w:t>Lerneinheiten</w:t>
      </w:r>
      <w:r>
        <w:rPr>
          <w:b/>
          <w:bCs/>
          <w:color w:val="0969DA"/>
        </w:rPr>
        <w:t xml:space="preserve"> im Überblick</w:t>
      </w:r>
      <w:bookmarkEnd w:id="3"/>
    </w:p>
    <w:p w14:paraId="424B1046" w14:textId="77777777" w:rsidR="00FB5A97" w:rsidRDefault="00000000">
      <w:pPr>
        <w:spacing w:after="160" w:line="300" w:lineRule="auto"/>
      </w:pPr>
      <w:r>
        <w:t>Die inhaltliche Grundstruktur des alten Skripts bleibt erhalten. Die Formulierungen sind vereinfacht, die Brücken zwischen den Einheiten auf Gradio und SDD angepasst.</w:t>
      </w:r>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13"/>
        <w:gridCol w:w="4819"/>
        <w:gridCol w:w="3969"/>
      </w:tblGrid>
      <w:tr w:rsidR="00FB5A97" w14:paraId="239828C3" w14:textId="77777777" w:rsidTr="000F43F5">
        <w:tblPrEx>
          <w:tblCellMar>
            <w:top w:w="0" w:type="dxa"/>
            <w:bottom w:w="0" w:type="dxa"/>
          </w:tblCellMar>
        </w:tblPrEx>
        <w:trPr>
          <w:tblHeader/>
        </w:trPr>
        <w:tc>
          <w:tcPr>
            <w:tcW w:w="1413" w:type="dxa"/>
            <w:tcBorders>
              <w:top w:val="single" w:sz="4" w:space="0" w:color="D0D7DE"/>
              <w:left w:val="single" w:sz="4" w:space="0" w:color="D0D7DE"/>
              <w:bottom w:val="single" w:sz="4" w:space="0" w:color="D0D7DE"/>
              <w:right w:val="single" w:sz="4" w:space="0" w:color="D0D7DE"/>
            </w:tcBorders>
            <w:shd w:val="clear" w:color="auto" w:fill="EAEEF2"/>
            <w:tcMar>
              <w:top w:w="80" w:type="dxa"/>
              <w:left w:w="120" w:type="dxa"/>
              <w:bottom w:w="80" w:type="dxa"/>
              <w:right w:w="120" w:type="dxa"/>
            </w:tcMar>
          </w:tcPr>
          <w:p w14:paraId="54BC2791" w14:textId="77777777" w:rsidR="00FB5A97" w:rsidRDefault="00000000">
            <w:pPr>
              <w:spacing w:line="260" w:lineRule="auto"/>
            </w:pPr>
            <w:r>
              <w:rPr>
                <w:b/>
                <w:bCs/>
                <w:sz w:val="20"/>
                <w:szCs w:val="20"/>
              </w:rPr>
              <w:t>Einheit</w:t>
            </w:r>
          </w:p>
        </w:tc>
        <w:tc>
          <w:tcPr>
            <w:tcW w:w="4819" w:type="dxa"/>
            <w:tcBorders>
              <w:top w:val="single" w:sz="4" w:space="0" w:color="D0D7DE"/>
              <w:left w:val="single" w:sz="4" w:space="0" w:color="D0D7DE"/>
              <w:bottom w:val="single" w:sz="4" w:space="0" w:color="D0D7DE"/>
              <w:right w:val="single" w:sz="4" w:space="0" w:color="D0D7DE"/>
            </w:tcBorders>
            <w:shd w:val="clear" w:color="auto" w:fill="EAEEF2"/>
            <w:tcMar>
              <w:top w:w="80" w:type="dxa"/>
              <w:left w:w="120" w:type="dxa"/>
              <w:bottom w:w="80" w:type="dxa"/>
              <w:right w:w="120" w:type="dxa"/>
            </w:tcMar>
          </w:tcPr>
          <w:p w14:paraId="5146D338" w14:textId="77777777" w:rsidR="00FB5A97" w:rsidRDefault="00000000">
            <w:pPr>
              <w:spacing w:line="260" w:lineRule="auto"/>
            </w:pPr>
            <w:r>
              <w:rPr>
                <w:b/>
                <w:bCs/>
                <w:sz w:val="20"/>
                <w:szCs w:val="20"/>
              </w:rPr>
              <w:t>Kerninhalt und Ziel</w:t>
            </w:r>
          </w:p>
        </w:tc>
        <w:tc>
          <w:tcPr>
            <w:tcW w:w="3969" w:type="dxa"/>
            <w:tcBorders>
              <w:top w:val="single" w:sz="4" w:space="0" w:color="D0D7DE"/>
              <w:left w:val="single" w:sz="4" w:space="0" w:color="D0D7DE"/>
              <w:bottom w:val="single" w:sz="4" w:space="0" w:color="D0D7DE"/>
              <w:right w:val="single" w:sz="4" w:space="0" w:color="D0D7DE"/>
            </w:tcBorders>
            <w:shd w:val="clear" w:color="auto" w:fill="EAEEF2"/>
            <w:tcMar>
              <w:top w:w="80" w:type="dxa"/>
              <w:left w:w="120" w:type="dxa"/>
              <w:bottom w:w="80" w:type="dxa"/>
              <w:right w:w="120" w:type="dxa"/>
            </w:tcMar>
          </w:tcPr>
          <w:p w14:paraId="2521FA9D" w14:textId="77777777" w:rsidR="00FB5A97" w:rsidRDefault="00000000">
            <w:pPr>
              <w:spacing w:line="260" w:lineRule="auto"/>
            </w:pPr>
            <w:r>
              <w:rPr>
                <w:b/>
                <w:bCs/>
                <w:sz w:val="20"/>
                <w:szCs w:val="20"/>
              </w:rPr>
              <w:t>Brücke zur nächsten Einheit</w:t>
            </w:r>
          </w:p>
        </w:tc>
      </w:tr>
      <w:tr w:rsidR="00FB5A97" w14:paraId="393C64C2" w14:textId="77777777" w:rsidTr="000F43F5">
        <w:tblPrEx>
          <w:tblCellMar>
            <w:top w:w="0" w:type="dxa"/>
            <w:bottom w:w="0" w:type="dxa"/>
          </w:tblCellMar>
        </w:tblPrEx>
        <w:tc>
          <w:tcPr>
            <w:tcW w:w="1413" w:type="dxa"/>
            <w:tcBorders>
              <w:top w:val="single" w:sz="4" w:space="0" w:color="D0D7DE"/>
              <w:left w:val="single" w:sz="4" w:space="0" w:color="D0D7DE"/>
              <w:bottom w:val="single" w:sz="4" w:space="0" w:color="D0D7DE"/>
              <w:right w:val="single" w:sz="4" w:space="0" w:color="D0D7DE"/>
            </w:tcBorders>
            <w:tcMar>
              <w:top w:w="80" w:type="dxa"/>
              <w:left w:w="120" w:type="dxa"/>
              <w:bottom w:w="80" w:type="dxa"/>
              <w:right w:w="120" w:type="dxa"/>
            </w:tcMar>
          </w:tcPr>
          <w:p w14:paraId="1F607E82" w14:textId="77777777" w:rsidR="00FB5A97" w:rsidRDefault="00000000">
            <w:pPr>
              <w:spacing w:line="260" w:lineRule="auto"/>
            </w:pPr>
            <w:r>
              <w:rPr>
                <w:sz w:val="20"/>
                <w:szCs w:val="20"/>
              </w:rPr>
              <w:t>1. Der große Rahmen</w:t>
            </w:r>
          </w:p>
        </w:tc>
        <w:tc>
          <w:tcPr>
            <w:tcW w:w="4819" w:type="dxa"/>
            <w:tcBorders>
              <w:top w:val="single" w:sz="4" w:space="0" w:color="D0D7DE"/>
              <w:left w:val="single" w:sz="4" w:space="0" w:color="D0D7DE"/>
              <w:bottom w:val="single" w:sz="4" w:space="0" w:color="D0D7DE"/>
              <w:right w:val="single" w:sz="4" w:space="0" w:color="D0D7DE"/>
            </w:tcBorders>
            <w:tcMar>
              <w:top w:w="80" w:type="dxa"/>
              <w:left w:w="120" w:type="dxa"/>
              <w:bottom w:w="80" w:type="dxa"/>
              <w:right w:w="120" w:type="dxa"/>
            </w:tcMar>
          </w:tcPr>
          <w:p w14:paraId="53E20782" w14:textId="77777777" w:rsidR="00FB5A97" w:rsidRDefault="00000000">
            <w:pPr>
              <w:spacing w:line="260" w:lineRule="auto"/>
            </w:pPr>
            <w:r>
              <w:rPr>
                <w:sz w:val="20"/>
                <w:szCs w:val="20"/>
              </w:rPr>
              <w:t>Software entsteht in Phasen (SDLC). Die Studierenden können alle späteren Aktivitäten in ein Gesamtbild einordnen.</w:t>
            </w:r>
          </w:p>
        </w:tc>
        <w:tc>
          <w:tcPr>
            <w:tcW w:w="3969" w:type="dxa"/>
            <w:tcBorders>
              <w:top w:val="single" w:sz="4" w:space="0" w:color="D0D7DE"/>
              <w:left w:val="single" w:sz="4" w:space="0" w:color="D0D7DE"/>
              <w:bottom w:val="single" w:sz="4" w:space="0" w:color="D0D7DE"/>
              <w:right w:val="single" w:sz="4" w:space="0" w:color="D0D7DE"/>
            </w:tcBorders>
            <w:tcMar>
              <w:top w:w="80" w:type="dxa"/>
              <w:left w:w="120" w:type="dxa"/>
              <w:bottom w:w="80" w:type="dxa"/>
              <w:right w:w="120" w:type="dxa"/>
            </w:tcMar>
          </w:tcPr>
          <w:p w14:paraId="2146EE9B" w14:textId="77777777" w:rsidR="00FB5A97" w:rsidRDefault="00000000">
            <w:pPr>
              <w:spacing w:line="260" w:lineRule="auto"/>
            </w:pPr>
            <w:r>
              <w:rPr>
                <w:sz w:val="20"/>
                <w:szCs w:val="20"/>
              </w:rPr>
              <w:t>Jeder Prozess beginnt mit einer Idee. Wie wird aus einer Idee eine konkrete Anforderung?</w:t>
            </w:r>
          </w:p>
        </w:tc>
      </w:tr>
      <w:tr w:rsidR="00FB5A97" w14:paraId="32929498" w14:textId="77777777" w:rsidTr="000F43F5">
        <w:tblPrEx>
          <w:tblCellMar>
            <w:top w:w="0" w:type="dxa"/>
            <w:bottom w:w="0" w:type="dxa"/>
          </w:tblCellMar>
        </w:tblPrEx>
        <w:tc>
          <w:tcPr>
            <w:tcW w:w="1413" w:type="dxa"/>
            <w:tcBorders>
              <w:top w:val="single" w:sz="4" w:space="0" w:color="D0D7DE"/>
              <w:left w:val="single" w:sz="4" w:space="0" w:color="D0D7DE"/>
              <w:bottom w:val="single" w:sz="4" w:space="0" w:color="D0D7DE"/>
              <w:right w:val="single" w:sz="4" w:space="0" w:color="D0D7DE"/>
            </w:tcBorders>
            <w:tcMar>
              <w:top w:w="80" w:type="dxa"/>
              <w:left w:w="120" w:type="dxa"/>
              <w:bottom w:w="80" w:type="dxa"/>
              <w:right w:w="120" w:type="dxa"/>
            </w:tcMar>
          </w:tcPr>
          <w:p w14:paraId="5CF24602" w14:textId="77777777" w:rsidR="00FB5A97" w:rsidRDefault="00000000">
            <w:pPr>
              <w:spacing w:line="260" w:lineRule="auto"/>
            </w:pPr>
            <w:r>
              <w:rPr>
                <w:sz w:val="20"/>
                <w:szCs w:val="20"/>
              </w:rPr>
              <w:t>2. Das Fundament</w:t>
            </w:r>
          </w:p>
        </w:tc>
        <w:tc>
          <w:tcPr>
            <w:tcW w:w="4819" w:type="dxa"/>
            <w:tcBorders>
              <w:top w:val="single" w:sz="4" w:space="0" w:color="D0D7DE"/>
              <w:left w:val="single" w:sz="4" w:space="0" w:color="D0D7DE"/>
              <w:bottom w:val="single" w:sz="4" w:space="0" w:color="D0D7DE"/>
              <w:right w:val="single" w:sz="4" w:space="0" w:color="D0D7DE"/>
            </w:tcBorders>
            <w:tcMar>
              <w:top w:w="80" w:type="dxa"/>
              <w:left w:w="120" w:type="dxa"/>
              <w:bottom w:w="80" w:type="dxa"/>
              <w:right w:w="120" w:type="dxa"/>
            </w:tcMar>
          </w:tcPr>
          <w:p w14:paraId="5574AB45" w14:textId="77777777" w:rsidR="00FB5A97" w:rsidRDefault="00000000">
            <w:pPr>
              <w:spacing w:line="260" w:lineRule="auto"/>
            </w:pPr>
            <w:r>
              <w:rPr>
                <w:sz w:val="20"/>
                <w:szCs w:val="20"/>
              </w:rPr>
              <w:t>Anforderungen erheben: verstehen, was Nutzer wirklich brauchen. Funktionale und nicht-funktionale Anforderungen unterscheiden, User Stories schreiben.</w:t>
            </w:r>
          </w:p>
        </w:tc>
        <w:tc>
          <w:tcPr>
            <w:tcW w:w="3969" w:type="dxa"/>
            <w:tcBorders>
              <w:top w:val="single" w:sz="4" w:space="0" w:color="D0D7DE"/>
              <w:left w:val="single" w:sz="4" w:space="0" w:color="D0D7DE"/>
              <w:bottom w:val="single" w:sz="4" w:space="0" w:color="D0D7DE"/>
              <w:right w:val="single" w:sz="4" w:space="0" w:color="D0D7DE"/>
            </w:tcBorders>
            <w:tcMar>
              <w:top w:w="80" w:type="dxa"/>
              <w:left w:w="120" w:type="dxa"/>
              <w:bottom w:w="80" w:type="dxa"/>
              <w:right w:w="120" w:type="dxa"/>
            </w:tcMar>
          </w:tcPr>
          <w:p w14:paraId="77DB4929" w14:textId="77777777" w:rsidR="00FB5A97" w:rsidRDefault="00000000">
            <w:pPr>
              <w:spacing w:line="260" w:lineRule="auto"/>
            </w:pPr>
            <w:r>
              <w:rPr>
                <w:sz w:val="20"/>
                <w:szCs w:val="20"/>
              </w:rPr>
              <w:t>Was, wenn das Problem zu komplex für feste Regeln ist? Hier kommt KI ins Spiel.</w:t>
            </w:r>
          </w:p>
        </w:tc>
      </w:tr>
      <w:tr w:rsidR="00FB5A97" w14:paraId="25CFC935" w14:textId="77777777" w:rsidTr="000F43F5">
        <w:tblPrEx>
          <w:tblCellMar>
            <w:top w:w="0" w:type="dxa"/>
            <w:bottom w:w="0" w:type="dxa"/>
          </w:tblCellMar>
        </w:tblPrEx>
        <w:tc>
          <w:tcPr>
            <w:tcW w:w="1413" w:type="dxa"/>
            <w:tcBorders>
              <w:top w:val="single" w:sz="4" w:space="0" w:color="D0D7DE"/>
              <w:left w:val="single" w:sz="4" w:space="0" w:color="D0D7DE"/>
              <w:bottom w:val="single" w:sz="4" w:space="0" w:color="D0D7DE"/>
              <w:right w:val="single" w:sz="4" w:space="0" w:color="D0D7DE"/>
            </w:tcBorders>
            <w:tcMar>
              <w:top w:w="80" w:type="dxa"/>
              <w:left w:w="120" w:type="dxa"/>
              <w:bottom w:w="80" w:type="dxa"/>
              <w:right w:w="120" w:type="dxa"/>
            </w:tcMar>
          </w:tcPr>
          <w:p w14:paraId="3C5B57DF" w14:textId="77777777" w:rsidR="00FB5A97" w:rsidRDefault="00000000">
            <w:pPr>
              <w:spacing w:line="260" w:lineRule="auto"/>
            </w:pPr>
            <w:r>
              <w:rPr>
                <w:sz w:val="20"/>
                <w:szCs w:val="20"/>
              </w:rPr>
              <w:t>3. Die KI-Perspektive</w:t>
            </w:r>
          </w:p>
        </w:tc>
        <w:tc>
          <w:tcPr>
            <w:tcW w:w="4819" w:type="dxa"/>
            <w:tcBorders>
              <w:top w:val="single" w:sz="4" w:space="0" w:color="D0D7DE"/>
              <w:left w:val="single" w:sz="4" w:space="0" w:color="D0D7DE"/>
              <w:bottom w:val="single" w:sz="4" w:space="0" w:color="D0D7DE"/>
              <w:right w:val="single" w:sz="4" w:space="0" w:color="D0D7DE"/>
            </w:tcBorders>
            <w:tcMar>
              <w:top w:w="80" w:type="dxa"/>
              <w:left w:w="120" w:type="dxa"/>
              <w:bottom w:w="80" w:type="dxa"/>
              <w:right w:w="120" w:type="dxa"/>
            </w:tcMar>
          </w:tcPr>
          <w:p w14:paraId="1746D8E3" w14:textId="77777777" w:rsidR="00FB5A97" w:rsidRDefault="00000000">
            <w:pPr>
              <w:spacing w:line="260" w:lineRule="auto"/>
            </w:pPr>
            <w:r>
              <w:rPr>
                <w:sz w:val="20"/>
                <w:szCs w:val="20"/>
              </w:rPr>
              <w:t>Wann ist KI sinnvoll? Was braucht sie (Daten!), und welche besonderen Anforderungen bringt sie mit (Fairness, Erklärbarkeit)? Dazu neu: die zwei Lebenszyklen aus Kapitel 2.</w:t>
            </w:r>
          </w:p>
        </w:tc>
        <w:tc>
          <w:tcPr>
            <w:tcW w:w="3969" w:type="dxa"/>
            <w:tcBorders>
              <w:top w:val="single" w:sz="4" w:space="0" w:color="D0D7DE"/>
              <w:left w:val="single" w:sz="4" w:space="0" w:color="D0D7DE"/>
              <w:bottom w:val="single" w:sz="4" w:space="0" w:color="D0D7DE"/>
              <w:right w:val="single" w:sz="4" w:space="0" w:color="D0D7DE"/>
            </w:tcBorders>
            <w:tcMar>
              <w:top w:w="80" w:type="dxa"/>
              <w:left w:w="120" w:type="dxa"/>
              <w:bottom w:w="80" w:type="dxa"/>
              <w:right w:w="120" w:type="dxa"/>
            </w:tcMar>
          </w:tcPr>
          <w:p w14:paraId="13FB2BE6" w14:textId="77777777" w:rsidR="00FB5A97" w:rsidRDefault="00000000">
            <w:pPr>
              <w:spacing w:line="260" w:lineRule="auto"/>
            </w:pPr>
            <w:r>
              <w:rPr>
                <w:sz w:val="20"/>
                <w:szCs w:val="20"/>
              </w:rPr>
              <w:t>Wir wissen, was wir bauen wollen. Wie sieht der Bauplan aus?</w:t>
            </w:r>
          </w:p>
        </w:tc>
      </w:tr>
      <w:tr w:rsidR="00FB5A97" w14:paraId="5558362B" w14:textId="77777777" w:rsidTr="000F43F5">
        <w:tblPrEx>
          <w:tblCellMar>
            <w:top w:w="0" w:type="dxa"/>
            <w:bottom w:w="0" w:type="dxa"/>
          </w:tblCellMar>
        </w:tblPrEx>
        <w:tc>
          <w:tcPr>
            <w:tcW w:w="1413" w:type="dxa"/>
            <w:tcBorders>
              <w:top w:val="single" w:sz="4" w:space="0" w:color="D0D7DE"/>
              <w:left w:val="single" w:sz="4" w:space="0" w:color="D0D7DE"/>
              <w:bottom w:val="single" w:sz="4" w:space="0" w:color="D0D7DE"/>
              <w:right w:val="single" w:sz="4" w:space="0" w:color="D0D7DE"/>
            </w:tcBorders>
            <w:tcMar>
              <w:top w:w="80" w:type="dxa"/>
              <w:left w:w="120" w:type="dxa"/>
              <w:bottom w:w="80" w:type="dxa"/>
              <w:right w:w="120" w:type="dxa"/>
            </w:tcMar>
          </w:tcPr>
          <w:p w14:paraId="2F66C801" w14:textId="77777777" w:rsidR="00FB5A97" w:rsidRDefault="00000000">
            <w:pPr>
              <w:spacing w:line="260" w:lineRule="auto"/>
            </w:pPr>
            <w:r>
              <w:rPr>
                <w:sz w:val="20"/>
                <w:szCs w:val="20"/>
              </w:rPr>
              <w:t>4. Der Bauplan</w:t>
            </w:r>
          </w:p>
        </w:tc>
        <w:tc>
          <w:tcPr>
            <w:tcW w:w="4819" w:type="dxa"/>
            <w:tcBorders>
              <w:top w:val="single" w:sz="4" w:space="0" w:color="D0D7DE"/>
              <w:left w:val="single" w:sz="4" w:space="0" w:color="D0D7DE"/>
              <w:bottom w:val="single" w:sz="4" w:space="0" w:color="D0D7DE"/>
              <w:right w:val="single" w:sz="4" w:space="0" w:color="D0D7DE"/>
            </w:tcBorders>
            <w:tcMar>
              <w:top w:w="80" w:type="dxa"/>
              <w:left w:w="120" w:type="dxa"/>
              <w:bottom w:w="80" w:type="dxa"/>
              <w:right w:w="120" w:type="dxa"/>
            </w:tcMar>
          </w:tcPr>
          <w:p w14:paraId="1513885C" w14:textId="77777777" w:rsidR="00FB5A97" w:rsidRDefault="00000000">
            <w:pPr>
              <w:spacing w:line="260" w:lineRule="auto"/>
            </w:pPr>
            <w:r>
              <w:rPr>
                <w:sz w:val="20"/>
                <w:szCs w:val="20"/>
              </w:rPr>
              <w:t>Software-Architektur: Systeme in Teile gliedern und das Modell sauber einbinden. Architekturbilder lesen und selbst zeichnen.</w:t>
            </w:r>
          </w:p>
        </w:tc>
        <w:tc>
          <w:tcPr>
            <w:tcW w:w="3969" w:type="dxa"/>
            <w:tcBorders>
              <w:top w:val="single" w:sz="4" w:space="0" w:color="D0D7DE"/>
              <w:left w:val="single" w:sz="4" w:space="0" w:color="D0D7DE"/>
              <w:bottom w:val="single" w:sz="4" w:space="0" w:color="D0D7DE"/>
              <w:right w:val="single" w:sz="4" w:space="0" w:color="D0D7DE"/>
            </w:tcBorders>
            <w:tcMar>
              <w:top w:w="80" w:type="dxa"/>
              <w:left w:w="120" w:type="dxa"/>
              <w:bottom w:w="80" w:type="dxa"/>
              <w:right w:w="120" w:type="dxa"/>
            </w:tcMar>
          </w:tcPr>
          <w:p w14:paraId="2962FB87" w14:textId="77777777" w:rsidR="00FB5A97" w:rsidRDefault="00000000">
            <w:pPr>
              <w:spacing w:line="260" w:lineRule="auto"/>
            </w:pPr>
            <w:r>
              <w:rPr>
                <w:sz w:val="20"/>
                <w:szCs w:val="20"/>
              </w:rPr>
              <w:t>Ein Bauplan existiert. Aber was macht einen guten Bauplan aus? Welche Qualität wollen wir?</w:t>
            </w:r>
          </w:p>
        </w:tc>
      </w:tr>
      <w:tr w:rsidR="00FB5A97" w14:paraId="30F9B3AE" w14:textId="77777777" w:rsidTr="000F43F5">
        <w:tblPrEx>
          <w:tblCellMar>
            <w:top w:w="0" w:type="dxa"/>
            <w:bottom w:w="0" w:type="dxa"/>
          </w:tblCellMar>
        </w:tblPrEx>
        <w:tc>
          <w:tcPr>
            <w:tcW w:w="1413" w:type="dxa"/>
            <w:tcBorders>
              <w:top w:val="single" w:sz="4" w:space="0" w:color="D0D7DE"/>
              <w:left w:val="single" w:sz="4" w:space="0" w:color="D0D7DE"/>
              <w:bottom w:val="single" w:sz="4" w:space="0" w:color="D0D7DE"/>
              <w:right w:val="single" w:sz="4" w:space="0" w:color="D0D7DE"/>
            </w:tcBorders>
            <w:tcMar>
              <w:top w:w="80" w:type="dxa"/>
              <w:left w:w="120" w:type="dxa"/>
              <w:bottom w:w="80" w:type="dxa"/>
              <w:right w:w="120" w:type="dxa"/>
            </w:tcMar>
          </w:tcPr>
          <w:p w14:paraId="3422FE71" w14:textId="77777777" w:rsidR="00FB5A97" w:rsidRDefault="00000000">
            <w:pPr>
              <w:spacing w:line="260" w:lineRule="auto"/>
            </w:pPr>
            <w:r>
              <w:rPr>
                <w:sz w:val="20"/>
                <w:szCs w:val="20"/>
              </w:rPr>
              <w:t>5. Der Maßstab</w:t>
            </w:r>
          </w:p>
        </w:tc>
        <w:tc>
          <w:tcPr>
            <w:tcW w:w="4819" w:type="dxa"/>
            <w:tcBorders>
              <w:top w:val="single" w:sz="4" w:space="0" w:color="D0D7DE"/>
              <w:left w:val="single" w:sz="4" w:space="0" w:color="D0D7DE"/>
              <w:bottom w:val="single" w:sz="4" w:space="0" w:color="D0D7DE"/>
              <w:right w:val="single" w:sz="4" w:space="0" w:color="D0D7DE"/>
            </w:tcBorders>
            <w:tcMar>
              <w:top w:w="80" w:type="dxa"/>
              <w:left w:w="120" w:type="dxa"/>
              <w:bottom w:w="80" w:type="dxa"/>
              <w:right w:w="120" w:type="dxa"/>
            </w:tcMar>
          </w:tcPr>
          <w:p w14:paraId="3D880154" w14:textId="77777777" w:rsidR="00FB5A97" w:rsidRDefault="00000000">
            <w:pPr>
              <w:spacing w:line="260" w:lineRule="auto"/>
            </w:pPr>
            <w:r>
              <w:rPr>
                <w:sz w:val="20"/>
                <w:szCs w:val="20"/>
              </w:rPr>
              <w:t>Qualität ist messbar: ISO 25010 (Fassung 2023) plus KI-spezifische Qualität. Abwägungen treffen und begründen.</w:t>
            </w:r>
          </w:p>
        </w:tc>
        <w:tc>
          <w:tcPr>
            <w:tcW w:w="3969" w:type="dxa"/>
            <w:tcBorders>
              <w:top w:val="single" w:sz="4" w:space="0" w:color="D0D7DE"/>
              <w:left w:val="single" w:sz="4" w:space="0" w:color="D0D7DE"/>
              <w:bottom w:val="single" w:sz="4" w:space="0" w:color="D0D7DE"/>
              <w:right w:val="single" w:sz="4" w:space="0" w:color="D0D7DE"/>
            </w:tcBorders>
            <w:tcMar>
              <w:top w:w="80" w:type="dxa"/>
              <w:left w:w="120" w:type="dxa"/>
              <w:bottom w:w="80" w:type="dxa"/>
              <w:right w:w="120" w:type="dxa"/>
            </w:tcMar>
          </w:tcPr>
          <w:p w14:paraId="25A7C9E9" w14:textId="77777777" w:rsidR="00FB5A97" w:rsidRDefault="00000000">
            <w:pPr>
              <w:spacing w:line="260" w:lineRule="auto"/>
            </w:pPr>
            <w:r>
              <w:rPr>
                <w:sz w:val="20"/>
                <w:szCs w:val="20"/>
              </w:rPr>
              <w:t>Wir haben Qualitätsziele. Wie prüfen wir, ob wir sie erreichen?</w:t>
            </w:r>
          </w:p>
        </w:tc>
      </w:tr>
      <w:tr w:rsidR="00FB5A97" w14:paraId="20FDE08F" w14:textId="77777777" w:rsidTr="000F43F5">
        <w:tblPrEx>
          <w:tblCellMar>
            <w:top w:w="0" w:type="dxa"/>
            <w:bottom w:w="0" w:type="dxa"/>
          </w:tblCellMar>
        </w:tblPrEx>
        <w:tc>
          <w:tcPr>
            <w:tcW w:w="1413" w:type="dxa"/>
            <w:tcBorders>
              <w:top w:val="single" w:sz="4" w:space="0" w:color="D0D7DE"/>
              <w:left w:val="single" w:sz="4" w:space="0" w:color="D0D7DE"/>
              <w:bottom w:val="single" w:sz="4" w:space="0" w:color="D0D7DE"/>
              <w:right w:val="single" w:sz="4" w:space="0" w:color="D0D7DE"/>
            </w:tcBorders>
            <w:tcMar>
              <w:top w:w="80" w:type="dxa"/>
              <w:left w:w="120" w:type="dxa"/>
              <w:bottom w:w="80" w:type="dxa"/>
              <w:right w:w="120" w:type="dxa"/>
            </w:tcMar>
          </w:tcPr>
          <w:p w14:paraId="766EF159" w14:textId="77777777" w:rsidR="00FB5A97" w:rsidRDefault="00000000">
            <w:pPr>
              <w:spacing w:line="260" w:lineRule="auto"/>
            </w:pPr>
            <w:r>
              <w:rPr>
                <w:sz w:val="20"/>
                <w:szCs w:val="20"/>
              </w:rPr>
              <w:t>6. Die Prüfung</w:t>
            </w:r>
          </w:p>
        </w:tc>
        <w:tc>
          <w:tcPr>
            <w:tcW w:w="4819" w:type="dxa"/>
            <w:tcBorders>
              <w:top w:val="single" w:sz="4" w:space="0" w:color="D0D7DE"/>
              <w:left w:val="single" w:sz="4" w:space="0" w:color="D0D7DE"/>
              <w:bottom w:val="single" w:sz="4" w:space="0" w:color="D0D7DE"/>
              <w:right w:val="single" w:sz="4" w:space="0" w:color="D0D7DE"/>
            </w:tcBorders>
            <w:tcMar>
              <w:top w:w="80" w:type="dxa"/>
              <w:left w:w="120" w:type="dxa"/>
              <w:bottom w:w="80" w:type="dxa"/>
              <w:right w:w="120" w:type="dxa"/>
            </w:tcMar>
          </w:tcPr>
          <w:p w14:paraId="192DED0E" w14:textId="77777777" w:rsidR="00FB5A97" w:rsidRDefault="00000000">
            <w:pPr>
              <w:spacing w:line="260" w:lineRule="auto"/>
            </w:pPr>
            <w:r>
              <w:rPr>
                <w:sz w:val="20"/>
                <w:szCs w:val="20"/>
              </w:rPr>
              <w:t>Testen: Teststufen, Black-Box/White-Box, und die Besonderheit bei KI — es gibt oft kein einzelnes „richtiges“ Ergebnis. Systematisches Misstrauen als Denkweise.</w:t>
            </w:r>
          </w:p>
        </w:tc>
        <w:tc>
          <w:tcPr>
            <w:tcW w:w="3969" w:type="dxa"/>
            <w:tcBorders>
              <w:top w:val="single" w:sz="4" w:space="0" w:color="D0D7DE"/>
              <w:left w:val="single" w:sz="4" w:space="0" w:color="D0D7DE"/>
              <w:bottom w:val="single" w:sz="4" w:space="0" w:color="D0D7DE"/>
              <w:right w:val="single" w:sz="4" w:space="0" w:color="D0D7DE"/>
            </w:tcBorders>
            <w:tcMar>
              <w:top w:w="80" w:type="dxa"/>
              <w:left w:w="120" w:type="dxa"/>
              <w:bottom w:w="80" w:type="dxa"/>
              <w:right w:w="120" w:type="dxa"/>
            </w:tcMar>
          </w:tcPr>
          <w:p w14:paraId="11EBE005" w14:textId="77777777" w:rsidR="00FB5A97" w:rsidRDefault="00000000">
            <w:pPr>
              <w:spacing w:line="260" w:lineRule="auto"/>
            </w:pPr>
            <w:r>
              <w:rPr>
                <w:sz w:val="20"/>
                <w:szCs w:val="20"/>
              </w:rPr>
              <w:t>Der Kreis schließt sich: Testergebnisse führen zu Änderungen — zurück an den Anfang des Zyklus.</w:t>
            </w:r>
          </w:p>
        </w:tc>
      </w:tr>
    </w:tbl>
    <w:p w14:paraId="28CE0029" w14:textId="77777777" w:rsidR="000F43F5" w:rsidRDefault="000F43F5">
      <w:pPr>
        <w:pStyle w:val="Heading1"/>
        <w:spacing w:before="360" w:after="200"/>
        <w:rPr>
          <w:b/>
          <w:bCs/>
          <w:color w:val="0969DA"/>
        </w:rPr>
      </w:pPr>
    </w:p>
    <w:p w14:paraId="601CFF83" w14:textId="77777777" w:rsidR="000F43F5" w:rsidRDefault="000F43F5">
      <w:pPr>
        <w:rPr>
          <w:b/>
          <w:bCs/>
          <w:color w:val="0969DA"/>
          <w:sz w:val="32"/>
          <w:szCs w:val="32"/>
        </w:rPr>
      </w:pPr>
      <w:r>
        <w:rPr>
          <w:b/>
          <w:bCs/>
          <w:color w:val="0969DA"/>
        </w:rPr>
        <w:br w:type="page"/>
      </w:r>
    </w:p>
    <w:p w14:paraId="0634C7C1" w14:textId="64CDDD12" w:rsidR="00FB5A97" w:rsidRDefault="00000000" w:rsidP="007E2553">
      <w:pPr>
        <w:pStyle w:val="Heading1"/>
        <w:spacing w:before="360" w:after="200"/>
      </w:pPr>
      <w:bookmarkStart w:id="4" w:name="_Toc235032262"/>
      <w:r>
        <w:rPr>
          <w:b/>
          <w:bCs/>
          <w:color w:val="0969DA"/>
        </w:rPr>
        <w:lastRenderedPageBreak/>
        <w:t xml:space="preserve">4. </w:t>
      </w:r>
      <w:r w:rsidR="007E2553">
        <w:rPr>
          <w:b/>
          <w:bCs/>
          <w:color w:val="0969DA"/>
        </w:rPr>
        <w:t>Die 7</w:t>
      </w:r>
      <w:r>
        <w:rPr>
          <w:b/>
          <w:bCs/>
          <w:color w:val="0969DA"/>
        </w:rPr>
        <w:t xml:space="preserve"> Bl</w:t>
      </w:r>
      <w:r w:rsidR="007E2553">
        <w:rPr>
          <w:b/>
          <w:bCs/>
          <w:color w:val="0969DA"/>
        </w:rPr>
        <w:t>öcke der Software-Erstellung</w:t>
      </w:r>
      <w:bookmarkEnd w:id="4"/>
    </w:p>
    <w:tbl>
      <w:tblPr>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8"/>
        <w:gridCol w:w="6945"/>
        <w:gridCol w:w="2410"/>
      </w:tblGrid>
      <w:tr w:rsidR="00FB5A97" w14:paraId="525AAB6D" w14:textId="77777777" w:rsidTr="00AA0416">
        <w:tblPrEx>
          <w:tblCellMar>
            <w:top w:w="0" w:type="dxa"/>
            <w:bottom w:w="0" w:type="dxa"/>
          </w:tblCellMar>
        </w:tblPrEx>
        <w:trPr>
          <w:tblHeader/>
        </w:trPr>
        <w:tc>
          <w:tcPr>
            <w:tcW w:w="988" w:type="dxa"/>
            <w:tcBorders>
              <w:top w:val="single" w:sz="4" w:space="0" w:color="D0D7DE"/>
              <w:left w:val="single" w:sz="4" w:space="0" w:color="D0D7DE"/>
              <w:bottom w:val="single" w:sz="4" w:space="0" w:color="D0D7DE"/>
              <w:right w:val="single" w:sz="4" w:space="0" w:color="D0D7DE"/>
            </w:tcBorders>
            <w:shd w:val="clear" w:color="auto" w:fill="EAEEF2"/>
            <w:tcMar>
              <w:top w:w="80" w:type="dxa"/>
              <w:left w:w="120" w:type="dxa"/>
              <w:bottom w:w="80" w:type="dxa"/>
              <w:right w:w="120" w:type="dxa"/>
            </w:tcMar>
          </w:tcPr>
          <w:p w14:paraId="31DFDFCD" w14:textId="77777777" w:rsidR="00FB5A97" w:rsidRDefault="00000000">
            <w:pPr>
              <w:spacing w:line="260" w:lineRule="auto"/>
            </w:pPr>
            <w:r>
              <w:rPr>
                <w:b/>
                <w:bCs/>
                <w:sz w:val="20"/>
                <w:szCs w:val="20"/>
              </w:rPr>
              <w:t>Block</w:t>
            </w:r>
          </w:p>
        </w:tc>
        <w:tc>
          <w:tcPr>
            <w:tcW w:w="6945" w:type="dxa"/>
            <w:tcBorders>
              <w:top w:val="single" w:sz="4" w:space="0" w:color="D0D7DE"/>
              <w:left w:val="single" w:sz="4" w:space="0" w:color="D0D7DE"/>
              <w:bottom w:val="single" w:sz="4" w:space="0" w:color="D0D7DE"/>
              <w:right w:val="single" w:sz="4" w:space="0" w:color="D0D7DE"/>
            </w:tcBorders>
            <w:shd w:val="clear" w:color="auto" w:fill="EAEEF2"/>
            <w:tcMar>
              <w:top w:w="80" w:type="dxa"/>
              <w:left w:w="120" w:type="dxa"/>
              <w:bottom w:w="80" w:type="dxa"/>
              <w:right w:w="120" w:type="dxa"/>
            </w:tcMar>
          </w:tcPr>
          <w:p w14:paraId="74998726" w14:textId="77777777" w:rsidR="00FB5A97" w:rsidRDefault="00000000">
            <w:pPr>
              <w:spacing w:line="260" w:lineRule="auto"/>
            </w:pPr>
            <w:r>
              <w:rPr>
                <w:b/>
                <w:bCs/>
                <w:sz w:val="20"/>
                <w:szCs w:val="20"/>
              </w:rPr>
              <w:t>Inhalt</w:t>
            </w:r>
          </w:p>
        </w:tc>
        <w:tc>
          <w:tcPr>
            <w:tcW w:w="2410" w:type="dxa"/>
            <w:tcBorders>
              <w:top w:val="single" w:sz="4" w:space="0" w:color="D0D7DE"/>
              <w:left w:val="single" w:sz="4" w:space="0" w:color="D0D7DE"/>
              <w:bottom w:val="single" w:sz="4" w:space="0" w:color="D0D7DE"/>
              <w:right w:val="single" w:sz="4" w:space="0" w:color="D0D7DE"/>
            </w:tcBorders>
            <w:shd w:val="clear" w:color="auto" w:fill="EAEEF2"/>
            <w:tcMar>
              <w:top w:w="80" w:type="dxa"/>
              <w:left w:w="120" w:type="dxa"/>
              <w:bottom w:w="80" w:type="dxa"/>
              <w:right w:w="120" w:type="dxa"/>
            </w:tcMar>
          </w:tcPr>
          <w:p w14:paraId="40E2A82D" w14:textId="77777777" w:rsidR="00FB5A97" w:rsidRDefault="00000000">
            <w:pPr>
              <w:spacing w:line="260" w:lineRule="auto"/>
            </w:pPr>
            <w:r>
              <w:rPr>
                <w:b/>
                <w:bCs/>
                <w:sz w:val="20"/>
                <w:szCs w:val="20"/>
              </w:rPr>
              <w:t>Spec wächst um …</w:t>
            </w:r>
          </w:p>
        </w:tc>
      </w:tr>
      <w:tr w:rsidR="00FB5A97" w14:paraId="5305772E" w14:textId="77777777" w:rsidTr="00AA0416">
        <w:tblPrEx>
          <w:tblCellMar>
            <w:top w:w="0" w:type="dxa"/>
            <w:bottom w:w="0" w:type="dxa"/>
          </w:tblCellMar>
        </w:tblPrEx>
        <w:tc>
          <w:tcPr>
            <w:tcW w:w="988" w:type="dxa"/>
            <w:tcBorders>
              <w:top w:val="single" w:sz="4" w:space="0" w:color="D0D7DE"/>
              <w:left w:val="single" w:sz="4" w:space="0" w:color="D0D7DE"/>
              <w:bottom w:val="single" w:sz="4" w:space="0" w:color="D0D7DE"/>
              <w:right w:val="single" w:sz="4" w:space="0" w:color="D0D7DE"/>
            </w:tcBorders>
            <w:tcMar>
              <w:top w:w="80" w:type="dxa"/>
              <w:left w:w="120" w:type="dxa"/>
              <w:bottom w:w="80" w:type="dxa"/>
              <w:right w:w="120" w:type="dxa"/>
            </w:tcMar>
          </w:tcPr>
          <w:p w14:paraId="7B6F4FB5" w14:textId="77777777" w:rsidR="00FB5A97" w:rsidRDefault="00000000">
            <w:pPr>
              <w:spacing w:line="260" w:lineRule="auto"/>
            </w:pPr>
            <w:r>
              <w:rPr>
                <w:sz w:val="20"/>
                <w:szCs w:val="20"/>
              </w:rPr>
              <w:t>1</w:t>
            </w:r>
          </w:p>
        </w:tc>
        <w:tc>
          <w:tcPr>
            <w:tcW w:w="6945" w:type="dxa"/>
            <w:tcBorders>
              <w:top w:val="single" w:sz="4" w:space="0" w:color="D0D7DE"/>
              <w:left w:val="single" w:sz="4" w:space="0" w:color="D0D7DE"/>
              <w:bottom w:val="single" w:sz="4" w:space="0" w:color="D0D7DE"/>
              <w:right w:val="single" w:sz="4" w:space="0" w:color="D0D7DE"/>
            </w:tcBorders>
            <w:tcMar>
              <w:top w:w="80" w:type="dxa"/>
              <w:left w:w="120" w:type="dxa"/>
              <w:bottom w:w="80" w:type="dxa"/>
              <w:right w:w="120" w:type="dxa"/>
            </w:tcMar>
          </w:tcPr>
          <w:p w14:paraId="7851CE28" w14:textId="77777777" w:rsidR="00FB5A97" w:rsidRDefault="00000000">
            <w:pPr>
              <w:spacing w:line="260" w:lineRule="auto"/>
            </w:pPr>
            <w:r>
              <w:rPr>
                <w:sz w:val="20"/>
                <w:szCs w:val="20"/>
              </w:rPr>
              <w:t>Kick-off und funktionale Anforderungen: Projektvision, Brainstorming, User Stories</w:t>
            </w:r>
          </w:p>
        </w:tc>
        <w:tc>
          <w:tcPr>
            <w:tcW w:w="2410" w:type="dxa"/>
            <w:tcBorders>
              <w:top w:val="single" w:sz="4" w:space="0" w:color="D0D7DE"/>
              <w:left w:val="single" w:sz="4" w:space="0" w:color="D0D7DE"/>
              <w:bottom w:val="single" w:sz="4" w:space="0" w:color="D0D7DE"/>
              <w:right w:val="single" w:sz="4" w:space="0" w:color="D0D7DE"/>
            </w:tcBorders>
            <w:tcMar>
              <w:top w:w="80" w:type="dxa"/>
              <w:left w:w="120" w:type="dxa"/>
              <w:bottom w:w="80" w:type="dxa"/>
              <w:right w:w="120" w:type="dxa"/>
            </w:tcMar>
          </w:tcPr>
          <w:p w14:paraId="755EDB06" w14:textId="77777777" w:rsidR="00FB5A97" w:rsidRDefault="00000000">
            <w:pPr>
              <w:spacing w:line="260" w:lineRule="auto"/>
            </w:pPr>
            <w:r>
              <w:rPr>
                <w:sz w:val="20"/>
                <w:szCs w:val="20"/>
              </w:rPr>
              <w:t>Ziele, User Stories</w:t>
            </w:r>
          </w:p>
        </w:tc>
      </w:tr>
      <w:tr w:rsidR="00FB5A97" w14:paraId="49A412C4" w14:textId="77777777" w:rsidTr="00AA0416">
        <w:tblPrEx>
          <w:tblCellMar>
            <w:top w:w="0" w:type="dxa"/>
            <w:bottom w:w="0" w:type="dxa"/>
          </w:tblCellMar>
        </w:tblPrEx>
        <w:tc>
          <w:tcPr>
            <w:tcW w:w="988" w:type="dxa"/>
            <w:tcBorders>
              <w:top w:val="single" w:sz="4" w:space="0" w:color="D0D7DE"/>
              <w:left w:val="single" w:sz="4" w:space="0" w:color="D0D7DE"/>
              <w:bottom w:val="single" w:sz="4" w:space="0" w:color="D0D7DE"/>
              <w:right w:val="single" w:sz="4" w:space="0" w:color="D0D7DE"/>
            </w:tcBorders>
            <w:tcMar>
              <w:top w:w="80" w:type="dxa"/>
              <w:left w:w="120" w:type="dxa"/>
              <w:bottom w:w="80" w:type="dxa"/>
              <w:right w:w="120" w:type="dxa"/>
            </w:tcMar>
          </w:tcPr>
          <w:p w14:paraId="13B9FF3F" w14:textId="77777777" w:rsidR="00FB5A97" w:rsidRDefault="00000000">
            <w:pPr>
              <w:spacing w:line="260" w:lineRule="auto"/>
            </w:pPr>
            <w:r>
              <w:rPr>
                <w:sz w:val="20"/>
                <w:szCs w:val="20"/>
              </w:rPr>
              <w:t>2</w:t>
            </w:r>
          </w:p>
        </w:tc>
        <w:tc>
          <w:tcPr>
            <w:tcW w:w="6945" w:type="dxa"/>
            <w:tcBorders>
              <w:top w:val="single" w:sz="4" w:space="0" w:color="D0D7DE"/>
              <w:left w:val="single" w:sz="4" w:space="0" w:color="D0D7DE"/>
              <w:bottom w:val="single" w:sz="4" w:space="0" w:color="D0D7DE"/>
              <w:right w:val="single" w:sz="4" w:space="0" w:color="D0D7DE"/>
            </w:tcBorders>
            <w:tcMar>
              <w:top w:w="80" w:type="dxa"/>
              <w:left w:w="120" w:type="dxa"/>
              <w:bottom w:w="80" w:type="dxa"/>
              <w:right w:w="120" w:type="dxa"/>
            </w:tcMar>
          </w:tcPr>
          <w:p w14:paraId="6181DE10" w14:textId="77777777" w:rsidR="00FB5A97" w:rsidRDefault="00000000">
            <w:pPr>
              <w:spacing w:line="260" w:lineRule="auto"/>
            </w:pPr>
            <w:r>
              <w:rPr>
                <w:sz w:val="20"/>
                <w:szCs w:val="20"/>
              </w:rPr>
              <w:t>Nicht-funktionale und KI-spezifische Anforderungen: NFRs, „Was wäre, wenn …“-Szenarien</w:t>
            </w:r>
          </w:p>
        </w:tc>
        <w:tc>
          <w:tcPr>
            <w:tcW w:w="2410" w:type="dxa"/>
            <w:tcBorders>
              <w:top w:val="single" w:sz="4" w:space="0" w:color="D0D7DE"/>
              <w:left w:val="single" w:sz="4" w:space="0" w:color="D0D7DE"/>
              <w:bottom w:val="single" w:sz="4" w:space="0" w:color="D0D7DE"/>
              <w:right w:val="single" w:sz="4" w:space="0" w:color="D0D7DE"/>
            </w:tcBorders>
            <w:tcMar>
              <w:top w:w="80" w:type="dxa"/>
              <w:left w:w="120" w:type="dxa"/>
              <w:bottom w:w="80" w:type="dxa"/>
              <w:right w:w="120" w:type="dxa"/>
            </w:tcMar>
          </w:tcPr>
          <w:p w14:paraId="4E310545" w14:textId="77777777" w:rsidR="00FB5A97" w:rsidRDefault="00000000">
            <w:pPr>
              <w:spacing w:line="260" w:lineRule="auto"/>
            </w:pPr>
            <w:r>
              <w:rPr>
                <w:sz w:val="20"/>
                <w:szCs w:val="20"/>
              </w:rPr>
              <w:t>NFRs, Messlatten</w:t>
            </w:r>
          </w:p>
        </w:tc>
      </w:tr>
      <w:tr w:rsidR="00FB5A97" w14:paraId="005B7F22" w14:textId="77777777" w:rsidTr="00AA0416">
        <w:tblPrEx>
          <w:tblCellMar>
            <w:top w:w="0" w:type="dxa"/>
            <w:bottom w:w="0" w:type="dxa"/>
          </w:tblCellMar>
        </w:tblPrEx>
        <w:tc>
          <w:tcPr>
            <w:tcW w:w="988" w:type="dxa"/>
            <w:tcBorders>
              <w:top w:val="single" w:sz="4" w:space="0" w:color="D0D7DE"/>
              <w:left w:val="single" w:sz="4" w:space="0" w:color="D0D7DE"/>
              <w:bottom w:val="single" w:sz="4" w:space="0" w:color="D0D7DE"/>
              <w:right w:val="single" w:sz="4" w:space="0" w:color="D0D7DE"/>
            </w:tcBorders>
            <w:tcMar>
              <w:top w:w="80" w:type="dxa"/>
              <w:left w:w="120" w:type="dxa"/>
              <w:bottom w:w="80" w:type="dxa"/>
              <w:right w:w="120" w:type="dxa"/>
            </w:tcMar>
          </w:tcPr>
          <w:p w14:paraId="3670B5DB" w14:textId="77777777" w:rsidR="00FB5A97" w:rsidRDefault="00000000">
            <w:pPr>
              <w:spacing w:line="260" w:lineRule="auto"/>
            </w:pPr>
            <w:r>
              <w:rPr>
                <w:sz w:val="20"/>
                <w:szCs w:val="20"/>
              </w:rPr>
              <w:t>3</w:t>
            </w:r>
          </w:p>
        </w:tc>
        <w:tc>
          <w:tcPr>
            <w:tcW w:w="6945" w:type="dxa"/>
            <w:tcBorders>
              <w:top w:val="single" w:sz="4" w:space="0" w:color="D0D7DE"/>
              <w:left w:val="single" w:sz="4" w:space="0" w:color="D0D7DE"/>
              <w:bottom w:val="single" w:sz="4" w:space="0" w:color="D0D7DE"/>
              <w:right w:val="single" w:sz="4" w:space="0" w:color="D0D7DE"/>
            </w:tcBorders>
            <w:tcMar>
              <w:top w:w="80" w:type="dxa"/>
              <w:left w:w="120" w:type="dxa"/>
              <w:bottom w:w="80" w:type="dxa"/>
              <w:right w:w="120" w:type="dxa"/>
            </w:tcMar>
          </w:tcPr>
          <w:p w14:paraId="1CFD656F" w14:textId="77777777" w:rsidR="00FB5A97" w:rsidRDefault="00000000">
            <w:pPr>
              <w:spacing w:line="260" w:lineRule="auto"/>
            </w:pPr>
            <w:r>
              <w:rPr>
                <w:sz w:val="20"/>
                <w:szCs w:val="20"/>
              </w:rPr>
              <w:t>Architektur: Bauplan des Gradio-Service, Komponentendiagramm, Vertrag an der Modellgrenze</w:t>
            </w:r>
          </w:p>
        </w:tc>
        <w:tc>
          <w:tcPr>
            <w:tcW w:w="2410" w:type="dxa"/>
            <w:tcBorders>
              <w:top w:val="single" w:sz="4" w:space="0" w:color="D0D7DE"/>
              <w:left w:val="single" w:sz="4" w:space="0" w:color="D0D7DE"/>
              <w:bottom w:val="single" w:sz="4" w:space="0" w:color="D0D7DE"/>
              <w:right w:val="single" w:sz="4" w:space="0" w:color="D0D7DE"/>
            </w:tcBorders>
            <w:tcMar>
              <w:top w:w="80" w:type="dxa"/>
              <w:left w:w="120" w:type="dxa"/>
              <w:bottom w:w="80" w:type="dxa"/>
              <w:right w:w="120" w:type="dxa"/>
            </w:tcMar>
          </w:tcPr>
          <w:p w14:paraId="402902C1" w14:textId="77777777" w:rsidR="00FB5A97" w:rsidRDefault="00000000">
            <w:pPr>
              <w:spacing w:line="260" w:lineRule="auto"/>
            </w:pPr>
            <w:r>
              <w:rPr>
                <w:sz w:val="20"/>
                <w:szCs w:val="20"/>
              </w:rPr>
              <w:t>Struktur, Vertrag</w:t>
            </w:r>
          </w:p>
        </w:tc>
      </w:tr>
      <w:tr w:rsidR="00FB5A97" w14:paraId="4D419703" w14:textId="77777777" w:rsidTr="00AA0416">
        <w:tblPrEx>
          <w:tblCellMar>
            <w:top w:w="0" w:type="dxa"/>
            <w:bottom w:w="0" w:type="dxa"/>
          </w:tblCellMar>
        </w:tblPrEx>
        <w:tc>
          <w:tcPr>
            <w:tcW w:w="988" w:type="dxa"/>
            <w:tcBorders>
              <w:top w:val="single" w:sz="4" w:space="0" w:color="D0D7DE"/>
              <w:left w:val="single" w:sz="4" w:space="0" w:color="D0D7DE"/>
              <w:bottom w:val="single" w:sz="4" w:space="0" w:color="D0D7DE"/>
              <w:right w:val="single" w:sz="4" w:space="0" w:color="D0D7DE"/>
            </w:tcBorders>
            <w:tcMar>
              <w:top w:w="80" w:type="dxa"/>
              <w:left w:w="120" w:type="dxa"/>
              <w:bottom w:w="80" w:type="dxa"/>
              <w:right w:w="120" w:type="dxa"/>
            </w:tcMar>
          </w:tcPr>
          <w:p w14:paraId="5128E6BC" w14:textId="77777777" w:rsidR="00FB5A97" w:rsidRDefault="00000000">
            <w:pPr>
              <w:spacing w:line="260" w:lineRule="auto"/>
            </w:pPr>
            <w:r>
              <w:rPr>
                <w:sz w:val="20"/>
                <w:szCs w:val="20"/>
              </w:rPr>
              <w:t>4</w:t>
            </w:r>
          </w:p>
        </w:tc>
        <w:tc>
          <w:tcPr>
            <w:tcW w:w="6945" w:type="dxa"/>
            <w:tcBorders>
              <w:top w:val="single" w:sz="4" w:space="0" w:color="D0D7DE"/>
              <w:left w:val="single" w:sz="4" w:space="0" w:color="D0D7DE"/>
              <w:bottom w:val="single" w:sz="4" w:space="0" w:color="D0D7DE"/>
              <w:right w:val="single" w:sz="4" w:space="0" w:color="D0D7DE"/>
            </w:tcBorders>
            <w:tcMar>
              <w:top w:w="80" w:type="dxa"/>
              <w:left w:w="120" w:type="dxa"/>
              <w:bottom w:w="80" w:type="dxa"/>
              <w:right w:w="120" w:type="dxa"/>
            </w:tcMar>
          </w:tcPr>
          <w:p w14:paraId="29289AA8" w14:textId="77777777" w:rsidR="00FB5A97" w:rsidRDefault="00000000">
            <w:pPr>
              <w:spacing w:line="260" w:lineRule="auto"/>
            </w:pPr>
            <w:r>
              <w:rPr>
                <w:sz w:val="20"/>
                <w:szCs w:val="20"/>
              </w:rPr>
              <w:t>Qualität und Testkonzept: ISO 25010:2023, KI-Qualität, Testfälle aus Akzeptanzkriterien</w:t>
            </w:r>
          </w:p>
        </w:tc>
        <w:tc>
          <w:tcPr>
            <w:tcW w:w="2410" w:type="dxa"/>
            <w:tcBorders>
              <w:top w:val="single" w:sz="4" w:space="0" w:color="D0D7DE"/>
              <w:left w:val="single" w:sz="4" w:space="0" w:color="D0D7DE"/>
              <w:bottom w:val="single" w:sz="4" w:space="0" w:color="D0D7DE"/>
              <w:right w:val="single" w:sz="4" w:space="0" w:color="D0D7DE"/>
            </w:tcBorders>
            <w:tcMar>
              <w:top w:w="80" w:type="dxa"/>
              <w:left w:w="120" w:type="dxa"/>
              <w:bottom w:w="80" w:type="dxa"/>
              <w:right w:w="120" w:type="dxa"/>
            </w:tcMar>
          </w:tcPr>
          <w:p w14:paraId="15C1F786" w14:textId="77777777" w:rsidR="00FB5A97" w:rsidRDefault="00000000">
            <w:pPr>
              <w:spacing w:line="260" w:lineRule="auto"/>
            </w:pPr>
            <w:r>
              <w:rPr>
                <w:sz w:val="20"/>
                <w:szCs w:val="20"/>
              </w:rPr>
              <w:t>Prüfkriterien</w:t>
            </w:r>
          </w:p>
        </w:tc>
      </w:tr>
      <w:tr w:rsidR="00FB5A97" w14:paraId="24146B24" w14:textId="77777777" w:rsidTr="00AA0416">
        <w:tblPrEx>
          <w:tblCellMar>
            <w:top w:w="0" w:type="dxa"/>
            <w:bottom w:w="0" w:type="dxa"/>
          </w:tblCellMar>
        </w:tblPrEx>
        <w:tc>
          <w:tcPr>
            <w:tcW w:w="988" w:type="dxa"/>
            <w:tcBorders>
              <w:top w:val="single" w:sz="4" w:space="0" w:color="D0D7DE"/>
              <w:left w:val="single" w:sz="4" w:space="0" w:color="D0D7DE"/>
              <w:bottom w:val="single" w:sz="4" w:space="0" w:color="D0D7DE"/>
              <w:right w:val="single" w:sz="4" w:space="0" w:color="D0D7DE"/>
            </w:tcBorders>
            <w:tcMar>
              <w:top w:w="80" w:type="dxa"/>
              <w:left w:w="120" w:type="dxa"/>
              <w:bottom w:w="80" w:type="dxa"/>
              <w:right w:w="120" w:type="dxa"/>
            </w:tcMar>
          </w:tcPr>
          <w:p w14:paraId="684B24EE" w14:textId="77777777" w:rsidR="00FB5A97" w:rsidRDefault="00000000">
            <w:pPr>
              <w:spacing w:line="260" w:lineRule="auto"/>
            </w:pPr>
            <w:r>
              <w:rPr>
                <w:sz w:val="20"/>
                <w:szCs w:val="20"/>
              </w:rPr>
              <w:t>5</w:t>
            </w:r>
          </w:p>
        </w:tc>
        <w:tc>
          <w:tcPr>
            <w:tcW w:w="6945" w:type="dxa"/>
            <w:tcBorders>
              <w:top w:val="single" w:sz="4" w:space="0" w:color="D0D7DE"/>
              <w:left w:val="single" w:sz="4" w:space="0" w:color="D0D7DE"/>
              <w:bottom w:val="single" w:sz="4" w:space="0" w:color="D0D7DE"/>
              <w:right w:val="single" w:sz="4" w:space="0" w:color="D0D7DE"/>
            </w:tcBorders>
            <w:tcMar>
              <w:top w:w="80" w:type="dxa"/>
              <w:left w:w="120" w:type="dxa"/>
              <w:bottom w:w="80" w:type="dxa"/>
              <w:right w:w="120" w:type="dxa"/>
            </w:tcMar>
          </w:tcPr>
          <w:p w14:paraId="25D4AC4F" w14:textId="77777777" w:rsidR="00FB5A97" w:rsidRDefault="00000000">
            <w:pPr>
              <w:spacing w:line="260" w:lineRule="auto"/>
            </w:pPr>
            <w:r>
              <w:rPr>
                <w:sz w:val="20"/>
                <w:szCs w:val="20"/>
              </w:rPr>
              <w:t>Implementierung mit Gradio: Vorhersagefunktion, gr.Interface, Modell einbinden</w:t>
            </w:r>
          </w:p>
        </w:tc>
        <w:tc>
          <w:tcPr>
            <w:tcW w:w="2410" w:type="dxa"/>
            <w:tcBorders>
              <w:top w:val="single" w:sz="4" w:space="0" w:color="D0D7DE"/>
              <w:left w:val="single" w:sz="4" w:space="0" w:color="D0D7DE"/>
              <w:bottom w:val="single" w:sz="4" w:space="0" w:color="D0D7DE"/>
              <w:right w:val="single" w:sz="4" w:space="0" w:color="D0D7DE"/>
            </w:tcBorders>
            <w:tcMar>
              <w:top w:w="80" w:type="dxa"/>
              <w:left w:w="120" w:type="dxa"/>
              <w:bottom w:w="80" w:type="dxa"/>
              <w:right w:w="120" w:type="dxa"/>
            </w:tcMar>
          </w:tcPr>
          <w:p w14:paraId="6AE3111D" w14:textId="77777777" w:rsidR="00FB5A97" w:rsidRDefault="00000000">
            <w:pPr>
              <w:spacing w:line="260" w:lineRule="auto"/>
            </w:pPr>
            <w:r>
              <w:rPr>
                <w:sz w:val="20"/>
                <w:szCs w:val="20"/>
              </w:rPr>
              <w:t>— (Spec wird benutzt)</w:t>
            </w:r>
          </w:p>
        </w:tc>
      </w:tr>
      <w:tr w:rsidR="00FB5A97" w14:paraId="73F9E101" w14:textId="77777777" w:rsidTr="00AA0416">
        <w:tblPrEx>
          <w:tblCellMar>
            <w:top w:w="0" w:type="dxa"/>
            <w:bottom w:w="0" w:type="dxa"/>
          </w:tblCellMar>
        </w:tblPrEx>
        <w:tc>
          <w:tcPr>
            <w:tcW w:w="988" w:type="dxa"/>
            <w:tcBorders>
              <w:top w:val="single" w:sz="4" w:space="0" w:color="D0D7DE"/>
              <w:left w:val="single" w:sz="4" w:space="0" w:color="D0D7DE"/>
              <w:bottom w:val="single" w:sz="4" w:space="0" w:color="D0D7DE"/>
              <w:right w:val="single" w:sz="4" w:space="0" w:color="D0D7DE"/>
            </w:tcBorders>
            <w:tcMar>
              <w:top w:w="80" w:type="dxa"/>
              <w:left w:w="120" w:type="dxa"/>
              <w:bottom w:w="80" w:type="dxa"/>
              <w:right w:w="120" w:type="dxa"/>
            </w:tcMar>
          </w:tcPr>
          <w:p w14:paraId="3E5F033E" w14:textId="77777777" w:rsidR="00FB5A97" w:rsidRDefault="00000000">
            <w:pPr>
              <w:spacing w:line="260" w:lineRule="auto"/>
            </w:pPr>
            <w:r>
              <w:rPr>
                <w:sz w:val="20"/>
                <w:szCs w:val="20"/>
              </w:rPr>
              <w:t>6</w:t>
            </w:r>
          </w:p>
        </w:tc>
        <w:tc>
          <w:tcPr>
            <w:tcW w:w="6945" w:type="dxa"/>
            <w:tcBorders>
              <w:top w:val="single" w:sz="4" w:space="0" w:color="D0D7DE"/>
              <w:left w:val="single" w:sz="4" w:space="0" w:color="D0D7DE"/>
              <w:bottom w:val="single" w:sz="4" w:space="0" w:color="D0D7DE"/>
              <w:right w:val="single" w:sz="4" w:space="0" w:color="D0D7DE"/>
            </w:tcBorders>
            <w:tcMar>
              <w:top w:w="80" w:type="dxa"/>
              <w:left w:w="120" w:type="dxa"/>
              <w:bottom w:w="80" w:type="dxa"/>
              <w:right w:w="120" w:type="dxa"/>
            </w:tcMar>
          </w:tcPr>
          <w:p w14:paraId="5E0C4015" w14:textId="77777777" w:rsidR="00FB5A97" w:rsidRDefault="00000000">
            <w:pPr>
              <w:spacing w:line="260" w:lineRule="auto"/>
            </w:pPr>
            <w:r>
              <w:rPr>
                <w:sz w:val="20"/>
                <w:szCs w:val="20"/>
              </w:rPr>
              <w:t>Testen der Gradio-App: Unit-Tests für die Kernlogik, interaktives Testen der Oberfläche</w:t>
            </w:r>
          </w:p>
        </w:tc>
        <w:tc>
          <w:tcPr>
            <w:tcW w:w="2410" w:type="dxa"/>
            <w:tcBorders>
              <w:top w:val="single" w:sz="4" w:space="0" w:color="D0D7DE"/>
              <w:left w:val="single" w:sz="4" w:space="0" w:color="D0D7DE"/>
              <w:bottom w:val="single" w:sz="4" w:space="0" w:color="D0D7DE"/>
              <w:right w:val="single" w:sz="4" w:space="0" w:color="D0D7DE"/>
            </w:tcBorders>
            <w:tcMar>
              <w:top w:w="80" w:type="dxa"/>
              <w:left w:w="120" w:type="dxa"/>
              <w:bottom w:w="80" w:type="dxa"/>
              <w:right w:w="120" w:type="dxa"/>
            </w:tcMar>
          </w:tcPr>
          <w:p w14:paraId="17034850" w14:textId="77777777" w:rsidR="00FB5A97" w:rsidRDefault="00000000">
            <w:pPr>
              <w:spacing w:line="260" w:lineRule="auto"/>
            </w:pPr>
            <w:r>
              <w:rPr>
                <w:sz w:val="20"/>
                <w:szCs w:val="20"/>
              </w:rPr>
              <w:t>Testprotokoll</w:t>
            </w:r>
          </w:p>
        </w:tc>
      </w:tr>
      <w:tr w:rsidR="00FB5A97" w14:paraId="76F317F2" w14:textId="77777777" w:rsidTr="00AA0416">
        <w:tblPrEx>
          <w:tblCellMar>
            <w:top w:w="0" w:type="dxa"/>
            <w:bottom w:w="0" w:type="dxa"/>
          </w:tblCellMar>
        </w:tblPrEx>
        <w:tc>
          <w:tcPr>
            <w:tcW w:w="988" w:type="dxa"/>
            <w:tcBorders>
              <w:top w:val="single" w:sz="4" w:space="0" w:color="D0D7DE"/>
              <w:left w:val="single" w:sz="4" w:space="0" w:color="D0D7DE"/>
              <w:bottom w:val="single" w:sz="4" w:space="0" w:color="D0D7DE"/>
              <w:right w:val="single" w:sz="4" w:space="0" w:color="D0D7DE"/>
            </w:tcBorders>
            <w:tcMar>
              <w:top w:w="80" w:type="dxa"/>
              <w:left w:w="120" w:type="dxa"/>
              <w:bottom w:w="80" w:type="dxa"/>
              <w:right w:w="120" w:type="dxa"/>
            </w:tcMar>
          </w:tcPr>
          <w:p w14:paraId="5439C931" w14:textId="77777777" w:rsidR="00FB5A97" w:rsidRDefault="00000000">
            <w:pPr>
              <w:spacing w:line="260" w:lineRule="auto"/>
            </w:pPr>
            <w:r>
              <w:rPr>
                <w:sz w:val="20"/>
                <w:szCs w:val="20"/>
              </w:rPr>
              <w:t>7</w:t>
            </w:r>
          </w:p>
        </w:tc>
        <w:tc>
          <w:tcPr>
            <w:tcW w:w="6945" w:type="dxa"/>
            <w:tcBorders>
              <w:top w:val="single" w:sz="4" w:space="0" w:color="D0D7DE"/>
              <w:left w:val="single" w:sz="4" w:space="0" w:color="D0D7DE"/>
              <w:bottom w:val="single" w:sz="4" w:space="0" w:color="D0D7DE"/>
              <w:right w:val="single" w:sz="4" w:space="0" w:color="D0D7DE"/>
            </w:tcBorders>
            <w:tcMar>
              <w:top w:w="80" w:type="dxa"/>
              <w:left w:w="120" w:type="dxa"/>
              <w:bottom w:w="80" w:type="dxa"/>
              <w:right w:w="120" w:type="dxa"/>
            </w:tcMar>
          </w:tcPr>
          <w:p w14:paraId="47E830F2" w14:textId="77777777" w:rsidR="00FB5A97" w:rsidRDefault="00000000">
            <w:pPr>
              <w:spacing w:line="260" w:lineRule="auto"/>
            </w:pPr>
            <w:r>
              <w:rPr>
                <w:sz w:val="20"/>
                <w:szCs w:val="20"/>
              </w:rPr>
              <w:t>Deployment und Sharing mit Gradio, Ausblick Wartung, Präsentation und Retrospektive</w:t>
            </w:r>
          </w:p>
        </w:tc>
        <w:tc>
          <w:tcPr>
            <w:tcW w:w="2410" w:type="dxa"/>
            <w:tcBorders>
              <w:top w:val="single" w:sz="4" w:space="0" w:color="D0D7DE"/>
              <w:left w:val="single" w:sz="4" w:space="0" w:color="D0D7DE"/>
              <w:bottom w:val="single" w:sz="4" w:space="0" w:color="D0D7DE"/>
              <w:right w:val="single" w:sz="4" w:space="0" w:color="D0D7DE"/>
            </w:tcBorders>
            <w:tcMar>
              <w:top w:w="80" w:type="dxa"/>
              <w:left w:w="120" w:type="dxa"/>
              <w:bottom w:w="80" w:type="dxa"/>
              <w:right w:w="120" w:type="dxa"/>
            </w:tcMar>
          </w:tcPr>
          <w:p w14:paraId="31AA8D14" w14:textId="77777777" w:rsidR="00FB5A97" w:rsidRDefault="00000000">
            <w:pPr>
              <w:spacing w:line="260" w:lineRule="auto"/>
            </w:pPr>
            <w:r>
              <w:rPr>
                <w:sz w:val="20"/>
                <w:szCs w:val="20"/>
              </w:rPr>
              <w:t>Abnahme, Ausblick</w:t>
            </w:r>
          </w:p>
        </w:tc>
      </w:tr>
    </w:tbl>
    <w:p w14:paraId="72CD5DC7" w14:textId="48A6E2B7" w:rsidR="000F43F5" w:rsidRPr="007E2553" w:rsidRDefault="007E2553" w:rsidP="007E2553">
      <w:pPr>
        <w:spacing w:after="120"/>
        <w:jc w:val="center"/>
      </w:pPr>
      <w:r>
        <w:rPr>
          <w:noProof/>
        </w:rPr>
        <w:lastRenderedPageBreak/>
        <w:drawing>
          <wp:inline distT="0" distB="0" distL="0" distR="0" wp14:anchorId="5B1588B9" wp14:editId="76383172">
            <wp:extent cx="5395613" cy="7294098"/>
            <wp:effectExtent l="0" t="0" r="1905" b="0"/>
            <wp:docPr id="1610262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262169" name="Picture 1610262169"/>
                    <pic:cNvPicPr/>
                  </pic:nvPicPr>
                  <pic:blipFill rotWithShape="1">
                    <a:blip r:embed="rId8">
                      <a:extLst>
                        <a:ext uri="{28A0092B-C50C-407E-A947-70E740481C1C}">
                          <a14:useLocalDpi xmlns:a14="http://schemas.microsoft.com/office/drawing/2010/main" val="0"/>
                        </a:ext>
                      </a:extLst>
                    </a:blip>
                    <a:srcRect t="2444"/>
                    <a:stretch>
                      <a:fillRect/>
                    </a:stretch>
                  </pic:blipFill>
                  <pic:spPr bwMode="auto">
                    <a:xfrm>
                      <a:off x="0" y="0"/>
                      <a:ext cx="5429496" cy="7339903"/>
                    </a:xfrm>
                    <a:prstGeom prst="rect">
                      <a:avLst/>
                    </a:prstGeom>
                    <a:ln>
                      <a:noFill/>
                    </a:ln>
                    <a:extLst>
                      <a:ext uri="{53640926-AAD7-44D8-BBD7-CCE9431645EC}">
                        <a14:shadowObscured xmlns:a14="http://schemas.microsoft.com/office/drawing/2010/main"/>
                      </a:ext>
                    </a:extLst>
                  </pic:spPr>
                </pic:pic>
              </a:graphicData>
            </a:graphic>
          </wp:inline>
        </w:drawing>
      </w:r>
    </w:p>
    <w:p w14:paraId="66C08F3E" w14:textId="77777777" w:rsidR="007E2553" w:rsidRDefault="007E2553">
      <w:pPr>
        <w:rPr>
          <w:b/>
          <w:bCs/>
          <w:sz w:val="26"/>
          <w:szCs w:val="26"/>
        </w:rPr>
      </w:pPr>
      <w:r>
        <w:rPr>
          <w:b/>
          <w:bCs/>
        </w:rPr>
        <w:br w:type="page"/>
      </w:r>
    </w:p>
    <w:p w14:paraId="51A4F68B" w14:textId="4D0227E0" w:rsidR="00FB5A97" w:rsidRDefault="00000000">
      <w:pPr>
        <w:pStyle w:val="Heading2"/>
        <w:spacing w:before="280" w:after="160"/>
      </w:pPr>
      <w:r>
        <w:rPr>
          <w:b/>
          <w:bCs/>
          <w:color w:val="1F2328"/>
        </w:rPr>
        <w:lastRenderedPageBreak/>
        <w:t>Block 1: Kick-off &amp; funktionale Anforderungen</w:t>
      </w:r>
    </w:p>
    <w:p w14:paraId="40931DF2" w14:textId="77777777" w:rsidR="00FB5A97" w:rsidRDefault="00000000">
      <w:pPr>
        <w:spacing w:after="160" w:line="300" w:lineRule="auto"/>
      </w:pPr>
      <w:r>
        <w:rPr>
          <w:b/>
          <w:bCs/>
        </w:rPr>
        <w:t xml:space="preserve">Ziel: </w:t>
      </w:r>
      <w:r>
        <w:t>Die Projektvision verstehen und die grundlegenden Funktionen definieren.</w:t>
      </w:r>
    </w:p>
    <w:p w14:paraId="66F09285" w14:textId="77777777" w:rsidR="00FB5A97" w:rsidRDefault="00000000">
      <w:pPr>
        <w:pStyle w:val="ListParagraph"/>
        <w:numPr>
          <w:ilvl w:val="0"/>
          <w:numId w:val="2"/>
        </w:numPr>
        <w:spacing w:after="80" w:line="280" w:lineRule="auto"/>
      </w:pPr>
      <w:r>
        <w:t>Vorstellung des Projekts: „Wir bauen einen Web-Dienst, der handgeschriebene Ziffern erkennt — auf Basis eures vorhandenen MNIST-Modells.“</w:t>
      </w:r>
    </w:p>
    <w:p w14:paraId="3631EEB4" w14:textId="77777777" w:rsidR="00FB5A97" w:rsidRDefault="00000000">
      <w:pPr>
        <w:pStyle w:val="ListParagraph"/>
        <w:numPr>
          <w:ilvl w:val="0"/>
          <w:numId w:val="2"/>
        </w:numPr>
        <w:spacing w:after="80" w:line="280" w:lineRule="auto"/>
      </w:pPr>
      <w:r>
        <w:t>Brainstorming: Was muss der Dienst können? (Bild entgegennehmen, Ziffer zurückgeben, …)</w:t>
      </w:r>
    </w:p>
    <w:p w14:paraId="349F48EE" w14:textId="77777777" w:rsidR="00FB5A97" w:rsidRDefault="00000000">
      <w:pPr>
        <w:pStyle w:val="ListParagraph"/>
        <w:numPr>
          <w:ilvl w:val="0"/>
          <w:numId w:val="2"/>
        </w:numPr>
        <w:spacing w:after="80" w:line="280" w:lineRule="auto"/>
      </w:pPr>
      <w:r>
        <w:t>Methoden-Input: User Stories („Als … möchte ich … damit …“).</w:t>
      </w:r>
    </w:p>
    <w:p w14:paraId="1DD6240E" w14:textId="128FC3E6" w:rsidR="00860920" w:rsidRDefault="00000000" w:rsidP="007E2553">
      <w:pPr>
        <w:pStyle w:val="ListParagraph"/>
        <w:numPr>
          <w:ilvl w:val="0"/>
          <w:numId w:val="2"/>
        </w:numPr>
        <w:spacing w:after="80" w:line="280" w:lineRule="auto"/>
      </w:pPr>
      <w:r>
        <w:t>Praxis: 2–3 User Stories formulieren, jede mit mindestens einem Akzeptanzkriterium.</w:t>
      </w:r>
    </w:p>
    <w:tbl>
      <w:tblPr>
        <w:tblW w:w="10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76"/>
      </w:tblGrid>
      <w:tr w:rsidR="00FB5A97" w14:paraId="5F327763" w14:textId="77777777" w:rsidTr="000F43F5">
        <w:tblPrEx>
          <w:tblCellMar>
            <w:top w:w="0" w:type="dxa"/>
            <w:bottom w:w="0" w:type="dxa"/>
          </w:tblCellMar>
        </w:tblPrEx>
        <w:tc>
          <w:tcPr>
            <w:tcW w:w="10176" w:type="dxa"/>
            <w:tcBorders>
              <w:top w:val="single" w:sz="4" w:space="0" w:color="1A7F37"/>
              <w:left w:val="single" w:sz="24" w:space="0" w:color="1A7F37"/>
              <w:bottom w:val="single" w:sz="4" w:space="0" w:color="1A7F37"/>
              <w:right w:val="single" w:sz="4" w:space="0" w:color="1A7F37"/>
            </w:tcBorders>
            <w:shd w:val="clear" w:color="auto" w:fill="DAFBE1"/>
            <w:tcMar>
              <w:top w:w="120" w:type="dxa"/>
              <w:left w:w="200" w:type="dxa"/>
              <w:bottom w:w="120" w:type="dxa"/>
              <w:right w:w="200" w:type="dxa"/>
            </w:tcMar>
          </w:tcPr>
          <w:p w14:paraId="50E0F3A2" w14:textId="77777777" w:rsidR="00FB5A97" w:rsidRDefault="00000000">
            <w:pPr>
              <w:spacing w:after="100"/>
            </w:pPr>
            <w:r>
              <w:rPr>
                <w:b/>
                <w:bCs/>
                <w:color w:val="1A7F37"/>
                <w:sz w:val="20"/>
                <w:szCs w:val="20"/>
              </w:rPr>
              <w:t>MIT SDD ABBILDBAR</w:t>
            </w:r>
          </w:p>
          <w:p w14:paraId="60EF80F1" w14:textId="77777777" w:rsidR="00FB5A97" w:rsidRDefault="00000000">
            <w:pPr>
              <w:spacing w:after="80" w:line="280" w:lineRule="auto"/>
            </w:pPr>
            <w:r>
              <w:t>User Stories mit Akzeptanzkriterien sind der Kern jeder Spezifikation. Beispiel: „Als Nutzerin möchte ich ein Bild hochladen, um die Ziffer zu erfahren. Akzeptanz: Nach dem Klick auf Erkennen erscheint innerhalb von 2 Sekunden eine Ziffer von 0 bis 9.“ Das ist präzise, prüfbar — grün.</w:t>
            </w:r>
          </w:p>
        </w:tc>
      </w:tr>
    </w:tbl>
    <w:p w14:paraId="2E1B0900" w14:textId="77777777" w:rsidR="00FB5A97" w:rsidRDefault="00FB5A97">
      <w:pPr>
        <w:spacing w:after="120"/>
      </w:pPr>
    </w:p>
    <w:p w14:paraId="21F0D549" w14:textId="77777777" w:rsidR="007E2553" w:rsidRDefault="007E2553" w:rsidP="007E2553">
      <w:pPr>
        <w:rPr>
          <w:b/>
          <w:bCs/>
        </w:rPr>
      </w:pPr>
    </w:p>
    <w:p w14:paraId="5E351E63" w14:textId="7DE6FFD0" w:rsidR="00FB5A97" w:rsidRPr="007E2553" w:rsidRDefault="00000000" w:rsidP="007E2553">
      <w:pPr>
        <w:rPr>
          <w:b/>
          <w:bCs/>
          <w:sz w:val="26"/>
          <w:szCs w:val="26"/>
        </w:rPr>
      </w:pPr>
      <w:r>
        <w:rPr>
          <w:b/>
          <w:bCs/>
          <w:sz w:val="26"/>
          <w:szCs w:val="26"/>
        </w:rPr>
        <w:t>Block 2: Nicht-funktionale &amp; KI-spezifische Anforderungen</w:t>
      </w:r>
    </w:p>
    <w:p w14:paraId="36DBB08E" w14:textId="77777777" w:rsidR="00FB5A97" w:rsidRDefault="00000000">
      <w:pPr>
        <w:spacing w:after="160" w:line="300" w:lineRule="auto"/>
      </w:pPr>
      <w:r>
        <w:rPr>
          <w:b/>
          <w:bCs/>
        </w:rPr>
        <w:t xml:space="preserve">Ziel: </w:t>
      </w:r>
      <w:r>
        <w:t>Verstehen, dass es neben dem Was auch ein Wie gut gibt — und dass KI eigene Anforderungen mitbringt.</w:t>
      </w:r>
    </w:p>
    <w:p w14:paraId="25110357" w14:textId="77777777" w:rsidR="00FB5A97" w:rsidRDefault="00000000">
      <w:pPr>
        <w:pStyle w:val="ListParagraph"/>
        <w:numPr>
          <w:ilvl w:val="0"/>
          <w:numId w:val="2"/>
        </w:numPr>
        <w:spacing w:after="80" w:line="280" w:lineRule="auto"/>
      </w:pPr>
      <w:r>
        <w:t>Methoden-Input: Nicht-funktionale Anforderungen (NFRs) und KI-spezifische Anforderungen (Fairness, Erklärbarkeit, Robustheit).</w:t>
      </w:r>
    </w:p>
    <w:p w14:paraId="18B9EC96" w14:textId="77777777" w:rsidR="00FB5A97" w:rsidRDefault="00000000">
      <w:pPr>
        <w:pStyle w:val="ListParagraph"/>
        <w:numPr>
          <w:ilvl w:val="0"/>
          <w:numId w:val="2"/>
        </w:numPr>
        <w:spacing w:after="80" w:line="280" w:lineRule="auto"/>
      </w:pPr>
      <w:r>
        <w:t>Szenario Performance: „Was wäre, wenn der Dienst 1.000 Anfragen pro Sekunde bedienen müsste?“</w:t>
      </w:r>
    </w:p>
    <w:p w14:paraId="2FB5F103" w14:textId="77777777" w:rsidR="00FB5A97" w:rsidRDefault="00000000">
      <w:pPr>
        <w:pStyle w:val="ListParagraph"/>
        <w:numPr>
          <w:ilvl w:val="0"/>
          <w:numId w:val="2"/>
        </w:numPr>
        <w:spacing w:after="80" w:line="280" w:lineRule="auto"/>
      </w:pPr>
      <w:r>
        <w:t>Szenario Robustheit: „Was wäre, wenn jemand das Modell mit absichtlich fiesen Bildern austrickst?“</w:t>
      </w:r>
    </w:p>
    <w:p w14:paraId="71EBD49B" w14:textId="77777777" w:rsidR="00FB5A97" w:rsidRDefault="00000000">
      <w:pPr>
        <w:pStyle w:val="ListParagraph"/>
        <w:numPr>
          <w:ilvl w:val="0"/>
          <w:numId w:val="2"/>
        </w:numPr>
        <w:spacing w:after="80" w:line="280" w:lineRule="auto"/>
      </w:pPr>
      <w:r>
        <w:t>Praxis: 2–3 wichtige NFRs für das Projekt definieren — jede mit einer Zahl, wo es geht.</w:t>
      </w:r>
    </w:p>
    <w:p w14:paraId="071878D1" w14:textId="77777777" w:rsidR="007E2553" w:rsidRDefault="007E2553">
      <w:pPr>
        <w:pStyle w:val="ListParagraph"/>
        <w:numPr>
          <w:ilvl w:val="0"/>
          <w:numId w:val="2"/>
        </w:numPr>
        <w:spacing w:after="80" w:line="280" w:lineRule="auto"/>
      </w:pPr>
    </w:p>
    <w:tbl>
      <w:tblPr>
        <w:tblW w:w="10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318"/>
      </w:tblGrid>
      <w:tr w:rsidR="00FB5A97" w14:paraId="73B9AA13" w14:textId="77777777" w:rsidTr="000F43F5">
        <w:tblPrEx>
          <w:tblCellMar>
            <w:top w:w="0" w:type="dxa"/>
            <w:bottom w:w="0" w:type="dxa"/>
          </w:tblCellMar>
        </w:tblPrEx>
        <w:tc>
          <w:tcPr>
            <w:tcW w:w="10318" w:type="dxa"/>
            <w:tcBorders>
              <w:top w:val="single" w:sz="4" w:space="0" w:color="9A6700"/>
              <w:left w:val="single" w:sz="24" w:space="0" w:color="9A6700"/>
              <w:bottom w:val="single" w:sz="4" w:space="0" w:color="9A6700"/>
              <w:right w:val="single" w:sz="4" w:space="0" w:color="9A6700"/>
            </w:tcBorders>
            <w:shd w:val="clear" w:color="auto" w:fill="FFF8C5"/>
            <w:tcMar>
              <w:top w:w="120" w:type="dxa"/>
              <w:left w:w="200" w:type="dxa"/>
              <w:bottom w:w="120" w:type="dxa"/>
              <w:right w:w="200" w:type="dxa"/>
            </w:tcMar>
          </w:tcPr>
          <w:p w14:paraId="7F483A50" w14:textId="77777777" w:rsidR="00FB5A97" w:rsidRDefault="00000000">
            <w:pPr>
              <w:spacing w:after="100"/>
            </w:pPr>
            <w:r>
              <w:rPr>
                <w:b/>
                <w:bCs/>
                <w:color w:val="9A6700"/>
                <w:sz w:val="20"/>
                <w:szCs w:val="20"/>
              </w:rPr>
              <w:t>TEILWEISE MIT SDD ABBILDBAR — NFRs: mal grün, mal rot</w:t>
            </w:r>
          </w:p>
          <w:p w14:paraId="22FD8A91" w14:textId="48B42683" w:rsidR="00FB5A97" w:rsidRPr="007E2553" w:rsidRDefault="00000000">
            <w:pPr>
              <w:spacing w:after="80" w:line="280" w:lineRule="auto"/>
            </w:pPr>
            <w:r>
              <w:t>Grüner Anteil: „95 % der Anfragen werden in unter 2 Sekunden beantwortet“ — messbar, prüfbar, spezifizierbar.</w:t>
            </w:r>
            <w:r w:rsidR="007E2553">
              <w:t xml:space="preserve"> </w:t>
            </w:r>
            <w:r>
              <w:t>Roter Anteil: „Die Oberfläche soll sich gut anfühlen“ — ehrliches Ziel, aber kein Prüfstein. Solche Wünsche dürfen in der Spec stehen, sie müssen aber als nicht prüfbar gekennzeichnet werden.</w:t>
            </w:r>
            <w:r w:rsidR="007E2553">
              <w:t xml:space="preserve"> </w:t>
            </w:r>
            <w:r w:rsidR="00860920" w:rsidRPr="00860920">
              <w:rPr>
                <w:b/>
                <w:bCs/>
                <w:u w:val="single"/>
              </w:rPr>
              <w:t>Die</w:t>
            </w:r>
            <w:r w:rsidRPr="00860920">
              <w:rPr>
                <w:b/>
                <w:bCs/>
                <w:u w:val="single"/>
              </w:rPr>
              <w:t xml:space="preserve"> NFRs in prüfbar/nicht prüfbar sortieren.</w:t>
            </w:r>
          </w:p>
        </w:tc>
      </w:tr>
    </w:tbl>
    <w:p w14:paraId="0D37A4AB" w14:textId="21FDA121" w:rsidR="00FB5A97" w:rsidRDefault="00000000">
      <w:pPr>
        <w:pStyle w:val="Heading2"/>
        <w:spacing w:before="280" w:after="160"/>
      </w:pPr>
      <w:r>
        <w:rPr>
          <w:b/>
          <w:bCs/>
          <w:color w:val="1F2328"/>
        </w:rPr>
        <w:t>Block 3: Software-Architektur</w:t>
      </w:r>
    </w:p>
    <w:p w14:paraId="2AB4EA85" w14:textId="77777777" w:rsidR="00FB5A97" w:rsidRDefault="00000000">
      <w:pPr>
        <w:spacing w:after="160" w:line="300" w:lineRule="auto"/>
      </w:pPr>
      <w:r>
        <w:rPr>
          <w:b/>
          <w:bCs/>
        </w:rPr>
        <w:t xml:space="preserve">Ziel: </w:t>
      </w:r>
      <w:r>
        <w:t>Einen Bauplan für den Gradio-Dienst entwerfen.</w:t>
      </w:r>
    </w:p>
    <w:p w14:paraId="7995C535" w14:textId="77777777" w:rsidR="00FB5A97" w:rsidRDefault="00000000">
      <w:pPr>
        <w:pStyle w:val="ListParagraph"/>
        <w:numPr>
          <w:ilvl w:val="0"/>
          <w:numId w:val="2"/>
        </w:numPr>
        <w:spacing w:after="80" w:line="280" w:lineRule="auto"/>
      </w:pPr>
      <w:r>
        <w:t>Methoden-Input: Architekturmuster ohne Vorwissen — siehe Kapitel 5. Unser Projekt wird dabei ehrlich eingeordnet: Es ist ein Monolith.</w:t>
      </w:r>
    </w:p>
    <w:p w14:paraId="01BB7ABE" w14:textId="77777777" w:rsidR="00FB5A97" w:rsidRDefault="00000000">
      <w:pPr>
        <w:pStyle w:val="ListParagraph"/>
        <w:numPr>
          <w:ilvl w:val="0"/>
          <w:numId w:val="2"/>
        </w:numPr>
        <w:spacing w:after="80" w:line="280" w:lineRule="auto"/>
      </w:pPr>
      <w:r>
        <w:t>Diskussion: Welche Teile hat unser Dienst? (Oberfläche, Vorhersagefunktion, Modelldatei)</w:t>
      </w:r>
    </w:p>
    <w:p w14:paraId="10608180" w14:textId="77777777" w:rsidR="00FB5A97" w:rsidRDefault="00000000">
      <w:pPr>
        <w:pStyle w:val="ListParagraph"/>
        <w:numPr>
          <w:ilvl w:val="0"/>
          <w:numId w:val="2"/>
        </w:numPr>
        <w:spacing w:after="80" w:line="280" w:lineRule="auto"/>
      </w:pPr>
      <w:r>
        <w:t>Praxis: Ein einfaches Komponentendiagramm für den MNIST-Gradio-Dienst zeichnen (Vorlage im Anhang).</w:t>
      </w:r>
    </w:p>
    <w:p w14:paraId="6154C100" w14:textId="77777777" w:rsidR="00FB5A97" w:rsidRDefault="00000000">
      <w:pPr>
        <w:pStyle w:val="ListParagraph"/>
        <w:numPr>
          <w:ilvl w:val="0"/>
          <w:numId w:val="2"/>
        </w:numPr>
        <w:spacing w:after="80" w:line="280" w:lineRule="auto"/>
      </w:pPr>
      <w:r>
        <w:t>Praxis: Den Vertrag an der Modellgrenze aufschreiben: Eingabe, Ausgabe, Mindestgüte.</w:t>
      </w:r>
    </w:p>
    <w:tbl>
      <w:tblPr>
        <w:tblW w:w="10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318"/>
      </w:tblGrid>
      <w:tr w:rsidR="00FB5A97" w14:paraId="2993B865" w14:textId="77777777" w:rsidTr="000F43F5">
        <w:tblPrEx>
          <w:tblCellMar>
            <w:top w:w="0" w:type="dxa"/>
            <w:bottom w:w="0" w:type="dxa"/>
          </w:tblCellMar>
        </w:tblPrEx>
        <w:tc>
          <w:tcPr>
            <w:tcW w:w="10318" w:type="dxa"/>
            <w:tcBorders>
              <w:top w:val="single" w:sz="4" w:space="0" w:color="1A7F37"/>
              <w:left w:val="single" w:sz="24" w:space="0" w:color="1A7F37"/>
              <w:bottom w:val="single" w:sz="4" w:space="0" w:color="1A7F37"/>
              <w:right w:val="single" w:sz="4" w:space="0" w:color="1A7F37"/>
            </w:tcBorders>
            <w:shd w:val="clear" w:color="auto" w:fill="DAFBE1"/>
            <w:tcMar>
              <w:top w:w="120" w:type="dxa"/>
              <w:left w:w="200" w:type="dxa"/>
              <w:bottom w:w="120" w:type="dxa"/>
              <w:right w:w="200" w:type="dxa"/>
            </w:tcMar>
          </w:tcPr>
          <w:p w14:paraId="0B7D0202" w14:textId="77777777" w:rsidR="00FB5A97" w:rsidRDefault="00000000">
            <w:pPr>
              <w:spacing w:after="100"/>
            </w:pPr>
            <w:r>
              <w:rPr>
                <w:b/>
                <w:bCs/>
                <w:color w:val="1A7F37"/>
                <w:sz w:val="20"/>
                <w:szCs w:val="20"/>
              </w:rPr>
              <w:t>MIT SDD ABBILDBAR</w:t>
            </w:r>
          </w:p>
          <w:p w14:paraId="55C2B482" w14:textId="77777777" w:rsidR="00FB5A97" w:rsidRDefault="00000000">
            <w:pPr>
              <w:spacing w:after="80" w:line="280" w:lineRule="auto"/>
            </w:pPr>
            <w:r>
              <w:t>Die Struktur eines Systems — welche Teile es gibt, wer mit wem spricht, über welche Schnittstellen — ist voll spezifizierbar. Genau das zeigt ein Komponentendiagramm. In SDD-Sprache: Die Verdrahtung ist Regie-Wissen, die einzelnen Teile sind Bausteine.</w:t>
            </w:r>
          </w:p>
        </w:tc>
      </w:tr>
    </w:tbl>
    <w:p w14:paraId="12A7AF35" w14:textId="423638F2" w:rsidR="00FB5A97" w:rsidRPr="007E2553" w:rsidRDefault="00860920" w:rsidP="007E2553">
      <w:pPr>
        <w:rPr>
          <w:b/>
          <w:bCs/>
          <w:sz w:val="26"/>
          <w:szCs w:val="26"/>
        </w:rPr>
      </w:pPr>
      <w:r>
        <w:rPr>
          <w:b/>
          <w:bCs/>
        </w:rPr>
        <w:br w:type="page"/>
      </w:r>
      <w:r w:rsidR="00000000">
        <w:rPr>
          <w:b/>
          <w:bCs/>
          <w:sz w:val="26"/>
          <w:szCs w:val="26"/>
        </w:rPr>
        <w:lastRenderedPageBreak/>
        <w:t>Block 4: Qualität &amp; Testkonzept</w:t>
      </w:r>
    </w:p>
    <w:p w14:paraId="45F94F1B" w14:textId="77777777" w:rsidR="00FB5A97" w:rsidRDefault="00000000">
      <w:pPr>
        <w:spacing w:after="160" w:line="300" w:lineRule="auto"/>
      </w:pPr>
      <w:r>
        <w:rPr>
          <w:b/>
          <w:bCs/>
        </w:rPr>
        <w:t xml:space="preserve">Ziel: </w:t>
      </w:r>
      <w:r>
        <w:t>Qualität als planbare, messbare Größe verstehen und daraus Testfälle ableiten.</w:t>
      </w:r>
    </w:p>
    <w:p w14:paraId="085CAA42" w14:textId="77777777" w:rsidR="00FB5A97" w:rsidRDefault="00000000">
      <w:pPr>
        <w:pStyle w:val="ListParagraph"/>
        <w:numPr>
          <w:ilvl w:val="0"/>
          <w:numId w:val="2"/>
        </w:numPr>
        <w:spacing w:after="80" w:line="280" w:lineRule="auto"/>
      </w:pPr>
      <w:r>
        <w:t>Methoden-Input: Qualitätsmerkmale nach ISO 25010:2023 (Kapitel 7) und ihre Bedeutung für unser Projekt.</w:t>
      </w:r>
    </w:p>
    <w:p w14:paraId="65FC6B95" w14:textId="77777777" w:rsidR="00FB5A97" w:rsidRDefault="00000000">
      <w:pPr>
        <w:pStyle w:val="ListParagraph"/>
        <w:numPr>
          <w:ilvl w:val="0"/>
          <w:numId w:val="2"/>
        </w:numPr>
        <w:spacing w:after="80" w:line="280" w:lineRule="auto"/>
      </w:pPr>
      <w:r>
        <w:t>Diskussion: Wie testet man ein KI-System? Was ist überhaupt ein „richtiges“ Ergebnis?</w:t>
      </w:r>
    </w:p>
    <w:p w14:paraId="1FB82985" w14:textId="77777777" w:rsidR="00FB5A97" w:rsidRDefault="00000000">
      <w:pPr>
        <w:pStyle w:val="ListParagraph"/>
        <w:numPr>
          <w:ilvl w:val="0"/>
          <w:numId w:val="2"/>
        </w:numPr>
        <w:spacing w:after="80" w:line="280" w:lineRule="auto"/>
      </w:pPr>
      <w:r>
        <w:t>Praxis: Ein einfaches Testkonzept erstellen — welche Testfälle folgen aus den User Stories und NFRs? (Funktionstest: Bild rein → Ziffer raus; KI-Test: bekanntes Bild → bekannte Ziffer?)</w:t>
      </w:r>
    </w:p>
    <w:p w14:paraId="771D867D" w14:textId="77777777" w:rsidR="00FB5A97" w:rsidRDefault="00000000">
      <w:pPr>
        <w:pStyle w:val="ListParagraph"/>
        <w:numPr>
          <w:ilvl w:val="0"/>
          <w:numId w:val="2"/>
        </w:numPr>
        <w:spacing w:after="80" w:line="280" w:lineRule="auto"/>
      </w:pPr>
      <w:r>
        <w:t>Brücke zu SDD: Testgetriebene Entwicklung (TDD) heißt „erst der Test, dann der Code“. SDD geht einen Schritt weiter: „erst die Spezifikation, dann alles andere“. TDD ist der prüfbare Kern von SDD.</w:t>
      </w:r>
    </w:p>
    <w:p w14:paraId="6D07A9F3" w14:textId="77777777" w:rsidR="00FB5A97" w:rsidRDefault="00FB5A97">
      <w:pPr>
        <w:spacing w:after="120"/>
      </w:pPr>
    </w:p>
    <w:p w14:paraId="5A0FC750" w14:textId="77777777" w:rsidR="00FB5A97" w:rsidRDefault="00000000">
      <w:pPr>
        <w:pStyle w:val="Heading2"/>
        <w:spacing w:before="280" w:after="160"/>
      </w:pPr>
      <w:r>
        <w:rPr>
          <w:b/>
          <w:bCs/>
          <w:color w:val="1F2328"/>
        </w:rPr>
        <w:t>Block 5: Implementierung mit Gradio</w:t>
      </w:r>
    </w:p>
    <w:p w14:paraId="2A5E2174" w14:textId="77777777" w:rsidR="00FB5A97" w:rsidRDefault="00000000">
      <w:pPr>
        <w:spacing w:after="160" w:line="300" w:lineRule="auto"/>
      </w:pPr>
      <w:r>
        <w:rPr>
          <w:b/>
          <w:bCs/>
        </w:rPr>
        <w:t xml:space="preserve">Ziel: </w:t>
      </w:r>
      <w:r>
        <w:t>Den Kern des Dienstes bauen — und dabei erleben, dass die Spec die Arbeit trägt.</w:t>
      </w:r>
    </w:p>
    <w:p w14:paraId="78362D5D" w14:textId="77777777" w:rsidR="00FB5A97" w:rsidRDefault="00000000">
      <w:pPr>
        <w:pStyle w:val="ListParagraph"/>
        <w:numPr>
          <w:ilvl w:val="0"/>
          <w:numId w:val="2"/>
        </w:numPr>
        <w:spacing w:after="80" w:line="280" w:lineRule="auto"/>
      </w:pPr>
      <w:r>
        <w:t>Tool-Input: Kurzeinführung in Gradio (gr.Interface: Funktion + Eingabetyp + Ausgabetyp = fertige Web-App).</w:t>
      </w:r>
    </w:p>
    <w:p w14:paraId="51773AE6" w14:textId="77777777" w:rsidR="00FB5A97" w:rsidRDefault="00000000">
      <w:pPr>
        <w:pStyle w:val="ListParagraph"/>
        <w:numPr>
          <w:ilvl w:val="0"/>
          <w:numId w:val="2"/>
        </w:numPr>
        <w:spacing w:after="80" w:line="280" w:lineRule="auto"/>
      </w:pPr>
      <w:r>
        <w:t>Praxis: Eine Python-Funktion für die Vorhersage schreiben (Bild → Ziffer), das trainierte PyTorch-Modell einbinden.</w:t>
      </w:r>
    </w:p>
    <w:p w14:paraId="661B7BF8" w14:textId="77777777" w:rsidR="00FB5A97" w:rsidRDefault="00000000">
      <w:pPr>
        <w:pStyle w:val="ListParagraph"/>
        <w:numPr>
          <w:ilvl w:val="0"/>
          <w:numId w:val="2"/>
        </w:numPr>
        <w:spacing w:after="80" w:line="280" w:lineRule="auto"/>
      </w:pPr>
      <w:r>
        <w:t>Praxis: Das Gradio-Interface bauen: Zeichenfeld und Bild-Upload als Eingaben, erkannte Ziffer plus Wahrscheinlichkeiten als Ausgabe.</w:t>
      </w:r>
    </w:p>
    <w:p w14:paraId="476FC0F2" w14:textId="77777777" w:rsidR="00FB5A97" w:rsidRDefault="00000000">
      <w:pPr>
        <w:pStyle w:val="ListParagraph"/>
        <w:numPr>
          <w:ilvl w:val="0"/>
          <w:numId w:val="2"/>
        </w:numPr>
        <w:spacing w:after="80" w:line="280" w:lineRule="auto"/>
      </w:pPr>
      <w:r>
        <w:t>Boilerplate-Repository bereitstellen (Git), damit niemand Zeit mit dem Setup verliert.</w:t>
      </w:r>
    </w:p>
    <w:p w14:paraId="49A79DE3" w14:textId="77777777" w:rsidR="00860920" w:rsidRDefault="00860920">
      <w:pPr>
        <w:pStyle w:val="Heading2"/>
        <w:spacing w:before="280" w:after="160"/>
        <w:rPr>
          <w:b/>
          <w:bCs/>
          <w:color w:val="1F2328"/>
        </w:rPr>
      </w:pPr>
    </w:p>
    <w:p w14:paraId="3750FFC6" w14:textId="28A128D1" w:rsidR="00FB5A97" w:rsidRDefault="00000000">
      <w:pPr>
        <w:pStyle w:val="Heading2"/>
        <w:spacing w:before="280" w:after="160"/>
      </w:pPr>
      <w:r>
        <w:rPr>
          <w:b/>
          <w:bCs/>
          <w:color w:val="1F2328"/>
        </w:rPr>
        <w:t>Block 6: Testen der Gradio-App</w:t>
      </w:r>
    </w:p>
    <w:p w14:paraId="39710E8B" w14:textId="77777777" w:rsidR="00FB5A97" w:rsidRDefault="00000000">
      <w:pPr>
        <w:spacing w:after="160" w:line="300" w:lineRule="auto"/>
      </w:pPr>
      <w:r>
        <w:rPr>
          <w:b/>
          <w:bCs/>
        </w:rPr>
        <w:t xml:space="preserve">Ziel: </w:t>
      </w:r>
      <w:r>
        <w:t>Die Kernlogik und die Oberfläche systematisch prüfen — gegen die eigene Spezifikation.</w:t>
      </w:r>
    </w:p>
    <w:p w14:paraId="4147CC81" w14:textId="77777777" w:rsidR="00FB5A97" w:rsidRDefault="00000000">
      <w:pPr>
        <w:pStyle w:val="ListParagraph"/>
        <w:numPr>
          <w:ilvl w:val="0"/>
          <w:numId w:val="2"/>
        </w:numPr>
        <w:spacing w:after="80" w:line="280" w:lineRule="auto"/>
      </w:pPr>
      <w:r>
        <w:t>Methode: Unit-Tests für die Vorhersagefunktion (bekanntes Bild → erwartete Ziffer, kaputtes Bild → saubere Fehlermeldung).</w:t>
      </w:r>
    </w:p>
    <w:p w14:paraId="7A7D3AD0" w14:textId="77777777" w:rsidR="00FB5A97" w:rsidRDefault="00000000">
      <w:pPr>
        <w:pStyle w:val="ListParagraph"/>
        <w:numPr>
          <w:ilvl w:val="0"/>
          <w:numId w:val="2"/>
        </w:numPr>
        <w:spacing w:after="80" w:line="280" w:lineRule="auto"/>
      </w:pPr>
      <w:r>
        <w:t>Praxis: Manuelles, interaktives Testen der Web-Oberfläche entlang der Akzeptanzkriterien aus Block 1.</w:t>
      </w:r>
    </w:p>
    <w:p w14:paraId="3146487B" w14:textId="77777777" w:rsidR="00FB5A97" w:rsidRDefault="00000000">
      <w:pPr>
        <w:pStyle w:val="ListParagraph"/>
        <w:numPr>
          <w:ilvl w:val="0"/>
          <w:numId w:val="2"/>
        </w:numPr>
        <w:spacing w:after="80" w:line="280" w:lineRule="auto"/>
      </w:pPr>
      <w:r>
        <w:t>KI-Besonderheit: Die Modellgüte wird nicht mit Einzelfällen „bewiesen“, sondern statistisch auf dem Testdatensatz gemessen (Kapitel 8).</w:t>
      </w:r>
    </w:p>
    <w:tbl>
      <w:tblPr>
        <w:tblW w:w="10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318"/>
      </w:tblGrid>
      <w:tr w:rsidR="00FB5A97" w14:paraId="1CFA5D6D" w14:textId="77777777" w:rsidTr="00860920">
        <w:tblPrEx>
          <w:tblCellMar>
            <w:top w:w="0" w:type="dxa"/>
            <w:bottom w:w="0" w:type="dxa"/>
          </w:tblCellMar>
        </w:tblPrEx>
        <w:tc>
          <w:tcPr>
            <w:tcW w:w="10318" w:type="dxa"/>
            <w:tcBorders>
              <w:top w:val="single" w:sz="4" w:space="0" w:color="1A7F37"/>
              <w:left w:val="single" w:sz="24" w:space="0" w:color="1A7F37"/>
              <w:bottom w:val="single" w:sz="4" w:space="0" w:color="1A7F37"/>
              <w:right w:val="single" w:sz="4" w:space="0" w:color="1A7F37"/>
            </w:tcBorders>
            <w:shd w:val="clear" w:color="auto" w:fill="DAFBE1"/>
            <w:tcMar>
              <w:top w:w="120" w:type="dxa"/>
              <w:left w:w="200" w:type="dxa"/>
              <w:bottom w:w="120" w:type="dxa"/>
              <w:right w:w="200" w:type="dxa"/>
            </w:tcMar>
          </w:tcPr>
          <w:p w14:paraId="70576761" w14:textId="77777777" w:rsidR="00FB5A97" w:rsidRDefault="00000000">
            <w:pPr>
              <w:spacing w:after="100"/>
            </w:pPr>
            <w:r>
              <w:rPr>
                <w:b/>
                <w:bCs/>
                <w:color w:val="1A7F37"/>
                <w:sz w:val="20"/>
                <w:szCs w:val="20"/>
              </w:rPr>
              <w:t>MIT SDD ABBILDBAR</w:t>
            </w:r>
          </w:p>
          <w:p w14:paraId="6425E621" w14:textId="77777777" w:rsidR="00FB5A97" w:rsidRDefault="00000000">
            <w:pPr>
              <w:spacing w:after="80" w:line="280" w:lineRule="auto"/>
            </w:pPr>
            <w:r>
              <w:t>Jeder Testfall, der aus einem Akzeptanzkriterium folgt, ist grün: Er stand sinngemäß schon in der Spec, bevor eine Zeile Code existierte.</w:t>
            </w:r>
          </w:p>
        </w:tc>
      </w:tr>
    </w:tbl>
    <w:p w14:paraId="4BDEE57B" w14:textId="77777777" w:rsidR="00FB5A97" w:rsidRDefault="00FB5A97">
      <w:pPr>
        <w:spacing w:after="120"/>
      </w:pPr>
    </w:p>
    <w:tbl>
      <w:tblPr>
        <w:tblW w:w="10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318"/>
      </w:tblGrid>
      <w:tr w:rsidR="00FB5A97" w14:paraId="4584527D" w14:textId="77777777" w:rsidTr="00860920">
        <w:tblPrEx>
          <w:tblCellMar>
            <w:top w:w="0" w:type="dxa"/>
            <w:bottom w:w="0" w:type="dxa"/>
          </w:tblCellMar>
        </w:tblPrEx>
        <w:tc>
          <w:tcPr>
            <w:tcW w:w="10318" w:type="dxa"/>
            <w:tcBorders>
              <w:top w:val="single" w:sz="4" w:space="0" w:color="CF222E"/>
              <w:left w:val="single" w:sz="24" w:space="0" w:color="CF222E"/>
              <w:bottom w:val="single" w:sz="4" w:space="0" w:color="CF222E"/>
              <w:right w:val="single" w:sz="4" w:space="0" w:color="CF222E"/>
            </w:tcBorders>
            <w:shd w:val="clear" w:color="auto" w:fill="FFEBE9"/>
            <w:tcMar>
              <w:top w:w="120" w:type="dxa"/>
              <w:left w:w="200" w:type="dxa"/>
              <w:bottom w:w="120" w:type="dxa"/>
              <w:right w:w="200" w:type="dxa"/>
            </w:tcMar>
          </w:tcPr>
          <w:p w14:paraId="41167314" w14:textId="77777777" w:rsidR="00FB5A97" w:rsidRDefault="00000000">
            <w:pPr>
              <w:spacing w:after="100"/>
            </w:pPr>
            <w:r>
              <w:rPr>
                <w:b/>
                <w:bCs/>
                <w:color w:val="CF222E"/>
                <w:sz w:val="20"/>
                <w:szCs w:val="20"/>
              </w:rPr>
              <w:t>NICHT MIT SDD ABBILDBAR</w:t>
            </w:r>
          </w:p>
          <w:p w14:paraId="1549A67A" w14:textId="77777777" w:rsidR="00FB5A97" w:rsidRDefault="00000000">
            <w:pPr>
              <w:spacing w:after="80" w:line="280" w:lineRule="auto"/>
            </w:pPr>
            <w:r>
              <w:t>„Erkennt das Modell auch die krakelige 4 meines Sitznachbarn?“ — für einzelne, nie gesehene Eingaben gibt es keine Garantie. Prüfbar ist nur die Quote über viele Fälle, nie der Einzelfall. Diese Grenze gehört explizit in den Unterricht.</w:t>
            </w:r>
          </w:p>
        </w:tc>
      </w:tr>
    </w:tbl>
    <w:p w14:paraId="005D59C9" w14:textId="77777777" w:rsidR="00FB5A97" w:rsidRDefault="00FB5A97">
      <w:pPr>
        <w:spacing w:after="120"/>
      </w:pPr>
    </w:p>
    <w:p w14:paraId="2C00EA9D" w14:textId="77777777" w:rsidR="00860920" w:rsidRDefault="00860920">
      <w:pPr>
        <w:rPr>
          <w:b/>
          <w:bCs/>
          <w:sz w:val="26"/>
          <w:szCs w:val="26"/>
        </w:rPr>
      </w:pPr>
      <w:r>
        <w:rPr>
          <w:b/>
          <w:bCs/>
        </w:rPr>
        <w:br w:type="page"/>
      </w:r>
    </w:p>
    <w:p w14:paraId="184A155E" w14:textId="22518250" w:rsidR="00FB5A97" w:rsidRDefault="00000000">
      <w:pPr>
        <w:pStyle w:val="Heading2"/>
        <w:spacing w:before="280" w:after="160"/>
      </w:pPr>
      <w:r>
        <w:rPr>
          <w:b/>
          <w:bCs/>
          <w:color w:val="1F2328"/>
        </w:rPr>
        <w:lastRenderedPageBreak/>
        <w:t>Block 7: Deployment, Sharing &amp; Abschluss</w:t>
      </w:r>
    </w:p>
    <w:p w14:paraId="6D22641B" w14:textId="77777777" w:rsidR="00FB5A97" w:rsidRDefault="00000000">
      <w:pPr>
        <w:spacing w:after="160" w:line="300" w:lineRule="auto"/>
      </w:pPr>
      <w:r>
        <w:rPr>
          <w:b/>
          <w:bCs/>
        </w:rPr>
        <w:t xml:space="preserve">Ziel: </w:t>
      </w:r>
      <w:r>
        <w:t>Den Dienst live schalten, teilen — und den Blick auf das richten, was nach dem Go-Live kommt.</w:t>
      </w:r>
    </w:p>
    <w:p w14:paraId="5B67476A" w14:textId="77777777" w:rsidR="00FB5A97" w:rsidRDefault="00000000">
      <w:pPr>
        <w:pStyle w:val="ListParagraph"/>
        <w:numPr>
          <w:ilvl w:val="0"/>
          <w:numId w:val="2"/>
        </w:numPr>
        <w:spacing w:after="80" w:line="280" w:lineRule="auto"/>
      </w:pPr>
      <w:r>
        <w:t>Methode: Deployment-Optionen mit Gradio — lokal starten, per share=True einen öffentlichen Link erzeugen, optional dauerhaft auf Hugging Face Spaces veröffentlichen.</w:t>
      </w:r>
    </w:p>
    <w:p w14:paraId="242B973C" w14:textId="77777777" w:rsidR="00FB5A97" w:rsidRDefault="00000000">
      <w:pPr>
        <w:pStyle w:val="ListParagraph"/>
        <w:numPr>
          <w:ilvl w:val="0"/>
          <w:numId w:val="2"/>
        </w:numPr>
        <w:spacing w:after="80" w:line="280" w:lineRule="auto"/>
      </w:pPr>
      <w:r>
        <w:t>Praxis: App starten, Link im Kurs teilen, gegenseitig testen.</w:t>
      </w:r>
    </w:p>
    <w:p w14:paraId="37559796" w14:textId="77777777" w:rsidR="00FB5A97" w:rsidRDefault="00000000">
      <w:pPr>
        <w:pStyle w:val="ListParagraph"/>
        <w:numPr>
          <w:ilvl w:val="0"/>
          <w:numId w:val="2"/>
        </w:numPr>
        <w:spacing w:after="80" w:line="280" w:lineRule="auto"/>
      </w:pPr>
      <w:r>
        <w:t>Ausblick Wartung: Was passiert, wenn sich die Handschriften der Nutzer ändern? (Model Drift — Kapitel 9)</w:t>
      </w:r>
    </w:p>
    <w:p w14:paraId="6436B804" w14:textId="1A9B7186" w:rsidR="007E2553" w:rsidRDefault="00000000" w:rsidP="007E2553">
      <w:pPr>
        <w:pStyle w:val="ListParagraph"/>
        <w:numPr>
          <w:ilvl w:val="0"/>
          <w:numId w:val="2"/>
        </w:numPr>
        <w:spacing w:after="80" w:line="280" w:lineRule="auto"/>
      </w:pPr>
      <w:r>
        <w:t>Präsentation und Retrospektive: Jede Gruppe zeigt App und Spezifikation nebeneinander. Leitfrage: Wo hat die Spec geholfen, wo hat sie gefehlt?</w:t>
      </w:r>
    </w:p>
    <w:p w14:paraId="4D76DF6A" w14:textId="77777777" w:rsidR="007E2553" w:rsidRPr="007E2553" w:rsidRDefault="007E2553" w:rsidP="007E2553">
      <w:pPr>
        <w:spacing w:after="80" w:line="280" w:lineRule="auto"/>
      </w:pPr>
    </w:p>
    <w:p w14:paraId="47769602" w14:textId="77777777" w:rsidR="007E2553" w:rsidRDefault="007E2553" w:rsidP="007E2553">
      <w:pPr>
        <w:rPr>
          <w:b/>
          <w:bCs/>
          <w:color w:val="0969DA"/>
          <w:sz w:val="32"/>
          <w:szCs w:val="32"/>
        </w:rPr>
      </w:pPr>
    </w:p>
    <w:p w14:paraId="7627B7AE" w14:textId="77777777" w:rsidR="007E2553" w:rsidRDefault="007E2553" w:rsidP="007E2553">
      <w:pPr>
        <w:rPr>
          <w:b/>
          <w:bCs/>
          <w:color w:val="0969DA"/>
          <w:sz w:val="32"/>
          <w:szCs w:val="32"/>
        </w:rPr>
      </w:pPr>
    </w:p>
    <w:p w14:paraId="0251D354" w14:textId="2B65A996" w:rsidR="00FB5A97" w:rsidRPr="007E2553" w:rsidRDefault="00000000" w:rsidP="007E2553">
      <w:pPr>
        <w:rPr>
          <w:b/>
          <w:bCs/>
          <w:color w:val="0969DA"/>
          <w:sz w:val="32"/>
          <w:szCs w:val="32"/>
        </w:rPr>
      </w:pPr>
      <w:r>
        <w:rPr>
          <w:b/>
          <w:bCs/>
          <w:color w:val="0969DA"/>
          <w:sz w:val="32"/>
          <w:szCs w:val="32"/>
        </w:rPr>
        <w:t>5. Architekturmodelle — ohne Vorwissen erklärt</w:t>
      </w:r>
    </w:p>
    <w:p w14:paraId="1824F796" w14:textId="77777777" w:rsidR="00FB5A97" w:rsidRDefault="00000000">
      <w:pPr>
        <w:spacing w:after="160" w:line="300" w:lineRule="auto"/>
      </w:pPr>
      <w:r>
        <w:t>Architektur beantwortet eine einfache Frage: Aus welchen Teilen besteht ein System, und wie reden diese Teile miteinander? Jedes Muster unten wird nach demselben Schema erklärt: die Idee in einem Satz, ein Beispiel aus dem Alltag, ein Beispiel aus der Software-Welt — und der Bezug zu unserem Projekt.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B5A97" w14:paraId="5A346AB3" w14:textId="77777777">
        <w:tblPrEx>
          <w:tblCellMar>
            <w:top w:w="0" w:type="dxa"/>
            <w:bottom w:w="0" w:type="dxa"/>
          </w:tblCellMar>
        </w:tblPrEx>
        <w:tc>
          <w:tcPr>
            <w:tcW w:w="9026" w:type="dxa"/>
            <w:tcBorders>
              <w:top w:val="single" w:sz="4" w:space="0" w:color="0969DA"/>
              <w:left w:val="single" w:sz="24" w:space="0" w:color="0969DA"/>
              <w:bottom w:val="single" w:sz="4" w:space="0" w:color="0969DA"/>
              <w:right w:val="single" w:sz="4" w:space="0" w:color="0969DA"/>
            </w:tcBorders>
            <w:shd w:val="clear" w:color="auto" w:fill="DDF4FF"/>
            <w:tcMar>
              <w:top w:w="120" w:type="dxa"/>
              <w:left w:w="200" w:type="dxa"/>
              <w:bottom w:w="120" w:type="dxa"/>
              <w:right w:w="200" w:type="dxa"/>
            </w:tcMar>
          </w:tcPr>
          <w:p w14:paraId="5D3B0691" w14:textId="77777777" w:rsidR="00FB5A97" w:rsidRDefault="00000000">
            <w:pPr>
              <w:spacing w:after="100"/>
            </w:pPr>
            <w:r>
              <w:rPr>
                <w:b/>
                <w:bCs/>
                <w:color w:val="0969DA"/>
                <w:sz w:val="20"/>
                <w:szCs w:val="20"/>
              </w:rPr>
              <w:t>KOMMENTAR ZUR ÜBERARBEITUNG</w:t>
            </w:r>
          </w:p>
          <w:p w14:paraId="3C77C7AF" w14:textId="77777777" w:rsidR="00FB5A97" w:rsidRDefault="00000000">
            <w:pPr>
              <w:spacing w:after="80" w:line="280" w:lineRule="auto"/>
            </w:pPr>
            <w:r>
              <w:t>Im alten Skript wurden die Begriffe weitgehend als bekannt vorausgesetzt und die Beispiele waren reine Namenslisten (Netflix, Uber, SAP …). Neu: Jeder Begriff wird über ein Alltagsbild eingeführt, bevor Software-Beispiele kommen. Außerdem wird jedes Muster auf unser MNIST-Gradio-Projekt bezogen — das fehlte vorher völlig.</w:t>
            </w:r>
          </w:p>
        </w:tc>
      </w:tr>
    </w:tbl>
    <w:p w14:paraId="27EE44F9" w14:textId="77777777" w:rsidR="00FB5A97" w:rsidRDefault="00FB5A97">
      <w:pPr>
        <w:spacing w:after="120"/>
      </w:pPr>
    </w:p>
    <w:p w14:paraId="7AD8C62A" w14:textId="77777777" w:rsidR="00FB5A97" w:rsidRDefault="00000000">
      <w:pPr>
        <w:pStyle w:val="Heading2"/>
        <w:spacing w:before="280" w:after="160"/>
      </w:pPr>
      <w:r>
        <w:rPr>
          <w:b/>
          <w:bCs/>
          <w:color w:val="1F2328"/>
        </w:rPr>
        <w:t>5.1 Monolith</w:t>
      </w:r>
    </w:p>
    <w:p w14:paraId="693744EC" w14:textId="77777777" w:rsidR="00FB5A97" w:rsidRDefault="00000000">
      <w:pPr>
        <w:spacing w:after="160" w:line="300" w:lineRule="auto"/>
      </w:pPr>
      <w:r>
        <w:rPr>
          <w:b/>
          <w:bCs/>
        </w:rPr>
        <w:t xml:space="preserve">Idee in einem Satz: </w:t>
      </w:r>
      <w:r>
        <w:t>Alles steckt in einem einzigen Programm — eine Codebasis, ein Start, ein Ganzes.</w:t>
      </w:r>
    </w:p>
    <w:p w14:paraId="085C01C2" w14:textId="77777777" w:rsidR="00FB5A97" w:rsidRDefault="00000000">
      <w:pPr>
        <w:spacing w:after="160" w:line="300" w:lineRule="auto"/>
      </w:pPr>
      <w:r>
        <w:rPr>
          <w:b/>
          <w:bCs/>
        </w:rPr>
        <w:t xml:space="preserve">Alltagsbeispiel: </w:t>
      </w:r>
      <w:r>
        <w:t>Ein Imbisswagen. Eine Person nimmt die Bestellung an, brät, kassiert und gibt aus. Alles an einem Ort, alles aus einer Hand. Das ist schnell aufgebaut und leicht zu überblicken. Aber: Wenn die Person krank ist, steht der ganze Wagen. Und wenn plötzlich 200 Leute anstehen, kann man nicht einfach „nur die Kasse“ verdoppeln — man braucht einen zweiten kompletten Wagen.</w:t>
      </w:r>
    </w:p>
    <w:p w14:paraId="4CBC11CB" w14:textId="77777777" w:rsidR="00FB5A97" w:rsidRDefault="00000000">
      <w:pPr>
        <w:spacing w:after="160" w:line="300" w:lineRule="auto"/>
      </w:pPr>
      <w:r>
        <w:rPr>
          <w:b/>
          <w:bCs/>
        </w:rPr>
        <w:t xml:space="preserve">Software-Beispiele: </w:t>
      </w:r>
      <w:r>
        <w:t>WordPress (das komplette Redaktionssystem ist eine PHP-Anwendung), eine klassische Desktop-Anwendung wie ein Bildbearbeitungsprogramm — und: ein Jupyter-Notebook, in dem Datenaufbereitung, Training und Auswertung untereinander stehen.</w:t>
      </w:r>
    </w:p>
    <w:p w14:paraId="660379ED" w14:textId="77777777" w:rsidR="00FB5A97" w:rsidRDefault="00000000">
      <w:pPr>
        <w:spacing w:after="160" w:line="300" w:lineRule="auto"/>
      </w:pPr>
      <w:r>
        <w:rPr>
          <w:b/>
          <w:bCs/>
        </w:rPr>
        <w:t xml:space="preserve">Unser Projekt: </w:t>
      </w:r>
      <w:r>
        <w:t>Die MNIST-Gradio-App ist ein Monolith. Oberfläche, Vorhersagefunktion und Modell laufen in einem einzigen Python-Prozess. Für unseren Zweck ist das genau richtig: ein Entwickler-Team (die Gruppe), ein überschaubarer Funktionsumfang, kein Skalierungsdruck. Monolith ist kein Schimpfwort — es ist oft die vernünftigste Wahl.</w:t>
      </w:r>
    </w:p>
    <w:p w14:paraId="0340CFF5" w14:textId="77777777" w:rsidR="00860920" w:rsidRDefault="00860920">
      <w:pPr>
        <w:spacing w:after="160" w:line="300" w:lineRule="auto"/>
      </w:pPr>
    </w:p>
    <w:p w14:paraId="27201BE7" w14:textId="77777777" w:rsidR="00860920" w:rsidRDefault="00860920">
      <w:pPr>
        <w:spacing w:after="160" w:line="300" w:lineRule="auto"/>
      </w:pPr>
    </w:p>
    <w:p w14:paraId="504EE269" w14:textId="77777777" w:rsidR="007E2553" w:rsidRDefault="007E2553">
      <w:pPr>
        <w:spacing w:after="160" w:line="300" w:lineRule="auto"/>
      </w:pPr>
    </w:p>
    <w:p w14:paraId="32A6382B" w14:textId="77777777" w:rsidR="007E2553" w:rsidRDefault="007E2553">
      <w:pPr>
        <w:spacing w:after="160" w:line="300" w:lineRule="auto"/>
      </w:pPr>
    </w:p>
    <w:p w14:paraId="2E69697E" w14:textId="77777777" w:rsidR="00FB5A97" w:rsidRDefault="00000000">
      <w:pPr>
        <w:pStyle w:val="Heading2"/>
        <w:spacing w:before="280" w:after="160"/>
      </w:pPr>
      <w:r>
        <w:rPr>
          <w:b/>
          <w:bCs/>
          <w:color w:val="1F2328"/>
        </w:rPr>
        <w:lastRenderedPageBreak/>
        <w:t>5.2 Client-Server</w:t>
      </w:r>
    </w:p>
    <w:p w14:paraId="1D00CBEF" w14:textId="77777777" w:rsidR="00FB5A97" w:rsidRDefault="00000000">
      <w:pPr>
        <w:spacing w:after="160" w:line="300" w:lineRule="auto"/>
      </w:pPr>
      <w:r>
        <w:rPr>
          <w:b/>
          <w:bCs/>
        </w:rPr>
        <w:t xml:space="preserve">Idee in einem Satz: </w:t>
      </w:r>
      <w:r>
        <w:t>Einer fragt (Client), einer antwortet (Server) — Arbeitsteilung über ein Netzwerk.</w:t>
      </w:r>
    </w:p>
    <w:p w14:paraId="429C5C67" w14:textId="77777777" w:rsidR="00FB5A97" w:rsidRDefault="00000000">
      <w:pPr>
        <w:spacing w:after="160" w:line="300" w:lineRule="auto"/>
      </w:pPr>
      <w:r>
        <w:rPr>
          <w:b/>
          <w:bCs/>
        </w:rPr>
        <w:t xml:space="preserve">Alltagsbeispiel: </w:t>
      </w:r>
      <w:r>
        <w:t>Ein Restaurant. Der Gast (Client) bestellt beim Kellner, die Küche (Server) bereitet zu und liefert. Viele Gäste, eine Küche. Vorteil: Die Küche hat alles zentral im Griff — Rezepte, Vorräte, Qualität. Nachteil: Wenn die Küche brennt, bekommt kein Gast mehr etwas; und bei zu vielen Gästen wird die Küche zum Engpass.</w:t>
      </w:r>
    </w:p>
    <w:p w14:paraId="0391A753" w14:textId="77777777" w:rsidR="00FB5A97" w:rsidRDefault="00000000">
      <w:pPr>
        <w:spacing w:after="160" w:line="300" w:lineRule="auto"/>
      </w:pPr>
      <w:r>
        <w:rPr>
          <w:b/>
          <w:bCs/>
        </w:rPr>
        <w:t xml:space="preserve">Software-Beispiele: </w:t>
      </w:r>
      <w:r>
        <w:t>Webbrowser und Webserver, eine App und ihre Datenbank, ein E-Mail-Programm und der Mail-Server.</w:t>
      </w:r>
    </w:p>
    <w:p w14:paraId="05CCCEB5" w14:textId="77777777" w:rsidR="00FB5A97" w:rsidRDefault="00000000">
      <w:pPr>
        <w:spacing w:after="160" w:line="300" w:lineRule="auto"/>
      </w:pPr>
      <w:r>
        <w:rPr>
          <w:b/>
          <w:bCs/>
        </w:rPr>
        <w:t xml:space="preserve">Unser Projekt: </w:t>
      </w:r>
      <w:r>
        <w:t>Nach außen ist unsere App Client-Server: Der Browser der Nutzerin ist der Client, die laufende Gradio-App der Server. Wichtig für den Unterricht: Ein System kann aus mehreren Blickwinkeln verschiedene Muster zeigen — innen Monolith, nach außen Client-Server. Das ist kein Widerspruch.</w:t>
      </w:r>
    </w:p>
    <w:p w14:paraId="14F4B7A8" w14:textId="77777777" w:rsidR="00860920" w:rsidRDefault="00860920">
      <w:pPr>
        <w:spacing w:after="160" w:line="300" w:lineRule="auto"/>
      </w:pPr>
    </w:p>
    <w:p w14:paraId="1D22A809" w14:textId="77777777" w:rsidR="00FB5A97" w:rsidRDefault="00000000">
      <w:pPr>
        <w:pStyle w:val="Heading2"/>
        <w:spacing w:before="280" w:after="160"/>
      </w:pPr>
      <w:r>
        <w:rPr>
          <w:b/>
          <w:bCs/>
          <w:color w:val="1F2328"/>
        </w:rPr>
        <w:t>5.3 Schichtenarchitektur (Layered Architecture)</w:t>
      </w:r>
    </w:p>
    <w:p w14:paraId="5595102C" w14:textId="77777777" w:rsidR="00FB5A97" w:rsidRDefault="00000000">
      <w:pPr>
        <w:spacing w:after="160" w:line="300" w:lineRule="auto"/>
      </w:pPr>
      <w:r>
        <w:rPr>
          <w:b/>
          <w:bCs/>
        </w:rPr>
        <w:t xml:space="preserve">Idee in einem Satz: </w:t>
      </w:r>
      <w:r>
        <w:t>Das System ist in Etagen gegliedert; jede Etage hat eine Aufgabe und redet nur mit ihren Nachbar-Etagen.</w:t>
      </w:r>
    </w:p>
    <w:p w14:paraId="529A5CF2" w14:textId="77777777" w:rsidR="00FB5A97" w:rsidRDefault="00000000">
      <w:pPr>
        <w:spacing w:after="160" w:line="300" w:lineRule="auto"/>
      </w:pPr>
      <w:r>
        <w:rPr>
          <w:b/>
          <w:bCs/>
        </w:rPr>
        <w:t xml:space="preserve">Alltagsbeispiel: </w:t>
      </w:r>
      <w:r>
        <w:t>Eine Behörde. Vorne der Schalter (Kontakt zum Bürger), dahinter die Sachbearbeitung (die eigentlichen Entscheidungen), im Keller das Archiv (die Akten). Der Bürger geht nie selbst ins Archiv — er redet mit dem Schalter, der Schalter mit der Sachbearbeitung, die Sachbearbeitung mit dem Archiv. Vorteil: klare Zuständigkeiten. Nachteil: Manchmal wird ein Zettel nur durchgereicht, ohne dass eine Etage etwas damit tut — unnötiger Laufweg.</w:t>
      </w:r>
    </w:p>
    <w:p w14:paraId="06EC9E83" w14:textId="77777777" w:rsidR="00FB5A97" w:rsidRDefault="00000000">
      <w:pPr>
        <w:spacing w:after="160" w:line="300" w:lineRule="auto"/>
      </w:pPr>
      <w:r>
        <w:rPr>
          <w:b/>
          <w:bCs/>
        </w:rPr>
        <w:t xml:space="preserve">Software-Übersetzung: </w:t>
      </w:r>
      <w:r>
        <w:t>Präsentationsschicht (Oberfläche) → Logikschicht (Verarbeitung) → Datenschicht (Speicherung). Beispiele: Django-Web-Apps (Templates → Views → Models) oder klassische Banksoftware.</w:t>
      </w:r>
    </w:p>
    <w:p w14:paraId="40305296" w14:textId="3B00F5B2" w:rsidR="00860920" w:rsidRPr="00860920" w:rsidRDefault="00000000" w:rsidP="00860920">
      <w:pPr>
        <w:spacing w:after="160" w:line="300" w:lineRule="auto"/>
      </w:pPr>
      <w:r>
        <w:rPr>
          <w:b/>
          <w:bCs/>
        </w:rPr>
        <w:t xml:space="preserve">Unser Projekt: </w:t>
      </w:r>
      <w:r>
        <w:t>Auch unser kleiner Monolith hat innen Schichten: das Gradio-Interface (Präsentation), die Vorhersagefunktion (Logik) und die Modelldatei model.pt (Daten). Gute Übung: Die Studierenden zeichnen diese drei Schichten und markieren, welche Schicht welche kennt.</w:t>
      </w:r>
    </w:p>
    <w:p w14:paraId="456FC61F" w14:textId="0B3660E8" w:rsidR="00FB5A97" w:rsidRDefault="00000000">
      <w:pPr>
        <w:pStyle w:val="Heading2"/>
        <w:spacing w:before="280" w:after="160"/>
      </w:pPr>
      <w:r>
        <w:rPr>
          <w:b/>
          <w:bCs/>
          <w:color w:val="1F2328"/>
        </w:rPr>
        <w:t>5.4 Microservices</w:t>
      </w:r>
    </w:p>
    <w:p w14:paraId="6C107C89" w14:textId="77777777" w:rsidR="00FB5A97" w:rsidRDefault="00000000">
      <w:pPr>
        <w:spacing w:after="160" w:line="300" w:lineRule="auto"/>
      </w:pPr>
      <w:r>
        <w:rPr>
          <w:b/>
          <w:bCs/>
        </w:rPr>
        <w:t xml:space="preserve">Idee in einem Satz: </w:t>
      </w:r>
      <w:r>
        <w:t>Statt eines großen Programms viele kleine, unabhängige Dienste, die über Schnittstellen (APIs) miteinander reden.</w:t>
      </w:r>
    </w:p>
    <w:p w14:paraId="4F86757A" w14:textId="77777777" w:rsidR="00FB5A97" w:rsidRDefault="00000000">
      <w:pPr>
        <w:spacing w:after="160" w:line="300" w:lineRule="auto"/>
      </w:pPr>
      <w:r>
        <w:rPr>
          <w:b/>
          <w:bCs/>
        </w:rPr>
        <w:t xml:space="preserve">Alltagsbeispiel: </w:t>
      </w:r>
      <w:r>
        <w:t>Ein Foodcourt statt eines Restaurants. Viele kleine Stände: einer macht Nudeln, einer Burger, einer Getränke. Jeder Stand hat eigenes Personal, eigene Kasse, eigenes Lager (= eigene Datenbank). Fällt der Burger-Stand aus, gibt es trotzdem Nudeln. Wird der Nudel-Stand überrannt, stellt man einen zweiten Nudel-Stand daneben — ohne die anderen anzufassen. Der Preis: Man braucht Wegweiser, Regeln und Absprachen zwischen den Ständen. Ein Foodcourt ist deutlich aufwendiger zu organisieren als ein Imbisswagen.</w:t>
      </w:r>
    </w:p>
    <w:p w14:paraId="66914CC5" w14:textId="2DC59EF7" w:rsidR="00FB5A97" w:rsidRDefault="00000000" w:rsidP="007E2553">
      <w:pPr>
        <w:spacing w:after="160" w:line="300" w:lineRule="auto"/>
      </w:pPr>
      <w:r>
        <w:rPr>
          <w:b/>
          <w:bCs/>
        </w:rPr>
        <w:t xml:space="preserve">Software-Beispiele: </w:t>
      </w:r>
      <w:r>
        <w:t>Netflix (getrennte Dienste für Videoabruf, Empfehlungen, Nutzerkonten, Abrechnung), große Online-Shops (Katalog, Warenkorb, Bezahlung, Versand als eigene Dienste). Kommunikation typischerweise über REST-APIs oder Nachrichten-Warteschlangen.</w:t>
      </w:r>
    </w:p>
    <w:p w14:paraId="5460D580" w14:textId="77777777" w:rsidR="007E2553" w:rsidRDefault="007E2553" w:rsidP="007E2553">
      <w:pPr>
        <w:spacing w:after="160" w:line="300" w:lineRule="auto"/>
      </w:pPr>
    </w:p>
    <w:p w14:paraId="6F3B1C00" w14:textId="2F80C1E5" w:rsidR="00FB5A97" w:rsidRDefault="00000000">
      <w:pPr>
        <w:pStyle w:val="Heading2"/>
        <w:spacing w:before="280" w:after="160"/>
      </w:pPr>
      <w:r>
        <w:rPr>
          <w:b/>
          <w:bCs/>
          <w:color w:val="1F2328"/>
        </w:rPr>
        <w:lastRenderedPageBreak/>
        <w:t>5.5 Serviceorientierte Architektur (SOA)</w:t>
      </w:r>
    </w:p>
    <w:p w14:paraId="49AE1533" w14:textId="77777777" w:rsidR="00FB5A97" w:rsidRDefault="00000000">
      <w:pPr>
        <w:spacing w:after="160" w:line="300" w:lineRule="auto"/>
      </w:pPr>
      <w:r>
        <w:rPr>
          <w:b/>
          <w:bCs/>
        </w:rPr>
        <w:t xml:space="preserve">Idee in einem Satz: </w:t>
      </w:r>
      <w:r>
        <w:t>Der ältere Verwandte der Microservices: Auch hier Dienste, aber größer geschnitten, und der gesamte Nachrichtenverkehr läuft über eine zentrale Vermittlungsstelle (Enterprise Service Bus).</w:t>
      </w:r>
    </w:p>
    <w:p w14:paraId="36702044" w14:textId="77777777" w:rsidR="00FB5A97" w:rsidRDefault="00000000">
      <w:pPr>
        <w:spacing w:after="160" w:line="300" w:lineRule="auto"/>
      </w:pPr>
      <w:r>
        <w:rPr>
          <w:b/>
          <w:bCs/>
        </w:rPr>
        <w:t xml:space="preserve">Alltagsbeispiel: </w:t>
      </w:r>
      <w:r>
        <w:t>Eine Firmen-Poststelle: Keine Abteilung schickt direkt an eine andere, alles geht über die Poststelle, die sortiert, übersetzt und weiterleitet. Vorteil: einheitliche Regeln, gute Integration alter und neuer Abteilungen. Nachteil: Ist die Poststelle überlastet oder fällt aus, steht die ganze Firma.</w:t>
      </w:r>
    </w:p>
    <w:p w14:paraId="0692A946" w14:textId="77777777" w:rsidR="00FB5A97" w:rsidRDefault="00000000">
      <w:pPr>
        <w:spacing w:after="160" w:line="300" w:lineRule="auto"/>
      </w:pPr>
      <w:r>
        <w:rPr>
          <w:b/>
          <w:bCs/>
        </w:rPr>
        <w:t xml:space="preserve">Für den Kurs: </w:t>
      </w:r>
      <w:r>
        <w:t>SOA nur als historische Einordnung erwähnen — der zentrale Vermittler ist der wesentliche Unterschied zu Microservices, wo die Dienste direkt miteinander reden.</w:t>
      </w:r>
    </w:p>
    <w:p w14:paraId="618525A2" w14:textId="77777777" w:rsidR="007E2553" w:rsidRDefault="007E2553">
      <w:pPr>
        <w:pStyle w:val="Heading2"/>
        <w:spacing w:before="280" w:after="160"/>
        <w:rPr>
          <w:b/>
          <w:bCs/>
          <w:color w:val="1F2328"/>
        </w:rPr>
      </w:pPr>
    </w:p>
    <w:p w14:paraId="43748A5E" w14:textId="21EB78C7" w:rsidR="00FB5A97" w:rsidRDefault="00000000">
      <w:pPr>
        <w:pStyle w:val="Heading2"/>
        <w:spacing w:before="280" w:after="160"/>
      </w:pPr>
      <w:r>
        <w:rPr>
          <w:b/>
          <w:bCs/>
          <w:color w:val="1F2328"/>
        </w:rPr>
        <w:t>5.6 Event-Driven Architecture (EDA)</w:t>
      </w:r>
    </w:p>
    <w:p w14:paraId="68ED0ADE" w14:textId="77777777" w:rsidR="00FB5A97" w:rsidRDefault="00000000">
      <w:pPr>
        <w:spacing w:after="160" w:line="300" w:lineRule="auto"/>
      </w:pPr>
      <w:r>
        <w:rPr>
          <w:b/>
          <w:bCs/>
        </w:rPr>
        <w:t xml:space="preserve">Idee in einem Satz: </w:t>
      </w:r>
      <w:r>
        <w:t>Komponenten rufen sich nicht direkt an, sondern hängen Nachrichten (Events) an ein schwarzes Brett — wer zuständig ist, reagiert.</w:t>
      </w:r>
    </w:p>
    <w:p w14:paraId="68C6D4DE" w14:textId="77777777" w:rsidR="00FB5A97" w:rsidRDefault="00000000">
      <w:pPr>
        <w:spacing w:after="160" w:line="300" w:lineRule="auto"/>
      </w:pPr>
      <w:r>
        <w:rPr>
          <w:b/>
          <w:bCs/>
        </w:rPr>
        <w:t xml:space="preserve">Alltagsbeispiel: </w:t>
      </w:r>
      <w:r>
        <w:t>Ein Gruppenchat im Sportverein. Jemand schreibt „Platz 2 ist heute gesperrt“. Der Absender ruft nicht jeden Einzelnen an — er weiß nicht einmal, wer die Nachricht braucht. Die Trainerin verlegt daraufhin ihr Training, der Platzwart plant um, alle anderen lesen nur mit. Absender und Empfänger sind entkoppelt.</w:t>
      </w:r>
    </w:p>
    <w:p w14:paraId="2EE129E8" w14:textId="77777777" w:rsidR="00FB5A97" w:rsidRDefault="00000000">
      <w:pPr>
        <w:spacing w:after="160" w:line="300" w:lineRule="auto"/>
      </w:pPr>
      <w:r>
        <w:rPr>
          <w:b/>
          <w:bCs/>
        </w:rPr>
        <w:t xml:space="preserve">Software-Beispiele: </w:t>
      </w:r>
      <w:r>
        <w:t>IoT-Systeme (Temperatursensor meldet einen Wert, die Klimaanlage reagiert), Bestellabwicklung in Shops über Nachrichten-Warteschlangen wie Kafka oder RabbitMQ.</w:t>
      </w:r>
    </w:p>
    <w:p w14:paraId="0F117A48" w14:textId="77777777" w:rsidR="00FB5A97" w:rsidRDefault="00000000">
      <w:pPr>
        <w:spacing w:after="160" w:line="300" w:lineRule="auto"/>
      </w:pPr>
      <w:r>
        <w:rPr>
          <w:b/>
          <w:bCs/>
        </w:rPr>
        <w:t xml:space="preserve">Unser Projekt: </w:t>
      </w:r>
      <w:r>
        <w:t>Kommt bei uns nicht vor — als Gedankenexperiment aber nützlich: „Was, wenn jede erkannte Ziffer als Event an ein Statistik-Modul gemeldet würde?“</w:t>
      </w:r>
    </w:p>
    <w:p w14:paraId="2951D96D" w14:textId="77777777" w:rsidR="00860920" w:rsidRDefault="00860920">
      <w:pPr>
        <w:pStyle w:val="Heading2"/>
        <w:spacing w:before="280" w:after="160"/>
        <w:rPr>
          <w:b/>
          <w:bCs/>
          <w:color w:val="1F2328"/>
        </w:rPr>
      </w:pPr>
    </w:p>
    <w:p w14:paraId="2C8CDD32" w14:textId="2EDE82EF" w:rsidR="00FB5A97" w:rsidRDefault="00000000">
      <w:pPr>
        <w:pStyle w:val="Heading2"/>
        <w:spacing w:before="280" w:after="160"/>
      </w:pPr>
      <w:r>
        <w:rPr>
          <w:b/>
          <w:bCs/>
          <w:color w:val="1F2328"/>
        </w:rPr>
        <w:t>5.7 Woran man Architekturen unterscheidet — fünf Fragen</w:t>
      </w:r>
    </w:p>
    <w:p w14:paraId="330E941E" w14:textId="77777777" w:rsidR="00FB5A97" w:rsidRDefault="00000000">
      <w:pPr>
        <w:pStyle w:val="ListParagraph"/>
        <w:numPr>
          <w:ilvl w:val="0"/>
          <w:numId w:val="2"/>
        </w:numPr>
        <w:spacing w:after="80" w:line="280" w:lineRule="auto"/>
      </w:pPr>
      <w:r>
        <w:rPr>
          <w:b/>
          <w:bCs/>
        </w:rPr>
        <w:t xml:space="preserve">Aufteilung: </w:t>
      </w:r>
      <w:r>
        <w:t>Alles in einem (Monolith), viele kleine Dienste (Microservices) oder Etagen (Schichten)?</w:t>
      </w:r>
    </w:p>
    <w:p w14:paraId="51550B47" w14:textId="77777777" w:rsidR="00FB5A97" w:rsidRDefault="00000000">
      <w:pPr>
        <w:pStyle w:val="ListParagraph"/>
        <w:numPr>
          <w:ilvl w:val="0"/>
          <w:numId w:val="2"/>
        </w:numPr>
        <w:spacing w:after="80" w:line="280" w:lineRule="auto"/>
      </w:pPr>
      <w:r>
        <w:rPr>
          <w:b/>
          <w:bCs/>
        </w:rPr>
        <w:t xml:space="preserve">Datenhaltung: </w:t>
      </w:r>
      <w:r>
        <w:t>Eine gemeinsame Datenbank oder jeder Dienst seine eigene?</w:t>
      </w:r>
    </w:p>
    <w:p w14:paraId="469E8E77" w14:textId="77777777" w:rsidR="00FB5A97" w:rsidRDefault="00000000">
      <w:pPr>
        <w:pStyle w:val="ListParagraph"/>
        <w:numPr>
          <w:ilvl w:val="0"/>
          <w:numId w:val="2"/>
        </w:numPr>
        <w:spacing w:after="80" w:line="280" w:lineRule="auto"/>
      </w:pPr>
      <w:r>
        <w:rPr>
          <w:b/>
          <w:bCs/>
        </w:rPr>
        <w:t xml:space="preserve">Kommunikation: </w:t>
      </w:r>
      <w:r>
        <w:t>Direkte Funktionsaufrufe, Schnittstellen (APIs) oder Nachrichten (Events)?</w:t>
      </w:r>
    </w:p>
    <w:p w14:paraId="4BCC45BE" w14:textId="77777777" w:rsidR="00FB5A97" w:rsidRDefault="00000000">
      <w:pPr>
        <w:pStyle w:val="ListParagraph"/>
        <w:numPr>
          <w:ilvl w:val="0"/>
          <w:numId w:val="2"/>
        </w:numPr>
        <w:spacing w:after="80" w:line="280" w:lineRule="auto"/>
      </w:pPr>
      <w:r>
        <w:rPr>
          <w:b/>
          <w:bCs/>
        </w:rPr>
        <w:t xml:space="preserve">Bereitstellung: </w:t>
      </w:r>
      <w:r>
        <w:t>Alles zusammen ausliefern oder jedes Teil einzeln?</w:t>
      </w:r>
    </w:p>
    <w:p w14:paraId="769C740B" w14:textId="77777777" w:rsidR="00FB5A97" w:rsidRDefault="00000000">
      <w:pPr>
        <w:pStyle w:val="ListParagraph"/>
        <w:numPr>
          <w:ilvl w:val="0"/>
          <w:numId w:val="2"/>
        </w:numPr>
        <w:spacing w:after="80" w:line="280" w:lineRule="auto"/>
      </w:pPr>
      <w:r>
        <w:rPr>
          <w:b/>
          <w:bCs/>
        </w:rPr>
        <w:t xml:space="preserve">Zuständigkeit: </w:t>
      </w:r>
      <w:r>
        <w:t>Hat jedes Teil genau eine Aufgabe — oder überlappen sich die Aufgaben?</w:t>
      </w:r>
    </w:p>
    <w:tbl>
      <w:tblPr>
        <w:tblW w:w="10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76"/>
      </w:tblGrid>
      <w:tr w:rsidR="00FB5A97" w14:paraId="48CA82CA" w14:textId="77777777" w:rsidTr="00860920">
        <w:tblPrEx>
          <w:tblCellMar>
            <w:top w:w="0" w:type="dxa"/>
            <w:bottom w:w="0" w:type="dxa"/>
          </w:tblCellMar>
        </w:tblPrEx>
        <w:tc>
          <w:tcPr>
            <w:tcW w:w="10176" w:type="dxa"/>
            <w:tcBorders>
              <w:top w:val="single" w:sz="4" w:space="0" w:color="1A7F37"/>
              <w:left w:val="single" w:sz="24" w:space="0" w:color="1A7F37"/>
              <w:bottom w:val="single" w:sz="4" w:space="0" w:color="1A7F37"/>
              <w:right w:val="single" w:sz="4" w:space="0" w:color="1A7F37"/>
            </w:tcBorders>
            <w:shd w:val="clear" w:color="auto" w:fill="DAFBE1"/>
            <w:tcMar>
              <w:top w:w="120" w:type="dxa"/>
              <w:left w:w="200" w:type="dxa"/>
              <w:bottom w:w="120" w:type="dxa"/>
              <w:right w:w="200" w:type="dxa"/>
            </w:tcMar>
          </w:tcPr>
          <w:p w14:paraId="6B1CCB05" w14:textId="77777777" w:rsidR="00FB5A97" w:rsidRDefault="00000000">
            <w:pPr>
              <w:spacing w:after="100"/>
            </w:pPr>
            <w:r>
              <w:rPr>
                <w:b/>
                <w:bCs/>
                <w:color w:val="1A7F37"/>
                <w:sz w:val="20"/>
                <w:szCs w:val="20"/>
              </w:rPr>
              <w:t>MIT SDD ABBILDBAR — Architektur ist Spec-Land</w:t>
            </w:r>
          </w:p>
          <w:p w14:paraId="4AA576C7" w14:textId="77777777" w:rsidR="00FB5A97" w:rsidRDefault="00000000">
            <w:pPr>
              <w:spacing w:after="80" w:line="280" w:lineRule="auto"/>
            </w:pPr>
            <w:r>
              <w:t>Die Antworten auf diese fünf Fragen lassen sich vollständig vorab aufschreiben und prüfen. Ein Komponentendiagramm ist nichts anderes als der visuelle Teil der Spezifikation. Wer hier präzise ist, macht die Implementierung — für Menschen wie für KI-Assistenten — fast zum Abschreiben.</w:t>
            </w:r>
          </w:p>
        </w:tc>
      </w:tr>
    </w:tbl>
    <w:p w14:paraId="62525ADB" w14:textId="77777777" w:rsidR="00860920" w:rsidRDefault="00860920">
      <w:pPr>
        <w:pStyle w:val="Heading1"/>
        <w:spacing w:before="360" w:after="200"/>
        <w:rPr>
          <w:b/>
          <w:bCs/>
          <w:color w:val="0969DA"/>
        </w:rPr>
      </w:pPr>
    </w:p>
    <w:p w14:paraId="6C460924" w14:textId="77777777" w:rsidR="00860920" w:rsidRDefault="00860920">
      <w:pPr>
        <w:rPr>
          <w:b/>
          <w:bCs/>
          <w:color w:val="0969DA"/>
          <w:sz w:val="32"/>
          <w:szCs w:val="32"/>
        </w:rPr>
      </w:pPr>
      <w:r>
        <w:rPr>
          <w:b/>
          <w:bCs/>
          <w:color w:val="0969DA"/>
        </w:rPr>
        <w:br w:type="page"/>
      </w:r>
    </w:p>
    <w:p w14:paraId="1C0858B3" w14:textId="0C747F58" w:rsidR="00FB5A97" w:rsidRDefault="00000000">
      <w:pPr>
        <w:pStyle w:val="Heading1"/>
        <w:spacing w:before="360" w:after="200"/>
      </w:pPr>
      <w:bookmarkStart w:id="5" w:name="_Toc235032263"/>
      <w:r>
        <w:rPr>
          <w:b/>
          <w:bCs/>
          <w:color w:val="0969DA"/>
        </w:rPr>
        <w:lastRenderedPageBreak/>
        <w:t>6. Anforderungsanalyse</w:t>
      </w:r>
      <w:bookmarkEnd w:id="5"/>
    </w:p>
    <w:p w14:paraId="073F924A" w14:textId="77777777" w:rsidR="00FB5A97" w:rsidRDefault="00000000">
      <w:pPr>
        <w:spacing w:after="160" w:line="300" w:lineRule="auto"/>
      </w:pPr>
      <w:r>
        <w:rPr>
          <w:b/>
          <w:bCs/>
        </w:rPr>
        <w:t xml:space="preserve">Funktionale Anforderungen </w:t>
      </w:r>
      <w:r>
        <w:t xml:space="preserve">sagen, was das System tun soll: „Der Dienst nimmt ein Bild entgegen und gibt eine Ziffer zurück.“ </w:t>
      </w:r>
      <w:r>
        <w:rPr>
          <w:b/>
          <w:bCs/>
        </w:rPr>
        <w:t xml:space="preserve">Nicht-funktionale Anforderungen (NFRs) </w:t>
      </w:r>
      <w:r>
        <w:t>sagen, wie gut es das tun soll: wie schnell, wie sicher, wie verständlich, wie zuverlässig.</w:t>
      </w:r>
    </w:p>
    <w:p w14:paraId="2CDBCA65" w14:textId="77777777" w:rsidR="00FB5A97" w:rsidRDefault="00000000">
      <w:pPr>
        <w:pStyle w:val="Heading3"/>
        <w:spacing w:before="220" w:after="120"/>
      </w:pPr>
      <w:r>
        <w:rPr>
          <w:b/>
          <w:bCs/>
          <w:color w:val="57606A"/>
          <w:sz w:val="23"/>
          <w:szCs w:val="23"/>
        </w:rPr>
        <w:t>Werkzeuge für funktionale Anforderungen</w:t>
      </w:r>
    </w:p>
    <w:p w14:paraId="06F0504C" w14:textId="77777777" w:rsidR="00FB5A97" w:rsidRDefault="00000000">
      <w:pPr>
        <w:pStyle w:val="ListParagraph"/>
        <w:numPr>
          <w:ilvl w:val="0"/>
          <w:numId w:val="2"/>
        </w:numPr>
        <w:spacing w:after="80" w:line="280" w:lineRule="auto"/>
      </w:pPr>
      <w:r>
        <w:rPr>
          <w:b/>
          <w:bCs/>
        </w:rPr>
        <w:t xml:space="preserve">User Stories: </w:t>
      </w:r>
      <w:r>
        <w:t>„Als … möchte ich … damit …“ — eine Anforderung aus Sicht einer Person.</w:t>
      </w:r>
    </w:p>
    <w:p w14:paraId="4C4531A6" w14:textId="77777777" w:rsidR="00FB5A97" w:rsidRDefault="00000000">
      <w:pPr>
        <w:pStyle w:val="ListParagraph"/>
        <w:numPr>
          <w:ilvl w:val="0"/>
          <w:numId w:val="2"/>
        </w:numPr>
        <w:spacing w:after="80" w:line="280" w:lineRule="auto"/>
      </w:pPr>
      <w:r>
        <w:rPr>
          <w:b/>
          <w:bCs/>
        </w:rPr>
        <w:t xml:space="preserve">Akzeptanzkriterien: </w:t>
      </w:r>
      <w:r>
        <w:t>Woran erkennen wir, dass die Story erfüllt ist? Immer prüfbar formulieren.</w:t>
      </w:r>
    </w:p>
    <w:p w14:paraId="158E966F" w14:textId="77777777" w:rsidR="00FB5A97" w:rsidRDefault="00000000">
      <w:pPr>
        <w:pStyle w:val="ListParagraph"/>
        <w:numPr>
          <w:ilvl w:val="0"/>
          <w:numId w:val="2"/>
        </w:numPr>
        <w:spacing w:after="80" w:line="280" w:lineRule="auto"/>
      </w:pPr>
      <w:r>
        <w:rPr>
          <w:b/>
          <w:bCs/>
        </w:rPr>
        <w:t xml:space="preserve">Use-Case-Diagramme: </w:t>
      </w:r>
      <w:r>
        <w:t>Wer nutzt das System wofür? (Vorlage im Anhang.)</w:t>
      </w:r>
    </w:p>
    <w:p w14:paraId="1A2DCDBC" w14:textId="77777777" w:rsidR="00FB5A97" w:rsidRDefault="00000000">
      <w:pPr>
        <w:pStyle w:val="Heading3"/>
        <w:spacing w:before="220" w:after="120"/>
      </w:pPr>
      <w:r>
        <w:rPr>
          <w:b/>
          <w:bCs/>
          <w:color w:val="57606A"/>
          <w:sz w:val="23"/>
          <w:szCs w:val="23"/>
        </w:rPr>
        <w:t>Typische NFR-Kategorien</w:t>
      </w:r>
    </w:p>
    <w:p w14:paraId="6A3A5B9E" w14:textId="77777777" w:rsidR="00FB5A97" w:rsidRDefault="00000000">
      <w:pPr>
        <w:pStyle w:val="ListParagraph"/>
        <w:numPr>
          <w:ilvl w:val="0"/>
          <w:numId w:val="2"/>
        </w:numPr>
        <w:spacing w:after="80" w:line="280" w:lineRule="auto"/>
      </w:pPr>
      <w:r>
        <w:t>Performance (Antwortzeit, Durchsatz) · Zuverlässigkeit und Verfügbarkeit · Sicherheit und Datenschutz · Benutzerfreundlichkeit · Wartbarkeit</w:t>
      </w:r>
    </w:p>
    <w:p w14:paraId="5BD9B0B0" w14:textId="77777777" w:rsidR="00FB5A97" w:rsidRDefault="00000000">
      <w:pPr>
        <w:pStyle w:val="Heading3"/>
        <w:spacing w:before="220" w:after="120"/>
      </w:pPr>
      <w:r>
        <w:rPr>
          <w:b/>
          <w:bCs/>
          <w:color w:val="57606A"/>
          <w:sz w:val="23"/>
          <w:szCs w:val="23"/>
        </w:rPr>
        <w:t>Priorisieren mit MoSCoW</w:t>
      </w:r>
    </w:p>
    <w:p w14:paraId="495C262E" w14:textId="77777777" w:rsidR="00FB5A97" w:rsidRDefault="00000000">
      <w:pPr>
        <w:spacing w:after="160" w:line="300" w:lineRule="auto"/>
      </w:pPr>
      <w:r>
        <w:rPr>
          <w:b/>
          <w:bCs/>
        </w:rPr>
        <w:t>M</w:t>
      </w:r>
      <w:r>
        <w:t xml:space="preserve">ust have: ohne das kein Start · </w:t>
      </w:r>
      <w:r>
        <w:rPr>
          <w:b/>
          <w:bCs/>
        </w:rPr>
        <w:t>S</w:t>
      </w:r>
      <w:r>
        <w:t xml:space="preserve">hould have: wichtig, aber nicht kritisch · </w:t>
      </w:r>
      <w:r>
        <w:rPr>
          <w:b/>
          <w:bCs/>
        </w:rPr>
        <w:t>C</w:t>
      </w:r>
      <w:r>
        <w:t xml:space="preserve">ould have: schön zu haben · </w:t>
      </w:r>
      <w:r>
        <w:rPr>
          <w:b/>
          <w:bCs/>
        </w:rPr>
        <w:t>W</w:t>
      </w:r>
      <w:r>
        <w:t>on’t have: bewusst ausgeschlossen. Gerade das W ist wertvoll: Was wir nicht bauen, gehört genauso in die Spezifikation wie das, was wir bauen.</w:t>
      </w:r>
    </w:p>
    <w:p w14:paraId="6F318F2B" w14:textId="77777777" w:rsidR="00FB5A97" w:rsidRDefault="00000000">
      <w:pPr>
        <w:pStyle w:val="Heading3"/>
        <w:spacing w:before="220" w:after="120"/>
      </w:pPr>
      <w:r>
        <w:rPr>
          <w:b/>
          <w:bCs/>
          <w:color w:val="57606A"/>
          <w:sz w:val="23"/>
          <w:szCs w:val="23"/>
        </w:rPr>
        <w:t>Wie man an Anforderungen kommt</w:t>
      </w:r>
    </w:p>
    <w:p w14:paraId="5B4E6A5E" w14:textId="77777777" w:rsidR="00FB5A97" w:rsidRDefault="00000000">
      <w:pPr>
        <w:pStyle w:val="ListParagraph"/>
        <w:numPr>
          <w:ilvl w:val="0"/>
          <w:numId w:val="2"/>
        </w:numPr>
        <w:spacing w:after="80" w:line="280" w:lineRule="auto"/>
      </w:pPr>
      <w:r>
        <w:t>Interviews mit Beteiligten (wer nutzt das System, wer bezahlt es, wen betrifft es?)</w:t>
      </w:r>
    </w:p>
    <w:p w14:paraId="6A537AD4" w14:textId="77777777" w:rsidR="00FB5A97" w:rsidRDefault="00000000">
      <w:pPr>
        <w:pStyle w:val="ListParagraph"/>
        <w:numPr>
          <w:ilvl w:val="0"/>
          <w:numId w:val="2"/>
        </w:numPr>
        <w:spacing w:after="80" w:line="280" w:lineRule="auto"/>
      </w:pPr>
      <w:r>
        <w:t>Workshops mit Priorisierung (z. B. MoSCoW gemeinsam ausfüllen)</w:t>
      </w:r>
    </w:p>
    <w:p w14:paraId="1F9BF953" w14:textId="77777777" w:rsidR="00FB5A97" w:rsidRDefault="00000000">
      <w:pPr>
        <w:pStyle w:val="ListParagraph"/>
        <w:numPr>
          <w:ilvl w:val="0"/>
          <w:numId w:val="2"/>
        </w:numPr>
        <w:spacing w:after="80" w:line="280" w:lineRule="auto"/>
      </w:pPr>
      <w:r>
        <w:t>Prototypen und Mockups: Ein Bild sagt mehr als zehn Meetings</w:t>
      </w:r>
    </w:p>
    <w:p w14:paraId="3DB8A49E" w14:textId="77777777" w:rsidR="00FB5A97" w:rsidRDefault="00000000">
      <w:pPr>
        <w:pStyle w:val="ListParagraph"/>
        <w:numPr>
          <w:ilvl w:val="0"/>
          <w:numId w:val="2"/>
        </w:numPr>
        <w:spacing w:after="80" w:line="280" w:lineRule="auto"/>
      </w:pPr>
      <w:r>
        <w:t>Reviews: Anforderungen in Runden verfeinern und von den Beteiligten abnehmen lassen</w:t>
      </w:r>
    </w:p>
    <w:tbl>
      <w:tblPr>
        <w:tblW w:w="10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318"/>
      </w:tblGrid>
      <w:tr w:rsidR="00FB5A97" w14:paraId="2A6B1F44" w14:textId="77777777" w:rsidTr="00860920">
        <w:tblPrEx>
          <w:tblCellMar>
            <w:top w:w="0" w:type="dxa"/>
            <w:bottom w:w="0" w:type="dxa"/>
          </w:tblCellMar>
        </w:tblPrEx>
        <w:tc>
          <w:tcPr>
            <w:tcW w:w="10318" w:type="dxa"/>
            <w:tcBorders>
              <w:top w:val="single" w:sz="4" w:space="0" w:color="1A7F37"/>
              <w:left w:val="single" w:sz="24" w:space="0" w:color="1A7F37"/>
              <w:bottom w:val="single" w:sz="4" w:space="0" w:color="1A7F37"/>
              <w:right w:val="single" w:sz="4" w:space="0" w:color="1A7F37"/>
            </w:tcBorders>
            <w:shd w:val="clear" w:color="auto" w:fill="DAFBE1"/>
            <w:tcMar>
              <w:top w:w="120" w:type="dxa"/>
              <w:left w:w="200" w:type="dxa"/>
              <w:bottom w:w="120" w:type="dxa"/>
              <w:right w:w="200" w:type="dxa"/>
            </w:tcMar>
          </w:tcPr>
          <w:p w14:paraId="6F901577" w14:textId="77777777" w:rsidR="00FB5A97" w:rsidRDefault="00000000">
            <w:pPr>
              <w:spacing w:after="100"/>
            </w:pPr>
            <w:r>
              <w:rPr>
                <w:b/>
                <w:bCs/>
                <w:color w:val="1A7F37"/>
                <w:sz w:val="20"/>
                <w:szCs w:val="20"/>
              </w:rPr>
              <w:t>MIT SDD ABBILDBAR</w:t>
            </w:r>
          </w:p>
          <w:p w14:paraId="05946ECB" w14:textId="77777777" w:rsidR="00FB5A97" w:rsidRDefault="00000000">
            <w:pPr>
              <w:spacing w:after="80" w:line="280" w:lineRule="auto"/>
            </w:pPr>
            <w:r>
              <w:t>In SDD-Sprache ist die Anforderungserhebung die Interviewer-Phase: Durch gezieltes Fragen („Was wäre, wenn …?“) wird aus einer vagen Idee eine präzise, prüfbare Spezifikation. Die „Was wäre, wenn“-Szenarien aus Block 2 sind genau solche Interviewer-Fragen.</w:t>
            </w:r>
          </w:p>
        </w:tc>
      </w:tr>
    </w:tbl>
    <w:p w14:paraId="6A9B2C0C" w14:textId="77777777" w:rsidR="00FB5A97" w:rsidRDefault="00FB5A97">
      <w:pPr>
        <w:spacing w:after="120"/>
      </w:pPr>
    </w:p>
    <w:tbl>
      <w:tblPr>
        <w:tblW w:w="10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318"/>
      </w:tblGrid>
      <w:tr w:rsidR="00FB5A97" w14:paraId="6B1B4CAD" w14:textId="77777777" w:rsidTr="00860920">
        <w:tblPrEx>
          <w:tblCellMar>
            <w:top w:w="0" w:type="dxa"/>
            <w:bottom w:w="0" w:type="dxa"/>
          </w:tblCellMar>
        </w:tblPrEx>
        <w:tc>
          <w:tcPr>
            <w:tcW w:w="10318" w:type="dxa"/>
            <w:tcBorders>
              <w:top w:val="single" w:sz="4" w:space="0" w:color="CF222E"/>
              <w:left w:val="single" w:sz="24" w:space="0" w:color="CF222E"/>
              <w:bottom w:val="single" w:sz="4" w:space="0" w:color="CF222E"/>
              <w:right w:val="single" w:sz="4" w:space="0" w:color="CF222E"/>
            </w:tcBorders>
            <w:shd w:val="clear" w:color="auto" w:fill="FFEBE9"/>
            <w:tcMar>
              <w:top w:w="120" w:type="dxa"/>
              <w:left w:w="200" w:type="dxa"/>
              <w:bottom w:w="120" w:type="dxa"/>
              <w:right w:w="200" w:type="dxa"/>
            </w:tcMar>
          </w:tcPr>
          <w:p w14:paraId="5DF5B8FA" w14:textId="77777777" w:rsidR="00FB5A97" w:rsidRDefault="00000000">
            <w:pPr>
              <w:spacing w:after="100"/>
            </w:pPr>
            <w:r>
              <w:rPr>
                <w:b/>
                <w:bCs/>
                <w:color w:val="CF222E"/>
                <w:sz w:val="20"/>
                <w:szCs w:val="20"/>
              </w:rPr>
              <w:t>NICHT MIT SDD ABBILDBAR</w:t>
            </w:r>
          </w:p>
          <w:p w14:paraId="36C628E3" w14:textId="77777777" w:rsidR="00FB5A97" w:rsidRDefault="00000000">
            <w:pPr>
              <w:spacing w:after="80" w:line="280" w:lineRule="auto"/>
            </w:pPr>
            <w:r>
              <w:t>Die Gesprächsführung selbst — Vertrauen aufbauen, Zwischentöne hören, Zielkonflikte zwischen Beteiligten moderieren — ist Handwerk und Menschenkenntnis. Das Ergebnis landet in der Spec; der Weg dorthin lässt sich nicht spezifizieren.</w:t>
            </w:r>
          </w:p>
        </w:tc>
      </w:tr>
    </w:tbl>
    <w:p w14:paraId="6DAE14B2" w14:textId="77777777" w:rsidR="00860920" w:rsidRDefault="00860920">
      <w:pPr>
        <w:pStyle w:val="Heading1"/>
        <w:spacing w:before="360" w:after="200"/>
        <w:rPr>
          <w:b/>
          <w:bCs/>
          <w:color w:val="0969DA"/>
        </w:rPr>
      </w:pPr>
    </w:p>
    <w:p w14:paraId="69EA8DE5" w14:textId="77777777" w:rsidR="00860920" w:rsidRDefault="00860920">
      <w:pPr>
        <w:rPr>
          <w:b/>
          <w:bCs/>
          <w:color w:val="0969DA"/>
          <w:sz w:val="32"/>
          <w:szCs w:val="32"/>
        </w:rPr>
      </w:pPr>
      <w:r>
        <w:rPr>
          <w:b/>
          <w:bCs/>
          <w:color w:val="0969DA"/>
        </w:rPr>
        <w:br w:type="page"/>
      </w:r>
    </w:p>
    <w:p w14:paraId="43419137" w14:textId="2AA3A953" w:rsidR="00FB5A97" w:rsidRDefault="00000000" w:rsidP="00860920">
      <w:pPr>
        <w:pStyle w:val="Heading1"/>
        <w:spacing w:before="360" w:after="200"/>
      </w:pPr>
      <w:bookmarkStart w:id="6" w:name="_Toc235032264"/>
      <w:r>
        <w:rPr>
          <w:b/>
          <w:bCs/>
          <w:color w:val="0969DA"/>
        </w:rPr>
        <w:lastRenderedPageBreak/>
        <w:t>7. Qualität: ISO 25010 (Fassung 2023)</w:t>
      </w:r>
      <w:bookmarkEnd w:id="6"/>
    </w:p>
    <w:p w14:paraId="456CB10A" w14:textId="77777777" w:rsidR="00FB5A97" w:rsidRDefault="00000000">
      <w:pPr>
        <w:spacing w:after="160" w:line="300" w:lineRule="auto"/>
      </w:pPr>
      <w:r>
        <w:t>Qualität ist kein Bauchgefühl, sondern messbar. Die Norm ISO/IEC 25010:2023</w:t>
      </w:r>
      <w:r>
        <w:rPr>
          <w:rStyle w:val="FootnoteReference"/>
        </w:rPr>
        <w:footnoteReference w:id="2"/>
      </w:r>
      <w:r>
        <w:t xml:space="preserve"> nennt neun Merkmale von Produktqualität:</w:t>
      </w:r>
    </w:p>
    <w:tbl>
      <w:tblPr>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7"/>
        <w:gridCol w:w="6946"/>
      </w:tblGrid>
      <w:tr w:rsidR="00FB5A97" w14:paraId="55746E3F" w14:textId="77777777" w:rsidTr="00860920">
        <w:tblPrEx>
          <w:tblCellMar>
            <w:top w:w="0" w:type="dxa"/>
            <w:bottom w:w="0" w:type="dxa"/>
          </w:tblCellMar>
        </w:tblPrEx>
        <w:trPr>
          <w:tblHeader/>
        </w:trPr>
        <w:tc>
          <w:tcPr>
            <w:tcW w:w="3397" w:type="dxa"/>
            <w:tcBorders>
              <w:top w:val="single" w:sz="4" w:space="0" w:color="D0D7DE"/>
              <w:left w:val="single" w:sz="4" w:space="0" w:color="D0D7DE"/>
              <w:bottom w:val="single" w:sz="4" w:space="0" w:color="D0D7DE"/>
              <w:right w:val="single" w:sz="4" w:space="0" w:color="D0D7DE"/>
            </w:tcBorders>
            <w:shd w:val="clear" w:color="auto" w:fill="EAEEF2"/>
            <w:tcMar>
              <w:top w:w="80" w:type="dxa"/>
              <w:left w:w="120" w:type="dxa"/>
              <w:bottom w:w="80" w:type="dxa"/>
              <w:right w:w="120" w:type="dxa"/>
            </w:tcMar>
          </w:tcPr>
          <w:p w14:paraId="75D0A01A" w14:textId="77777777" w:rsidR="00FB5A97" w:rsidRDefault="00000000">
            <w:pPr>
              <w:spacing w:line="260" w:lineRule="auto"/>
            </w:pPr>
            <w:r>
              <w:rPr>
                <w:b/>
                <w:bCs/>
                <w:sz w:val="20"/>
                <w:szCs w:val="20"/>
              </w:rPr>
              <w:t>Merkmal (2023)</w:t>
            </w:r>
          </w:p>
        </w:tc>
        <w:tc>
          <w:tcPr>
            <w:tcW w:w="6946" w:type="dxa"/>
            <w:tcBorders>
              <w:top w:val="single" w:sz="4" w:space="0" w:color="D0D7DE"/>
              <w:left w:val="single" w:sz="4" w:space="0" w:color="D0D7DE"/>
              <w:bottom w:val="single" w:sz="4" w:space="0" w:color="D0D7DE"/>
              <w:right w:val="single" w:sz="4" w:space="0" w:color="D0D7DE"/>
            </w:tcBorders>
            <w:shd w:val="clear" w:color="auto" w:fill="EAEEF2"/>
            <w:tcMar>
              <w:top w:w="80" w:type="dxa"/>
              <w:left w:w="120" w:type="dxa"/>
              <w:bottom w:w="80" w:type="dxa"/>
              <w:right w:w="120" w:type="dxa"/>
            </w:tcMar>
          </w:tcPr>
          <w:p w14:paraId="5F9AEC9F" w14:textId="77777777" w:rsidR="00FB5A97" w:rsidRDefault="00000000">
            <w:pPr>
              <w:spacing w:line="260" w:lineRule="auto"/>
            </w:pPr>
            <w:r>
              <w:rPr>
                <w:b/>
                <w:bCs/>
                <w:sz w:val="20"/>
                <w:szCs w:val="20"/>
              </w:rPr>
              <w:t>Leitfrage — einfach gestellt</w:t>
            </w:r>
          </w:p>
        </w:tc>
      </w:tr>
      <w:tr w:rsidR="00FB5A97" w14:paraId="025D0842" w14:textId="77777777" w:rsidTr="00860920">
        <w:tblPrEx>
          <w:tblCellMar>
            <w:top w:w="0" w:type="dxa"/>
            <w:bottom w:w="0" w:type="dxa"/>
          </w:tblCellMar>
        </w:tblPrEx>
        <w:tc>
          <w:tcPr>
            <w:tcW w:w="3397" w:type="dxa"/>
            <w:tcBorders>
              <w:top w:val="single" w:sz="4" w:space="0" w:color="D0D7DE"/>
              <w:left w:val="single" w:sz="4" w:space="0" w:color="D0D7DE"/>
              <w:bottom w:val="single" w:sz="4" w:space="0" w:color="D0D7DE"/>
              <w:right w:val="single" w:sz="4" w:space="0" w:color="D0D7DE"/>
            </w:tcBorders>
            <w:tcMar>
              <w:top w:w="80" w:type="dxa"/>
              <w:left w:w="120" w:type="dxa"/>
              <w:bottom w:w="80" w:type="dxa"/>
              <w:right w:w="120" w:type="dxa"/>
            </w:tcMar>
          </w:tcPr>
          <w:p w14:paraId="6EB64299" w14:textId="77777777" w:rsidR="00FB5A97" w:rsidRDefault="00000000">
            <w:pPr>
              <w:spacing w:line="260" w:lineRule="auto"/>
            </w:pPr>
            <w:r>
              <w:rPr>
                <w:sz w:val="20"/>
                <w:szCs w:val="20"/>
              </w:rPr>
              <w:t>Functional Suitability</w:t>
            </w:r>
          </w:p>
        </w:tc>
        <w:tc>
          <w:tcPr>
            <w:tcW w:w="6946" w:type="dxa"/>
            <w:tcBorders>
              <w:top w:val="single" w:sz="4" w:space="0" w:color="D0D7DE"/>
              <w:left w:val="single" w:sz="4" w:space="0" w:color="D0D7DE"/>
              <w:bottom w:val="single" w:sz="4" w:space="0" w:color="D0D7DE"/>
              <w:right w:val="single" w:sz="4" w:space="0" w:color="D0D7DE"/>
            </w:tcBorders>
            <w:tcMar>
              <w:top w:w="80" w:type="dxa"/>
              <w:left w:w="120" w:type="dxa"/>
              <w:bottom w:w="80" w:type="dxa"/>
              <w:right w:w="120" w:type="dxa"/>
            </w:tcMar>
          </w:tcPr>
          <w:p w14:paraId="6125CE02" w14:textId="77777777" w:rsidR="00FB5A97" w:rsidRDefault="00000000">
            <w:pPr>
              <w:spacing w:line="260" w:lineRule="auto"/>
            </w:pPr>
            <w:r>
              <w:rPr>
                <w:sz w:val="20"/>
                <w:szCs w:val="20"/>
              </w:rPr>
              <w:t>Tut das System das Richtige — vollständig und korrekt?</w:t>
            </w:r>
          </w:p>
        </w:tc>
      </w:tr>
      <w:tr w:rsidR="00FB5A97" w14:paraId="01536912" w14:textId="77777777" w:rsidTr="00860920">
        <w:tblPrEx>
          <w:tblCellMar>
            <w:top w:w="0" w:type="dxa"/>
            <w:bottom w:w="0" w:type="dxa"/>
          </w:tblCellMar>
        </w:tblPrEx>
        <w:tc>
          <w:tcPr>
            <w:tcW w:w="3397" w:type="dxa"/>
            <w:tcBorders>
              <w:top w:val="single" w:sz="4" w:space="0" w:color="D0D7DE"/>
              <w:left w:val="single" w:sz="4" w:space="0" w:color="D0D7DE"/>
              <w:bottom w:val="single" w:sz="4" w:space="0" w:color="D0D7DE"/>
              <w:right w:val="single" w:sz="4" w:space="0" w:color="D0D7DE"/>
            </w:tcBorders>
            <w:tcMar>
              <w:top w:w="80" w:type="dxa"/>
              <w:left w:w="120" w:type="dxa"/>
              <w:bottom w:w="80" w:type="dxa"/>
              <w:right w:w="120" w:type="dxa"/>
            </w:tcMar>
          </w:tcPr>
          <w:p w14:paraId="4612842C" w14:textId="77777777" w:rsidR="00FB5A97" w:rsidRDefault="00000000">
            <w:pPr>
              <w:spacing w:line="260" w:lineRule="auto"/>
            </w:pPr>
            <w:r>
              <w:rPr>
                <w:sz w:val="20"/>
                <w:szCs w:val="20"/>
              </w:rPr>
              <w:t>Performance Efficiency</w:t>
            </w:r>
          </w:p>
        </w:tc>
        <w:tc>
          <w:tcPr>
            <w:tcW w:w="6946" w:type="dxa"/>
            <w:tcBorders>
              <w:top w:val="single" w:sz="4" w:space="0" w:color="D0D7DE"/>
              <w:left w:val="single" w:sz="4" w:space="0" w:color="D0D7DE"/>
              <w:bottom w:val="single" w:sz="4" w:space="0" w:color="D0D7DE"/>
              <w:right w:val="single" w:sz="4" w:space="0" w:color="D0D7DE"/>
            </w:tcBorders>
            <w:tcMar>
              <w:top w:w="80" w:type="dxa"/>
              <w:left w:w="120" w:type="dxa"/>
              <w:bottom w:w="80" w:type="dxa"/>
              <w:right w:w="120" w:type="dxa"/>
            </w:tcMar>
          </w:tcPr>
          <w:p w14:paraId="4F656EAB" w14:textId="77777777" w:rsidR="00FB5A97" w:rsidRDefault="00000000">
            <w:pPr>
              <w:spacing w:line="260" w:lineRule="auto"/>
            </w:pPr>
            <w:r>
              <w:rPr>
                <w:sz w:val="20"/>
                <w:szCs w:val="20"/>
              </w:rPr>
              <w:t>Ist es schnell und sparsam genug (Zeit, Speicher, Ressourcen)?</w:t>
            </w:r>
          </w:p>
        </w:tc>
      </w:tr>
      <w:tr w:rsidR="00FB5A97" w14:paraId="2C9BD437" w14:textId="77777777" w:rsidTr="00860920">
        <w:tblPrEx>
          <w:tblCellMar>
            <w:top w:w="0" w:type="dxa"/>
            <w:bottom w:w="0" w:type="dxa"/>
          </w:tblCellMar>
        </w:tblPrEx>
        <w:tc>
          <w:tcPr>
            <w:tcW w:w="3397" w:type="dxa"/>
            <w:tcBorders>
              <w:top w:val="single" w:sz="4" w:space="0" w:color="D0D7DE"/>
              <w:left w:val="single" w:sz="4" w:space="0" w:color="D0D7DE"/>
              <w:bottom w:val="single" w:sz="4" w:space="0" w:color="D0D7DE"/>
              <w:right w:val="single" w:sz="4" w:space="0" w:color="D0D7DE"/>
            </w:tcBorders>
            <w:tcMar>
              <w:top w:w="80" w:type="dxa"/>
              <w:left w:w="120" w:type="dxa"/>
              <w:bottom w:w="80" w:type="dxa"/>
              <w:right w:w="120" w:type="dxa"/>
            </w:tcMar>
          </w:tcPr>
          <w:p w14:paraId="77F28DEF" w14:textId="77777777" w:rsidR="00FB5A97" w:rsidRDefault="00000000">
            <w:pPr>
              <w:spacing w:line="260" w:lineRule="auto"/>
            </w:pPr>
            <w:r>
              <w:rPr>
                <w:sz w:val="20"/>
                <w:szCs w:val="20"/>
              </w:rPr>
              <w:t>Compatibility</w:t>
            </w:r>
          </w:p>
        </w:tc>
        <w:tc>
          <w:tcPr>
            <w:tcW w:w="6946" w:type="dxa"/>
            <w:tcBorders>
              <w:top w:val="single" w:sz="4" w:space="0" w:color="D0D7DE"/>
              <w:left w:val="single" w:sz="4" w:space="0" w:color="D0D7DE"/>
              <w:bottom w:val="single" w:sz="4" w:space="0" w:color="D0D7DE"/>
              <w:right w:val="single" w:sz="4" w:space="0" w:color="D0D7DE"/>
            </w:tcBorders>
            <w:tcMar>
              <w:top w:w="80" w:type="dxa"/>
              <w:left w:w="120" w:type="dxa"/>
              <w:bottom w:w="80" w:type="dxa"/>
              <w:right w:w="120" w:type="dxa"/>
            </w:tcMar>
          </w:tcPr>
          <w:p w14:paraId="2F3C0515" w14:textId="77777777" w:rsidR="00FB5A97" w:rsidRDefault="00000000">
            <w:pPr>
              <w:spacing w:line="260" w:lineRule="auto"/>
            </w:pPr>
            <w:r>
              <w:rPr>
                <w:sz w:val="20"/>
                <w:szCs w:val="20"/>
              </w:rPr>
              <w:t>Verträgt es sich mit anderen Systemen und kann Daten austauschen?</w:t>
            </w:r>
          </w:p>
        </w:tc>
      </w:tr>
      <w:tr w:rsidR="00FB5A97" w14:paraId="07E5B829" w14:textId="77777777" w:rsidTr="00860920">
        <w:tblPrEx>
          <w:tblCellMar>
            <w:top w:w="0" w:type="dxa"/>
            <w:bottom w:w="0" w:type="dxa"/>
          </w:tblCellMar>
        </w:tblPrEx>
        <w:tc>
          <w:tcPr>
            <w:tcW w:w="3397" w:type="dxa"/>
            <w:tcBorders>
              <w:top w:val="single" w:sz="4" w:space="0" w:color="D0D7DE"/>
              <w:left w:val="single" w:sz="4" w:space="0" w:color="D0D7DE"/>
              <w:bottom w:val="single" w:sz="4" w:space="0" w:color="D0D7DE"/>
              <w:right w:val="single" w:sz="4" w:space="0" w:color="D0D7DE"/>
            </w:tcBorders>
            <w:tcMar>
              <w:top w:w="80" w:type="dxa"/>
              <w:left w:w="120" w:type="dxa"/>
              <w:bottom w:w="80" w:type="dxa"/>
              <w:right w:w="120" w:type="dxa"/>
            </w:tcMar>
          </w:tcPr>
          <w:p w14:paraId="712916CC" w14:textId="77777777" w:rsidR="00FB5A97" w:rsidRDefault="00000000">
            <w:pPr>
              <w:spacing w:line="260" w:lineRule="auto"/>
            </w:pPr>
            <w:r>
              <w:rPr>
                <w:sz w:val="20"/>
                <w:szCs w:val="20"/>
              </w:rPr>
              <w:t>Interaction Capability (früher: Usability)</w:t>
            </w:r>
          </w:p>
        </w:tc>
        <w:tc>
          <w:tcPr>
            <w:tcW w:w="6946" w:type="dxa"/>
            <w:tcBorders>
              <w:top w:val="single" w:sz="4" w:space="0" w:color="D0D7DE"/>
              <w:left w:val="single" w:sz="4" w:space="0" w:color="D0D7DE"/>
              <w:bottom w:val="single" w:sz="4" w:space="0" w:color="D0D7DE"/>
              <w:right w:val="single" w:sz="4" w:space="0" w:color="D0D7DE"/>
            </w:tcBorders>
            <w:tcMar>
              <w:top w:w="80" w:type="dxa"/>
              <w:left w:w="120" w:type="dxa"/>
              <w:bottom w:w="80" w:type="dxa"/>
              <w:right w:w="120" w:type="dxa"/>
            </w:tcMar>
          </w:tcPr>
          <w:p w14:paraId="505C81A0" w14:textId="77777777" w:rsidR="00FB5A97" w:rsidRDefault="00000000">
            <w:pPr>
              <w:spacing w:line="260" w:lineRule="auto"/>
            </w:pPr>
            <w:r>
              <w:rPr>
                <w:sz w:val="20"/>
                <w:szCs w:val="20"/>
              </w:rPr>
              <w:t>Kommen Menschen gut damit zurecht — lernbar, bedienbar, barrierefrei?</w:t>
            </w:r>
          </w:p>
        </w:tc>
      </w:tr>
      <w:tr w:rsidR="00FB5A97" w14:paraId="1C1DBBE4" w14:textId="77777777" w:rsidTr="00860920">
        <w:tblPrEx>
          <w:tblCellMar>
            <w:top w:w="0" w:type="dxa"/>
            <w:bottom w:w="0" w:type="dxa"/>
          </w:tblCellMar>
        </w:tblPrEx>
        <w:tc>
          <w:tcPr>
            <w:tcW w:w="3397" w:type="dxa"/>
            <w:tcBorders>
              <w:top w:val="single" w:sz="4" w:space="0" w:color="D0D7DE"/>
              <w:left w:val="single" w:sz="4" w:space="0" w:color="D0D7DE"/>
              <w:bottom w:val="single" w:sz="4" w:space="0" w:color="D0D7DE"/>
              <w:right w:val="single" w:sz="4" w:space="0" w:color="D0D7DE"/>
            </w:tcBorders>
            <w:tcMar>
              <w:top w:w="80" w:type="dxa"/>
              <w:left w:w="120" w:type="dxa"/>
              <w:bottom w:w="80" w:type="dxa"/>
              <w:right w:w="120" w:type="dxa"/>
            </w:tcMar>
          </w:tcPr>
          <w:p w14:paraId="12D6B8FD" w14:textId="77777777" w:rsidR="00FB5A97" w:rsidRDefault="00000000">
            <w:pPr>
              <w:spacing w:line="260" w:lineRule="auto"/>
            </w:pPr>
            <w:r>
              <w:rPr>
                <w:sz w:val="20"/>
                <w:szCs w:val="20"/>
              </w:rPr>
              <w:t>Reliability</w:t>
            </w:r>
          </w:p>
        </w:tc>
        <w:tc>
          <w:tcPr>
            <w:tcW w:w="6946" w:type="dxa"/>
            <w:tcBorders>
              <w:top w:val="single" w:sz="4" w:space="0" w:color="D0D7DE"/>
              <w:left w:val="single" w:sz="4" w:space="0" w:color="D0D7DE"/>
              <w:bottom w:val="single" w:sz="4" w:space="0" w:color="D0D7DE"/>
              <w:right w:val="single" w:sz="4" w:space="0" w:color="D0D7DE"/>
            </w:tcBorders>
            <w:tcMar>
              <w:top w:w="80" w:type="dxa"/>
              <w:left w:w="120" w:type="dxa"/>
              <w:bottom w:w="80" w:type="dxa"/>
              <w:right w:w="120" w:type="dxa"/>
            </w:tcMar>
          </w:tcPr>
          <w:p w14:paraId="52838F4F" w14:textId="77777777" w:rsidR="00FB5A97" w:rsidRDefault="00000000">
            <w:pPr>
              <w:spacing w:line="260" w:lineRule="auto"/>
            </w:pPr>
            <w:r>
              <w:rPr>
                <w:sz w:val="20"/>
                <w:szCs w:val="20"/>
              </w:rPr>
              <w:t>Läuft es stabil und erholt sich von Fehlern?</w:t>
            </w:r>
          </w:p>
        </w:tc>
      </w:tr>
      <w:tr w:rsidR="00FB5A97" w14:paraId="7D250F31" w14:textId="77777777" w:rsidTr="00860920">
        <w:tblPrEx>
          <w:tblCellMar>
            <w:top w:w="0" w:type="dxa"/>
            <w:bottom w:w="0" w:type="dxa"/>
          </w:tblCellMar>
        </w:tblPrEx>
        <w:tc>
          <w:tcPr>
            <w:tcW w:w="3397" w:type="dxa"/>
            <w:tcBorders>
              <w:top w:val="single" w:sz="4" w:space="0" w:color="D0D7DE"/>
              <w:left w:val="single" w:sz="4" w:space="0" w:color="D0D7DE"/>
              <w:bottom w:val="single" w:sz="4" w:space="0" w:color="D0D7DE"/>
              <w:right w:val="single" w:sz="4" w:space="0" w:color="D0D7DE"/>
            </w:tcBorders>
            <w:tcMar>
              <w:top w:w="80" w:type="dxa"/>
              <w:left w:w="120" w:type="dxa"/>
              <w:bottom w:w="80" w:type="dxa"/>
              <w:right w:w="120" w:type="dxa"/>
            </w:tcMar>
          </w:tcPr>
          <w:p w14:paraId="3BBDECC6" w14:textId="77777777" w:rsidR="00FB5A97" w:rsidRDefault="00000000">
            <w:pPr>
              <w:spacing w:line="260" w:lineRule="auto"/>
            </w:pPr>
            <w:r>
              <w:rPr>
                <w:sz w:val="20"/>
                <w:szCs w:val="20"/>
              </w:rPr>
              <w:t>Security</w:t>
            </w:r>
          </w:p>
        </w:tc>
        <w:tc>
          <w:tcPr>
            <w:tcW w:w="6946" w:type="dxa"/>
            <w:tcBorders>
              <w:top w:val="single" w:sz="4" w:space="0" w:color="D0D7DE"/>
              <w:left w:val="single" w:sz="4" w:space="0" w:color="D0D7DE"/>
              <w:bottom w:val="single" w:sz="4" w:space="0" w:color="D0D7DE"/>
              <w:right w:val="single" w:sz="4" w:space="0" w:color="D0D7DE"/>
            </w:tcBorders>
            <w:tcMar>
              <w:top w:w="80" w:type="dxa"/>
              <w:left w:w="120" w:type="dxa"/>
              <w:bottom w:w="80" w:type="dxa"/>
              <w:right w:w="120" w:type="dxa"/>
            </w:tcMar>
          </w:tcPr>
          <w:p w14:paraId="003144B2" w14:textId="77777777" w:rsidR="00FB5A97" w:rsidRDefault="00000000">
            <w:pPr>
              <w:spacing w:line="260" w:lineRule="auto"/>
            </w:pPr>
            <w:r>
              <w:rPr>
                <w:sz w:val="20"/>
                <w:szCs w:val="20"/>
              </w:rPr>
              <w:t>Sind Daten und Zugänge geschützt (Vertraulichkeit, Integrität)?</w:t>
            </w:r>
          </w:p>
        </w:tc>
      </w:tr>
      <w:tr w:rsidR="00FB5A97" w14:paraId="31C9FA17" w14:textId="77777777" w:rsidTr="00860920">
        <w:tblPrEx>
          <w:tblCellMar>
            <w:top w:w="0" w:type="dxa"/>
            <w:bottom w:w="0" w:type="dxa"/>
          </w:tblCellMar>
        </w:tblPrEx>
        <w:tc>
          <w:tcPr>
            <w:tcW w:w="3397" w:type="dxa"/>
            <w:tcBorders>
              <w:top w:val="single" w:sz="4" w:space="0" w:color="D0D7DE"/>
              <w:left w:val="single" w:sz="4" w:space="0" w:color="D0D7DE"/>
              <w:bottom w:val="single" w:sz="4" w:space="0" w:color="D0D7DE"/>
              <w:right w:val="single" w:sz="4" w:space="0" w:color="D0D7DE"/>
            </w:tcBorders>
            <w:tcMar>
              <w:top w:w="80" w:type="dxa"/>
              <w:left w:w="120" w:type="dxa"/>
              <w:bottom w:w="80" w:type="dxa"/>
              <w:right w:w="120" w:type="dxa"/>
            </w:tcMar>
          </w:tcPr>
          <w:p w14:paraId="11C4C34A" w14:textId="77777777" w:rsidR="00FB5A97" w:rsidRDefault="00000000">
            <w:pPr>
              <w:spacing w:line="260" w:lineRule="auto"/>
            </w:pPr>
            <w:r>
              <w:rPr>
                <w:sz w:val="20"/>
                <w:szCs w:val="20"/>
              </w:rPr>
              <w:t>Safety (neu 2023)</w:t>
            </w:r>
          </w:p>
        </w:tc>
        <w:tc>
          <w:tcPr>
            <w:tcW w:w="6946" w:type="dxa"/>
            <w:tcBorders>
              <w:top w:val="single" w:sz="4" w:space="0" w:color="D0D7DE"/>
              <w:left w:val="single" w:sz="4" w:space="0" w:color="D0D7DE"/>
              <w:bottom w:val="single" w:sz="4" w:space="0" w:color="D0D7DE"/>
              <w:right w:val="single" w:sz="4" w:space="0" w:color="D0D7DE"/>
            </w:tcBorders>
            <w:tcMar>
              <w:top w:w="80" w:type="dxa"/>
              <w:left w:w="120" w:type="dxa"/>
              <w:bottom w:w="80" w:type="dxa"/>
              <w:right w:w="120" w:type="dxa"/>
            </w:tcMar>
          </w:tcPr>
          <w:p w14:paraId="4484B2BE" w14:textId="77777777" w:rsidR="00FB5A97" w:rsidRDefault="00000000">
            <w:pPr>
              <w:spacing w:line="260" w:lineRule="auto"/>
            </w:pPr>
            <w:r>
              <w:rPr>
                <w:sz w:val="20"/>
                <w:szCs w:val="20"/>
              </w:rPr>
              <w:t>Kann das System Menschen oder Umwelt gefährden — und ist das abgesichert?</w:t>
            </w:r>
          </w:p>
        </w:tc>
      </w:tr>
      <w:tr w:rsidR="00FB5A97" w14:paraId="68CB3C69" w14:textId="77777777" w:rsidTr="00860920">
        <w:tblPrEx>
          <w:tblCellMar>
            <w:top w:w="0" w:type="dxa"/>
            <w:bottom w:w="0" w:type="dxa"/>
          </w:tblCellMar>
        </w:tblPrEx>
        <w:tc>
          <w:tcPr>
            <w:tcW w:w="3397" w:type="dxa"/>
            <w:tcBorders>
              <w:top w:val="single" w:sz="4" w:space="0" w:color="D0D7DE"/>
              <w:left w:val="single" w:sz="4" w:space="0" w:color="D0D7DE"/>
              <w:bottom w:val="single" w:sz="4" w:space="0" w:color="D0D7DE"/>
              <w:right w:val="single" w:sz="4" w:space="0" w:color="D0D7DE"/>
            </w:tcBorders>
            <w:tcMar>
              <w:top w:w="80" w:type="dxa"/>
              <w:left w:w="120" w:type="dxa"/>
              <w:bottom w:w="80" w:type="dxa"/>
              <w:right w:w="120" w:type="dxa"/>
            </w:tcMar>
          </w:tcPr>
          <w:p w14:paraId="2C8C20BE" w14:textId="77777777" w:rsidR="00FB5A97" w:rsidRDefault="00000000">
            <w:pPr>
              <w:spacing w:line="260" w:lineRule="auto"/>
            </w:pPr>
            <w:r>
              <w:rPr>
                <w:sz w:val="20"/>
                <w:szCs w:val="20"/>
              </w:rPr>
              <w:t>Maintainability</w:t>
            </w:r>
          </w:p>
        </w:tc>
        <w:tc>
          <w:tcPr>
            <w:tcW w:w="6946" w:type="dxa"/>
            <w:tcBorders>
              <w:top w:val="single" w:sz="4" w:space="0" w:color="D0D7DE"/>
              <w:left w:val="single" w:sz="4" w:space="0" w:color="D0D7DE"/>
              <w:bottom w:val="single" w:sz="4" w:space="0" w:color="D0D7DE"/>
              <w:right w:val="single" w:sz="4" w:space="0" w:color="D0D7DE"/>
            </w:tcBorders>
            <w:tcMar>
              <w:top w:w="80" w:type="dxa"/>
              <w:left w:w="120" w:type="dxa"/>
              <w:bottom w:w="80" w:type="dxa"/>
              <w:right w:w="120" w:type="dxa"/>
            </w:tcMar>
          </w:tcPr>
          <w:p w14:paraId="16D0F171" w14:textId="77777777" w:rsidR="00FB5A97" w:rsidRDefault="00000000">
            <w:pPr>
              <w:spacing w:line="260" w:lineRule="auto"/>
            </w:pPr>
            <w:r>
              <w:rPr>
                <w:sz w:val="20"/>
                <w:szCs w:val="20"/>
              </w:rPr>
              <w:t>Lässt es sich gut verstehen, ändern und testen?</w:t>
            </w:r>
          </w:p>
        </w:tc>
      </w:tr>
      <w:tr w:rsidR="00FB5A97" w14:paraId="56D1841D" w14:textId="77777777" w:rsidTr="00860920">
        <w:tblPrEx>
          <w:tblCellMar>
            <w:top w:w="0" w:type="dxa"/>
            <w:bottom w:w="0" w:type="dxa"/>
          </w:tblCellMar>
        </w:tblPrEx>
        <w:tc>
          <w:tcPr>
            <w:tcW w:w="3397" w:type="dxa"/>
            <w:tcBorders>
              <w:top w:val="single" w:sz="4" w:space="0" w:color="D0D7DE"/>
              <w:left w:val="single" w:sz="4" w:space="0" w:color="D0D7DE"/>
              <w:bottom w:val="single" w:sz="4" w:space="0" w:color="D0D7DE"/>
              <w:right w:val="single" w:sz="4" w:space="0" w:color="D0D7DE"/>
            </w:tcBorders>
            <w:tcMar>
              <w:top w:w="80" w:type="dxa"/>
              <w:left w:w="120" w:type="dxa"/>
              <w:bottom w:w="80" w:type="dxa"/>
              <w:right w:w="120" w:type="dxa"/>
            </w:tcMar>
          </w:tcPr>
          <w:p w14:paraId="57D98978" w14:textId="77777777" w:rsidR="00FB5A97" w:rsidRDefault="00000000">
            <w:pPr>
              <w:spacing w:line="260" w:lineRule="auto"/>
            </w:pPr>
            <w:r>
              <w:rPr>
                <w:sz w:val="20"/>
                <w:szCs w:val="20"/>
              </w:rPr>
              <w:t>Flexibility (früher: Portability)</w:t>
            </w:r>
          </w:p>
        </w:tc>
        <w:tc>
          <w:tcPr>
            <w:tcW w:w="6946" w:type="dxa"/>
            <w:tcBorders>
              <w:top w:val="single" w:sz="4" w:space="0" w:color="D0D7DE"/>
              <w:left w:val="single" w:sz="4" w:space="0" w:color="D0D7DE"/>
              <w:bottom w:val="single" w:sz="4" w:space="0" w:color="D0D7DE"/>
              <w:right w:val="single" w:sz="4" w:space="0" w:color="D0D7DE"/>
            </w:tcBorders>
            <w:tcMar>
              <w:top w:w="80" w:type="dxa"/>
              <w:left w:w="120" w:type="dxa"/>
              <w:bottom w:w="80" w:type="dxa"/>
              <w:right w:w="120" w:type="dxa"/>
            </w:tcMar>
          </w:tcPr>
          <w:p w14:paraId="4F7BAE10" w14:textId="77777777" w:rsidR="00FB5A97" w:rsidRDefault="00000000">
            <w:pPr>
              <w:spacing w:line="260" w:lineRule="auto"/>
            </w:pPr>
            <w:r>
              <w:rPr>
                <w:sz w:val="20"/>
                <w:szCs w:val="20"/>
              </w:rPr>
              <w:t>Lässt es sich an neue Umgebungen und Anforderungen anpassen?</w:t>
            </w:r>
          </w:p>
        </w:tc>
      </w:tr>
    </w:tbl>
    <w:p w14:paraId="3EC62061" w14:textId="77777777" w:rsidR="00FB5A97" w:rsidRDefault="00FB5A97">
      <w:pPr>
        <w:spacing w:after="120"/>
      </w:pPr>
    </w:p>
    <w:p w14:paraId="51D50CE4" w14:textId="77777777" w:rsidR="00FB5A97" w:rsidRDefault="00000000">
      <w:pPr>
        <w:pStyle w:val="Heading2"/>
        <w:spacing w:before="280" w:after="160"/>
      </w:pPr>
      <w:r>
        <w:rPr>
          <w:b/>
          <w:bCs/>
          <w:color w:val="1F2328"/>
        </w:rPr>
        <w:t>KI-spezifische Qualität — zusätzlich zur Norm</w:t>
      </w:r>
    </w:p>
    <w:p w14:paraId="755C76FE" w14:textId="77777777" w:rsidR="00FB5A97" w:rsidRDefault="00000000">
      <w:pPr>
        <w:pStyle w:val="ListParagraph"/>
        <w:numPr>
          <w:ilvl w:val="0"/>
          <w:numId w:val="2"/>
        </w:numPr>
        <w:spacing w:after="80" w:line="280" w:lineRule="auto"/>
      </w:pPr>
      <w:r>
        <w:rPr>
          <w:b/>
          <w:bCs/>
        </w:rPr>
        <w:t xml:space="preserve">Fairness: </w:t>
      </w:r>
      <w:r>
        <w:t>Behandelt das Modell alle Gruppen gleich gut? (Bei MNIST greifbar: Wird die 1 genauso zuverlässig erkannt wie die 8? Erkennt es europäische und amerikanische Schreibweisen der 7?)</w:t>
      </w:r>
    </w:p>
    <w:p w14:paraId="774DEB40" w14:textId="77777777" w:rsidR="00FB5A97" w:rsidRDefault="00000000">
      <w:pPr>
        <w:pStyle w:val="ListParagraph"/>
        <w:numPr>
          <w:ilvl w:val="0"/>
          <w:numId w:val="2"/>
        </w:numPr>
        <w:spacing w:after="80" w:line="280" w:lineRule="auto"/>
      </w:pPr>
      <w:r>
        <w:rPr>
          <w:b/>
          <w:bCs/>
        </w:rPr>
        <w:t xml:space="preserve">Erklärbarkeit: </w:t>
      </w:r>
      <w:r>
        <w:t>Können wir sagen, warum das Modell so entschieden hat?</w:t>
      </w:r>
    </w:p>
    <w:p w14:paraId="0346F58F" w14:textId="77777777" w:rsidR="00FB5A97" w:rsidRDefault="00000000">
      <w:pPr>
        <w:pStyle w:val="ListParagraph"/>
        <w:numPr>
          <w:ilvl w:val="0"/>
          <w:numId w:val="2"/>
        </w:numPr>
        <w:spacing w:after="80" w:line="280" w:lineRule="auto"/>
      </w:pPr>
      <w:r>
        <w:rPr>
          <w:b/>
          <w:bCs/>
        </w:rPr>
        <w:t xml:space="preserve">Robustheit: </w:t>
      </w:r>
      <w:r>
        <w:t>Was passiert bei verrauschten, gedrehten oder absichtlich manipulierten Eingaben?</w:t>
      </w:r>
    </w:p>
    <w:p w14:paraId="54471370" w14:textId="77777777" w:rsidR="00FB5A97" w:rsidRDefault="00000000">
      <w:pPr>
        <w:pStyle w:val="ListParagraph"/>
        <w:numPr>
          <w:ilvl w:val="0"/>
          <w:numId w:val="2"/>
        </w:numPr>
        <w:spacing w:after="80" w:line="280" w:lineRule="auto"/>
      </w:pPr>
      <w:r>
        <w:rPr>
          <w:b/>
          <w:bCs/>
        </w:rPr>
        <w:t xml:space="preserve">Unsicherheit: </w:t>
      </w:r>
      <w:r>
        <w:t>Sagt das Modell auch, wie sicher es sich ist — und ist diese Angabe ehrlich?</w:t>
      </w:r>
    </w:p>
    <w:p w14:paraId="45C19B23" w14:textId="77777777" w:rsidR="00FB5A97" w:rsidRDefault="00000000">
      <w:pPr>
        <w:spacing w:after="160" w:line="300" w:lineRule="auto"/>
      </w:pPr>
      <w:r>
        <w:rPr>
          <w:b/>
          <w:bCs/>
        </w:rPr>
        <w:t xml:space="preserve">Begriffshygiene: </w:t>
      </w:r>
      <w:r>
        <w:t>Die Konfusionsmatrix ist keine Metrik, sondern eine Tabelle, aus der man Metriken ableitet — etwa Genauigkeit, Precision und Recall. Im alten Skript stand sie unter „Metriken“; die Unterscheidung lohnt sich im Unterricht.</w:t>
      </w:r>
    </w:p>
    <w:tbl>
      <w:tblPr>
        <w:tblW w:w="10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318"/>
      </w:tblGrid>
      <w:tr w:rsidR="00FB5A97" w14:paraId="1834C8E1" w14:textId="77777777" w:rsidTr="00860920">
        <w:tblPrEx>
          <w:tblCellMar>
            <w:top w:w="0" w:type="dxa"/>
            <w:bottom w:w="0" w:type="dxa"/>
          </w:tblCellMar>
        </w:tblPrEx>
        <w:tc>
          <w:tcPr>
            <w:tcW w:w="10318" w:type="dxa"/>
            <w:tcBorders>
              <w:top w:val="single" w:sz="4" w:space="0" w:color="9A6700"/>
              <w:left w:val="single" w:sz="24" w:space="0" w:color="9A6700"/>
              <w:bottom w:val="single" w:sz="4" w:space="0" w:color="9A6700"/>
              <w:right w:val="single" w:sz="4" w:space="0" w:color="9A6700"/>
            </w:tcBorders>
            <w:shd w:val="clear" w:color="auto" w:fill="FFF8C5"/>
            <w:tcMar>
              <w:top w:w="120" w:type="dxa"/>
              <w:left w:w="200" w:type="dxa"/>
              <w:bottom w:w="120" w:type="dxa"/>
              <w:right w:w="200" w:type="dxa"/>
            </w:tcMar>
          </w:tcPr>
          <w:p w14:paraId="2F696A54" w14:textId="77777777" w:rsidR="00FB5A97" w:rsidRDefault="00000000">
            <w:pPr>
              <w:spacing w:after="100"/>
            </w:pPr>
            <w:r>
              <w:rPr>
                <w:b/>
                <w:bCs/>
                <w:color w:val="9A6700"/>
                <w:sz w:val="20"/>
                <w:szCs w:val="20"/>
              </w:rPr>
              <w:t>TEILWEISE MIT SDD ABBILDBAR — Qualität in der Spec</w:t>
            </w:r>
          </w:p>
          <w:p w14:paraId="7A20DF78" w14:textId="77777777" w:rsidR="00FB5A97" w:rsidRDefault="00000000">
            <w:pPr>
              <w:spacing w:after="80" w:line="280" w:lineRule="auto"/>
            </w:pPr>
            <w:r>
              <w:t>Grüner Anteil: Jede Qualitätsanforderung mit Zahl und Messverfahren — „Trefferquote ≥ 95 % auf dem MNIST-Testdatensatz“, „Antwort in unter 2 Sekunden“ — ist eine vollwertige, prüfbare Spec-Zusage.</w:t>
            </w:r>
          </w:p>
          <w:p w14:paraId="5A29FF52" w14:textId="77777777" w:rsidR="00FB5A97" w:rsidRDefault="00000000">
            <w:pPr>
              <w:spacing w:after="80" w:line="280" w:lineRule="auto"/>
            </w:pPr>
            <w:r>
              <w:t>Roter Anteil: Die Prüfung von Fairness und Robustheit ist Statistik über viele Fälle, keine Struktur-Prüfung. Die Spec kann die Messlatte festlegen, aber nicht garantieren, dass das Modell sie reißt oder schafft — das zeigt erst das Experiment.</w:t>
            </w:r>
          </w:p>
        </w:tc>
      </w:tr>
    </w:tbl>
    <w:p w14:paraId="5DC1DACE" w14:textId="77777777" w:rsidR="00860920" w:rsidRDefault="00860920">
      <w:pPr>
        <w:pStyle w:val="Heading1"/>
        <w:spacing w:before="360" w:after="200"/>
        <w:rPr>
          <w:b/>
          <w:bCs/>
          <w:color w:val="0969DA"/>
        </w:rPr>
      </w:pPr>
    </w:p>
    <w:p w14:paraId="5AC92623" w14:textId="77777777" w:rsidR="00860920" w:rsidRDefault="00860920">
      <w:pPr>
        <w:rPr>
          <w:b/>
          <w:bCs/>
          <w:color w:val="0969DA"/>
          <w:sz w:val="32"/>
          <w:szCs w:val="32"/>
        </w:rPr>
      </w:pPr>
      <w:r>
        <w:rPr>
          <w:b/>
          <w:bCs/>
          <w:color w:val="0969DA"/>
        </w:rPr>
        <w:br w:type="page"/>
      </w:r>
    </w:p>
    <w:p w14:paraId="3C0B1C48" w14:textId="70F3F9F5" w:rsidR="00FB5A97" w:rsidRDefault="00000000">
      <w:pPr>
        <w:pStyle w:val="Heading1"/>
        <w:spacing w:before="360" w:after="200"/>
      </w:pPr>
      <w:bookmarkStart w:id="7" w:name="_Toc235032265"/>
      <w:r>
        <w:rPr>
          <w:b/>
          <w:bCs/>
          <w:color w:val="0969DA"/>
        </w:rPr>
        <w:lastRenderedPageBreak/>
        <w:t>8. Testen</w:t>
      </w:r>
      <w:bookmarkEnd w:id="7"/>
    </w:p>
    <w:p w14:paraId="1148C702" w14:textId="77777777" w:rsidR="00FB5A97" w:rsidRDefault="00000000">
      <w:pPr>
        <w:spacing w:after="160" w:line="300" w:lineRule="auto"/>
      </w:pPr>
      <w:r>
        <w:rPr>
          <w:b/>
          <w:bCs/>
        </w:rPr>
        <w:t xml:space="preserve">Denkweise: </w:t>
      </w:r>
      <w:r>
        <w:t>systematisches Misstrauen. Nicht nur den Schönwetter-Fall prüfen („Happy Path“), sondern gezielt Ränder und Ausnahmen: leere Eingaben, riesige Bilder, Buchstaben statt Ziffern.</w:t>
      </w:r>
    </w:p>
    <w:p w14:paraId="30074AD4" w14:textId="77777777" w:rsidR="00FB5A97" w:rsidRDefault="00000000">
      <w:pPr>
        <w:pStyle w:val="Heading3"/>
        <w:spacing w:before="220" w:after="120"/>
      </w:pPr>
      <w:r>
        <w:rPr>
          <w:b/>
          <w:bCs/>
          <w:color w:val="57606A"/>
          <w:sz w:val="23"/>
          <w:szCs w:val="23"/>
        </w:rPr>
        <w:t>Teststufen — von klein nach groß</w:t>
      </w:r>
    </w:p>
    <w:p w14:paraId="22CE7C36" w14:textId="77777777" w:rsidR="00FB5A97" w:rsidRDefault="00000000">
      <w:pPr>
        <w:pStyle w:val="ListParagraph"/>
        <w:numPr>
          <w:ilvl w:val="0"/>
          <w:numId w:val="2"/>
        </w:numPr>
        <w:spacing w:after="80" w:line="280" w:lineRule="auto"/>
      </w:pPr>
      <w:r>
        <w:rPr>
          <w:b/>
          <w:bCs/>
        </w:rPr>
        <w:t xml:space="preserve">Unit-Test: </w:t>
      </w:r>
      <w:r>
        <w:t>ein einzelner Baustein, z. B. die Vorhersagefunktion allein.</w:t>
      </w:r>
    </w:p>
    <w:p w14:paraId="667FEB3F" w14:textId="77777777" w:rsidR="00FB5A97" w:rsidRDefault="00000000">
      <w:pPr>
        <w:pStyle w:val="ListParagraph"/>
        <w:numPr>
          <w:ilvl w:val="0"/>
          <w:numId w:val="2"/>
        </w:numPr>
        <w:spacing w:after="80" w:line="280" w:lineRule="auto"/>
      </w:pPr>
      <w:r>
        <w:rPr>
          <w:b/>
          <w:bCs/>
        </w:rPr>
        <w:t xml:space="preserve">Integrationstest: </w:t>
      </w:r>
      <w:r>
        <w:t>spielen die Bausteine zusammen? (Oberfläche ruft Vorhersage korrekt auf?)</w:t>
      </w:r>
    </w:p>
    <w:p w14:paraId="5470C29A" w14:textId="77777777" w:rsidR="00FB5A97" w:rsidRDefault="00000000">
      <w:pPr>
        <w:pStyle w:val="ListParagraph"/>
        <w:numPr>
          <w:ilvl w:val="0"/>
          <w:numId w:val="2"/>
        </w:numPr>
        <w:spacing w:after="80" w:line="280" w:lineRule="auto"/>
      </w:pPr>
      <w:r>
        <w:rPr>
          <w:b/>
          <w:bCs/>
        </w:rPr>
        <w:t xml:space="preserve">Systemtest: </w:t>
      </w:r>
      <w:r>
        <w:t>die ganze App aus Nutzersicht, im Browser.</w:t>
      </w:r>
    </w:p>
    <w:p w14:paraId="04E66B4F" w14:textId="77777777" w:rsidR="00FB5A97" w:rsidRDefault="00000000">
      <w:pPr>
        <w:pStyle w:val="ListParagraph"/>
        <w:numPr>
          <w:ilvl w:val="0"/>
          <w:numId w:val="2"/>
        </w:numPr>
        <w:spacing w:after="80" w:line="280" w:lineRule="auto"/>
      </w:pPr>
      <w:r>
        <w:rPr>
          <w:b/>
          <w:bCs/>
        </w:rPr>
        <w:t xml:space="preserve">Abnahmetest: </w:t>
      </w:r>
      <w:r>
        <w:t>erfüllt die App die Akzeptanzkriterien aus der Spezifikation?</w:t>
      </w:r>
    </w:p>
    <w:p w14:paraId="16AF759E" w14:textId="77777777" w:rsidR="00FB5A97" w:rsidRDefault="00000000">
      <w:pPr>
        <w:pStyle w:val="Heading3"/>
        <w:spacing w:before="220" w:after="120"/>
      </w:pPr>
      <w:r>
        <w:rPr>
          <w:b/>
          <w:bCs/>
          <w:color w:val="57606A"/>
          <w:sz w:val="23"/>
          <w:szCs w:val="23"/>
        </w:rPr>
        <w:t>Black-Box und White-Box</w:t>
      </w:r>
    </w:p>
    <w:p w14:paraId="643FDF8D" w14:textId="77777777" w:rsidR="00FB5A97" w:rsidRDefault="00000000">
      <w:pPr>
        <w:spacing w:after="160" w:line="300" w:lineRule="auto"/>
      </w:pPr>
      <w:r>
        <w:t>Black-Box: Man kennt nur Eingabe und Ausgabe und prüft von außen — wie ein Getränkeautomat: Geld rein, Getränk raus, Innenleben egal. White-Box: Man schaut in den Code und prüft gezielt die inneren Wege — wie ein Techniker, der den Automaten öffnet.</w:t>
      </w:r>
    </w:p>
    <w:p w14:paraId="0170040F" w14:textId="77777777" w:rsidR="00FB5A97" w:rsidRDefault="00000000">
      <w:pPr>
        <w:pStyle w:val="Heading3"/>
        <w:spacing w:before="220" w:after="120"/>
      </w:pPr>
      <w:r>
        <w:rPr>
          <w:b/>
          <w:bCs/>
          <w:color w:val="57606A"/>
          <w:sz w:val="23"/>
          <w:szCs w:val="23"/>
        </w:rPr>
        <w:t>Besonderheiten beim Testen von KI</w:t>
      </w:r>
    </w:p>
    <w:p w14:paraId="41587323" w14:textId="77777777" w:rsidR="00FB5A97" w:rsidRDefault="00000000">
      <w:pPr>
        <w:spacing w:after="160" w:line="300" w:lineRule="auto"/>
      </w:pPr>
      <w:r>
        <w:t xml:space="preserve">Bei klassischer Software gibt es zu jeder Eingabe ein festes Soll-Ergebnis. Beim Modell nicht: Es gibt kein „richtig“ für jede denkbare Krakelschrift. Deshalb testet man KI </w:t>
      </w:r>
      <w:r>
        <w:rPr>
          <w:b/>
          <w:bCs/>
        </w:rPr>
        <w:t>statistisch</w:t>
      </w:r>
      <w:r>
        <w:t xml:space="preserve"> (Güte über einen ganzen Testdatensatz) und mit zwei besonderen Tricks:</w:t>
      </w:r>
    </w:p>
    <w:p w14:paraId="7945EEB0" w14:textId="77777777" w:rsidR="00FB5A97" w:rsidRDefault="00000000">
      <w:pPr>
        <w:pStyle w:val="ListParagraph"/>
        <w:numPr>
          <w:ilvl w:val="0"/>
          <w:numId w:val="2"/>
        </w:numPr>
        <w:spacing w:after="80" w:line="280" w:lineRule="auto"/>
      </w:pPr>
      <w:r>
        <w:rPr>
          <w:b/>
          <w:bCs/>
        </w:rPr>
        <w:t xml:space="preserve">Adversarial Testing: </w:t>
      </w:r>
      <w:r>
        <w:t>absichtlich fiese Eingaben bauen (Rauschen, Verzerrung), um Schwächen zu finden — der Crashtest fürs Modell.</w:t>
      </w:r>
    </w:p>
    <w:p w14:paraId="0AE2CD9A" w14:textId="77777777" w:rsidR="00FB5A97" w:rsidRDefault="00000000">
      <w:pPr>
        <w:pStyle w:val="ListParagraph"/>
        <w:numPr>
          <w:ilvl w:val="0"/>
          <w:numId w:val="2"/>
        </w:numPr>
        <w:spacing w:after="80" w:line="280" w:lineRule="auto"/>
      </w:pPr>
      <w:r>
        <w:rPr>
          <w:b/>
          <w:bCs/>
        </w:rPr>
        <w:t xml:space="preserve">Metamorphic Testing: </w:t>
      </w:r>
      <w:r>
        <w:t>Man kennt das richtige Ergebnis nicht, aber man kennt Beziehungen: Ein leicht verschobenes Bild derselben 7 sollte immer noch als 7 erkannt werden. Ändert sich die Antwort, stimmt etwas nicht.</w:t>
      </w:r>
    </w:p>
    <w:tbl>
      <w:tblPr>
        <w:tblW w:w="10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318"/>
      </w:tblGrid>
      <w:tr w:rsidR="00FB5A97" w14:paraId="69DE3D14" w14:textId="77777777" w:rsidTr="00860920">
        <w:tblPrEx>
          <w:tblCellMar>
            <w:top w:w="0" w:type="dxa"/>
            <w:bottom w:w="0" w:type="dxa"/>
          </w:tblCellMar>
        </w:tblPrEx>
        <w:tc>
          <w:tcPr>
            <w:tcW w:w="10318" w:type="dxa"/>
            <w:tcBorders>
              <w:top w:val="single" w:sz="4" w:space="0" w:color="1A7F37"/>
              <w:left w:val="single" w:sz="24" w:space="0" w:color="1A7F37"/>
              <w:bottom w:val="single" w:sz="4" w:space="0" w:color="1A7F37"/>
              <w:right w:val="single" w:sz="4" w:space="0" w:color="1A7F37"/>
            </w:tcBorders>
            <w:shd w:val="clear" w:color="auto" w:fill="DAFBE1"/>
            <w:tcMar>
              <w:top w:w="120" w:type="dxa"/>
              <w:left w:w="200" w:type="dxa"/>
              <w:bottom w:w="120" w:type="dxa"/>
              <w:right w:w="200" w:type="dxa"/>
            </w:tcMar>
          </w:tcPr>
          <w:p w14:paraId="39F64392" w14:textId="77777777" w:rsidR="00FB5A97" w:rsidRDefault="00000000">
            <w:pPr>
              <w:spacing w:after="100"/>
            </w:pPr>
            <w:r>
              <w:rPr>
                <w:b/>
                <w:bCs/>
                <w:color w:val="1A7F37"/>
                <w:sz w:val="20"/>
                <w:szCs w:val="20"/>
              </w:rPr>
              <w:t>MIT SDD ABBILDBAR — TDD als Brücke zu SDD</w:t>
            </w:r>
          </w:p>
          <w:p w14:paraId="378AFB7A" w14:textId="77777777" w:rsidR="00FB5A97" w:rsidRDefault="00000000">
            <w:pPr>
              <w:spacing w:after="80" w:line="280" w:lineRule="auto"/>
            </w:pPr>
            <w:r>
              <w:t>Testgetriebene Entwicklung (TDD) heißt: erst den Test schreiben, dann den Code, der ihn besteht. Der Test ist damit eine ausführbare Mini-Spezifikation. SDD verallgemeinert das: Die gesamte Spezifikation — Struktur, Verhalten, Messlatten — entsteht vor dem Code. Alles Prüfbare aus der Spec wird zu Testfällen; Block 6 ist dann nur noch das Einlösen dieser Zusagen.</w:t>
            </w:r>
          </w:p>
        </w:tc>
      </w:tr>
    </w:tbl>
    <w:p w14:paraId="0DDA063B" w14:textId="77777777" w:rsidR="00FB5A97" w:rsidRDefault="00FB5A97">
      <w:pPr>
        <w:spacing w:after="120"/>
      </w:pPr>
    </w:p>
    <w:tbl>
      <w:tblPr>
        <w:tblW w:w="10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318"/>
      </w:tblGrid>
      <w:tr w:rsidR="00FB5A97" w14:paraId="22BA9949" w14:textId="77777777" w:rsidTr="00860920">
        <w:tblPrEx>
          <w:tblCellMar>
            <w:top w:w="0" w:type="dxa"/>
            <w:bottom w:w="0" w:type="dxa"/>
          </w:tblCellMar>
        </w:tblPrEx>
        <w:tc>
          <w:tcPr>
            <w:tcW w:w="10318" w:type="dxa"/>
            <w:tcBorders>
              <w:top w:val="single" w:sz="4" w:space="0" w:color="CF222E"/>
              <w:left w:val="single" w:sz="24" w:space="0" w:color="CF222E"/>
              <w:bottom w:val="single" w:sz="4" w:space="0" w:color="CF222E"/>
              <w:right w:val="single" w:sz="4" w:space="0" w:color="CF222E"/>
            </w:tcBorders>
            <w:shd w:val="clear" w:color="auto" w:fill="FFEBE9"/>
            <w:tcMar>
              <w:top w:w="120" w:type="dxa"/>
              <w:left w:w="200" w:type="dxa"/>
              <w:bottom w:w="120" w:type="dxa"/>
              <w:right w:w="200" w:type="dxa"/>
            </w:tcMar>
          </w:tcPr>
          <w:p w14:paraId="002DB05F" w14:textId="77777777" w:rsidR="00FB5A97" w:rsidRDefault="00000000">
            <w:pPr>
              <w:spacing w:after="100"/>
            </w:pPr>
            <w:r>
              <w:rPr>
                <w:b/>
                <w:bCs/>
                <w:color w:val="CF222E"/>
                <w:sz w:val="20"/>
                <w:szCs w:val="20"/>
              </w:rPr>
              <w:t>NICHT MIT SDD ABBILDBAR</w:t>
            </w:r>
          </w:p>
          <w:p w14:paraId="73D3E30F" w14:textId="77777777" w:rsidR="00FB5A97" w:rsidRDefault="00000000">
            <w:pPr>
              <w:spacing w:after="80" w:line="280" w:lineRule="auto"/>
            </w:pPr>
            <w:r>
              <w:t>Nicht abbildbar: die Suche nach guten Testdaten für Adversarial-Fälle und die Interpretation statistischer Ergebnisse („Sind 94,7 % gut genug, wenn wir 95 % versprochen haben?“). Das ist Urteilskraft, keine Spezifikation.</w:t>
            </w:r>
          </w:p>
        </w:tc>
      </w:tr>
    </w:tbl>
    <w:p w14:paraId="3B7F743D" w14:textId="77777777" w:rsidR="00860920" w:rsidRDefault="00860920">
      <w:pPr>
        <w:pStyle w:val="Heading1"/>
        <w:spacing w:before="360" w:after="200"/>
        <w:rPr>
          <w:b/>
          <w:bCs/>
          <w:color w:val="0969DA"/>
        </w:rPr>
      </w:pPr>
    </w:p>
    <w:p w14:paraId="0FEA5D65" w14:textId="77777777" w:rsidR="00860920" w:rsidRDefault="00860920">
      <w:pPr>
        <w:rPr>
          <w:b/>
          <w:bCs/>
          <w:color w:val="0969DA"/>
          <w:sz w:val="32"/>
          <w:szCs w:val="32"/>
        </w:rPr>
      </w:pPr>
      <w:r>
        <w:rPr>
          <w:b/>
          <w:bCs/>
          <w:color w:val="0969DA"/>
        </w:rPr>
        <w:br w:type="page"/>
      </w:r>
    </w:p>
    <w:p w14:paraId="6B973758" w14:textId="239B17BC" w:rsidR="00FB5A97" w:rsidRDefault="00000000">
      <w:pPr>
        <w:pStyle w:val="Heading1"/>
        <w:spacing w:before="360" w:after="200"/>
      </w:pPr>
      <w:bookmarkStart w:id="8" w:name="_Toc235032266"/>
      <w:r>
        <w:rPr>
          <w:b/>
          <w:bCs/>
          <w:color w:val="0969DA"/>
        </w:rPr>
        <w:lastRenderedPageBreak/>
        <w:t>9. Deployment &amp; Wartung mit Gradio</w:t>
      </w:r>
      <w:bookmarkEnd w:id="8"/>
    </w:p>
    <w:p w14:paraId="23332328" w14:textId="77777777" w:rsidR="00FB5A97" w:rsidRDefault="00000000">
      <w:pPr>
        <w:pStyle w:val="Heading3"/>
        <w:spacing w:before="220" w:after="120"/>
      </w:pPr>
      <w:r>
        <w:rPr>
          <w:b/>
          <w:bCs/>
          <w:color w:val="57606A"/>
          <w:sz w:val="23"/>
          <w:szCs w:val="23"/>
        </w:rPr>
        <w:t>Drei Stufen der Bereitstellung</w:t>
      </w:r>
    </w:p>
    <w:p w14:paraId="7BD8767E" w14:textId="77777777" w:rsidR="00FB5A97" w:rsidRDefault="00000000">
      <w:pPr>
        <w:pStyle w:val="ListParagraph"/>
        <w:numPr>
          <w:ilvl w:val="0"/>
          <w:numId w:val="2"/>
        </w:numPr>
        <w:spacing w:after="80" w:line="280" w:lineRule="auto"/>
      </w:pPr>
      <w:r>
        <w:rPr>
          <w:b/>
          <w:bCs/>
        </w:rPr>
        <w:t xml:space="preserve">Lokal: </w:t>
      </w:r>
      <w:r>
        <w:t>demo.launch() — die App läuft auf dem eigenen Rechner, erreichbar im Browser unter localhost.</w:t>
      </w:r>
    </w:p>
    <w:p w14:paraId="3A46AC1F" w14:textId="77777777" w:rsidR="00FB5A97" w:rsidRDefault="00000000">
      <w:pPr>
        <w:pStyle w:val="ListParagraph"/>
        <w:numPr>
          <w:ilvl w:val="0"/>
          <w:numId w:val="2"/>
        </w:numPr>
        <w:spacing w:after="80" w:line="280" w:lineRule="auto"/>
      </w:pPr>
      <w:r>
        <w:rPr>
          <w:b/>
          <w:bCs/>
        </w:rPr>
        <w:t xml:space="preserve">Geteilt: </w:t>
      </w:r>
      <w:r>
        <w:t>demo.launch(share=True) — Gradio erzeugt einen öffentlichen Link, der 72 Stunden gültig ist. Perfekt für die Kurs-Situation: Link in den Chat, alle testen gegenseitig. Wichtig zu besprechen: Der eigene Rechner ist dabei der Server — Klappe zu, App weg.</w:t>
      </w:r>
    </w:p>
    <w:p w14:paraId="4445EDC3" w14:textId="77777777" w:rsidR="00FB5A97" w:rsidRDefault="00000000">
      <w:pPr>
        <w:pStyle w:val="ListParagraph"/>
        <w:numPr>
          <w:ilvl w:val="0"/>
          <w:numId w:val="2"/>
        </w:numPr>
        <w:spacing w:after="80" w:line="280" w:lineRule="auto"/>
      </w:pPr>
      <w:r>
        <w:rPr>
          <w:b/>
          <w:bCs/>
        </w:rPr>
        <w:t xml:space="preserve">Dauerhaft: </w:t>
      </w:r>
      <w:r>
        <w:t>Hugging Face Spaces — die App liegt auf einem fremden Server und läuft auch, wenn der eigene Rechner aus ist. Optional als Zusatzaufgabe für schnelle Gruppen.</w:t>
      </w:r>
    </w:p>
    <w:p w14:paraId="49BF3D23" w14:textId="77777777" w:rsidR="00FB5A97" w:rsidRDefault="00000000">
      <w:pPr>
        <w:pStyle w:val="Heading3"/>
        <w:spacing w:before="220" w:after="120"/>
      </w:pPr>
      <w:r>
        <w:rPr>
          <w:b/>
          <w:bCs/>
          <w:color w:val="57606A"/>
          <w:sz w:val="23"/>
          <w:szCs w:val="23"/>
        </w:rPr>
        <w:t>Wartung: Was nach dem Go-Live passiert</w:t>
      </w:r>
    </w:p>
    <w:p w14:paraId="489945C0" w14:textId="77777777" w:rsidR="00FB5A97" w:rsidRDefault="00000000">
      <w:pPr>
        <w:spacing w:after="160" w:line="300" w:lineRule="auto"/>
      </w:pPr>
      <w:r>
        <w:rPr>
          <w:b/>
          <w:bCs/>
        </w:rPr>
        <w:t xml:space="preserve">Model Drift, einfach erklärt: </w:t>
      </w:r>
      <w:r>
        <w:t>Die Welt ändert sich, das Modell bleibt stehen. Wenn unsere App plötzlich von Menschen genutzt wird, die Ziffern anders schreiben als die Menschen im Trainingsdatensatz, sinkt die Trefferquote — ohne dass sich am Code irgendetwas geändert hat. Die Antwort darauf ist der Kreislauf aus Kapitel 2: beobachten, neue Daten sammeln, neu trainieren.</w:t>
      </w:r>
    </w:p>
    <w:tbl>
      <w:tblPr>
        <w:tblW w:w="10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318"/>
      </w:tblGrid>
      <w:tr w:rsidR="00FB5A97" w14:paraId="4AC2124A" w14:textId="77777777" w:rsidTr="00860920">
        <w:tblPrEx>
          <w:tblCellMar>
            <w:top w:w="0" w:type="dxa"/>
            <w:bottom w:w="0" w:type="dxa"/>
          </w:tblCellMar>
        </w:tblPrEx>
        <w:tc>
          <w:tcPr>
            <w:tcW w:w="10318" w:type="dxa"/>
            <w:tcBorders>
              <w:top w:val="single" w:sz="4" w:space="0" w:color="CF222E"/>
              <w:left w:val="single" w:sz="24" w:space="0" w:color="CF222E"/>
              <w:bottom w:val="single" w:sz="4" w:space="0" w:color="CF222E"/>
              <w:right w:val="single" w:sz="4" w:space="0" w:color="CF222E"/>
            </w:tcBorders>
            <w:shd w:val="clear" w:color="auto" w:fill="FFEBE9"/>
            <w:tcMar>
              <w:top w:w="120" w:type="dxa"/>
              <w:left w:w="200" w:type="dxa"/>
              <w:bottom w:w="120" w:type="dxa"/>
              <w:right w:w="200" w:type="dxa"/>
            </w:tcMar>
          </w:tcPr>
          <w:p w14:paraId="3B15AF04" w14:textId="77777777" w:rsidR="00FB5A97" w:rsidRDefault="00000000">
            <w:pPr>
              <w:spacing w:after="100"/>
            </w:pPr>
            <w:r>
              <w:rPr>
                <w:b/>
                <w:bCs/>
                <w:color w:val="CF222E"/>
                <w:sz w:val="20"/>
                <w:szCs w:val="20"/>
              </w:rPr>
              <w:t>NICHT MIT SDD ABBILDBAR — Die Grenze von SDD</w:t>
            </w:r>
          </w:p>
          <w:p w14:paraId="49E8053E" w14:textId="77777777" w:rsidR="00FB5A97" w:rsidRDefault="00000000">
            <w:pPr>
              <w:spacing w:after="80" w:line="280" w:lineRule="auto"/>
            </w:pPr>
            <w:r>
              <w:t>Der laufende Betrieb ist die härteste Grenze der Methode. Eine Spezifikation beschreibt ein Soll — sie merkt aber nicht von selbst, wenn die Wirklichkeit davonläuft. Klassisches SDD hat keine eingebaute Rückkopplung aus dem Betrieb.</w:t>
            </w:r>
          </w:p>
          <w:p w14:paraId="651DFEBA" w14:textId="77777777" w:rsidR="00FB5A97" w:rsidRDefault="00000000">
            <w:pPr>
              <w:spacing w:after="80" w:line="280" w:lineRule="auto"/>
            </w:pPr>
            <w:r>
              <w:t>Was die Spec leisten kann: Wartungs-Regeln vorab festschreiben („Trefferquote wird monatlich auf frischen Stichproben gemessen; fällt sie unter 93 %, wird neu trainiert“). Was sie nicht leisten kann: das Messen, Bemerken und Reagieren selbst. Ein ehrlicher Schlusspunkt für den Kurs — und ein Ausblick: In echten ML-Teams heißt dieses Feld MLOps.</w:t>
            </w:r>
          </w:p>
        </w:tc>
      </w:tr>
    </w:tbl>
    <w:p w14:paraId="2DD89F8D" w14:textId="77777777" w:rsidR="00860920" w:rsidRDefault="00860920">
      <w:pPr>
        <w:pStyle w:val="Heading1"/>
        <w:spacing w:before="360" w:after="200"/>
        <w:rPr>
          <w:b/>
          <w:bCs/>
          <w:color w:val="0969DA"/>
        </w:rPr>
      </w:pPr>
    </w:p>
    <w:p w14:paraId="0E0A6A08" w14:textId="77777777" w:rsidR="00860920" w:rsidRDefault="00860920">
      <w:pPr>
        <w:rPr>
          <w:b/>
          <w:bCs/>
          <w:color w:val="0969DA"/>
          <w:sz w:val="32"/>
          <w:szCs w:val="32"/>
        </w:rPr>
      </w:pPr>
      <w:r>
        <w:rPr>
          <w:b/>
          <w:bCs/>
          <w:color w:val="0969DA"/>
        </w:rPr>
        <w:br w:type="page"/>
      </w:r>
    </w:p>
    <w:p w14:paraId="1244903B" w14:textId="6A6DB6CB" w:rsidR="00FB5A97" w:rsidRDefault="00000000">
      <w:pPr>
        <w:pStyle w:val="Heading1"/>
        <w:spacing w:before="360" w:after="200"/>
      </w:pPr>
      <w:bookmarkStart w:id="9" w:name="_Toc235032267"/>
      <w:r>
        <w:rPr>
          <w:b/>
          <w:bCs/>
          <w:color w:val="0969DA"/>
        </w:rPr>
        <w:lastRenderedPageBreak/>
        <w:t>10. Der rote Faden: Spec-Driven Development (SDD)</w:t>
      </w:r>
      <w:bookmarkEnd w:id="9"/>
    </w:p>
    <w:p w14:paraId="6B5DD7C3" w14:textId="77777777" w:rsidR="00FB5A97" w:rsidRDefault="00000000">
      <w:pPr>
        <w:spacing w:after="160" w:line="300" w:lineRule="auto"/>
      </w:pPr>
      <w:r>
        <w:rPr>
          <w:b/>
          <w:bCs/>
        </w:rPr>
        <w:t xml:space="preserve">Die Idee in einem Satz: </w:t>
      </w:r>
      <w:r>
        <w:t>Erst wird genau aufgeschrieben, was gebaut werden soll — so genau, dass ein Mensch oder ein KI-Assistent danach bauen kann. Dieses Dokument heißt Spezifikation (kurz: Spec), und es ist die einzige Quelle der Wahrheit im Projekt.</w:t>
      </w:r>
    </w:p>
    <w:p w14:paraId="0A2B33C0" w14:textId="77777777" w:rsidR="00FB5A97" w:rsidRDefault="00000000">
      <w:pPr>
        <w:spacing w:after="160" w:line="300" w:lineRule="auto"/>
      </w:pPr>
      <w:r>
        <w:t>Warum jetzt? KI-Assistenten können heute erstaunlich gut Code schreiben — aber nur so gut, wie man ihnen sagt, was sie bauen sollen. Eine vage Anweisung erzeugt vagen Code. Eine präzise Spezifikation dagegen macht die Implementierung zum am besten kontrollierbaren Schritt des ganzen Projekts. Die wertvollste Fähigkeit verschiebt sich damit vom Codeschreiben zum Präzise-Beschreiben — und genau das üben die Studierenden in diesem Kurs, Block für Block.</w:t>
      </w:r>
    </w:p>
    <w:p w14:paraId="567D37CE" w14:textId="77777777" w:rsidR="00AA0416" w:rsidRDefault="00AA0416">
      <w:pPr>
        <w:pStyle w:val="Heading2"/>
        <w:spacing w:before="280" w:after="160"/>
        <w:rPr>
          <w:b/>
          <w:bCs/>
          <w:color w:val="1F2328"/>
        </w:rPr>
      </w:pPr>
    </w:p>
    <w:p w14:paraId="366D1369" w14:textId="2A95F8F9" w:rsidR="00FB5A97" w:rsidRDefault="00000000">
      <w:pPr>
        <w:pStyle w:val="Heading2"/>
        <w:spacing w:before="280" w:after="160"/>
      </w:pPr>
      <w:r>
        <w:rPr>
          <w:b/>
          <w:bCs/>
          <w:color w:val="1F2328"/>
        </w:rPr>
        <w:t>Wie die Spec durch den Kurs wächst</w:t>
      </w:r>
    </w:p>
    <w:tbl>
      <w:tblPr>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8"/>
        <w:gridCol w:w="4512"/>
        <w:gridCol w:w="4843"/>
      </w:tblGrid>
      <w:tr w:rsidR="00FB5A97" w14:paraId="1F803284" w14:textId="77777777" w:rsidTr="00860920">
        <w:tblPrEx>
          <w:tblCellMar>
            <w:top w:w="0" w:type="dxa"/>
            <w:bottom w:w="0" w:type="dxa"/>
          </w:tblCellMar>
        </w:tblPrEx>
        <w:trPr>
          <w:tblHeader/>
        </w:trPr>
        <w:tc>
          <w:tcPr>
            <w:tcW w:w="988" w:type="dxa"/>
            <w:tcBorders>
              <w:top w:val="single" w:sz="4" w:space="0" w:color="D0D7DE"/>
              <w:left w:val="single" w:sz="4" w:space="0" w:color="D0D7DE"/>
              <w:bottom w:val="single" w:sz="4" w:space="0" w:color="D0D7DE"/>
              <w:right w:val="single" w:sz="4" w:space="0" w:color="D0D7DE"/>
            </w:tcBorders>
            <w:shd w:val="clear" w:color="auto" w:fill="EAEEF2"/>
            <w:tcMar>
              <w:top w:w="80" w:type="dxa"/>
              <w:left w:w="120" w:type="dxa"/>
              <w:bottom w:w="80" w:type="dxa"/>
              <w:right w:w="120" w:type="dxa"/>
            </w:tcMar>
          </w:tcPr>
          <w:p w14:paraId="118E61A3" w14:textId="77777777" w:rsidR="00FB5A97" w:rsidRDefault="00000000">
            <w:pPr>
              <w:spacing w:line="260" w:lineRule="auto"/>
            </w:pPr>
            <w:r>
              <w:rPr>
                <w:b/>
                <w:bCs/>
                <w:sz w:val="20"/>
                <w:szCs w:val="20"/>
              </w:rPr>
              <w:t>Block</w:t>
            </w:r>
          </w:p>
        </w:tc>
        <w:tc>
          <w:tcPr>
            <w:tcW w:w="4512" w:type="dxa"/>
            <w:tcBorders>
              <w:top w:val="single" w:sz="4" w:space="0" w:color="D0D7DE"/>
              <w:left w:val="single" w:sz="4" w:space="0" w:color="D0D7DE"/>
              <w:bottom w:val="single" w:sz="4" w:space="0" w:color="D0D7DE"/>
              <w:right w:val="single" w:sz="4" w:space="0" w:color="D0D7DE"/>
            </w:tcBorders>
            <w:shd w:val="clear" w:color="auto" w:fill="EAEEF2"/>
            <w:tcMar>
              <w:top w:w="80" w:type="dxa"/>
              <w:left w:w="120" w:type="dxa"/>
              <w:bottom w:w="80" w:type="dxa"/>
              <w:right w:w="120" w:type="dxa"/>
            </w:tcMar>
          </w:tcPr>
          <w:p w14:paraId="1E44706D" w14:textId="77777777" w:rsidR="00FB5A97" w:rsidRDefault="00000000">
            <w:pPr>
              <w:spacing w:line="260" w:lineRule="auto"/>
            </w:pPr>
            <w:r>
              <w:rPr>
                <w:b/>
                <w:bCs/>
                <w:sz w:val="20"/>
                <w:szCs w:val="20"/>
              </w:rPr>
              <w:t>Beitrag zur Spezifikation</w:t>
            </w:r>
          </w:p>
        </w:tc>
        <w:tc>
          <w:tcPr>
            <w:tcW w:w="4843" w:type="dxa"/>
            <w:tcBorders>
              <w:top w:val="single" w:sz="4" w:space="0" w:color="D0D7DE"/>
              <w:left w:val="single" w:sz="4" w:space="0" w:color="D0D7DE"/>
              <w:bottom w:val="single" w:sz="4" w:space="0" w:color="D0D7DE"/>
              <w:right w:val="single" w:sz="4" w:space="0" w:color="D0D7DE"/>
            </w:tcBorders>
            <w:shd w:val="clear" w:color="auto" w:fill="EAEEF2"/>
            <w:tcMar>
              <w:top w:w="80" w:type="dxa"/>
              <w:left w:w="120" w:type="dxa"/>
              <w:bottom w:w="80" w:type="dxa"/>
              <w:right w:w="120" w:type="dxa"/>
            </w:tcMar>
          </w:tcPr>
          <w:p w14:paraId="4299C0A4" w14:textId="77777777" w:rsidR="00FB5A97" w:rsidRDefault="00000000">
            <w:pPr>
              <w:spacing w:line="260" w:lineRule="auto"/>
            </w:pPr>
            <w:r>
              <w:rPr>
                <w:b/>
                <w:bCs/>
                <w:sz w:val="20"/>
                <w:szCs w:val="20"/>
              </w:rPr>
              <w:t>SDD-Sicht</w:t>
            </w:r>
          </w:p>
        </w:tc>
      </w:tr>
      <w:tr w:rsidR="00FB5A97" w14:paraId="17D8A526" w14:textId="77777777" w:rsidTr="00860920">
        <w:tblPrEx>
          <w:tblCellMar>
            <w:top w:w="0" w:type="dxa"/>
            <w:bottom w:w="0" w:type="dxa"/>
          </w:tblCellMar>
        </w:tblPrEx>
        <w:tc>
          <w:tcPr>
            <w:tcW w:w="988" w:type="dxa"/>
            <w:tcBorders>
              <w:top w:val="single" w:sz="4" w:space="0" w:color="D0D7DE"/>
              <w:left w:val="single" w:sz="4" w:space="0" w:color="D0D7DE"/>
              <w:bottom w:val="single" w:sz="4" w:space="0" w:color="D0D7DE"/>
              <w:right w:val="single" w:sz="4" w:space="0" w:color="D0D7DE"/>
            </w:tcBorders>
            <w:tcMar>
              <w:top w:w="80" w:type="dxa"/>
              <w:left w:w="120" w:type="dxa"/>
              <w:bottom w:w="80" w:type="dxa"/>
              <w:right w:w="120" w:type="dxa"/>
            </w:tcMar>
          </w:tcPr>
          <w:p w14:paraId="141EAAC0" w14:textId="77777777" w:rsidR="00FB5A97" w:rsidRDefault="00000000">
            <w:pPr>
              <w:spacing w:line="260" w:lineRule="auto"/>
            </w:pPr>
            <w:r>
              <w:rPr>
                <w:sz w:val="20"/>
                <w:szCs w:val="20"/>
              </w:rPr>
              <w:t>1</w:t>
            </w:r>
          </w:p>
        </w:tc>
        <w:tc>
          <w:tcPr>
            <w:tcW w:w="4512" w:type="dxa"/>
            <w:tcBorders>
              <w:top w:val="single" w:sz="4" w:space="0" w:color="D0D7DE"/>
              <w:left w:val="single" w:sz="4" w:space="0" w:color="D0D7DE"/>
              <w:bottom w:val="single" w:sz="4" w:space="0" w:color="D0D7DE"/>
              <w:right w:val="single" w:sz="4" w:space="0" w:color="D0D7DE"/>
            </w:tcBorders>
            <w:tcMar>
              <w:top w:w="80" w:type="dxa"/>
              <w:left w:w="120" w:type="dxa"/>
              <w:bottom w:w="80" w:type="dxa"/>
              <w:right w:w="120" w:type="dxa"/>
            </w:tcMar>
          </w:tcPr>
          <w:p w14:paraId="77895573" w14:textId="77777777" w:rsidR="00FB5A97" w:rsidRDefault="00000000">
            <w:pPr>
              <w:spacing w:line="260" w:lineRule="auto"/>
            </w:pPr>
            <w:r>
              <w:rPr>
                <w:sz w:val="20"/>
                <w:szCs w:val="20"/>
              </w:rPr>
              <w:t>Ziele, User Stories, Akzeptanzkriterien</w:t>
            </w:r>
          </w:p>
        </w:tc>
        <w:tc>
          <w:tcPr>
            <w:tcW w:w="4843" w:type="dxa"/>
            <w:tcBorders>
              <w:top w:val="single" w:sz="4" w:space="0" w:color="D0D7DE"/>
              <w:left w:val="single" w:sz="4" w:space="0" w:color="D0D7DE"/>
              <w:bottom w:val="single" w:sz="4" w:space="0" w:color="D0D7DE"/>
              <w:right w:val="single" w:sz="4" w:space="0" w:color="D0D7DE"/>
            </w:tcBorders>
            <w:tcMar>
              <w:top w:w="80" w:type="dxa"/>
              <w:left w:w="120" w:type="dxa"/>
              <w:bottom w:w="80" w:type="dxa"/>
              <w:right w:w="120" w:type="dxa"/>
            </w:tcMar>
          </w:tcPr>
          <w:p w14:paraId="6AA0047A" w14:textId="77777777" w:rsidR="00FB5A97" w:rsidRDefault="00000000">
            <w:pPr>
              <w:spacing w:line="260" w:lineRule="auto"/>
            </w:pPr>
            <w:r>
              <w:rPr>
                <w:sz w:val="20"/>
                <w:szCs w:val="20"/>
              </w:rPr>
              <w:t>Interviewer-Phase: Fragen stellen, präzisieren</w:t>
            </w:r>
          </w:p>
        </w:tc>
      </w:tr>
      <w:tr w:rsidR="00FB5A97" w14:paraId="1BDC86EB" w14:textId="77777777" w:rsidTr="00860920">
        <w:tblPrEx>
          <w:tblCellMar>
            <w:top w:w="0" w:type="dxa"/>
            <w:bottom w:w="0" w:type="dxa"/>
          </w:tblCellMar>
        </w:tblPrEx>
        <w:tc>
          <w:tcPr>
            <w:tcW w:w="988" w:type="dxa"/>
            <w:tcBorders>
              <w:top w:val="single" w:sz="4" w:space="0" w:color="D0D7DE"/>
              <w:left w:val="single" w:sz="4" w:space="0" w:color="D0D7DE"/>
              <w:bottom w:val="single" w:sz="4" w:space="0" w:color="D0D7DE"/>
              <w:right w:val="single" w:sz="4" w:space="0" w:color="D0D7DE"/>
            </w:tcBorders>
            <w:tcMar>
              <w:top w:w="80" w:type="dxa"/>
              <w:left w:w="120" w:type="dxa"/>
              <w:bottom w:w="80" w:type="dxa"/>
              <w:right w:w="120" w:type="dxa"/>
            </w:tcMar>
          </w:tcPr>
          <w:p w14:paraId="6D445AB3" w14:textId="77777777" w:rsidR="00FB5A97" w:rsidRDefault="00000000">
            <w:pPr>
              <w:spacing w:line="260" w:lineRule="auto"/>
            </w:pPr>
            <w:r>
              <w:rPr>
                <w:sz w:val="20"/>
                <w:szCs w:val="20"/>
              </w:rPr>
              <w:t>2</w:t>
            </w:r>
          </w:p>
        </w:tc>
        <w:tc>
          <w:tcPr>
            <w:tcW w:w="4512" w:type="dxa"/>
            <w:tcBorders>
              <w:top w:val="single" w:sz="4" w:space="0" w:color="D0D7DE"/>
              <w:left w:val="single" w:sz="4" w:space="0" w:color="D0D7DE"/>
              <w:bottom w:val="single" w:sz="4" w:space="0" w:color="D0D7DE"/>
              <w:right w:val="single" w:sz="4" w:space="0" w:color="D0D7DE"/>
            </w:tcBorders>
            <w:tcMar>
              <w:top w:w="80" w:type="dxa"/>
              <w:left w:w="120" w:type="dxa"/>
              <w:bottom w:w="80" w:type="dxa"/>
              <w:right w:w="120" w:type="dxa"/>
            </w:tcMar>
          </w:tcPr>
          <w:p w14:paraId="72587232" w14:textId="77777777" w:rsidR="00FB5A97" w:rsidRDefault="00000000">
            <w:pPr>
              <w:spacing w:line="260" w:lineRule="auto"/>
            </w:pPr>
            <w:r>
              <w:rPr>
                <w:sz w:val="20"/>
                <w:szCs w:val="20"/>
              </w:rPr>
              <w:t>NFRs mit Messlatten, KI-Anforderungen</w:t>
            </w:r>
          </w:p>
        </w:tc>
        <w:tc>
          <w:tcPr>
            <w:tcW w:w="4843" w:type="dxa"/>
            <w:tcBorders>
              <w:top w:val="single" w:sz="4" w:space="0" w:color="D0D7DE"/>
              <w:left w:val="single" w:sz="4" w:space="0" w:color="D0D7DE"/>
              <w:bottom w:val="single" w:sz="4" w:space="0" w:color="D0D7DE"/>
              <w:right w:val="single" w:sz="4" w:space="0" w:color="D0D7DE"/>
            </w:tcBorders>
            <w:tcMar>
              <w:top w:w="80" w:type="dxa"/>
              <w:left w:w="120" w:type="dxa"/>
              <w:bottom w:w="80" w:type="dxa"/>
              <w:right w:w="120" w:type="dxa"/>
            </w:tcMar>
          </w:tcPr>
          <w:p w14:paraId="4621DB07" w14:textId="77777777" w:rsidR="00FB5A97" w:rsidRDefault="00000000">
            <w:pPr>
              <w:spacing w:line="260" w:lineRule="auto"/>
            </w:pPr>
            <w:r>
              <w:rPr>
                <w:sz w:val="20"/>
                <w:szCs w:val="20"/>
              </w:rPr>
              <w:t>Interviewer-Phase: „Was wäre, wenn …?“</w:t>
            </w:r>
          </w:p>
        </w:tc>
      </w:tr>
      <w:tr w:rsidR="00FB5A97" w14:paraId="2ED24DEC" w14:textId="77777777" w:rsidTr="00860920">
        <w:tblPrEx>
          <w:tblCellMar>
            <w:top w:w="0" w:type="dxa"/>
            <w:bottom w:w="0" w:type="dxa"/>
          </w:tblCellMar>
        </w:tblPrEx>
        <w:tc>
          <w:tcPr>
            <w:tcW w:w="988" w:type="dxa"/>
            <w:tcBorders>
              <w:top w:val="single" w:sz="4" w:space="0" w:color="D0D7DE"/>
              <w:left w:val="single" w:sz="4" w:space="0" w:color="D0D7DE"/>
              <w:bottom w:val="single" w:sz="4" w:space="0" w:color="D0D7DE"/>
              <w:right w:val="single" w:sz="4" w:space="0" w:color="D0D7DE"/>
            </w:tcBorders>
            <w:tcMar>
              <w:top w:w="80" w:type="dxa"/>
              <w:left w:w="120" w:type="dxa"/>
              <w:bottom w:w="80" w:type="dxa"/>
              <w:right w:w="120" w:type="dxa"/>
            </w:tcMar>
          </w:tcPr>
          <w:p w14:paraId="7630A402" w14:textId="77777777" w:rsidR="00FB5A97" w:rsidRDefault="00000000">
            <w:pPr>
              <w:spacing w:line="260" w:lineRule="auto"/>
            </w:pPr>
            <w:r>
              <w:rPr>
                <w:sz w:val="20"/>
                <w:szCs w:val="20"/>
              </w:rPr>
              <w:t>3</w:t>
            </w:r>
          </w:p>
        </w:tc>
        <w:tc>
          <w:tcPr>
            <w:tcW w:w="4512" w:type="dxa"/>
            <w:tcBorders>
              <w:top w:val="single" w:sz="4" w:space="0" w:color="D0D7DE"/>
              <w:left w:val="single" w:sz="4" w:space="0" w:color="D0D7DE"/>
              <w:bottom w:val="single" w:sz="4" w:space="0" w:color="D0D7DE"/>
              <w:right w:val="single" w:sz="4" w:space="0" w:color="D0D7DE"/>
            </w:tcBorders>
            <w:tcMar>
              <w:top w:w="80" w:type="dxa"/>
              <w:left w:w="120" w:type="dxa"/>
              <w:bottom w:w="80" w:type="dxa"/>
              <w:right w:w="120" w:type="dxa"/>
            </w:tcMar>
          </w:tcPr>
          <w:p w14:paraId="4310DB3C" w14:textId="77777777" w:rsidR="00FB5A97" w:rsidRDefault="00000000">
            <w:pPr>
              <w:spacing w:line="260" w:lineRule="auto"/>
            </w:pPr>
            <w:r>
              <w:rPr>
                <w:sz w:val="20"/>
                <w:szCs w:val="20"/>
              </w:rPr>
              <w:t>Systemstruktur, Komponenten, Vertrag an der Modellgrenze</w:t>
            </w:r>
          </w:p>
        </w:tc>
        <w:tc>
          <w:tcPr>
            <w:tcW w:w="4843" w:type="dxa"/>
            <w:tcBorders>
              <w:top w:val="single" w:sz="4" w:space="0" w:color="D0D7DE"/>
              <w:left w:val="single" w:sz="4" w:space="0" w:color="D0D7DE"/>
              <w:bottom w:val="single" w:sz="4" w:space="0" w:color="D0D7DE"/>
              <w:right w:val="single" w:sz="4" w:space="0" w:color="D0D7DE"/>
            </w:tcBorders>
            <w:tcMar>
              <w:top w:w="80" w:type="dxa"/>
              <w:left w:w="120" w:type="dxa"/>
              <w:bottom w:w="80" w:type="dxa"/>
              <w:right w:w="120" w:type="dxa"/>
            </w:tcMar>
          </w:tcPr>
          <w:p w14:paraId="78B76609" w14:textId="77777777" w:rsidR="00FB5A97" w:rsidRDefault="00000000">
            <w:pPr>
              <w:spacing w:line="260" w:lineRule="auto"/>
            </w:pPr>
            <w:r>
              <w:rPr>
                <w:sz w:val="20"/>
                <w:szCs w:val="20"/>
              </w:rPr>
              <w:t>Struktur-Teil der Spec</w:t>
            </w:r>
          </w:p>
        </w:tc>
      </w:tr>
      <w:tr w:rsidR="00FB5A97" w14:paraId="311D96A8" w14:textId="77777777" w:rsidTr="00860920">
        <w:tblPrEx>
          <w:tblCellMar>
            <w:top w:w="0" w:type="dxa"/>
            <w:bottom w:w="0" w:type="dxa"/>
          </w:tblCellMar>
        </w:tblPrEx>
        <w:tc>
          <w:tcPr>
            <w:tcW w:w="988" w:type="dxa"/>
            <w:tcBorders>
              <w:top w:val="single" w:sz="4" w:space="0" w:color="D0D7DE"/>
              <w:left w:val="single" w:sz="4" w:space="0" w:color="D0D7DE"/>
              <w:bottom w:val="single" w:sz="4" w:space="0" w:color="D0D7DE"/>
              <w:right w:val="single" w:sz="4" w:space="0" w:color="D0D7DE"/>
            </w:tcBorders>
            <w:tcMar>
              <w:top w:w="80" w:type="dxa"/>
              <w:left w:w="120" w:type="dxa"/>
              <w:bottom w:w="80" w:type="dxa"/>
              <w:right w:w="120" w:type="dxa"/>
            </w:tcMar>
          </w:tcPr>
          <w:p w14:paraId="55042ABA" w14:textId="77777777" w:rsidR="00FB5A97" w:rsidRDefault="00000000">
            <w:pPr>
              <w:spacing w:line="260" w:lineRule="auto"/>
            </w:pPr>
            <w:r>
              <w:rPr>
                <w:sz w:val="20"/>
                <w:szCs w:val="20"/>
              </w:rPr>
              <w:t>4</w:t>
            </w:r>
          </w:p>
        </w:tc>
        <w:tc>
          <w:tcPr>
            <w:tcW w:w="4512" w:type="dxa"/>
            <w:tcBorders>
              <w:top w:val="single" w:sz="4" w:space="0" w:color="D0D7DE"/>
              <w:left w:val="single" w:sz="4" w:space="0" w:color="D0D7DE"/>
              <w:bottom w:val="single" w:sz="4" w:space="0" w:color="D0D7DE"/>
              <w:right w:val="single" w:sz="4" w:space="0" w:color="D0D7DE"/>
            </w:tcBorders>
            <w:tcMar>
              <w:top w:w="80" w:type="dxa"/>
              <w:left w:w="120" w:type="dxa"/>
              <w:bottom w:w="80" w:type="dxa"/>
              <w:right w:w="120" w:type="dxa"/>
            </w:tcMar>
          </w:tcPr>
          <w:p w14:paraId="1BE8132A" w14:textId="77777777" w:rsidR="00FB5A97" w:rsidRDefault="00000000">
            <w:pPr>
              <w:spacing w:line="260" w:lineRule="auto"/>
            </w:pPr>
            <w:r>
              <w:rPr>
                <w:sz w:val="20"/>
                <w:szCs w:val="20"/>
              </w:rPr>
              <w:t>Qualitätskriterien, Testfälle</w:t>
            </w:r>
          </w:p>
        </w:tc>
        <w:tc>
          <w:tcPr>
            <w:tcW w:w="4843" w:type="dxa"/>
            <w:tcBorders>
              <w:top w:val="single" w:sz="4" w:space="0" w:color="D0D7DE"/>
              <w:left w:val="single" w:sz="4" w:space="0" w:color="D0D7DE"/>
              <w:bottom w:val="single" w:sz="4" w:space="0" w:color="D0D7DE"/>
              <w:right w:val="single" w:sz="4" w:space="0" w:color="D0D7DE"/>
            </w:tcBorders>
            <w:tcMar>
              <w:top w:w="80" w:type="dxa"/>
              <w:left w:w="120" w:type="dxa"/>
              <w:bottom w:w="80" w:type="dxa"/>
              <w:right w:w="120" w:type="dxa"/>
            </w:tcMar>
          </w:tcPr>
          <w:p w14:paraId="3133F3D2" w14:textId="77777777" w:rsidR="00FB5A97" w:rsidRDefault="00000000">
            <w:pPr>
              <w:spacing w:line="260" w:lineRule="auto"/>
            </w:pPr>
            <w:r>
              <w:rPr>
                <w:sz w:val="20"/>
                <w:szCs w:val="20"/>
              </w:rPr>
              <w:t>Review-Phase: Ist die Spec vollständig, widerspruchsfrei, prüfbar?</w:t>
            </w:r>
          </w:p>
        </w:tc>
      </w:tr>
      <w:tr w:rsidR="00FB5A97" w14:paraId="13FED68A" w14:textId="77777777" w:rsidTr="00860920">
        <w:tblPrEx>
          <w:tblCellMar>
            <w:top w:w="0" w:type="dxa"/>
            <w:bottom w:w="0" w:type="dxa"/>
          </w:tblCellMar>
        </w:tblPrEx>
        <w:tc>
          <w:tcPr>
            <w:tcW w:w="988" w:type="dxa"/>
            <w:tcBorders>
              <w:top w:val="single" w:sz="4" w:space="0" w:color="D0D7DE"/>
              <w:left w:val="single" w:sz="4" w:space="0" w:color="D0D7DE"/>
              <w:bottom w:val="single" w:sz="4" w:space="0" w:color="D0D7DE"/>
              <w:right w:val="single" w:sz="4" w:space="0" w:color="D0D7DE"/>
            </w:tcBorders>
            <w:tcMar>
              <w:top w:w="80" w:type="dxa"/>
              <w:left w:w="120" w:type="dxa"/>
              <w:bottom w:w="80" w:type="dxa"/>
              <w:right w:w="120" w:type="dxa"/>
            </w:tcMar>
          </w:tcPr>
          <w:p w14:paraId="57297CED" w14:textId="77777777" w:rsidR="00FB5A97" w:rsidRDefault="00000000">
            <w:pPr>
              <w:spacing w:line="260" w:lineRule="auto"/>
            </w:pPr>
            <w:r>
              <w:rPr>
                <w:sz w:val="20"/>
                <w:szCs w:val="20"/>
              </w:rPr>
              <w:t>5</w:t>
            </w:r>
          </w:p>
        </w:tc>
        <w:tc>
          <w:tcPr>
            <w:tcW w:w="4512" w:type="dxa"/>
            <w:tcBorders>
              <w:top w:val="single" w:sz="4" w:space="0" w:color="D0D7DE"/>
              <w:left w:val="single" w:sz="4" w:space="0" w:color="D0D7DE"/>
              <w:bottom w:val="single" w:sz="4" w:space="0" w:color="D0D7DE"/>
              <w:right w:val="single" w:sz="4" w:space="0" w:color="D0D7DE"/>
            </w:tcBorders>
            <w:tcMar>
              <w:top w:w="80" w:type="dxa"/>
              <w:left w:w="120" w:type="dxa"/>
              <w:bottom w:w="80" w:type="dxa"/>
              <w:right w:w="120" w:type="dxa"/>
            </w:tcMar>
          </w:tcPr>
          <w:p w14:paraId="6DAA7E64" w14:textId="77777777" w:rsidR="00FB5A97" w:rsidRDefault="00000000">
            <w:pPr>
              <w:spacing w:line="260" w:lineRule="auto"/>
            </w:pPr>
            <w:r>
              <w:rPr>
                <w:sz w:val="20"/>
                <w:szCs w:val="20"/>
              </w:rPr>
              <w:t>— (die Spec wird benutzt, nicht erweitert)</w:t>
            </w:r>
          </w:p>
        </w:tc>
        <w:tc>
          <w:tcPr>
            <w:tcW w:w="4843" w:type="dxa"/>
            <w:tcBorders>
              <w:top w:val="single" w:sz="4" w:space="0" w:color="D0D7DE"/>
              <w:left w:val="single" w:sz="4" w:space="0" w:color="D0D7DE"/>
              <w:bottom w:val="single" w:sz="4" w:space="0" w:color="D0D7DE"/>
              <w:right w:val="single" w:sz="4" w:space="0" w:color="D0D7DE"/>
            </w:tcBorders>
            <w:tcMar>
              <w:top w:w="80" w:type="dxa"/>
              <w:left w:w="120" w:type="dxa"/>
              <w:bottom w:w="80" w:type="dxa"/>
              <w:right w:w="120" w:type="dxa"/>
            </w:tcMar>
          </w:tcPr>
          <w:p w14:paraId="40BFAA8E" w14:textId="77777777" w:rsidR="00FB5A97" w:rsidRDefault="00000000">
            <w:pPr>
              <w:spacing w:line="260" w:lineRule="auto"/>
            </w:pPr>
            <w:r>
              <w:rPr>
                <w:sz w:val="20"/>
                <w:szCs w:val="20"/>
              </w:rPr>
              <w:t>Implementer-Phase: Bauen nach Spec</w:t>
            </w:r>
          </w:p>
        </w:tc>
      </w:tr>
      <w:tr w:rsidR="00FB5A97" w14:paraId="68FC2237" w14:textId="77777777" w:rsidTr="00860920">
        <w:tblPrEx>
          <w:tblCellMar>
            <w:top w:w="0" w:type="dxa"/>
            <w:bottom w:w="0" w:type="dxa"/>
          </w:tblCellMar>
        </w:tblPrEx>
        <w:tc>
          <w:tcPr>
            <w:tcW w:w="988" w:type="dxa"/>
            <w:tcBorders>
              <w:top w:val="single" w:sz="4" w:space="0" w:color="D0D7DE"/>
              <w:left w:val="single" w:sz="4" w:space="0" w:color="D0D7DE"/>
              <w:bottom w:val="single" w:sz="4" w:space="0" w:color="D0D7DE"/>
              <w:right w:val="single" w:sz="4" w:space="0" w:color="D0D7DE"/>
            </w:tcBorders>
            <w:tcMar>
              <w:top w:w="80" w:type="dxa"/>
              <w:left w:w="120" w:type="dxa"/>
              <w:bottom w:w="80" w:type="dxa"/>
              <w:right w:w="120" w:type="dxa"/>
            </w:tcMar>
          </w:tcPr>
          <w:p w14:paraId="32793484" w14:textId="77777777" w:rsidR="00FB5A97" w:rsidRDefault="00000000">
            <w:pPr>
              <w:spacing w:line="260" w:lineRule="auto"/>
            </w:pPr>
            <w:r>
              <w:rPr>
                <w:sz w:val="20"/>
                <w:szCs w:val="20"/>
              </w:rPr>
              <w:t>6</w:t>
            </w:r>
          </w:p>
        </w:tc>
        <w:tc>
          <w:tcPr>
            <w:tcW w:w="4512" w:type="dxa"/>
            <w:tcBorders>
              <w:top w:val="single" w:sz="4" w:space="0" w:color="D0D7DE"/>
              <w:left w:val="single" w:sz="4" w:space="0" w:color="D0D7DE"/>
              <w:bottom w:val="single" w:sz="4" w:space="0" w:color="D0D7DE"/>
              <w:right w:val="single" w:sz="4" w:space="0" w:color="D0D7DE"/>
            </w:tcBorders>
            <w:tcMar>
              <w:top w:w="80" w:type="dxa"/>
              <w:left w:w="120" w:type="dxa"/>
              <w:bottom w:w="80" w:type="dxa"/>
              <w:right w:w="120" w:type="dxa"/>
            </w:tcMar>
          </w:tcPr>
          <w:p w14:paraId="6EE07142" w14:textId="77777777" w:rsidR="00FB5A97" w:rsidRDefault="00000000">
            <w:pPr>
              <w:spacing w:line="260" w:lineRule="auto"/>
            </w:pPr>
            <w:r>
              <w:rPr>
                <w:sz w:val="20"/>
                <w:szCs w:val="20"/>
              </w:rPr>
              <w:t>Testprotokoll gegen die Spec</w:t>
            </w:r>
          </w:p>
        </w:tc>
        <w:tc>
          <w:tcPr>
            <w:tcW w:w="4843" w:type="dxa"/>
            <w:tcBorders>
              <w:top w:val="single" w:sz="4" w:space="0" w:color="D0D7DE"/>
              <w:left w:val="single" w:sz="4" w:space="0" w:color="D0D7DE"/>
              <w:bottom w:val="single" w:sz="4" w:space="0" w:color="D0D7DE"/>
              <w:right w:val="single" w:sz="4" w:space="0" w:color="D0D7DE"/>
            </w:tcBorders>
            <w:tcMar>
              <w:top w:w="80" w:type="dxa"/>
              <w:left w:w="120" w:type="dxa"/>
              <w:bottom w:w="80" w:type="dxa"/>
              <w:right w:w="120" w:type="dxa"/>
            </w:tcMar>
          </w:tcPr>
          <w:p w14:paraId="3365F1DB" w14:textId="77777777" w:rsidR="00FB5A97" w:rsidRDefault="00000000">
            <w:pPr>
              <w:spacing w:line="260" w:lineRule="auto"/>
            </w:pPr>
            <w:r>
              <w:rPr>
                <w:sz w:val="20"/>
                <w:szCs w:val="20"/>
              </w:rPr>
              <w:t>Verifikation: Zusagen einlösen</w:t>
            </w:r>
          </w:p>
        </w:tc>
      </w:tr>
      <w:tr w:rsidR="00FB5A97" w14:paraId="76B65EBF" w14:textId="77777777" w:rsidTr="00860920">
        <w:tblPrEx>
          <w:tblCellMar>
            <w:top w:w="0" w:type="dxa"/>
            <w:bottom w:w="0" w:type="dxa"/>
          </w:tblCellMar>
        </w:tblPrEx>
        <w:tc>
          <w:tcPr>
            <w:tcW w:w="988" w:type="dxa"/>
            <w:tcBorders>
              <w:top w:val="single" w:sz="4" w:space="0" w:color="D0D7DE"/>
              <w:left w:val="single" w:sz="4" w:space="0" w:color="D0D7DE"/>
              <w:bottom w:val="single" w:sz="4" w:space="0" w:color="D0D7DE"/>
              <w:right w:val="single" w:sz="4" w:space="0" w:color="D0D7DE"/>
            </w:tcBorders>
            <w:tcMar>
              <w:top w:w="80" w:type="dxa"/>
              <w:left w:w="120" w:type="dxa"/>
              <w:bottom w:w="80" w:type="dxa"/>
              <w:right w:w="120" w:type="dxa"/>
            </w:tcMar>
          </w:tcPr>
          <w:p w14:paraId="2BB99902" w14:textId="77777777" w:rsidR="00FB5A97" w:rsidRDefault="00000000">
            <w:pPr>
              <w:spacing w:line="260" w:lineRule="auto"/>
            </w:pPr>
            <w:r>
              <w:rPr>
                <w:sz w:val="20"/>
                <w:szCs w:val="20"/>
              </w:rPr>
              <w:t>7</w:t>
            </w:r>
          </w:p>
        </w:tc>
        <w:tc>
          <w:tcPr>
            <w:tcW w:w="4512" w:type="dxa"/>
            <w:tcBorders>
              <w:top w:val="single" w:sz="4" w:space="0" w:color="D0D7DE"/>
              <w:left w:val="single" w:sz="4" w:space="0" w:color="D0D7DE"/>
              <w:bottom w:val="single" w:sz="4" w:space="0" w:color="D0D7DE"/>
              <w:right w:val="single" w:sz="4" w:space="0" w:color="D0D7DE"/>
            </w:tcBorders>
            <w:tcMar>
              <w:top w:w="80" w:type="dxa"/>
              <w:left w:w="120" w:type="dxa"/>
              <w:bottom w:w="80" w:type="dxa"/>
              <w:right w:w="120" w:type="dxa"/>
            </w:tcMar>
          </w:tcPr>
          <w:p w14:paraId="0A2FB354" w14:textId="77777777" w:rsidR="00FB5A97" w:rsidRDefault="00000000">
            <w:pPr>
              <w:spacing w:line="260" w:lineRule="auto"/>
            </w:pPr>
            <w:r>
              <w:rPr>
                <w:sz w:val="20"/>
                <w:szCs w:val="20"/>
              </w:rPr>
              <w:t>Abnahme, Wartungs-Regeln als Ausblick</w:t>
            </w:r>
          </w:p>
        </w:tc>
        <w:tc>
          <w:tcPr>
            <w:tcW w:w="4843" w:type="dxa"/>
            <w:tcBorders>
              <w:top w:val="single" w:sz="4" w:space="0" w:color="D0D7DE"/>
              <w:left w:val="single" w:sz="4" w:space="0" w:color="D0D7DE"/>
              <w:bottom w:val="single" w:sz="4" w:space="0" w:color="D0D7DE"/>
              <w:right w:val="single" w:sz="4" w:space="0" w:color="D0D7DE"/>
            </w:tcBorders>
            <w:tcMar>
              <w:top w:w="80" w:type="dxa"/>
              <w:left w:w="120" w:type="dxa"/>
              <w:bottom w:w="80" w:type="dxa"/>
              <w:right w:w="120" w:type="dxa"/>
            </w:tcMar>
          </w:tcPr>
          <w:p w14:paraId="62FF4992" w14:textId="77777777" w:rsidR="00FB5A97" w:rsidRDefault="00000000">
            <w:pPr>
              <w:spacing w:line="260" w:lineRule="auto"/>
            </w:pPr>
            <w:r>
              <w:rPr>
                <w:sz w:val="20"/>
                <w:szCs w:val="20"/>
              </w:rPr>
              <w:t>Grenze der Methode sichtbar machen</w:t>
            </w:r>
          </w:p>
        </w:tc>
      </w:tr>
    </w:tbl>
    <w:p w14:paraId="4D5DB721" w14:textId="77777777" w:rsidR="00FB5A97" w:rsidRDefault="00FB5A97">
      <w:pPr>
        <w:spacing w:after="120"/>
      </w:pPr>
    </w:p>
    <w:p w14:paraId="1F473C7D" w14:textId="77777777" w:rsidR="00FB5A97" w:rsidRDefault="00000000">
      <w:pPr>
        <w:spacing w:after="160" w:line="300" w:lineRule="auto"/>
      </w:pPr>
      <w:r>
        <w:rPr>
          <w:b/>
          <w:bCs/>
        </w:rPr>
        <w:t xml:space="preserve">Ein Prüf-Trick für Block 4: </w:t>
      </w:r>
      <w:r>
        <w:t>Vor der Implementierung geht die Gruppe ihre Spec mit drei Fragen durch — Ist jede Anforderung prüfbar formuliert? Widersprechen sich zwei Anforderungen? Fehlt zu einer User Story ein Akzeptanzkriterium? Das ist ein Review im Kleinen und lässt sich gut als Partnerarbeit zwischen zwei Gruppen organisieren: Jede Gruppe prüft die Spec der anderen.</w:t>
      </w:r>
    </w:p>
    <w:p w14:paraId="5C51CDDA" w14:textId="77777777" w:rsidR="00AA0416" w:rsidRDefault="00AA0416">
      <w:pPr>
        <w:rPr>
          <w:b/>
          <w:bCs/>
          <w:sz w:val="26"/>
          <w:szCs w:val="26"/>
        </w:rPr>
      </w:pPr>
      <w:r>
        <w:rPr>
          <w:b/>
          <w:bCs/>
        </w:rPr>
        <w:br w:type="page"/>
      </w:r>
    </w:p>
    <w:p w14:paraId="0AE8568A" w14:textId="1CD2C164" w:rsidR="00FB5A97" w:rsidRDefault="00000000">
      <w:pPr>
        <w:pStyle w:val="Heading2"/>
        <w:spacing w:before="280" w:after="160"/>
      </w:pPr>
      <w:r>
        <w:rPr>
          <w:b/>
          <w:bCs/>
          <w:color w:val="1F2328"/>
        </w:rPr>
        <w:lastRenderedPageBreak/>
        <w:t>Die Landkarte: Was ist grün, was ist rot?</w:t>
      </w:r>
    </w:p>
    <w:p w14:paraId="0E4C986B" w14:textId="77777777" w:rsidR="00FB5A97" w:rsidRDefault="00000000">
      <w:pPr>
        <w:spacing w:after="160" w:line="300" w:lineRule="auto"/>
      </w:pPr>
      <w:r>
        <w:t>Das Gesamtbild des Kurses in einer Tabelle — sie eignet sich auch als Abschluss-Folie:</w:t>
      </w:r>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0"/>
        <w:gridCol w:w="1300"/>
        <w:gridCol w:w="4301"/>
      </w:tblGrid>
      <w:tr w:rsidR="00FB5A97" w14:paraId="06499DA3" w14:textId="77777777" w:rsidTr="00AA0416">
        <w:tblPrEx>
          <w:tblCellMar>
            <w:top w:w="0" w:type="dxa"/>
            <w:bottom w:w="0" w:type="dxa"/>
          </w:tblCellMar>
        </w:tblPrEx>
        <w:trPr>
          <w:tblHeader/>
        </w:trPr>
        <w:tc>
          <w:tcPr>
            <w:tcW w:w="4600" w:type="dxa"/>
            <w:tcBorders>
              <w:top w:val="single" w:sz="4" w:space="0" w:color="D0D7DE"/>
              <w:left w:val="single" w:sz="4" w:space="0" w:color="D0D7DE"/>
              <w:bottom w:val="single" w:sz="4" w:space="0" w:color="D0D7DE"/>
              <w:right w:val="single" w:sz="4" w:space="0" w:color="D0D7DE"/>
            </w:tcBorders>
            <w:shd w:val="clear" w:color="auto" w:fill="EAEEF2"/>
            <w:tcMar>
              <w:top w:w="80" w:type="dxa"/>
              <w:left w:w="120" w:type="dxa"/>
              <w:bottom w:w="80" w:type="dxa"/>
              <w:right w:w="120" w:type="dxa"/>
            </w:tcMar>
          </w:tcPr>
          <w:p w14:paraId="2B8001C3" w14:textId="77777777" w:rsidR="00FB5A97" w:rsidRDefault="00000000">
            <w:pPr>
              <w:spacing w:line="260" w:lineRule="auto"/>
            </w:pPr>
            <w:r>
              <w:rPr>
                <w:b/>
                <w:bCs/>
                <w:sz w:val="20"/>
                <w:szCs w:val="20"/>
              </w:rPr>
              <w:t>Projektbestandteil</w:t>
            </w:r>
          </w:p>
        </w:tc>
        <w:tc>
          <w:tcPr>
            <w:tcW w:w="1300" w:type="dxa"/>
            <w:tcBorders>
              <w:top w:val="single" w:sz="4" w:space="0" w:color="D0D7DE"/>
              <w:left w:val="single" w:sz="4" w:space="0" w:color="D0D7DE"/>
              <w:bottom w:val="single" w:sz="4" w:space="0" w:color="D0D7DE"/>
              <w:right w:val="single" w:sz="4" w:space="0" w:color="D0D7DE"/>
            </w:tcBorders>
            <w:shd w:val="clear" w:color="auto" w:fill="EAEEF2"/>
            <w:tcMar>
              <w:top w:w="80" w:type="dxa"/>
              <w:left w:w="120" w:type="dxa"/>
              <w:bottom w:w="80" w:type="dxa"/>
              <w:right w:w="120" w:type="dxa"/>
            </w:tcMar>
          </w:tcPr>
          <w:p w14:paraId="68D054DA" w14:textId="77777777" w:rsidR="00FB5A97" w:rsidRDefault="00000000">
            <w:pPr>
              <w:spacing w:line="260" w:lineRule="auto"/>
            </w:pPr>
            <w:r>
              <w:rPr>
                <w:b/>
                <w:bCs/>
                <w:sz w:val="20"/>
                <w:szCs w:val="20"/>
              </w:rPr>
              <w:t>Ampel</w:t>
            </w:r>
          </w:p>
        </w:tc>
        <w:tc>
          <w:tcPr>
            <w:tcW w:w="4301" w:type="dxa"/>
            <w:tcBorders>
              <w:top w:val="single" w:sz="4" w:space="0" w:color="D0D7DE"/>
              <w:left w:val="single" w:sz="4" w:space="0" w:color="D0D7DE"/>
              <w:bottom w:val="single" w:sz="4" w:space="0" w:color="D0D7DE"/>
              <w:right w:val="single" w:sz="4" w:space="0" w:color="D0D7DE"/>
            </w:tcBorders>
            <w:shd w:val="clear" w:color="auto" w:fill="EAEEF2"/>
            <w:tcMar>
              <w:top w:w="80" w:type="dxa"/>
              <w:left w:w="120" w:type="dxa"/>
              <w:bottom w:w="80" w:type="dxa"/>
              <w:right w:w="120" w:type="dxa"/>
            </w:tcMar>
          </w:tcPr>
          <w:p w14:paraId="1B54262F" w14:textId="77777777" w:rsidR="00FB5A97" w:rsidRDefault="00000000">
            <w:pPr>
              <w:spacing w:line="260" w:lineRule="auto"/>
            </w:pPr>
            <w:r>
              <w:rPr>
                <w:b/>
                <w:bCs/>
                <w:sz w:val="20"/>
                <w:szCs w:val="20"/>
              </w:rPr>
              <w:t>Warum</w:t>
            </w:r>
          </w:p>
        </w:tc>
      </w:tr>
      <w:tr w:rsidR="00FB5A97" w14:paraId="514C98F1" w14:textId="77777777" w:rsidTr="00AA0416">
        <w:tblPrEx>
          <w:tblCellMar>
            <w:top w:w="0" w:type="dxa"/>
            <w:bottom w:w="0" w:type="dxa"/>
          </w:tblCellMar>
        </w:tblPrEx>
        <w:tc>
          <w:tcPr>
            <w:tcW w:w="4600" w:type="dxa"/>
            <w:tcBorders>
              <w:top w:val="single" w:sz="4" w:space="0" w:color="D0D7DE"/>
              <w:left w:val="single" w:sz="4" w:space="0" w:color="D0D7DE"/>
              <w:bottom w:val="single" w:sz="4" w:space="0" w:color="D0D7DE"/>
              <w:right w:val="single" w:sz="4" w:space="0" w:color="D0D7DE"/>
            </w:tcBorders>
            <w:tcMar>
              <w:top w:w="80" w:type="dxa"/>
              <w:left w:w="120" w:type="dxa"/>
              <w:bottom w:w="80" w:type="dxa"/>
              <w:right w:w="120" w:type="dxa"/>
            </w:tcMar>
          </w:tcPr>
          <w:p w14:paraId="51313168" w14:textId="77777777" w:rsidR="00FB5A97" w:rsidRDefault="00000000">
            <w:pPr>
              <w:spacing w:line="260" w:lineRule="auto"/>
            </w:pPr>
            <w:r>
              <w:rPr>
                <w:sz w:val="20"/>
                <w:szCs w:val="20"/>
              </w:rPr>
              <w:t>Funktionale Anforderungen mit Akzeptanzkriterien</w:t>
            </w:r>
          </w:p>
        </w:tc>
        <w:tc>
          <w:tcPr>
            <w:tcW w:w="1300" w:type="dxa"/>
            <w:tcBorders>
              <w:top w:val="single" w:sz="4" w:space="0" w:color="D0D7DE"/>
              <w:left w:val="single" w:sz="4" w:space="0" w:color="D0D7DE"/>
              <w:bottom w:val="single" w:sz="4" w:space="0" w:color="D0D7DE"/>
              <w:right w:val="single" w:sz="4" w:space="0" w:color="D0D7DE"/>
            </w:tcBorders>
            <w:tcMar>
              <w:top w:w="80" w:type="dxa"/>
              <w:left w:w="120" w:type="dxa"/>
              <w:bottom w:w="80" w:type="dxa"/>
              <w:right w:w="120" w:type="dxa"/>
            </w:tcMar>
          </w:tcPr>
          <w:p w14:paraId="67414FA6" w14:textId="77777777" w:rsidR="00FB5A97" w:rsidRDefault="00000000">
            <w:pPr>
              <w:spacing w:line="260" w:lineRule="auto"/>
            </w:pPr>
            <w:r>
              <w:rPr>
                <w:b/>
                <w:bCs/>
                <w:color w:val="1A7F37"/>
                <w:sz w:val="20"/>
                <w:szCs w:val="20"/>
              </w:rPr>
              <w:t>GRÜN</w:t>
            </w:r>
          </w:p>
        </w:tc>
        <w:tc>
          <w:tcPr>
            <w:tcW w:w="4301" w:type="dxa"/>
            <w:tcBorders>
              <w:top w:val="single" w:sz="4" w:space="0" w:color="D0D7DE"/>
              <w:left w:val="single" w:sz="4" w:space="0" w:color="D0D7DE"/>
              <w:bottom w:val="single" w:sz="4" w:space="0" w:color="D0D7DE"/>
              <w:right w:val="single" w:sz="4" w:space="0" w:color="D0D7DE"/>
            </w:tcBorders>
            <w:tcMar>
              <w:top w:w="80" w:type="dxa"/>
              <w:left w:w="120" w:type="dxa"/>
              <w:bottom w:w="80" w:type="dxa"/>
              <w:right w:w="120" w:type="dxa"/>
            </w:tcMar>
          </w:tcPr>
          <w:p w14:paraId="4F999096" w14:textId="77777777" w:rsidR="00FB5A97" w:rsidRDefault="00000000">
            <w:pPr>
              <w:spacing w:line="260" w:lineRule="auto"/>
            </w:pPr>
            <w:r>
              <w:rPr>
                <w:sz w:val="20"/>
                <w:szCs w:val="20"/>
              </w:rPr>
              <w:t>präzise formulierbar, prüfbar</w:t>
            </w:r>
          </w:p>
        </w:tc>
      </w:tr>
      <w:tr w:rsidR="00FB5A97" w14:paraId="13A4E200" w14:textId="77777777" w:rsidTr="00AA0416">
        <w:tblPrEx>
          <w:tblCellMar>
            <w:top w:w="0" w:type="dxa"/>
            <w:bottom w:w="0" w:type="dxa"/>
          </w:tblCellMar>
        </w:tblPrEx>
        <w:tc>
          <w:tcPr>
            <w:tcW w:w="4600" w:type="dxa"/>
            <w:tcBorders>
              <w:top w:val="single" w:sz="4" w:space="0" w:color="D0D7DE"/>
              <w:left w:val="single" w:sz="4" w:space="0" w:color="D0D7DE"/>
              <w:bottom w:val="single" w:sz="4" w:space="0" w:color="D0D7DE"/>
              <w:right w:val="single" w:sz="4" w:space="0" w:color="D0D7DE"/>
            </w:tcBorders>
            <w:tcMar>
              <w:top w:w="80" w:type="dxa"/>
              <w:left w:w="120" w:type="dxa"/>
              <w:bottom w:w="80" w:type="dxa"/>
              <w:right w:w="120" w:type="dxa"/>
            </w:tcMar>
          </w:tcPr>
          <w:p w14:paraId="02943636" w14:textId="77777777" w:rsidR="00FB5A97" w:rsidRDefault="00000000">
            <w:pPr>
              <w:spacing w:line="260" w:lineRule="auto"/>
            </w:pPr>
            <w:r>
              <w:rPr>
                <w:sz w:val="20"/>
                <w:szCs w:val="20"/>
              </w:rPr>
              <w:t>Messbare NFRs (Zeit, Durchsatz, Verfügbarkeit)</w:t>
            </w:r>
          </w:p>
        </w:tc>
        <w:tc>
          <w:tcPr>
            <w:tcW w:w="1300" w:type="dxa"/>
            <w:tcBorders>
              <w:top w:val="single" w:sz="4" w:space="0" w:color="D0D7DE"/>
              <w:left w:val="single" w:sz="4" w:space="0" w:color="D0D7DE"/>
              <w:bottom w:val="single" w:sz="4" w:space="0" w:color="D0D7DE"/>
              <w:right w:val="single" w:sz="4" w:space="0" w:color="D0D7DE"/>
            </w:tcBorders>
            <w:tcMar>
              <w:top w:w="80" w:type="dxa"/>
              <w:left w:w="120" w:type="dxa"/>
              <w:bottom w:w="80" w:type="dxa"/>
              <w:right w:w="120" w:type="dxa"/>
            </w:tcMar>
          </w:tcPr>
          <w:p w14:paraId="0AF0753C" w14:textId="77777777" w:rsidR="00FB5A97" w:rsidRDefault="00000000">
            <w:pPr>
              <w:spacing w:line="260" w:lineRule="auto"/>
            </w:pPr>
            <w:r>
              <w:rPr>
                <w:b/>
                <w:bCs/>
                <w:color w:val="1A7F37"/>
                <w:sz w:val="20"/>
                <w:szCs w:val="20"/>
              </w:rPr>
              <w:t>GRÜN</w:t>
            </w:r>
          </w:p>
        </w:tc>
        <w:tc>
          <w:tcPr>
            <w:tcW w:w="4301" w:type="dxa"/>
            <w:tcBorders>
              <w:top w:val="single" w:sz="4" w:space="0" w:color="D0D7DE"/>
              <w:left w:val="single" w:sz="4" w:space="0" w:color="D0D7DE"/>
              <w:bottom w:val="single" w:sz="4" w:space="0" w:color="D0D7DE"/>
              <w:right w:val="single" w:sz="4" w:space="0" w:color="D0D7DE"/>
            </w:tcBorders>
            <w:tcMar>
              <w:top w:w="80" w:type="dxa"/>
              <w:left w:w="120" w:type="dxa"/>
              <w:bottom w:w="80" w:type="dxa"/>
              <w:right w:w="120" w:type="dxa"/>
            </w:tcMar>
          </w:tcPr>
          <w:p w14:paraId="45CE3A71" w14:textId="77777777" w:rsidR="00FB5A97" w:rsidRDefault="00000000">
            <w:pPr>
              <w:spacing w:line="260" w:lineRule="auto"/>
            </w:pPr>
            <w:r>
              <w:rPr>
                <w:sz w:val="20"/>
                <w:szCs w:val="20"/>
              </w:rPr>
              <w:t>Zahl + Messverfahren = prüfbar</w:t>
            </w:r>
          </w:p>
        </w:tc>
      </w:tr>
      <w:tr w:rsidR="00FB5A97" w14:paraId="501BF1E5" w14:textId="77777777" w:rsidTr="00AA0416">
        <w:tblPrEx>
          <w:tblCellMar>
            <w:top w:w="0" w:type="dxa"/>
            <w:bottom w:w="0" w:type="dxa"/>
          </w:tblCellMar>
        </w:tblPrEx>
        <w:tc>
          <w:tcPr>
            <w:tcW w:w="4600" w:type="dxa"/>
            <w:tcBorders>
              <w:top w:val="single" w:sz="4" w:space="0" w:color="D0D7DE"/>
              <w:left w:val="single" w:sz="4" w:space="0" w:color="D0D7DE"/>
              <w:bottom w:val="single" w:sz="4" w:space="0" w:color="D0D7DE"/>
              <w:right w:val="single" w:sz="4" w:space="0" w:color="D0D7DE"/>
            </w:tcBorders>
            <w:tcMar>
              <w:top w:w="80" w:type="dxa"/>
              <w:left w:w="120" w:type="dxa"/>
              <w:bottom w:w="80" w:type="dxa"/>
              <w:right w:w="120" w:type="dxa"/>
            </w:tcMar>
          </w:tcPr>
          <w:p w14:paraId="377EE634" w14:textId="77777777" w:rsidR="00FB5A97" w:rsidRDefault="00000000">
            <w:pPr>
              <w:spacing w:line="260" w:lineRule="auto"/>
            </w:pPr>
            <w:r>
              <w:rPr>
                <w:sz w:val="20"/>
                <w:szCs w:val="20"/>
              </w:rPr>
              <w:t>Architektur, Komponenten, Schnittstellen</w:t>
            </w:r>
          </w:p>
        </w:tc>
        <w:tc>
          <w:tcPr>
            <w:tcW w:w="1300" w:type="dxa"/>
            <w:tcBorders>
              <w:top w:val="single" w:sz="4" w:space="0" w:color="D0D7DE"/>
              <w:left w:val="single" w:sz="4" w:space="0" w:color="D0D7DE"/>
              <w:bottom w:val="single" w:sz="4" w:space="0" w:color="D0D7DE"/>
              <w:right w:val="single" w:sz="4" w:space="0" w:color="D0D7DE"/>
            </w:tcBorders>
            <w:tcMar>
              <w:top w:w="80" w:type="dxa"/>
              <w:left w:w="120" w:type="dxa"/>
              <w:bottom w:w="80" w:type="dxa"/>
              <w:right w:w="120" w:type="dxa"/>
            </w:tcMar>
          </w:tcPr>
          <w:p w14:paraId="1A522851" w14:textId="77777777" w:rsidR="00FB5A97" w:rsidRDefault="00000000">
            <w:pPr>
              <w:spacing w:line="260" w:lineRule="auto"/>
            </w:pPr>
            <w:r>
              <w:rPr>
                <w:b/>
                <w:bCs/>
                <w:color w:val="1A7F37"/>
                <w:sz w:val="20"/>
                <w:szCs w:val="20"/>
              </w:rPr>
              <w:t>GRÜN</w:t>
            </w:r>
          </w:p>
        </w:tc>
        <w:tc>
          <w:tcPr>
            <w:tcW w:w="4301" w:type="dxa"/>
            <w:tcBorders>
              <w:top w:val="single" w:sz="4" w:space="0" w:color="D0D7DE"/>
              <w:left w:val="single" w:sz="4" w:space="0" w:color="D0D7DE"/>
              <w:bottom w:val="single" w:sz="4" w:space="0" w:color="D0D7DE"/>
              <w:right w:val="single" w:sz="4" w:space="0" w:color="D0D7DE"/>
            </w:tcBorders>
            <w:tcMar>
              <w:top w:w="80" w:type="dxa"/>
              <w:left w:w="120" w:type="dxa"/>
              <w:bottom w:w="80" w:type="dxa"/>
              <w:right w:w="120" w:type="dxa"/>
            </w:tcMar>
          </w:tcPr>
          <w:p w14:paraId="5CE17395" w14:textId="77777777" w:rsidR="00FB5A97" w:rsidRDefault="00000000">
            <w:pPr>
              <w:spacing w:line="260" w:lineRule="auto"/>
            </w:pPr>
            <w:r>
              <w:rPr>
                <w:sz w:val="20"/>
                <w:szCs w:val="20"/>
              </w:rPr>
              <w:t>Struktur ist vorab festlegbar</w:t>
            </w:r>
          </w:p>
        </w:tc>
      </w:tr>
      <w:tr w:rsidR="00FB5A97" w14:paraId="11F4970A" w14:textId="77777777" w:rsidTr="00AA0416">
        <w:tblPrEx>
          <w:tblCellMar>
            <w:top w:w="0" w:type="dxa"/>
            <w:bottom w:w="0" w:type="dxa"/>
          </w:tblCellMar>
        </w:tblPrEx>
        <w:tc>
          <w:tcPr>
            <w:tcW w:w="4600" w:type="dxa"/>
            <w:tcBorders>
              <w:top w:val="single" w:sz="4" w:space="0" w:color="D0D7DE"/>
              <w:left w:val="single" w:sz="4" w:space="0" w:color="D0D7DE"/>
              <w:bottom w:val="single" w:sz="4" w:space="0" w:color="D0D7DE"/>
              <w:right w:val="single" w:sz="4" w:space="0" w:color="D0D7DE"/>
            </w:tcBorders>
            <w:tcMar>
              <w:top w:w="80" w:type="dxa"/>
              <w:left w:w="120" w:type="dxa"/>
              <w:bottom w:w="80" w:type="dxa"/>
              <w:right w:w="120" w:type="dxa"/>
            </w:tcMar>
          </w:tcPr>
          <w:p w14:paraId="5B1BC511" w14:textId="77777777" w:rsidR="00FB5A97" w:rsidRDefault="00000000">
            <w:pPr>
              <w:spacing w:line="260" w:lineRule="auto"/>
            </w:pPr>
            <w:r>
              <w:rPr>
                <w:sz w:val="20"/>
                <w:szCs w:val="20"/>
              </w:rPr>
              <w:t>Vertrag an der Modellgrenze (Ein-/Ausgabe, Mindestgüte)</w:t>
            </w:r>
          </w:p>
        </w:tc>
        <w:tc>
          <w:tcPr>
            <w:tcW w:w="1300" w:type="dxa"/>
            <w:tcBorders>
              <w:top w:val="single" w:sz="4" w:space="0" w:color="D0D7DE"/>
              <w:left w:val="single" w:sz="4" w:space="0" w:color="D0D7DE"/>
              <w:bottom w:val="single" w:sz="4" w:space="0" w:color="D0D7DE"/>
              <w:right w:val="single" w:sz="4" w:space="0" w:color="D0D7DE"/>
            </w:tcBorders>
            <w:tcMar>
              <w:top w:w="80" w:type="dxa"/>
              <w:left w:w="120" w:type="dxa"/>
              <w:bottom w:w="80" w:type="dxa"/>
              <w:right w:w="120" w:type="dxa"/>
            </w:tcMar>
          </w:tcPr>
          <w:p w14:paraId="53640613" w14:textId="77777777" w:rsidR="00FB5A97" w:rsidRDefault="00000000">
            <w:pPr>
              <w:spacing w:line="260" w:lineRule="auto"/>
            </w:pPr>
            <w:r>
              <w:rPr>
                <w:b/>
                <w:bCs/>
                <w:color w:val="1A7F37"/>
                <w:sz w:val="20"/>
                <w:szCs w:val="20"/>
              </w:rPr>
              <w:t>GRÜN</w:t>
            </w:r>
          </w:p>
        </w:tc>
        <w:tc>
          <w:tcPr>
            <w:tcW w:w="4301" w:type="dxa"/>
            <w:tcBorders>
              <w:top w:val="single" w:sz="4" w:space="0" w:color="D0D7DE"/>
              <w:left w:val="single" w:sz="4" w:space="0" w:color="D0D7DE"/>
              <w:bottom w:val="single" w:sz="4" w:space="0" w:color="D0D7DE"/>
              <w:right w:val="single" w:sz="4" w:space="0" w:color="D0D7DE"/>
            </w:tcBorders>
            <w:tcMar>
              <w:top w:w="80" w:type="dxa"/>
              <w:left w:w="120" w:type="dxa"/>
              <w:bottom w:w="80" w:type="dxa"/>
              <w:right w:w="120" w:type="dxa"/>
            </w:tcMar>
          </w:tcPr>
          <w:p w14:paraId="3F49EC21" w14:textId="77777777" w:rsidR="00FB5A97" w:rsidRDefault="00000000">
            <w:pPr>
              <w:spacing w:line="260" w:lineRule="auto"/>
            </w:pPr>
            <w:r>
              <w:rPr>
                <w:sz w:val="20"/>
                <w:szCs w:val="20"/>
              </w:rPr>
              <w:t>Schnittstelle + Messlatte</w:t>
            </w:r>
          </w:p>
        </w:tc>
      </w:tr>
      <w:tr w:rsidR="00FB5A97" w14:paraId="31A846AF" w14:textId="77777777" w:rsidTr="00AA0416">
        <w:tblPrEx>
          <w:tblCellMar>
            <w:top w:w="0" w:type="dxa"/>
            <w:bottom w:w="0" w:type="dxa"/>
          </w:tblCellMar>
        </w:tblPrEx>
        <w:tc>
          <w:tcPr>
            <w:tcW w:w="4600" w:type="dxa"/>
            <w:tcBorders>
              <w:top w:val="single" w:sz="4" w:space="0" w:color="D0D7DE"/>
              <w:left w:val="single" w:sz="4" w:space="0" w:color="D0D7DE"/>
              <w:bottom w:val="single" w:sz="4" w:space="0" w:color="D0D7DE"/>
              <w:right w:val="single" w:sz="4" w:space="0" w:color="D0D7DE"/>
            </w:tcBorders>
            <w:tcMar>
              <w:top w:w="80" w:type="dxa"/>
              <w:left w:w="120" w:type="dxa"/>
              <w:bottom w:w="80" w:type="dxa"/>
              <w:right w:w="120" w:type="dxa"/>
            </w:tcMar>
          </w:tcPr>
          <w:p w14:paraId="6F53276F" w14:textId="77777777" w:rsidR="00FB5A97" w:rsidRDefault="00000000">
            <w:pPr>
              <w:spacing w:line="260" w:lineRule="auto"/>
            </w:pPr>
            <w:r>
              <w:rPr>
                <w:sz w:val="20"/>
                <w:szCs w:val="20"/>
              </w:rPr>
              <w:t>Testfälle aus Akzeptanzkriterien</w:t>
            </w:r>
          </w:p>
        </w:tc>
        <w:tc>
          <w:tcPr>
            <w:tcW w:w="1300" w:type="dxa"/>
            <w:tcBorders>
              <w:top w:val="single" w:sz="4" w:space="0" w:color="D0D7DE"/>
              <w:left w:val="single" w:sz="4" w:space="0" w:color="D0D7DE"/>
              <w:bottom w:val="single" w:sz="4" w:space="0" w:color="D0D7DE"/>
              <w:right w:val="single" w:sz="4" w:space="0" w:color="D0D7DE"/>
            </w:tcBorders>
            <w:tcMar>
              <w:top w:w="80" w:type="dxa"/>
              <w:left w:w="120" w:type="dxa"/>
              <w:bottom w:w="80" w:type="dxa"/>
              <w:right w:w="120" w:type="dxa"/>
            </w:tcMar>
          </w:tcPr>
          <w:p w14:paraId="641CAE21" w14:textId="77777777" w:rsidR="00FB5A97" w:rsidRDefault="00000000">
            <w:pPr>
              <w:spacing w:line="260" w:lineRule="auto"/>
            </w:pPr>
            <w:r>
              <w:rPr>
                <w:b/>
                <w:bCs/>
                <w:color w:val="1A7F37"/>
                <w:sz w:val="20"/>
                <w:szCs w:val="20"/>
              </w:rPr>
              <w:t>GRÜN</w:t>
            </w:r>
          </w:p>
        </w:tc>
        <w:tc>
          <w:tcPr>
            <w:tcW w:w="4301" w:type="dxa"/>
            <w:tcBorders>
              <w:top w:val="single" w:sz="4" w:space="0" w:color="D0D7DE"/>
              <w:left w:val="single" w:sz="4" w:space="0" w:color="D0D7DE"/>
              <w:bottom w:val="single" w:sz="4" w:space="0" w:color="D0D7DE"/>
              <w:right w:val="single" w:sz="4" w:space="0" w:color="D0D7DE"/>
            </w:tcBorders>
            <w:tcMar>
              <w:top w:w="80" w:type="dxa"/>
              <w:left w:w="120" w:type="dxa"/>
              <w:bottom w:w="80" w:type="dxa"/>
              <w:right w:w="120" w:type="dxa"/>
            </w:tcMar>
          </w:tcPr>
          <w:p w14:paraId="3B511BE7" w14:textId="77777777" w:rsidR="00FB5A97" w:rsidRDefault="00000000">
            <w:pPr>
              <w:spacing w:line="260" w:lineRule="auto"/>
            </w:pPr>
            <w:r>
              <w:rPr>
                <w:sz w:val="20"/>
                <w:szCs w:val="20"/>
              </w:rPr>
              <w:t>folgen direkt aus der Spec</w:t>
            </w:r>
          </w:p>
        </w:tc>
      </w:tr>
      <w:tr w:rsidR="00FB5A97" w14:paraId="41CD49B6" w14:textId="77777777" w:rsidTr="00AA0416">
        <w:tblPrEx>
          <w:tblCellMar>
            <w:top w:w="0" w:type="dxa"/>
            <w:bottom w:w="0" w:type="dxa"/>
          </w:tblCellMar>
        </w:tblPrEx>
        <w:tc>
          <w:tcPr>
            <w:tcW w:w="4600" w:type="dxa"/>
            <w:tcBorders>
              <w:top w:val="single" w:sz="4" w:space="0" w:color="D0D7DE"/>
              <w:left w:val="single" w:sz="4" w:space="0" w:color="D0D7DE"/>
              <w:bottom w:val="single" w:sz="4" w:space="0" w:color="D0D7DE"/>
              <w:right w:val="single" w:sz="4" w:space="0" w:color="D0D7DE"/>
            </w:tcBorders>
            <w:tcMar>
              <w:top w:w="80" w:type="dxa"/>
              <w:left w:w="120" w:type="dxa"/>
              <w:bottom w:w="80" w:type="dxa"/>
              <w:right w:w="120" w:type="dxa"/>
            </w:tcMar>
          </w:tcPr>
          <w:p w14:paraId="1FAC7248" w14:textId="77777777" w:rsidR="00FB5A97" w:rsidRDefault="00000000">
            <w:pPr>
              <w:spacing w:line="260" w:lineRule="auto"/>
            </w:pPr>
            <w:r>
              <w:rPr>
                <w:sz w:val="20"/>
                <w:szCs w:val="20"/>
              </w:rPr>
              <w:t>Qualitätsziele mit Metrik (Fairness-Schwelle, Robustheits-Quote)</w:t>
            </w:r>
          </w:p>
        </w:tc>
        <w:tc>
          <w:tcPr>
            <w:tcW w:w="1300" w:type="dxa"/>
            <w:tcBorders>
              <w:top w:val="single" w:sz="4" w:space="0" w:color="D0D7DE"/>
              <w:left w:val="single" w:sz="4" w:space="0" w:color="D0D7DE"/>
              <w:bottom w:val="single" w:sz="4" w:space="0" w:color="D0D7DE"/>
              <w:right w:val="single" w:sz="4" w:space="0" w:color="D0D7DE"/>
            </w:tcBorders>
            <w:tcMar>
              <w:top w:w="80" w:type="dxa"/>
              <w:left w:w="120" w:type="dxa"/>
              <w:bottom w:w="80" w:type="dxa"/>
              <w:right w:w="120" w:type="dxa"/>
            </w:tcMar>
          </w:tcPr>
          <w:p w14:paraId="35A8EB4E" w14:textId="77777777" w:rsidR="00FB5A97" w:rsidRDefault="00000000">
            <w:pPr>
              <w:spacing w:line="260" w:lineRule="auto"/>
            </w:pPr>
            <w:r>
              <w:rPr>
                <w:b/>
                <w:bCs/>
                <w:color w:val="9A6700"/>
                <w:sz w:val="20"/>
                <w:szCs w:val="20"/>
              </w:rPr>
              <w:t>GELB</w:t>
            </w:r>
          </w:p>
        </w:tc>
        <w:tc>
          <w:tcPr>
            <w:tcW w:w="4301" w:type="dxa"/>
            <w:tcBorders>
              <w:top w:val="single" w:sz="4" w:space="0" w:color="D0D7DE"/>
              <w:left w:val="single" w:sz="4" w:space="0" w:color="D0D7DE"/>
              <w:bottom w:val="single" w:sz="4" w:space="0" w:color="D0D7DE"/>
              <w:right w:val="single" w:sz="4" w:space="0" w:color="D0D7DE"/>
            </w:tcBorders>
            <w:tcMar>
              <w:top w:w="80" w:type="dxa"/>
              <w:left w:w="120" w:type="dxa"/>
              <w:bottom w:w="80" w:type="dxa"/>
              <w:right w:w="120" w:type="dxa"/>
            </w:tcMar>
          </w:tcPr>
          <w:p w14:paraId="2C57DD30" w14:textId="77777777" w:rsidR="00FB5A97" w:rsidRDefault="00000000">
            <w:pPr>
              <w:spacing w:line="260" w:lineRule="auto"/>
            </w:pPr>
            <w:r>
              <w:rPr>
                <w:sz w:val="20"/>
                <w:szCs w:val="20"/>
              </w:rPr>
              <w:t>Messlatte grün, Nachweis ist Statistik</w:t>
            </w:r>
          </w:p>
        </w:tc>
      </w:tr>
      <w:tr w:rsidR="00FB5A97" w14:paraId="23A80EA3" w14:textId="77777777" w:rsidTr="00AA0416">
        <w:tblPrEx>
          <w:tblCellMar>
            <w:top w:w="0" w:type="dxa"/>
            <w:bottom w:w="0" w:type="dxa"/>
          </w:tblCellMar>
        </w:tblPrEx>
        <w:tc>
          <w:tcPr>
            <w:tcW w:w="4600" w:type="dxa"/>
            <w:tcBorders>
              <w:top w:val="single" w:sz="4" w:space="0" w:color="D0D7DE"/>
              <w:left w:val="single" w:sz="4" w:space="0" w:color="D0D7DE"/>
              <w:bottom w:val="single" w:sz="4" w:space="0" w:color="D0D7DE"/>
              <w:right w:val="single" w:sz="4" w:space="0" w:color="D0D7DE"/>
            </w:tcBorders>
            <w:tcMar>
              <w:top w:w="80" w:type="dxa"/>
              <w:left w:w="120" w:type="dxa"/>
              <w:bottom w:w="80" w:type="dxa"/>
              <w:right w:w="120" w:type="dxa"/>
            </w:tcMar>
          </w:tcPr>
          <w:p w14:paraId="7B91ABB2" w14:textId="77777777" w:rsidR="00FB5A97" w:rsidRDefault="00000000">
            <w:pPr>
              <w:spacing w:line="260" w:lineRule="auto"/>
            </w:pPr>
            <w:r>
              <w:rPr>
                <w:sz w:val="20"/>
                <w:szCs w:val="20"/>
              </w:rPr>
              <w:t>Weiche NFRs („fühlt sich gut an“)</w:t>
            </w:r>
          </w:p>
        </w:tc>
        <w:tc>
          <w:tcPr>
            <w:tcW w:w="1300" w:type="dxa"/>
            <w:tcBorders>
              <w:top w:val="single" w:sz="4" w:space="0" w:color="D0D7DE"/>
              <w:left w:val="single" w:sz="4" w:space="0" w:color="D0D7DE"/>
              <w:bottom w:val="single" w:sz="4" w:space="0" w:color="D0D7DE"/>
              <w:right w:val="single" w:sz="4" w:space="0" w:color="D0D7DE"/>
            </w:tcBorders>
            <w:tcMar>
              <w:top w:w="80" w:type="dxa"/>
              <w:left w:w="120" w:type="dxa"/>
              <w:bottom w:w="80" w:type="dxa"/>
              <w:right w:w="120" w:type="dxa"/>
            </w:tcMar>
          </w:tcPr>
          <w:p w14:paraId="1E74D10A" w14:textId="77777777" w:rsidR="00FB5A97" w:rsidRDefault="00000000">
            <w:pPr>
              <w:spacing w:line="260" w:lineRule="auto"/>
            </w:pPr>
            <w:r>
              <w:rPr>
                <w:b/>
                <w:bCs/>
                <w:color w:val="9A6700"/>
                <w:sz w:val="20"/>
                <w:szCs w:val="20"/>
              </w:rPr>
              <w:t>GELB</w:t>
            </w:r>
          </w:p>
        </w:tc>
        <w:tc>
          <w:tcPr>
            <w:tcW w:w="4301" w:type="dxa"/>
            <w:tcBorders>
              <w:top w:val="single" w:sz="4" w:space="0" w:color="D0D7DE"/>
              <w:left w:val="single" w:sz="4" w:space="0" w:color="D0D7DE"/>
              <w:bottom w:val="single" w:sz="4" w:space="0" w:color="D0D7DE"/>
              <w:right w:val="single" w:sz="4" w:space="0" w:color="D0D7DE"/>
            </w:tcBorders>
            <w:tcMar>
              <w:top w:w="80" w:type="dxa"/>
              <w:left w:w="120" w:type="dxa"/>
              <w:bottom w:w="80" w:type="dxa"/>
              <w:right w:w="120" w:type="dxa"/>
            </w:tcMar>
          </w:tcPr>
          <w:p w14:paraId="02842C67" w14:textId="77777777" w:rsidR="00FB5A97" w:rsidRDefault="00000000">
            <w:pPr>
              <w:spacing w:line="260" w:lineRule="auto"/>
            </w:pPr>
            <w:r>
              <w:rPr>
                <w:sz w:val="20"/>
                <w:szCs w:val="20"/>
              </w:rPr>
              <w:t>darf in die Spec, ist aber nicht prüfbar</w:t>
            </w:r>
          </w:p>
        </w:tc>
      </w:tr>
      <w:tr w:rsidR="00FB5A97" w14:paraId="483E238E" w14:textId="77777777" w:rsidTr="00AA0416">
        <w:tblPrEx>
          <w:tblCellMar>
            <w:top w:w="0" w:type="dxa"/>
            <w:bottom w:w="0" w:type="dxa"/>
          </w:tblCellMar>
        </w:tblPrEx>
        <w:tc>
          <w:tcPr>
            <w:tcW w:w="4600" w:type="dxa"/>
            <w:tcBorders>
              <w:top w:val="single" w:sz="4" w:space="0" w:color="D0D7DE"/>
              <w:left w:val="single" w:sz="4" w:space="0" w:color="D0D7DE"/>
              <w:bottom w:val="single" w:sz="4" w:space="0" w:color="D0D7DE"/>
              <w:right w:val="single" w:sz="4" w:space="0" w:color="D0D7DE"/>
            </w:tcBorders>
            <w:tcMar>
              <w:top w:w="80" w:type="dxa"/>
              <w:left w:w="120" w:type="dxa"/>
              <w:bottom w:w="80" w:type="dxa"/>
              <w:right w:w="120" w:type="dxa"/>
            </w:tcMar>
          </w:tcPr>
          <w:p w14:paraId="014644EF" w14:textId="77777777" w:rsidR="00FB5A97" w:rsidRDefault="00000000">
            <w:pPr>
              <w:spacing w:line="260" w:lineRule="auto"/>
            </w:pPr>
            <w:r>
              <w:rPr>
                <w:sz w:val="20"/>
                <w:szCs w:val="20"/>
              </w:rPr>
              <w:t>Inneres Verhalten des Modells, Einzelfall-Garantien</w:t>
            </w:r>
          </w:p>
        </w:tc>
        <w:tc>
          <w:tcPr>
            <w:tcW w:w="1300" w:type="dxa"/>
            <w:tcBorders>
              <w:top w:val="single" w:sz="4" w:space="0" w:color="D0D7DE"/>
              <w:left w:val="single" w:sz="4" w:space="0" w:color="D0D7DE"/>
              <w:bottom w:val="single" w:sz="4" w:space="0" w:color="D0D7DE"/>
              <w:right w:val="single" w:sz="4" w:space="0" w:color="D0D7DE"/>
            </w:tcBorders>
            <w:tcMar>
              <w:top w:w="80" w:type="dxa"/>
              <w:left w:w="120" w:type="dxa"/>
              <w:bottom w:w="80" w:type="dxa"/>
              <w:right w:w="120" w:type="dxa"/>
            </w:tcMar>
          </w:tcPr>
          <w:p w14:paraId="7FCF3466" w14:textId="77777777" w:rsidR="00FB5A97" w:rsidRDefault="00000000">
            <w:pPr>
              <w:spacing w:line="260" w:lineRule="auto"/>
            </w:pPr>
            <w:r>
              <w:rPr>
                <w:b/>
                <w:bCs/>
                <w:color w:val="CF222E"/>
                <w:sz w:val="20"/>
                <w:szCs w:val="20"/>
              </w:rPr>
              <w:t>ROT</w:t>
            </w:r>
          </w:p>
        </w:tc>
        <w:tc>
          <w:tcPr>
            <w:tcW w:w="4301" w:type="dxa"/>
            <w:tcBorders>
              <w:top w:val="single" w:sz="4" w:space="0" w:color="D0D7DE"/>
              <w:left w:val="single" w:sz="4" w:space="0" w:color="D0D7DE"/>
              <w:bottom w:val="single" w:sz="4" w:space="0" w:color="D0D7DE"/>
              <w:right w:val="single" w:sz="4" w:space="0" w:color="D0D7DE"/>
            </w:tcBorders>
            <w:tcMar>
              <w:top w:w="80" w:type="dxa"/>
              <w:left w:w="120" w:type="dxa"/>
              <w:bottom w:w="80" w:type="dxa"/>
              <w:right w:w="120" w:type="dxa"/>
            </w:tcMar>
          </w:tcPr>
          <w:p w14:paraId="4B1A3A5F" w14:textId="77777777" w:rsidR="00FB5A97" w:rsidRDefault="00000000">
            <w:pPr>
              <w:spacing w:line="260" w:lineRule="auto"/>
            </w:pPr>
            <w:r>
              <w:rPr>
                <w:sz w:val="20"/>
                <w:szCs w:val="20"/>
              </w:rPr>
              <w:t>gelernt, nicht programmiert</w:t>
            </w:r>
          </w:p>
        </w:tc>
      </w:tr>
      <w:tr w:rsidR="00FB5A97" w14:paraId="1D599E90" w14:textId="77777777" w:rsidTr="00AA0416">
        <w:tblPrEx>
          <w:tblCellMar>
            <w:top w:w="0" w:type="dxa"/>
            <w:bottom w:w="0" w:type="dxa"/>
          </w:tblCellMar>
        </w:tblPrEx>
        <w:tc>
          <w:tcPr>
            <w:tcW w:w="4600" w:type="dxa"/>
            <w:tcBorders>
              <w:top w:val="single" w:sz="4" w:space="0" w:color="D0D7DE"/>
              <w:left w:val="single" w:sz="4" w:space="0" w:color="D0D7DE"/>
              <w:bottom w:val="single" w:sz="4" w:space="0" w:color="D0D7DE"/>
              <w:right w:val="single" w:sz="4" w:space="0" w:color="D0D7DE"/>
            </w:tcBorders>
            <w:tcMar>
              <w:top w:w="80" w:type="dxa"/>
              <w:left w:w="120" w:type="dxa"/>
              <w:bottom w:w="80" w:type="dxa"/>
              <w:right w:w="120" w:type="dxa"/>
            </w:tcMar>
          </w:tcPr>
          <w:p w14:paraId="12E6DEA6" w14:textId="77777777" w:rsidR="00FB5A97" w:rsidRDefault="00000000">
            <w:pPr>
              <w:spacing w:line="260" w:lineRule="auto"/>
            </w:pPr>
            <w:r>
              <w:rPr>
                <w:sz w:val="20"/>
                <w:szCs w:val="20"/>
              </w:rPr>
              <w:t>Datenexploration, Feature-Suche, Trainings-Tuning</w:t>
            </w:r>
          </w:p>
        </w:tc>
        <w:tc>
          <w:tcPr>
            <w:tcW w:w="1300" w:type="dxa"/>
            <w:tcBorders>
              <w:top w:val="single" w:sz="4" w:space="0" w:color="D0D7DE"/>
              <w:left w:val="single" w:sz="4" w:space="0" w:color="D0D7DE"/>
              <w:bottom w:val="single" w:sz="4" w:space="0" w:color="D0D7DE"/>
              <w:right w:val="single" w:sz="4" w:space="0" w:color="D0D7DE"/>
            </w:tcBorders>
            <w:tcMar>
              <w:top w:w="80" w:type="dxa"/>
              <w:left w:w="120" w:type="dxa"/>
              <w:bottom w:w="80" w:type="dxa"/>
              <w:right w:w="120" w:type="dxa"/>
            </w:tcMar>
          </w:tcPr>
          <w:p w14:paraId="3DF83489" w14:textId="77777777" w:rsidR="00FB5A97" w:rsidRDefault="00000000">
            <w:pPr>
              <w:spacing w:line="260" w:lineRule="auto"/>
            </w:pPr>
            <w:r>
              <w:rPr>
                <w:b/>
                <w:bCs/>
                <w:color w:val="CF222E"/>
                <w:sz w:val="20"/>
                <w:szCs w:val="20"/>
              </w:rPr>
              <w:t>ROT</w:t>
            </w:r>
          </w:p>
        </w:tc>
        <w:tc>
          <w:tcPr>
            <w:tcW w:w="4301" w:type="dxa"/>
            <w:tcBorders>
              <w:top w:val="single" w:sz="4" w:space="0" w:color="D0D7DE"/>
              <w:left w:val="single" w:sz="4" w:space="0" w:color="D0D7DE"/>
              <w:bottom w:val="single" w:sz="4" w:space="0" w:color="D0D7DE"/>
              <w:right w:val="single" w:sz="4" w:space="0" w:color="D0D7DE"/>
            </w:tcBorders>
            <w:tcMar>
              <w:top w:w="80" w:type="dxa"/>
              <w:left w:w="120" w:type="dxa"/>
              <w:bottom w:w="80" w:type="dxa"/>
              <w:right w:w="120" w:type="dxa"/>
            </w:tcMar>
          </w:tcPr>
          <w:p w14:paraId="76044861" w14:textId="77777777" w:rsidR="00FB5A97" w:rsidRDefault="00000000">
            <w:pPr>
              <w:spacing w:line="260" w:lineRule="auto"/>
            </w:pPr>
            <w:r>
              <w:rPr>
                <w:sz w:val="20"/>
                <w:szCs w:val="20"/>
              </w:rPr>
              <w:t>Ergebnis erst hinterher bekannt</w:t>
            </w:r>
          </w:p>
        </w:tc>
      </w:tr>
      <w:tr w:rsidR="00FB5A97" w14:paraId="288AF22B" w14:textId="77777777" w:rsidTr="00AA0416">
        <w:tblPrEx>
          <w:tblCellMar>
            <w:top w:w="0" w:type="dxa"/>
            <w:bottom w:w="0" w:type="dxa"/>
          </w:tblCellMar>
        </w:tblPrEx>
        <w:tc>
          <w:tcPr>
            <w:tcW w:w="4600" w:type="dxa"/>
            <w:tcBorders>
              <w:top w:val="single" w:sz="4" w:space="0" w:color="D0D7DE"/>
              <w:left w:val="single" w:sz="4" w:space="0" w:color="D0D7DE"/>
              <w:bottom w:val="single" w:sz="4" w:space="0" w:color="D0D7DE"/>
              <w:right w:val="single" w:sz="4" w:space="0" w:color="D0D7DE"/>
            </w:tcBorders>
            <w:tcMar>
              <w:top w:w="80" w:type="dxa"/>
              <w:left w:w="120" w:type="dxa"/>
              <w:bottom w:w="80" w:type="dxa"/>
              <w:right w:w="120" w:type="dxa"/>
            </w:tcMar>
          </w:tcPr>
          <w:p w14:paraId="1224AE64" w14:textId="77777777" w:rsidR="00FB5A97" w:rsidRDefault="00000000">
            <w:pPr>
              <w:spacing w:line="260" w:lineRule="auto"/>
            </w:pPr>
            <w:r>
              <w:rPr>
                <w:sz w:val="20"/>
                <w:szCs w:val="20"/>
              </w:rPr>
              <w:t>Gesprächsführung, Moderation, Urteilskraft</w:t>
            </w:r>
          </w:p>
        </w:tc>
        <w:tc>
          <w:tcPr>
            <w:tcW w:w="1300" w:type="dxa"/>
            <w:tcBorders>
              <w:top w:val="single" w:sz="4" w:space="0" w:color="D0D7DE"/>
              <w:left w:val="single" w:sz="4" w:space="0" w:color="D0D7DE"/>
              <w:bottom w:val="single" w:sz="4" w:space="0" w:color="D0D7DE"/>
              <w:right w:val="single" w:sz="4" w:space="0" w:color="D0D7DE"/>
            </w:tcBorders>
            <w:tcMar>
              <w:top w:w="80" w:type="dxa"/>
              <w:left w:w="120" w:type="dxa"/>
              <w:bottom w:w="80" w:type="dxa"/>
              <w:right w:w="120" w:type="dxa"/>
            </w:tcMar>
          </w:tcPr>
          <w:p w14:paraId="2442EF06" w14:textId="77777777" w:rsidR="00FB5A97" w:rsidRDefault="00000000">
            <w:pPr>
              <w:spacing w:line="260" w:lineRule="auto"/>
            </w:pPr>
            <w:r>
              <w:rPr>
                <w:b/>
                <w:bCs/>
                <w:color w:val="CF222E"/>
                <w:sz w:val="20"/>
                <w:szCs w:val="20"/>
              </w:rPr>
              <w:t>ROT</w:t>
            </w:r>
          </w:p>
        </w:tc>
        <w:tc>
          <w:tcPr>
            <w:tcW w:w="4301" w:type="dxa"/>
            <w:tcBorders>
              <w:top w:val="single" w:sz="4" w:space="0" w:color="D0D7DE"/>
              <w:left w:val="single" w:sz="4" w:space="0" w:color="D0D7DE"/>
              <w:bottom w:val="single" w:sz="4" w:space="0" w:color="D0D7DE"/>
              <w:right w:val="single" w:sz="4" w:space="0" w:color="D0D7DE"/>
            </w:tcBorders>
            <w:tcMar>
              <w:top w:w="80" w:type="dxa"/>
              <w:left w:w="120" w:type="dxa"/>
              <w:bottom w:w="80" w:type="dxa"/>
              <w:right w:w="120" w:type="dxa"/>
            </w:tcMar>
          </w:tcPr>
          <w:p w14:paraId="36D8719A" w14:textId="77777777" w:rsidR="00FB5A97" w:rsidRDefault="00000000">
            <w:pPr>
              <w:spacing w:line="260" w:lineRule="auto"/>
            </w:pPr>
            <w:r>
              <w:rPr>
                <w:sz w:val="20"/>
                <w:szCs w:val="20"/>
              </w:rPr>
              <w:t>Handwerk, keine Spezifikation</w:t>
            </w:r>
          </w:p>
        </w:tc>
      </w:tr>
      <w:tr w:rsidR="00FB5A97" w14:paraId="40112C5C" w14:textId="77777777" w:rsidTr="00AA0416">
        <w:tblPrEx>
          <w:tblCellMar>
            <w:top w:w="0" w:type="dxa"/>
            <w:bottom w:w="0" w:type="dxa"/>
          </w:tblCellMar>
        </w:tblPrEx>
        <w:tc>
          <w:tcPr>
            <w:tcW w:w="4600" w:type="dxa"/>
            <w:tcBorders>
              <w:top w:val="single" w:sz="4" w:space="0" w:color="D0D7DE"/>
              <w:left w:val="single" w:sz="4" w:space="0" w:color="D0D7DE"/>
              <w:bottom w:val="single" w:sz="4" w:space="0" w:color="D0D7DE"/>
              <w:right w:val="single" w:sz="4" w:space="0" w:color="D0D7DE"/>
            </w:tcBorders>
            <w:tcMar>
              <w:top w:w="80" w:type="dxa"/>
              <w:left w:w="120" w:type="dxa"/>
              <w:bottom w:w="80" w:type="dxa"/>
              <w:right w:w="120" w:type="dxa"/>
            </w:tcMar>
          </w:tcPr>
          <w:p w14:paraId="75793190" w14:textId="77777777" w:rsidR="00FB5A97" w:rsidRDefault="00000000">
            <w:pPr>
              <w:spacing w:line="260" w:lineRule="auto"/>
            </w:pPr>
            <w:r>
              <w:rPr>
                <w:sz w:val="20"/>
                <w:szCs w:val="20"/>
              </w:rPr>
              <w:t>Laufender Betrieb, Drift bemerken und reagieren</w:t>
            </w:r>
          </w:p>
        </w:tc>
        <w:tc>
          <w:tcPr>
            <w:tcW w:w="1300" w:type="dxa"/>
            <w:tcBorders>
              <w:top w:val="single" w:sz="4" w:space="0" w:color="D0D7DE"/>
              <w:left w:val="single" w:sz="4" w:space="0" w:color="D0D7DE"/>
              <w:bottom w:val="single" w:sz="4" w:space="0" w:color="D0D7DE"/>
              <w:right w:val="single" w:sz="4" w:space="0" w:color="D0D7DE"/>
            </w:tcBorders>
            <w:tcMar>
              <w:top w:w="80" w:type="dxa"/>
              <w:left w:w="120" w:type="dxa"/>
              <w:bottom w:w="80" w:type="dxa"/>
              <w:right w:w="120" w:type="dxa"/>
            </w:tcMar>
          </w:tcPr>
          <w:p w14:paraId="456F4844" w14:textId="77777777" w:rsidR="00FB5A97" w:rsidRDefault="00000000">
            <w:pPr>
              <w:spacing w:line="260" w:lineRule="auto"/>
            </w:pPr>
            <w:r>
              <w:rPr>
                <w:b/>
                <w:bCs/>
                <w:color w:val="CF222E"/>
                <w:sz w:val="20"/>
                <w:szCs w:val="20"/>
              </w:rPr>
              <w:t>ROT</w:t>
            </w:r>
          </w:p>
        </w:tc>
        <w:tc>
          <w:tcPr>
            <w:tcW w:w="4301" w:type="dxa"/>
            <w:tcBorders>
              <w:top w:val="single" w:sz="4" w:space="0" w:color="D0D7DE"/>
              <w:left w:val="single" w:sz="4" w:space="0" w:color="D0D7DE"/>
              <w:bottom w:val="single" w:sz="4" w:space="0" w:color="D0D7DE"/>
              <w:right w:val="single" w:sz="4" w:space="0" w:color="D0D7DE"/>
            </w:tcBorders>
            <w:tcMar>
              <w:top w:w="80" w:type="dxa"/>
              <w:left w:w="120" w:type="dxa"/>
              <w:bottom w:w="80" w:type="dxa"/>
              <w:right w:w="120" w:type="dxa"/>
            </w:tcMar>
          </w:tcPr>
          <w:p w14:paraId="59342235" w14:textId="77777777" w:rsidR="00FB5A97" w:rsidRDefault="00000000">
            <w:pPr>
              <w:spacing w:line="260" w:lineRule="auto"/>
            </w:pPr>
            <w:r>
              <w:rPr>
                <w:sz w:val="20"/>
                <w:szCs w:val="20"/>
              </w:rPr>
              <w:t>Spec hat keine Rückkopplung aus der Wirklichkeit</w:t>
            </w:r>
          </w:p>
        </w:tc>
      </w:tr>
    </w:tbl>
    <w:p w14:paraId="6DDFAED8" w14:textId="77777777" w:rsidR="00FB5A97" w:rsidRDefault="00FB5A97">
      <w:pPr>
        <w:spacing w:after="120"/>
      </w:pPr>
    </w:p>
    <w:p w14:paraId="3943841D" w14:textId="77777777" w:rsidR="00FB5A97" w:rsidRDefault="00000000">
      <w:pPr>
        <w:spacing w:after="160" w:line="300" w:lineRule="auto"/>
      </w:pPr>
      <w:r>
        <w:rPr>
          <w:b/>
          <w:bCs/>
        </w:rPr>
        <w:t xml:space="preserve">Merksatz für die Studierenden: </w:t>
      </w:r>
      <w:r>
        <w:t>SDD spezifiziert die Hülle und den Vertrag — nicht den Kern und nicht den Weg. Die deterministische Software drumherum ist grün, das gelernte Modell dahinter ist rot, und der Vertrag an der Grenze ist das, was beide Welten zusammenhält.</w:t>
      </w:r>
    </w:p>
    <w:p w14:paraId="11CE3B17" w14:textId="77777777" w:rsidR="00AA0416" w:rsidRDefault="00AA0416">
      <w:pPr>
        <w:rPr>
          <w:b/>
          <w:bCs/>
          <w:color w:val="0969DA"/>
          <w:sz w:val="32"/>
          <w:szCs w:val="32"/>
        </w:rPr>
      </w:pPr>
      <w:r>
        <w:rPr>
          <w:b/>
          <w:bCs/>
          <w:color w:val="0969DA"/>
        </w:rPr>
        <w:br w:type="page"/>
      </w:r>
    </w:p>
    <w:p w14:paraId="6E3018BC" w14:textId="49530AB2" w:rsidR="00FB5A97" w:rsidRDefault="00000000">
      <w:pPr>
        <w:pStyle w:val="Heading1"/>
        <w:spacing w:before="360" w:after="200"/>
      </w:pPr>
      <w:bookmarkStart w:id="10" w:name="_Toc235032268"/>
      <w:r>
        <w:rPr>
          <w:b/>
          <w:bCs/>
          <w:color w:val="0969DA"/>
        </w:rPr>
        <w:lastRenderedPageBreak/>
        <w:t>11. Beispiel-Anforderungen mit Ampel-Markierung</w:t>
      </w:r>
      <w:bookmarkEnd w:id="10"/>
    </w:p>
    <w:p w14:paraId="4631DA16" w14:textId="77777777" w:rsidR="00FB5A97" w:rsidRDefault="00000000">
      <w:pPr>
        <w:spacing w:after="160" w:line="300" w:lineRule="auto"/>
      </w:pPr>
      <w:r>
        <w:t>Die beiden ausgearbeiteten Beispiele aus dem alten Skript (California Housing und Kreditkarten-Betrugserkennung) bleiben als Übungsmaterial erhalten — hier kompakt und mit Ampel-Markierung. Sie eignen sich als Analyse-Übung: Die Studierenden markieren selbst, was grün, gelb oder rot ist, bevor sie diese Auflösung sehen.</w:t>
      </w:r>
    </w:p>
    <w:p w14:paraId="01884627" w14:textId="77777777" w:rsidR="00FB5A97" w:rsidRDefault="00000000">
      <w:pPr>
        <w:pStyle w:val="Heading2"/>
        <w:spacing w:before="280" w:after="160"/>
      </w:pPr>
      <w:r>
        <w:rPr>
          <w:b/>
          <w:bCs/>
          <w:color w:val="1F2328"/>
        </w:rPr>
        <w:t>Beispiel 1: Immobilienpreis-Vorhersage (Regression)</w:t>
      </w:r>
    </w:p>
    <w:tbl>
      <w:tblPr>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24"/>
        <w:gridCol w:w="1076"/>
        <w:gridCol w:w="3743"/>
      </w:tblGrid>
      <w:tr w:rsidR="00FB5A97" w14:paraId="7E8BF7B8" w14:textId="77777777" w:rsidTr="00AA0416">
        <w:tblPrEx>
          <w:tblCellMar>
            <w:top w:w="0" w:type="dxa"/>
            <w:bottom w:w="0" w:type="dxa"/>
          </w:tblCellMar>
        </w:tblPrEx>
        <w:trPr>
          <w:tblHeader/>
        </w:trPr>
        <w:tc>
          <w:tcPr>
            <w:tcW w:w="5524" w:type="dxa"/>
            <w:tcBorders>
              <w:top w:val="single" w:sz="4" w:space="0" w:color="D0D7DE"/>
              <w:left w:val="single" w:sz="4" w:space="0" w:color="D0D7DE"/>
              <w:bottom w:val="single" w:sz="4" w:space="0" w:color="D0D7DE"/>
              <w:right w:val="single" w:sz="4" w:space="0" w:color="D0D7DE"/>
            </w:tcBorders>
            <w:shd w:val="clear" w:color="auto" w:fill="EAEEF2"/>
            <w:tcMar>
              <w:top w:w="80" w:type="dxa"/>
              <w:left w:w="120" w:type="dxa"/>
              <w:bottom w:w="80" w:type="dxa"/>
              <w:right w:w="120" w:type="dxa"/>
            </w:tcMar>
          </w:tcPr>
          <w:p w14:paraId="63F7F692" w14:textId="77777777" w:rsidR="00FB5A97" w:rsidRDefault="00000000">
            <w:pPr>
              <w:spacing w:line="260" w:lineRule="auto"/>
            </w:pPr>
            <w:r>
              <w:rPr>
                <w:b/>
                <w:bCs/>
                <w:sz w:val="20"/>
                <w:szCs w:val="20"/>
              </w:rPr>
              <w:t>Anforderung</w:t>
            </w:r>
          </w:p>
        </w:tc>
        <w:tc>
          <w:tcPr>
            <w:tcW w:w="1076" w:type="dxa"/>
            <w:tcBorders>
              <w:top w:val="single" w:sz="4" w:space="0" w:color="D0D7DE"/>
              <w:left w:val="single" w:sz="4" w:space="0" w:color="D0D7DE"/>
              <w:bottom w:val="single" w:sz="4" w:space="0" w:color="D0D7DE"/>
              <w:right w:val="single" w:sz="4" w:space="0" w:color="D0D7DE"/>
            </w:tcBorders>
            <w:shd w:val="clear" w:color="auto" w:fill="EAEEF2"/>
            <w:tcMar>
              <w:top w:w="80" w:type="dxa"/>
              <w:left w:w="120" w:type="dxa"/>
              <w:bottom w:w="80" w:type="dxa"/>
              <w:right w:w="120" w:type="dxa"/>
            </w:tcMar>
          </w:tcPr>
          <w:p w14:paraId="3ABB25EB" w14:textId="77777777" w:rsidR="00FB5A97" w:rsidRDefault="00000000">
            <w:pPr>
              <w:spacing w:line="260" w:lineRule="auto"/>
            </w:pPr>
            <w:r>
              <w:rPr>
                <w:b/>
                <w:bCs/>
                <w:sz w:val="20"/>
                <w:szCs w:val="20"/>
              </w:rPr>
              <w:t>Ampel</w:t>
            </w:r>
          </w:p>
        </w:tc>
        <w:tc>
          <w:tcPr>
            <w:tcW w:w="3743" w:type="dxa"/>
            <w:tcBorders>
              <w:top w:val="single" w:sz="4" w:space="0" w:color="D0D7DE"/>
              <w:left w:val="single" w:sz="4" w:space="0" w:color="D0D7DE"/>
              <w:bottom w:val="single" w:sz="4" w:space="0" w:color="D0D7DE"/>
              <w:right w:val="single" w:sz="4" w:space="0" w:color="D0D7DE"/>
            </w:tcBorders>
            <w:shd w:val="clear" w:color="auto" w:fill="EAEEF2"/>
            <w:tcMar>
              <w:top w:w="80" w:type="dxa"/>
              <w:left w:w="120" w:type="dxa"/>
              <w:bottom w:w="80" w:type="dxa"/>
              <w:right w:w="120" w:type="dxa"/>
            </w:tcMar>
          </w:tcPr>
          <w:p w14:paraId="38AA765F" w14:textId="77777777" w:rsidR="00FB5A97" w:rsidRDefault="00000000">
            <w:pPr>
              <w:spacing w:line="260" w:lineRule="auto"/>
            </w:pPr>
            <w:r>
              <w:rPr>
                <w:b/>
                <w:bCs/>
                <w:sz w:val="20"/>
                <w:szCs w:val="20"/>
              </w:rPr>
              <w:t>Begründung</w:t>
            </w:r>
          </w:p>
        </w:tc>
      </w:tr>
      <w:tr w:rsidR="00FB5A97" w14:paraId="00B347AD" w14:textId="77777777" w:rsidTr="00AA0416">
        <w:tblPrEx>
          <w:tblCellMar>
            <w:top w:w="0" w:type="dxa"/>
            <w:bottom w:w="0" w:type="dxa"/>
          </w:tblCellMar>
        </w:tblPrEx>
        <w:tc>
          <w:tcPr>
            <w:tcW w:w="5524" w:type="dxa"/>
            <w:tcBorders>
              <w:top w:val="single" w:sz="4" w:space="0" w:color="D0D7DE"/>
              <w:left w:val="single" w:sz="4" w:space="0" w:color="D0D7DE"/>
              <w:bottom w:val="single" w:sz="4" w:space="0" w:color="D0D7DE"/>
              <w:right w:val="single" w:sz="4" w:space="0" w:color="D0D7DE"/>
            </w:tcBorders>
            <w:tcMar>
              <w:top w:w="80" w:type="dxa"/>
              <w:left w:w="120" w:type="dxa"/>
              <w:bottom w:w="80" w:type="dxa"/>
              <w:right w:w="120" w:type="dxa"/>
            </w:tcMar>
          </w:tcPr>
          <w:p w14:paraId="5AAB4C8C" w14:textId="77777777" w:rsidR="00FB5A97" w:rsidRDefault="00000000">
            <w:pPr>
              <w:spacing w:line="260" w:lineRule="auto"/>
            </w:pPr>
            <w:r>
              <w:rPr>
                <w:sz w:val="20"/>
                <w:szCs w:val="20"/>
              </w:rPr>
              <w:t>Vorhersage in unter 2 Sekunden, Ausgabe: Preis in USD mit Konfidenzintervall</w:t>
            </w:r>
          </w:p>
        </w:tc>
        <w:tc>
          <w:tcPr>
            <w:tcW w:w="1076" w:type="dxa"/>
            <w:tcBorders>
              <w:top w:val="single" w:sz="4" w:space="0" w:color="D0D7DE"/>
              <w:left w:val="single" w:sz="4" w:space="0" w:color="D0D7DE"/>
              <w:bottom w:val="single" w:sz="4" w:space="0" w:color="D0D7DE"/>
              <w:right w:val="single" w:sz="4" w:space="0" w:color="D0D7DE"/>
            </w:tcBorders>
            <w:tcMar>
              <w:top w:w="80" w:type="dxa"/>
              <w:left w:w="120" w:type="dxa"/>
              <w:bottom w:w="80" w:type="dxa"/>
              <w:right w:w="120" w:type="dxa"/>
            </w:tcMar>
          </w:tcPr>
          <w:p w14:paraId="78A476B1" w14:textId="77777777" w:rsidR="00FB5A97" w:rsidRDefault="00000000">
            <w:pPr>
              <w:spacing w:line="260" w:lineRule="auto"/>
            </w:pPr>
            <w:r>
              <w:rPr>
                <w:b/>
                <w:bCs/>
                <w:color w:val="1A7F37"/>
                <w:sz w:val="20"/>
                <w:szCs w:val="20"/>
              </w:rPr>
              <w:t>GRÜN</w:t>
            </w:r>
          </w:p>
        </w:tc>
        <w:tc>
          <w:tcPr>
            <w:tcW w:w="3743" w:type="dxa"/>
            <w:tcBorders>
              <w:top w:val="single" w:sz="4" w:space="0" w:color="D0D7DE"/>
              <w:left w:val="single" w:sz="4" w:space="0" w:color="D0D7DE"/>
              <w:bottom w:val="single" w:sz="4" w:space="0" w:color="D0D7DE"/>
              <w:right w:val="single" w:sz="4" w:space="0" w:color="D0D7DE"/>
            </w:tcBorders>
            <w:tcMar>
              <w:top w:w="80" w:type="dxa"/>
              <w:left w:w="120" w:type="dxa"/>
              <w:bottom w:w="80" w:type="dxa"/>
              <w:right w:w="120" w:type="dxa"/>
            </w:tcMar>
          </w:tcPr>
          <w:p w14:paraId="586A4A5A" w14:textId="77777777" w:rsidR="00FB5A97" w:rsidRDefault="00000000">
            <w:pPr>
              <w:spacing w:line="260" w:lineRule="auto"/>
            </w:pPr>
            <w:r>
              <w:rPr>
                <w:sz w:val="20"/>
                <w:szCs w:val="20"/>
              </w:rPr>
              <w:t>Schnittstelle + Zeit, beides prüfbar</w:t>
            </w:r>
          </w:p>
        </w:tc>
      </w:tr>
      <w:tr w:rsidR="00FB5A97" w14:paraId="38A6524C" w14:textId="77777777" w:rsidTr="00AA0416">
        <w:tblPrEx>
          <w:tblCellMar>
            <w:top w:w="0" w:type="dxa"/>
            <w:bottom w:w="0" w:type="dxa"/>
          </w:tblCellMar>
        </w:tblPrEx>
        <w:tc>
          <w:tcPr>
            <w:tcW w:w="5524" w:type="dxa"/>
            <w:tcBorders>
              <w:top w:val="single" w:sz="4" w:space="0" w:color="D0D7DE"/>
              <w:left w:val="single" w:sz="4" w:space="0" w:color="D0D7DE"/>
              <w:bottom w:val="single" w:sz="4" w:space="0" w:color="D0D7DE"/>
              <w:right w:val="single" w:sz="4" w:space="0" w:color="D0D7DE"/>
            </w:tcBorders>
            <w:tcMar>
              <w:top w:w="80" w:type="dxa"/>
              <w:left w:w="120" w:type="dxa"/>
              <w:bottom w:w="80" w:type="dxa"/>
              <w:right w:w="120" w:type="dxa"/>
            </w:tcMar>
          </w:tcPr>
          <w:p w14:paraId="78D15750" w14:textId="77777777" w:rsidR="00FB5A97" w:rsidRDefault="00000000">
            <w:pPr>
              <w:spacing w:line="260" w:lineRule="auto"/>
            </w:pPr>
            <w:r>
              <w:rPr>
                <w:sz w:val="20"/>
                <w:szCs w:val="20"/>
              </w:rPr>
              <w:t>Mittlerer Fehler (MAE) unter 50.000 $</w:t>
            </w:r>
          </w:p>
        </w:tc>
        <w:tc>
          <w:tcPr>
            <w:tcW w:w="1076" w:type="dxa"/>
            <w:tcBorders>
              <w:top w:val="single" w:sz="4" w:space="0" w:color="D0D7DE"/>
              <w:left w:val="single" w:sz="4" w:space="0" w:color="D0D7DE"/>
              <w:bottom w:val="single" w:sz="4" w:space="0" w:color="D0D7DE"/>
              <w:right w:val="single" w:sz="4" w:space="0" w:color="D0D7DE"/>
            </w:tcBorders>
            <w:tcMar>
              <w:top w:w="80" w:type="dxa"/>
              <w:left w:w="120" w:type="dxa"/>
              <w:bottom w:w="80" w:type="dxa"/>
              <w:right w:w="120" w:type="dxa"/>
            </w:tcMar>
          </w:tcPr>
          <w:p w14:paraId="120FA35C" w14:textId="77777777" w:rsidR="00FB5A97" w:rsidRDefault="00000000">
            <w:pPr>
              <w:spacing w:line="260" w:lineRule="auto"/>
            </w:pPr>
            <w:r>
              <w:rPr>
                <w:b/>
                <w:bCs/>
                <w:color w:val="1A7F37"/>
                <w:sz w:val="20"/>
                <w:szCs w:val="20"/>
              </w:rPr>
              <w:t>GRÜN</w:t>
            </w:r>
          </w:p>
        </w:tc>
        <w:tc>
          <w:tcPr>
            <w:tcW w:w="3743" w:type="dxa"/>
            <w:tcBorders>
              <w:top w:val="single" w:sz="4" w:space="0" w:color="D0D7DE"/>
              <w:left w:val="single" w:sz="4" w:space="0" w:color="D0D7DE"/>
              <w:bottom w:val="single" w:sz="4" w:space="0" w:color="D0D7DE"/>
              <w:right w:val="single" w:sz="4" w:space="0" w:color="D0D7DE"/>
            </w:tcBorders>
            <w:tcMar>
              <w:top w:w="80" w:type="dxa"/>
              <w:left w:w="120" w:type="dxa"/>
              <w:bottom w:w="80" w:type="dxa"/>
              <w:right w:w="120" w:type="dxa"/>
            </w:tcMar>
          </w:tcPr>
          <w:p w14:paraId="7CFAB2B2" w14:textId="77777777" w:rsidR="00FB5A97" w:rsidRDefault="00000000">
            <w:pPr>
              <w:spacing w:line="260" w:lineRule="auto"/>
            </w:pPr>
            <w:r>
              <w:rPr>
                <w:sz w:val="20"/>
                <w:szCs w:val="20"/>
              </w:rPr>
              <w:t>Messlatte mit Verfahren</w:t>
            </w:r>
          </w:p>
        </w:tc>
      </w:tr>
      <w:tr w:rsidR="00FB5A97" w14:paraId="53813A81" w14:textId="77777777" w:rsidTr="00AA0416">
        <w:tblPrEx>
          <w:tblCellMar>
            <w:top w:w="0" w:type="dxa"/>
            <w:bottom w:w="0" w:type="dxa"/>
          </w:tblCellMar>
        </w:tblPrEx>
        <w:tc>
          <w:tcPr>
            <w:tcW w:w="5524" w:type="dxa"/>
            <w:tcBorders>
              <w:top w:val="single" w:sz="4" w:space="0" w:color="D0D7DE"/>
              <w:left w:val="single" w:sz="4" w:space="0" w:color="D0D7DE"/>
              <w:bottom w:val="single" w:sz="4" w:space="0" w:color="D0D7DE"/>
              <w:right w:val="single" w:sz="4" w:space="0" w:color="D0D7DE"/>
            </w:tcBorders>
            <w:tcMar>
              <w:top w:w="80" w:type="dxa"/>
              <w:left w:w="120" w:type="dxa"/>
              <w:bottom w:w="80" w:type="dxa"/>
              <w:right w:w="120" w:type="dxa"/>
            </w:tcMar>
          </w:tcPr>
          <w:p w14:paraId="5FAFFC35" w14:textId="77777777" w:rsidR="00FB5A97" w:rsidRDefault="00000000">
            <w:pPr>
              <w:spacing w:line="260" w:lineRule="auto"/>
            </w:pPr>
            <w:r>
              <w:rPr>
                <w:sz w:val="20"/>
                <w:szCs w:val="20"/>
              </w:rPr>
              <w:t>Stapelverarbeitung: 1.000 Immobilien in unter 5 Minuten</w:t>
            </w:r>
          </w:p>
        </w:tc>
        <w:tc>
          <w:tcPr>
            <w:tcW w:w="1076" w:type="dxa"/>
            <w:tcBorders>
              <w:top w:val="single" w:sz="4" w:space="0" w:color="D0D7DE"/>
              <w:left w:val="single" w:sz="4" w:space="0" w:color="D0D7DE"/>
              <w:bottom w:val="single" w:sz="4" w:space="0" w:color="D0D7DE"/>
              <w:right w:val="single" w:sz="4" w:space="0" w:color="D0D7DE"/>
            </w:tcBorders>
            <w:tcMar>
              <w:top w:w="80" w:type="dxa"/>
              <w:left w:w="120" w:type="dxa"/>
              <w:bottom w:w="80" w:type="dxa"/>
              <w:right w:w="120" w:type="dxa"/>
            </w:tcMar>
          </w:tcPr>
          <w:p w14:paraId="7D6B6BD8" w14:textId="77777777" w:rsidR="00FB5A97" w:rsidRDefault="00000000">
            <w:pPr>
              <w:spacing w:line="260" w:lineRule="auto"/>
            </w:pPr>
            <w:r>
              <w:rPr>
                <w:b/>
                <w:bCs/>
                <w:color w:val="1A7F37"/>
                <w:sz w:val="20"/>
                <w:szCs w:val="20"/>
              </w:rPr>
              <w:t>GRÜN</w:t>
            </w:r>
          </w:p>
        </w:tc>
        <w:tc>
          <w:tcPr>
            <w:tcW w:w="3743" w:type="dxa"/>
            <w:tcBorders>
              <w:top w:val="single" w:sz="4" w:space="0" w:color="D0D7DE"/>
              <w:left w:val="single" w:sz="4" w:space="0" w:color="D0D7DE"/>
              <w:bottom w:val="single" w:sz="4" w:space="0" w:color="D0D7DE"/>
              <w:right w:val="single" w:sz="4" w:space="0" w:color="D0D7DE"/>
            </w:tcBorders>
            <w:tcMar>
              <w:top w:w="80" w:type="dxa"/>
              <w:left w:w="120" w:type="dxa"/>
              <w:bottom w:w="80" w:type="dxa"/>
              <w:right w:w="120" w:type="dxa"/>
            </w:tcMar>
          </w:tcPr>
          <w:p w14:paraId="1D154192" w14:textId="77777777" w:rsidR="00FB5A97" w:rsidRDefault="00000000">
            <w:pPr>
              <w:spacing w:line="260" w:lineRule="auto"/>
            </w:pPr>
            <w:r>
              <w:rPr>
                <w:sz w:val="20"/>
                <w:szCs w:val="20"/>
              </w:rPr>
              <w:t>prüfbarer Durchsatz</w:t>
            </w:r>
          </w:p>
        </w:tc>
      </w:tr>
      <w:tr w:rsidR="00FB5A97" w14:paraId="359ECBBE" w14:textId="77777777" w:rsidTr="00AA0416">
        <w:tblPrEx>
          <w:tblCellMar>
            <w:top w:w="0" w:type="dxa"/>
            <w:bottom w:w="0" w:type="dxa"/>
          </w:tblCellMar>
        </w:tblPrEx>
        <w:tc>
          <w:tcPr>
            <w:tcW w:w="5524" w:type="dxa"/>
            <w:tcBorders>
              <w:top w:val="single" w:sz="4" w:space="0" w:color="D0D7DE"/>
              <w:left w:val="single" w:sz="4" w:space="0" w:color="D0D7DE"/>
              <w:bottom w:val="single" w:sz="4" w:space="0" w:color="D0D7DE"/>
              <w:right w:val="single" w:sz="4" w:space="0" w:color="D0D7DE"/>
            </w:tcBorders>
            <w:tcMar>
              <w:top w:w="80" w:type="dxa"/>
              <w:left w:w="120" w:type="dxa"/>
              <w:bottom w:w="80" w:type="dxa"/>
              <w:right w:w="120" w:type="dxa"/>
            </w:tcMar>
          </w:tcPr>
          <w:p w14:paraId="1FAE571C" w14:textId="77777777" w:rsidR="00FB5A97" w:rsidRDefault="00000000">
            <w:pPr>
              <w:spacing w:line="260" w:lineRule="auto"/>
            </w:pPr>
            <w:r>
              <w:rPr>
                <w:sz w:val="20"/>
                <w:szCs w:val="20"/>
              </w:rPr>
              <w:t>„Wichtigste Preisfaktoren werden erklärt“</w:t>
            </w:r>
          </w:p>
        </w:tc>
        <w:tc>
          <w:tcPr>
            <w:tcW w:w="1076" w:type="dxa"/>
            <w:tcBorders>
              <w:top w:val="single" w:sz="4" w:space="0" w:color="D0D7DE"/>
              <w:left w:val="single" w:sz="4" w:space="0" w:color="D0D7DE"/>
              <w:bottom w:val="single" w:sz="4" w:space="0" w:color="D0D7DE"/>
              <w:right w:val="single" w:sz="4" w:space="0" w:color="D0D7DE"/>
            </w:tcBorders>
            <w:tcMar>
              <w:top w:w="80" w:type="dxa"/>
              <w:left w:w="120" w:type="dxa"/>
              <w:bottom w:w="80" w:type="dxa"/>
              <w:right w:w="120" w:type="dxa"/>
            </w:tcMar>
          </w:tcPr>
          <w:p w14:paraId="7E508464" w14:textId="77777777" w:rsidR="00FB5A97" w:rsidRDefault="00000000">
            <w:pPr>
              <w:spacing w:line="260" w:lineRule="auto"/>
            </w:pPr>
            <w:r>
              <w:rPr>
                <w:b/>
                <w:bCs/>
                <w:color w:val="9A6700"/>
                <w:sz w:val="20"/>
                <w:szCs w:val="20"/>
              </w:rPr>
              <w:t>GELB</w:t>
            </w:r>
          </w:p>
        </w:tc>
        <w:tc>
          <w:tcPr>
            <w:tcW w:w="3743" w:type="dxa"/>
            <w:tcBorders>
              <w:top w:val="single" w:sz="4" w:space="0" w:color="D0D7DE"/>
              <w:left w:val="single" w:sz="4" w:space="0" w:color="D0D7DE"/>
              <w:bottom w:val="single" w:sz="4" w:space="0" w:color="D0D7DE"/>
              <w:right w:val="single" w:sz="4" w:space="0" w:color="D0D7DE"/>
            </w:tcBorders>
            <w:tcMar>
              <w:top w:w="80" w:type="dxa"/>
              <w:left w:w="120" w:type="dxa"/>
              <w:bottom w:w="80" w:type="dxa"/>
              <w:right w:w="120" w:type="dxa"/>
            </w:tcMar>
          </w:tcPr>
          <w:p w14:paraId="71F3EB82" w14:textId="77777777" w:rsidR="00FB5A97" w:rsidRDefault="00000000">
            <w:pPr>
              <w:spacing w:line="260" w:lineRule="auto"/>
            </w:pPr>
            <w:r>
              <w:rPr>
                <w:sz w:val="20"/>
                <w:szCs w:val="20"/>
              </w:rPr>
              <w:t>dass erklärt wird: prüfbar — wie gut: kaum</w:t>
            </w:r>
          </w:p>
        </w:tc>
      </w:tr>
      <w:tr w:rsidR="00FB5A97" w14:paraId="15CE5063" w14:textId="77777777" w:rsidTr="00AA0416">
        <w:tblPrEx>
          <w:tblCellMar>
            <w:top w:w="0" w:type="dxa"/>
            <w:bottom w:w="0" w:type="dxa"/>
          </w:tblCellMar>
        </w:tblPrEx>
        <w:tc>
          <w:tcPr>
            <w:tcW w:w="5524" w:type="dxa"/>
            <w:tcBorders>
              <w:top w:val="single" w:sz="4" w:space="0" w:color="D0D7DE"/>
              <w:left w:val="single" w:sz="4" w:space="0" w:color="D0D7DE"/>
              <w:bottom w:val="single" w:sz="4" w:space="0" w:color="D0D7DE"/>
              <w:right w:val="single" w:sz="4" w:space="0" w:color="D0D7DE"/>
            </w:tcBorders>
            <w:tcMar>
              <w:top w:w="80" w:type="dxa"/>
              <w:left w:w="120" w:type="dxa"/>
              <w:bottom w:w="80" w:type="dxa"/>
              <w:right w:w="120" w:type="dxa"/>
            </w:tcMar>
          </w:tcPr>
          <w:p w14:paraId="27FB190F" w14:textId="77777777" w:rsidR="00FB5A97" w:rsidRDefault="00000000">
            <w:pPr>
              <w:spacing w:line="260" w:lineRule="auto"/>
            </w:pPr>
            <w:r>
              <w:rPr>
                <w:sz w:val="20"/>
                <w:szCs w:val="20"/>
              </w:rPr>
              <w:t>Keine Benachteiligung einzelner Stadtteile</w:t>
            </w:r>
          </w:p>
        </w:tc>
        <w:tc>
          <w:tcPr>
            <w:tcW w:w="1076" w:type="dxa"/>
            <w:tcBorders>
              <w:top w:val="single" w:sz="4" w:space="0" w:color="D0D7DE"/>
              <w:left w:val="single" w:sz="4" w:space="0" w:color="D0D7DE"/>
              <w:bottom w:val="single" w:sz="4" w:space="0" w:color="D0D7DE"/>
              <w:right w:val="single" w:sz="4" w:space="0" w:color="D0D7DE"/>
            </w:tcBorders>
            <w:tcMar>
              <w:top w:w="80" w:type="dxa"/>
              <w:left w:w="120" w:type="dxa"/>
              <w:bottom w:w="80" w:type="dxa"/>
              <w:right w:w="120" w:type="dxa"/>
            </w:tcMar>
          </w:tcPr>
          <w:p w14:paraId="66FD108A" w14:textId="77777777" w:rsidR="00FB5A97" w:rsidRDefault="00000000">
            <w:pPr>
              <w:spacing w:line="260" w:lineRule="auto"/>
            </w:pPr>
            <w:r>
              <w:rPr>
                <w:b/>
                <w:bCs/>
                <w:color w:val="9A6700"/>
                <w:sz w:val="20"/>
                <w:szCs w:val="20"/>
              </w:rPr>
              <w:t>GELB</w:t>
            </w:r>
          </w:p>
        </w:tc>
        <w:tc>
          <w:tcPr>
            <w:tcW w:w="3743" w:type="dxa"/>
            <w:tcBorders>
              <w:top w:val="single" w:sz="4" w:space="0" w:color="D0D7DE"/>
              <w:left w:val="single" w:sz="4" w:space="0" w:color="D0D7DE"/>
              <w:bottom w:val="single" w:sz="4" w:space="0" w:color="D0D7DE"/>
              <w:right w:val="single" w:sz="4" w:space="0" w:color="D0D7DE"/>
            </w:tcBorders>
            <w:tcMar>
              <w:top w:w="80" w:type="dxa"/>
              <w:left w:w="120" w:type="dxa"/>
              <w:bottom w:w="80" w:type="dxa"/>
              <w:right w:w="120" w:type="dxa"/>
            </w:tcMar>
          </w:tcPr>
          <w:p w14:paraId="157071E6" w14:textId="77777777" w:rsidR="00FB5A97" w:rsidRDefault="00000000">
            <w:pPr>
              <w:spacing w:line="260" w:lineRule="auto"/>
            </w:pPr>
            <w:r>
              <w:rPr>
                <w:sz w:val="20"/>
                <w:szCs w:val="20"/>
              </w:rPr>
              <w:t>als Metrik-Schwelle grün, Nachweis statistisch</w:t>
            </w:r>
          </w:p>
        </w:tc>
      </w:tr>
      <w:tr w:rsidR="00FB5A97" w14:paraId="156CB028" w14:textId="77777777" w:rsidTr="00AA0416">
        <w:tblPrEx>
          <w:tblCellMar>
            <w:top w:w="0" w:type="dxa"/>
            <w:bottom w:w="0" w:type="dxa"/>
          </w:tblCellMar>
        </w:tblPrEx>
        <w:tc>
          <w:tcPr>
            <w:tcW w:w="5524" w:type="dxa"/>
            <w:tcBorders>
              <w:top w:val="single" w:sz="4" w:space="0" w:color="D0D7DE"/>
              <w:left w:val="single" w:sz="4" w:space="0" w:color="D0D7DE"/>
              <w:bottom w:val="single" w:sz="4" w:space="0" w:color="D0D7DE"/>
              <w:right w:val="single" w:sz="4" w:space="0" w:color="D0D7DE"/>
            </w:tcBorders>
            <w:tcMar>
              <w:top w:w="80" w:type="dxa"/>
              <w:left w:w="120" w:type="dxa"/>
              <w:bottom w:w="80" w:type="dxa"/>
              <w:right w:w="120" w:type="dxa"/>
            </w:tcMar>
          </w:tcPr>
          <w:p w14:paraId="26EE928D" w14:textId="77777777" w:rsidR="00FB5A97" w:rsidRDefault="00000000">
            <w:pPr>
              <w:spacing w:line="260" w:lineRule="auto"/>
            </w:pPr>
            <w:r>
              <w:rPr>
                <w:sz w:val="20"/>
                <w:szCs w:val="20"/>
              </w:rPr>
              <w:t>Nutzerzufriedenheit über 4,2 von 5 Sternen</w:t>
            </w:r>
          </w:p>
        </w:tc>
        <w:tc>
          <w:tcPr>
            <w:tcW w:w="1076" w:type="dxa"/>
            <w:tcBorders>
              <w:top w:val="single" w:sz="4" w:space="0" w:color="D0D7DE"/>
              <w:left w:val="single" w:sz="4" w:space="0" w:color="D0D7DE"/>
              <w:bottom w:val="single" w:sz="4" w:space="0" w:color="D0D7DE"/>
              <w:right w:val="single" w:sz="4" w:space="0" w:color="D0D7DE"/>
            </w:tcBorders>
            <w:tcMar>
              <w:top w:w="80" w:type="dxa"/>
              <w:left w:w="120" w:type="dxa"/>
              <w:bottom w:w="80" w:type="dxa"/>
              <w:right w:w="120" w:type="dxa"/>
            </w:tcMar>
          </w:tcPr>
          <w:p w14:paraId="2978E19F" w14:textId="77777777" w:rsidR="00FB5A97" w:rsidRDefault="00000000">
            <w:pPr>
              <w:spacing w:line="260" w:lineRule="auto"/>
            </w:pPr>
            <w:r>
              <w:rPr>
                <w:b/>
                <w:bCs/>
                <w:color w:val="CF222E"/>
                <w:sz w:val="20"/>
                <w:szCs w:val="20"/>
              </w:rPr>
              <w:t>ROT</w:t>
            </w:r>
          </w:p>
        </w:tc>
        <w:tc>
          <w:tcPr>
            <w:tcW w:w="3743" w:type="dxa"/>
            <w:tcBorders>
              <w:top w:val="single" w:sz="4" w:space="0" w:color="D0D7DE"/>
              <w:left w:val="single" w:sz="4" w:space="0" w:color="D0D7DE"/>
              <w:bottom w:val="single" w:sz="4" w:space="0" w:color="D0D7DE"/>
              <w:right w:val="single" w:sz="4" w:space="0" w:color="D0D7DE"/>
            </w:tcBorders>
            <w:tcMar>
              <w:top w:w="80" w:type="dxa"/>
              <w:left w:w="120" w:type="dxa"/>
              <w:bottom w:w="80" w:type="dxa"/>
              <w:right w:w="120" w:type="dxa"/>
            </w:tcMar>
          </w:tcPr>
          <w:p w14:paraId="1D7465A8" w14:textId="77777777" w:rsidR="00FB5A97" w:rsidRDefault="00000000">
            <w:pPr>
              <w:spacing w:line="260" w:lineRule="auto"/>
            </w:pPr>
            <w:r>
              <w:rPr>
                <w:sz w:val="20"/>
                <w:szCs w:val="20"/>
              </w:rPr>
              <w:t>Geschäftsziel, kein Systemverhalten</w:t>
            </w:r>
          </w:p>
        </w:tc>
      </w:tr>
      <w:tr w:rsidR="00FB5A97" w14:paraId="04BA7DC1" w14:textId="77777777" w:rsidTr="00AA0416">
        <w:tblPrEx>
          <w:tblCellMar>
            <w:top w:w="0" w:type="dxa"/>
            <w:bottom w:w="0" w:type="dxa"/>
          </w:tblCellMar>
        </w:tblPrEx>
        <w:tc>
          <w:tcPr>
            <w:tcW w:w="5524" w:type="dxa"/>
            <w:tcBorders>
              <w:top w:val="single" w:sz="4" w:space="0" w:color="D0D7DE"/>
              <w:left w:val="single" w:sz="4" w:space="0" w:color="D0D7DE"/>
              <w:bottom w:val="single" w:sz="4" w:space="0" w:color="D0D7DE"/>
              <w:right w:val="single" w:sz="4" w:space="0" w:color="D0D7DE"/>
            </w:tcBorders>
            <w:tcMar>
              <w:top w:w="80" w:type="dxa"/>
              <w:left w:w="120" w:type="dxa"/>
              <w:bottom w:w="80" w:type="dxa"/>
              <w:right w:w="120" w:type="dxa"/>
            </w:tcMar>
          </w:tcPr>
          <w:p w14:paraId="05AEA502" w14:textId="77777777" w:rsidR="00FB5A97" w:rsidRDefault="00000000">
            <w:pPr>
              <w:spacing w:line="260" w:lineRule="auto"/>
            </w:pPr>
            <w:r>
              <w:rPr>
                <w:sz w:val="20"/>
                <w:szCs w:val="20"/>
              </w:rPr>
              <w:t>Welche Merkmale das Modell am Ende nutzt</w:t>
            </w:r>
          </w:p>
        </w:tc>
        <w:tc>
          <w:tcPr>
            <w:tcW w:w="1076" w:type="dxa"/>
            <w:tcBorders>
              <w:top w:val="single" w:sz="4" w:space="0" w:color="D0D7DE"/>
              <w:left w:val="single" w:sz="4" w:space="0" w:color="D0D7DE"/>
              <w:bottom w:val="single" w:sz="4" w:space="0" w:color="D0D7DE"/>
              <w:right w:val="single" w:sz="4" w:space="0" w:color="D0D7DE"/>
            </w:tcBorders>
            <w:tcMar>
              <w:top w:w="80" w:type="dxa"/>
              <w:left w:w="120" w:type="dxa"/>
              <w:bottom w:w="80" w:type="dxa"/>
              <w:right w:w="120" w:type="dxa"/>
            </w:tcMar>
          </w:tcPr>
          <w:p w14:paraId="17FCF33A" w14:textId="77777777" w:rsidR="00FB5A97" w:rsidRDefault="00000000">
            <w:pPr>
              <w:spacing w:line="260" w:lineRule="auto"/>
            </w:pPr>
            <w:r>
              <w:rPr>
                <w:b/>
                <w:bCs/>
                <w:color w:val="CF222E"/>
                <w:sz w:val="20"/>
                <w:szCs w:val="20"/>
              </w:rPr>
              <w:t>ROT</w:t>
            </w:r>
          </w:p>
        </w:tc>
        <w:tc>
          <w:tcPr>
            <w:tcW w:w="3743" w:type="dxa"/>
            <w:tcBorders>
              <w:top w:val="single" w:sz="4" w:space="0" w:color="D0D7DE"/>
              <w:left w:val="single" w:sz="4" w:space="0" w:color="D0D7DE"/>
              <w:bottom w:val="single" w:sz="4" w:space="0" w:color="D0D7DE"/>
              <w:right w:val="single" w:sz="4" w:space="0" w:color="D0D7DE"/>
            </w:tcBorders>
            <w:tcMar>
              <w:top w:w="80" w:type="dxa"/>
              <w:left w:w="120" w:type="dxa"/>
              <w:bottom w:w="80" w:type="dxa"/>
              <w:right w:w="120" w:type="dxa"/>
            </w:tcMar>
          </w:tcPr>
          <w:p w14:paraId="5E0BC612" w14:textId="77777777" w:rsidR="00FB5A97" w:rsidRDefault="00000000">
            <w:pPr>
              <w:spacing w:line="260" w:lineRule="auto"/>
            </w:pPr>
            <w:r>
              <w:rPr>
                <w:sz w:val="20"/>
                <w:szCs w:val="20"/>
              </w:rPr>
              <w:t>Ergebnis des Experiments, nicht planbar</w:t>
            </w:r>
          </w:p>
        </w:tc>
      </w:tr>
    </w:tbl>
    <w:p w14:paraId="01770718" w14:textId="77777777" w:rsidR="00FB5A97" w:rsidRDefault="00FB5A97">
      <w:pPr>
        <w:spacing w:after="120"/>
      </w:pPr>
    </w:p>
    <w:p w14:paraId="4E57DD1D" w14:textId="77777777" w:rsidR="00FB5A97" w:rsidRDefault="00000000">
      <w:pPr>
        <w:pStyle w:val="Heading2"/>
        <w:spacing w:before="280" w:after="160"/>
      </w:pPr>
      <w:r>
        <w:rPr>
          <w:b/>
          <w:bCs/>
          <w:color w:val="1F2328"/>
        </w:rPr>
        <w:t>Beispiel 2: Kreditkarten-Betrugserkennung (Klassifikation)</w:t>
      </w:r>
    </w:p>
    <w:tbl>
      <w:tblPr>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24"/>
        <w:gridCol w:w="1076"/>
        <w:gridCol w:w="3743"/>
      </w:tblGrid>
      <w:tr w:rsidR="00FB5A97" w14:paraId="1097DBF2" w14:textId="77777777" w:rsidTr="00AA0416">
        <w:tblPrEx>
          <w:tblCellMar>
            <w:top w:w="0" w:type="dxa"/>
            <w:bottom w:w="0" w:type="dxa"/>
          </w:tblCellMar>
        </w:tblPrEx>
        <w:trPr>
          <w:tblHeader/>
        </w:trPr>
        <w:tc>
          <w:tcPr>
            <w:tcW w:w="5524" w:type="dxa"/>
            <w:tcBorders>
              <w:top w:val="single" w:sz="4" w:space="0" w:color="D0D7DE"/>
              <w:left w:val="single" w:sz="4" w:space="0" w:color="D0D7DE"/>
              <w:bottom w:val="single" w:sz="4" w:space="0" w:color="D0D7DE"/>
              <w:right w:val="single" w:sz="4" w:space="0" w:color="D0D7DE"/>
            </w:tcBorders>
            <w:shd w:val="clear" w:color="auto" w:fill="EAEEF2"/>
            <w:tcMar>
              <w:top w:w="80" w:type="dxa"/>
              <w:left w:w="120" w:type="dxa"/>
              <w:bottom w:w="80" w:type="dxa"/>
              <w:right w:w="120" w:type="dxa"/>
            </w:tcMar>
          </w:tcPr>
          <w:p w14:paraId="1BCA809F" w14:textId="77777777" w:rsidR="00FB5A97" w:rsidRDefault="00000000">
            <w:pPr>
              <w:spacing w:line="260" w:lineRule="auto"/>
            </w:pPr>
            <w:r>
              <w:rPr>
                <w:b/>
                <w:bCs/>
                <w:sz w:val="20"/>
                <w:szCs w:val="20"/>
              </w:rPr>
              <w:t>Anforderung</w:t>
            </w:r>
          </w:p>
        </w:tc>
        <w:tc>
          <w:tcPr>
            <w:tcW w:w="1076" w:type="dxa"/>
            <w:tcBorders>
              <w:top w:val="single" w:sz="4" w:space="0" w:color="D0D7DE"/>
              <w:left w:val="single" w:sz="4" w:space="0" w:color="D0D7DE"/>
              <w:bottom w:val="single" w:sz="4" w:space="0" w:color="D0D7DE"/>
              <w:right w:val="single" w:sz="4" w:space="0" w:color="D0D7DE"/>
            </w:tcBorders>
            <w:shd w:val="clear" w:color="auto" w:fill="EAEEF2"/>
            <w:tcMar>
              <w:top w:w="80" w:type="dxa"/>
              <w:left w:w="120" w:type="dxa"/>
              <w:bottom w:w="80" w:type="dxa"/>
              <w:right w:w="120" w:type="dxa"/>
            </w:tcMar>
          </w:tcPr>
          <w:p w14:paraId="42B525F5" w14:textId="77777777" w:rsidR="00FB5A97" w:rsidRDefault="00000000">
            <w:pPr>
              <w:spacing w:line="260" w:lineRule="auto"/>
            </w:pPr>
            <w:r>
              <w:rPr>
                <w:b/>
                <w:bCs/>
                <w:sz w:val="20"/>
                <w:szCs w:val="20"/>
              </w:rPr>
              <w:t>Ampel</w:t>
            </w:r>
          </w:p>
        </w:tc>
        <w:tc>
          <w:tcPr>
            <w:tcW w:w="3743" w:type="dxa"/>
            <w:tcBorders>
              <w:top w:val="single" w:sz="4" w:space="0" w:color="D0D7DE"/>
              <w:left w:val="single" w:sz="4" w:space="0" w:color="D0D7DE"/>
              <w:bottom w:val="single" w:sz="4" w:space="0" w:color="D0D7DE"/>
              <w:right w:val="single" w:sz="4" w:space="0" w:color="D0D7DE"/>
            </w:tcBorders>
            <w:shd w:val="clear" w:color="auto" w:fill="EAEEF2"/>
            <w:tcMar>
              <w:top w:w="80" w:type="dxa"/>
              <w:left w:w="120" w:type="dxa"/>
              <w:bottom w:w="80" w:type="dxa"/>
              <w:right w:w="120" w:type="dxa"/>
            </w:tcMar>
          </w:tcPr>
          <w:p w14:paraId="3A7E0BCF" w14:textId="77777777" w:rsidR="00FB5A97" w:rsidRDefault="00000000">
            <w:pPr>
              <w:spacing w:line="260" w:lineRule="auto"/>
            </w:pPr>
            <w:r>
              <w:rPr>
                <w:b/>
                <w:bCs/>
                <w:sz w:val="20"/>
                <w:szCs w:val="20"/>
              </w:rPr>
              <w:t>Begründung</w:t>
            </w:r>
          </w:p>
        </w:tc>
      </w:tr>
      <w:tr w:rsidR="00FB5A97" w14:paraId="434F0C88" w14:textId="77777777" w:rsidTr="00AA0416">
        <w:tblPrEx>
          <w:tblCellMar>
            <w:top w:w="0" w:type="dxa"/>
            <w:bottom w:w="0" w:type="dxa"/>
          </w:tblCellMar>
        </w:tblPrEx>
        <w:tc>
          <w:tcPr>
            <w:tcW w:w="5524" w:type="dxa"/>
            <w:tcBorders>
              <w:top w:val="single" w:sz="4" w:space="0" w:color="D0D7DE"/>
              <w:left w:val="single" w:sz="4" w:space="0" w:color="D0D7DE"/>
              <w:bottom w:val="single" w:sz="4" w:space="0" w:color="D0D7DE"/>
              <w:right w:val="single" w:sz="4" w:space="0" w:color="D0D7DE"/>
            </w:tcBorders>
            <w:tcMar>
              <w:top w:w="80" w:type="dxa"/>
              <w:left w:w="120" w:type="dxa"/>
              <w:bottom w:w="80" w:type="dxa"/>
              <w:right w:w="120" w:type="dxa"/>
            </w:tcMar>
          </w:tcPr>
          <w:p w14:paraId="2CDD7AED" w14:textId="77777777" w:rsidR="00FB5A97" w:rsidRDefault="00000000">
            <w:pPr>
              <w:spacing w:line="260" w:lineRule="auto"/>
            </w:pPr>
            <w:r>
              <w:rPr>
                <w:sz w:val="20"/>
                <w:szCs w:val="20"/>
              </w:rPr>
              <w:t>Antwortzeit unter 100 ms für 99 % der Anfragen</w:t>
            </w:r>
          </w:p>
        </w:tc>
        <w:tc>
          <w:tcPr>
            <w:tcW w:w="1076" w:type="dxa"/>
            <w:tcBorders>
              <w:top w:val="single" w:sz="4" w:space="0" w:color="D0D7DE"/>
              <w:left w:val="single" w:sz="4" w:space="0" w:color="D0D7DE"/>
              <w:bottom w:val="single" w:sz="4" w:space="0" w:color="D0D7DE"/>
              <w:right w:val="single" w:sz="4" w:space="0" w:color="D0D7DE"/>
            </w:tcBorders>
            <w:tcMar>
              <w:top w:w="80" w:type="dxa"/>
              <w:left w:w="120" w:type="dxa"/>
              <w:bottom w:w="80" w:type="dxa"/>
              <w:right w:w="120" w:type="dxa"/>
            </w:tcMar>
          </w:tcPr>
          <w:p w14:paraId="47C1AFC9" w14:textId="77777777" w:rsidR="00FB5A97" w:rsidRDefault="00000000">
            <w:pPr>
              <w:spacing w:line="260" w:lineRule="auto"/>
            </w:pPr>
            <w:r>
              <w:rPr>
                <w:b/>
                <w:bCs/>
                <w:color w:val="1A7F37"/>
                <w:sz w:val="20"/>
                <w:szCs w:val="20"/>
              </w:rPr>
              <w:t>GRÜN</w:t>
            </w:r>
          </w:p>
        </w:tc>
        <w:tc>
          <w:tcPr>
            <w:tcW w:w="3743" w:type="dxa"/>
            <w:tcBorders>
              <w:top w:val="single" w:sz="4" w:space="0" w:color="D0D7DE"/>
              <w:left w:val="single" w:sz="4" w:space="0" w:color="D0D7DE"/>
              <w:bottom w:val="single" w:sz="4" w:space="0" w:color="D0D7DE"/>
              <w:right w:val="single" w:sz="4" w:space="0" w:color="D0D7DE"/>
            </w:tcBorders>
            <w:tcMar>
              <w:top w:w="80" w:type="dxa"/>
              <w:left w:w="120" w:type="dxa"/>
              <w:bottom w:w="80" w:type="dxa"/>
              <w:right w:w="120" w:type="dxa"/>
            </w:tcMar>
          </w:tcPr>
          <w:p w14:paraId="6C819C1E" w14:textId="77777777" w:rsidR="00FB5A97" w:rsidRDefault="00000000">
            <w:pPr>
              <w:spacing w:line="260" w:lineRule="auto"/>
            </w:pPr>
            <w:r>
              <w:rPr>
                <w:sz w:val="20"/>
                <w:szCs w:val="20"/>
              </w:rPr>
              <w:t>harte, messbare Zusage</w:t>
            </w:r>
          </w:p>
        </w:tc>
      </w:tr>
      <w:tr w:rsidR="00FB5A97" w14:paraId="41830694" w14:textId="77777777" w:rsidTr="00AA0416">
        <w:tblPrEx>
          <w:tblCellMar>
            <w:top w:w="0" w:type="dxa"/>
            <w:bottom w:w="0" w:type="dxa"/>
          </w:tblCellMar>
        </w:tblPrEx>
        <w:tc>
          <w:tcPr>
            <w:tcW w:w="5524" w:type="dxa"/>
            <w:tcBorders>
              <w:top w:val="single" w:sz="4" w:space="0" w:color="D0D7DE"/>
              <w:left w:val="single" w:sz="4" w:space="0" w:color="D0D7DE"/>
              <w:bottom w:val="single" w:sz="4" w:space="0" w:color="D0D7DE"/>
              <w:right w:val="single" w:sz="4" w:space="0" w:color="D0D7DE"/>
            </w:tcBorders>
            <w:tcMar>
              <w:top w:w="80" w:type="dxa"/>
              <w:left w:w="120" w:type="dxa"/>
              <w:bottom w:w="80" w:type="dxa"/>
              <w:right w:w="120" w:type="dxa"/>
            </w:tcMar>
          </w:tcPr>
          <w:p w14:paraId="4AA08AF5" w14:textId="77777777" w:rsidR="00FB5A97" w:rsidRDefault="00000000">
            <w:pPr>
              <w:spacing w:line="260" w:lineRule="auto"/>
            </w:pPr>
            <w:r>
              <w:rPr>
                <w:sz w:val="20"/>
                <w:szCs w:val="20"/>
              </w:rPr>
              <w:t>Ausgabe: Risiko-Wert 0–100 plus Einstufung plus Empfehlung</w:t>
            </w:r>
          </w:p>
        </w:tc>
        <w:tc>
          <w:tcPr>
            <w:tcW w:w="1076" w:type="dxa"/>
            <w:tcBorders>
              <w:top w:val="single" w:sz="4" w:space="0" w:color="D0D7DE"/>
              <w:left w:val="single" w:sz="4" w:space="0" w:color="D0D7DE"/>
              <w:bottom w:val="single" w:sz="4" w:space="0" w:color="D0D7DE"/>
              <w:right w:val="single" w:sz="4" w:space="0" w:color="D0D7DE"/>
            </w:tcBorders>
            <w:tcMar>
              <w:top w:w="80" w:type="dxa"/>
              <w:left w:w="120" w:type="dxa"/>
              <w:bottom w:w="80" w:type="dxa"/>
              <w:right w:w="120" w:type="dxa"/>
            </w:tcMar>
          </w:tcPr>
          <w:p w14:paraId="0BFFB2C6" w14:textId="77777777" w:rsidR="00FB5A97" w:rsidRDefault="00000000">
            <w:pPr>
              <w:spacing w:line="260" w:lineRule="auto"/>
            </w:pPr>
            <w:r>
              <w:rPr>
                <w:b/>
                <w:bCs/>
                <w:color w:val="1A7F37"/>
                <w:sz w:val="20"/>
                <w:szCs w:val="20"/>
              </w:rPr>
              <w:t>GRÜN</w:t>
            </w:r>
          </w:p>
        </w:tc>
        <w:tc>
          <w:tcPr>
            <w:tcW w:w="3743" w:type="dxa"/>
            <w:tcBorders>
              <w:top w:val="single" w:sz="4" w:space="0" w:color="D0D7DE"/>
              <w:left w:val="single" w:sz="4" w:space="0" w:color="D0D7DE"/>
              <w:bottom w:val="single" w:sz="4" w:space="0" w:color="D0D7DE"/>
              <w:right w:val="single" w:sz="4" w:space="0" w:color="D0D7DE"/>
            </w:tcBorders>
            <w:tcMar>
              <w:top w:w="80" w:type="dxa"/>
              <w:left w:w="120" w:type="dxa"/>
              <w:bottom w:w="80" w:type="dxa"/>
              <w:right w:w="120" w:type="dxa"/>
            </w:tcMar>
          </w:tcPr>
          <w:p w14:paraId="6B79FA45" w14:textId="77777777" w:rsidR="00FB5A97" w:rsidRDefault="00000000">
            <w:pPr>
              <w:spacing w:line="260" w:lineRule="auto"/>
            </w:pPr>
            <w:r>
              <w:rPr>
                <w:sz w:val="20"/>
                <w:szCs w:val="20"/>
              </w:rPr>
              <w:t>Schnittstellen-Vertrag</w:t>
            </w:r>
          </w:p>
        </w:tc>
      </w:tr>
      <w:tr w:rsidR="00FB5A97" w14:paraId="283E3F30" w14:textId="77777777" w:rsidTr="00AA0416">
        <w:tblPrEx>
          <w:tblCellMar>
            <w:top w:w="0" w:type="dxa"/>
            <w:bottom w:w="0" w:type="dxa"/>
          </w:tblCellMar>
        </w:tblPrEx>
        <w:tc>
          <w:tcPr>
            <w:tcW w:w="5524" w:type="dxa"/>
            <w:tcBorders>
              <w:top w:val="single" w:sz="4" w:space="0" w:color="D0D7DE"/>
              <w:left w:val="single" w:sz="4" w:space="0" w:color="D0D7DE"/>
              <w:bottom w:val="single" w:sz="4" w:space="0" w:color="D0D7DE"/>
              <w:right w:val="single" w:sz="4" w:space="0" w:color="D0D7DE"/>
            </w:tcBorders>
            <w:tcMar>
              <w:top w:w="80" w:type="dxa"/>
              <w:left w:w="120" w:type="dxa"/>
              <w:bottom w:w="80" w:type="dxa"/>
              <w:right w:w="120" w:type="dxa"/>
            </w:tcMar>
          </w:tcPr>
          <w:p w14:paraId="5AA0299D" w14:textId="77777777" w:rsidR="00FB5A97" w:rsidRDefault="00000000">
            <w:pPr>
              <w:spacing w:line="260" w:lineRule="auto"/>
            </w:pPr>
            <w:r>
              <w:rPr>
                <w:sz w:val="20"/>
                <w:szCs w:val="20"/>
              </w:rPr>
              <w:t>Precision über 0,9 und Recall über 0,8 auf dem Prüfdatensatz</w:t>
            </w:r>
          </w:p>
        </w:tc>
        <w:tc>
          <w:tcPr>
            <w:tcW w:w="1076" w:type="dxa"/>
            <w:tcBorders>
              <w:top w:val="single" w:sz="4" w:space="0" w:color="D0D7DE"/>
              <w:left w:val="single" w:sz="4" w:space="0" w:color="D0D7DE"/>
              <w:bottom w:val="single" w:sz="4" w:space="0" w:color="D0D7DE"/>
              <w:right w:val="single" w:sz="4" w:space="0" w:color="D0D7DE"/>
            </w:tcBorders>
            <w:tcMar>
              <w:top w:w="80" w:type="dxa"/>
              <w:left w:w="120" w:type="dxa"/>
              <w:bottom w:w="80" w:type="dxa"/>
              <w:right w:w="120" w:type="dxa"/>
            </w:tcMar>
          </w:tcPr>
          <w:p w14:paraId="4D6961AC" w14:textId="77777777" w:rsidR="00FB5A97" w:rsidRDefault="00000000">
            <w:pPr>
              <w:spacing w:line="260" w:lineRule="auto"/>
            </w:pPr>
            <w:r>
              <w:rPr>
                <w:b/>
                <w:bCs/>
                <w:color w:val="1A7F37"/>
                <w:sz w:val="20"/>
                <w:szCs w:val="20"/>
              </w:rPr>
              <w:t>GRÜN</w:t>
            </w:r>
          </w:p>
        </w:tc>
        <w:tc>
          <w:tcPr>
            <w:tcW w:w="3743" w:type="dxa"/>
            <w:tcBorders>
              <w:top w:val="single" w:sz="4" w:space="0" w:color="D0D7DE"/>
              <w:left w:val="single" w:sz="4" w:space="0" w:color="D0D7DE"/>
              <w:bottom w:val="single" w:sz="4" w:space="0" w:color="D0D7DE"/>
              <w:right w:val="single" w:sz="4" w:space="0" w:color="D0D7DE"/>
            </w:tcBorders>
            <w:tcMar>
              <w:top w:w="80" w:type="dxa"/>
              <w:left w:w="120" w:type="dxa"/>
              <w:bottom w:w="80" w:type="dxa"/>
              <w:right w:w="120" w:type="dxa"/>
            </w:tcMar>
          </w:tcPr>
          <w:p w14:paraId="5ED4E411" w14:textId="77777777" w:rsidR="00FB5A97" w:rsidRDefault="00000000">
            <w:pPr>
              <w:spacing w:line="260" w:lineRule="auto"/>
            </w:pPr>
            <w:r>
              <w:rPr>
                <w:sz w:val="20"/>
                <w:szCs w:val="20"/>
              </w:rPr>
              <w:t>Messlatte mit Verfahren</w:t>
            </w:r>
          </w:p>
        </w:tc>
      </w:tr>
      <w:tr w:rsidR="00FB5A97" w14:paraId="7053547F" w14:textId="77777777" w:rsidTr="00AA0416">
        <w:tblPrEx>
          <w:tblCellMar>
            <w:top w:w="0" w:type="dxa"/>
            <w:bottom w:w="0" w:type="dxa"/>
          </w:tblCellMar>
        </w:tblPrEx>
        <w:tc>
          <w:tcPr>
            <w:tcW w:w="5524" w:type="dxa"/>
            <w:tcBorders>
              <w:top w:val="single" w:sz="4" w:space="0" w:color="D0D7DE"/>
              <w:left w:val="single" w:sz="4" w:space="0" w:color="D0D7DE"/>
              <w:bottom w:val="single" w:sz="4" w:space="0" w:color="D0D7DE"/>
              <w:right w:val="single" w:sz="4" w:space="0" w:color="D0D7DE"/>
            </w:tcBorders>
            <w:tcMar>
              <w:top w:w="80" w:type="dxa"/>
              <w:left w:w="120" w:type="dxa"/>
              <w:bottom w:w="80" w:type="dxa"/>
              <w:right w:w="120" w:type="dxa"/>
            </w:tcMar>
          </w:tcPr>
          <w:p w14:paraId="770AD433" w14:textId="77777777" w:rsidR="00FB5A97" w:rsidRDefault="00000000">
            <w:pPr>
              <w:spacing w:line="260" w:lineRule="auto"/>
            </w:pPr>
            <w:r>
              <w:rPr>
                <w:sz w:val="20"/>
                <w:szCs w:val="20"/>
              </w:rPr>
              <w:t>Transaktionsdaten nach spätestens 90 Tagen löschen</w:t>
            </w:r>
          </w:p>
        </w:tc>
        <w:tc>
          <w:tcPr>
            <w:tcW w:w="1076" w:type="dxa"/>
            <w:tcBorders>
              <w:top w:val="single" w:sz="4" w:space="0" w:color="D0D7DE"/>
              <w:left w:val="single" w:sz="4" w:space="0" w:color="D0D7DE"/>
              <w:bottom w:val="single" w:sz="4" w:space="0" w:color="D0D7DE"/>
              <w:right w:val="single" w:sz="4" w:space="0" w:color="D0D7DE"/>
            </w:tcBorders>
            <w:tcMar>
              <w:top w:w="80" w:type="dxa"/>
              <w:left w:w="120" w:type="dxa"/>
              <w:bottom w:w="80" w:type="dxa"/>
              <w:right w:w="120" w:type="dxa"/>
            </w:tcMar>
          </w:tcPr>
          <w:p w14:paraId="757B9878" w14:textId="77777777" w:rsidR="00FB5A97" w:rsidRDefault="00000000">
            <w:pPr>
              <w:spacing w:line="260" w:lineRule="auto"/>
            </w:pPr>
            <w:r>
              <w:rPr>
                <w:b/>
                <w:bCs/>
                <w:color w:val="1A7F37"/>
                <w:sz w:val="20"/>
                <w:szCs w:val="20"/>
              </w:rPr>
              <w:t>GRÜN</w:t>
            </w:r>
          </w:p>
        </w:tc>
        <w:tc>
          <w:tcPr>
            <w:tcW w:w="3743" w:type="dxa"/>
            <w:tcBorders>
              <w:top w:val="single" w:sz="4" w:space="0" w:color="D0D7DE"/>
              <w:left w:val="single" w:sz="4" w:space="0" w:color="D0D7DE"/>
              <w:bottom w:val="single" w:sz="4" w:space="0" w:color="D0D7DE"/>
              <w:right w:val="single" w:sz="4" w:space="0" w:color="D0D7DE"/>
            </w:tcBorders>
            <w:tcMar>
              <w:top w:w="80" w:type="dxa"/>
              <w:left w:w="120" w:type="dxa"/>
              <w:bottom w:w="80" w:type="dxa"/>
              <w:right w:w="120" w:type="dxa"/>
            </w:tcMar>
          </w:tcPr>
          <w:p w14:paraId="21951BAC" w14:textId="77777777" w:rsidR="00FB5A97" w:rsidRDefault="00000000">
            <w:pPr>
              <w:spacing w:line="260" w:lineRule="auto"/>
            </w:pPr>
            <w:r>
              <w:rPr>
                <w:sz w:val="20"/>
                <w:szCs w:val="20"/>
              </w:rPr>
              <w:t>Regel, automatisiert prüfbar</w:t>
            </w:r>
          </w:p>
        </w:tc>
      </w:tr>
      <w:tr w:rsidR="00FB5A97" w14:paraId="7D2F685B" w14:textId="77777777" w:rsidTr="00AA0416">
        <w:tblPrEx>
          <w:tblCellMar>
            <w:top w:w="0" w:type="dxa"/>
            <w:bottom w:w="0" w:type="dxa"/>
          </w:tblCellMar>
        </w:tblPrEx>
        <w:tc>
          <w:tcPr>
            <w:tcW w:w="5524" w:type="dxa"/>
            <w:tcBorders>
              <w:top w:val="single" w:sz="4" w:space="0" w:color="D0D7DE"/>
              <w:left w:val="single" w:sz="4" w:space="0" w:color="D0D7DE"/>
              <w:bottom w:val="single" w:sz="4" w:space="0" w:color="D0D7DE"/>
              <w:right w:val="single" w:sz="4" w:space="0" w:color="D0D7DE"/>
            </w:tcBorders>
            <w:tcMar>
              <w:top w:w="80" w:type="dxa"/>
              <w:left w:w="120" w:type="dxa"/>
              <w:bottom w:w="80" w:type="dxa"/>
              <w:right w:w="120" w:type="dxa"/>
            </w:tcMar>
          </w:tcPr>
          <w:p w14:paraId="47DD831F" w14:textId="77777777" w:rsidR="00FB5A97" w:rsidRDefault="00000000">
            <w:pPr>
              <w:spacing w:line="260" w:lineRule="auto"/>
            </w:pPr>
            <w:r>
              <w:rPr>
                <w:sz w:val="20"/>
                <w:szCs w:val="20"/>
              </w:rPr>
              <w:t>Jede Entscheidung wird begründet (Erklärbarkeit)</w:t>
            </w:r>
          </w:p>
        </w:tc>
        <w:tc>
          <w:tcPr>
            <w:tcW w:w="1076" w:type="dxa"/>
            <w:tcBorders>
              <w:top w:val="single" w:sz="4" w:space="0" w:color="D0D7DE"/>
              <w:left w:val="single" w:sz="4" w:space="0" w:color="D0D7DE"/>
              <w:bottom w:val="single" w:sz="4" w:space="0" w:color="D0D7DE"/>
              <w:right w:val="single" w:sz="4" w:space="0" w:color="D0D7DE"/>
            </w:tcBorders>
            <w:tcMar>
              <w:top w:w="80" w:type="dxa"/>
              <w:left w:w="120" w:type="dxa"/>
              <w:bottom w:w="80" w:type="dxa"/>
              <w:right w:w="120" w:type="dxa"/>
            </w:tcMar>
          </w:tcPr>
          <w:p w14:paraId="17FC2730" w14:textId="77777777" w:rsidR="00FB5A97" w:rsidRDefault="00000000">
            <w:pPr>
              <w:spacing w:line="260" w:lineRule="auto"/>
            </w:pPr>
            <w:r>
              <w:rPr>
                <w:b/>
                <w:bCs/>
                <w:color w:val="9A6700"/>
                <w:sz w:val="20"/>
                <w:szCs w:val="20"/>
              </w:rPr>
              <w:t>GELB</w:t>
            </w:r>
          </w:p>
        </w:tc>
        <w:tc>
          <w:tcPr>
            <w:tcW w:w="3743" w:type="dxa"/>
            <w:tcBorders>
              <w:top w:val="single" w:sz="4" w:space="0" w:color="D0D7DE"/>
              <w:left w:val="single" w:sz="4" w:space="0" w:color="D0D7DE"/>
              <w:bottom w:val="single" w:sz="4" w:space="0" w:color="D0D7DE"/>
              <w:right w:val="single" w:sz="4" w:space="0" w:color="D0D7DE"/>
            </w:tcBorders>
            <w:tcMar>
              <w:top w:w="80" w:type="dxa"/>
              <w:left w:w="120" w:type="dxa"/>
              <w:bottom w:w="80" w:type="dxa"/>
              <w:right w:w="120" w:type="dxa"/>
            </w:tcMar>
          </w:tcPr>
          <w:p w14:paraId="3F7817A2" w14:textId="77777777" w:rsidR="00FB5A97" w:rsidRDefault="00000000">
            <w:pPr>
              <w:spacing w:line="260" w:lineRule="auto"/>
            </w:pPr>
            <w:r>
              <w:rPr>
                <w:sz w:val="20"/>
                <w:szCs w:val="20"/>
              </w:rPr>
              <w:t>Vorhandensein prüfbar, Güte kaum</w:t>
            </w:r>
          </w:p>
        </w:tc>
      </w:tr>
      <w:tr w:rsidR="00FB5A97" w14:paraId="27637401" w14:textId="77777777" w:rsidTr="00AA0416">
        <w:tblPrEx>
          <w:tblCellMar>
            <w:top w:w="0" w:type="dxa"/>
            <w:bottom w:w="0" w:type="dxa"/>
          </w:tblCellMar>
        </w:tblPrEx>
        <w:tc>
          <w:tcPr>
            <w:tcW w:w="5524" w:type="dxa"/>
            <w:tcBorders>
              <w:top w:val="single" w:sz="4" w:space="0" w:color="D0D7DE"/>
              <w:left w:val="single" w:sz="4" w:space="0" w:color="D0D7DE"/>
              <w:bottom w:val="single" w:sz="4" w:space="0" w:color="D0D7DE"/>
              <w:right w:val="single" w:sz="4" w:space="0" w:color="D0D7DE"/>
            </w:tcBorders>
            <w:tcMar>
              <w:top w:w="80" w:type="dxa"/>
              <w:left w:w="120" w:type="dxa"/>
              <w:bottom w:w="80" w:type="dxa"/>
              <w:right w:w="120" w:type="dxa"/>
            </w:tcMar>
          </w:tcPr>
          <w:p w14:paraId="1EC36857" w14:textId="77777777" w:rsidR="00FB5A97" w:rsidRDefault="00000000">
            <w:pPr>
              <w:spacing w:line="260" w:lineRule="auto"/>
            </w:pPr>
            <w:r>
              <w:rPr>
                <w:sz w:val="20"/>
                <w:szCs w:val="20"/>
              </w:rPr>
              <w:t>Modell bleibt wirksam, obwohl Betrüger ihre Muster ändern</w:t>
            </w:r>
          </w:p>
        </w:tc>
        <w:tc>
          <w:tcPr>
            <w:tcW w:w="1076" w:type="dxa"/>
            <w:tcBorders>
              <w:top w:val="single" w:sz="4" w:space="0" w:color="D0D7DE"/>
              <w:left w:val="single" w:sz="4" w:space="0" w:color="D0D7DE"/>
              <w:bottom w:val="single" w:sz="4" w:space="0" w:color="D0D7DE"/>
              <w:right w:val="single" w:sz="4" w:space="0" w:color="D0D7DE"/>
            </w:tcBorders>
            <w:tcMar>
              <w:top w:w="80" w:type="dxa"/>
              <w:left w:w="120" w:type="dxa"/>
              <w:bottom w:w="80" w:type="dxa"/>
              <w:right w:w="120" w:type="dxa"/>
            </w:tcMar>
          </w:tcPr>
          <w:p w14:paraId="4986A00E" w14:textId="77777777" w:rsidR="00FB5A97" w:rsidRDefault="00000000">
            <w:pPr>
              <w:spacing w:line="260" w:lineRule="auto"/>
            </w:pPr>
            <w:r>
              <w:rPr>
                <w:b/>
                <w:bCs/>
                <w:color w:val="CF222E"/>
                <w:sz w:val="20"/>
                <w:szCs w:val="20"/>
              </w:rPr>
              <w:t>ROT</w:t>
            </w:r>
          </w:p>
        </w:tc>
        <w:tc>
          <w:tcPr>
            <w:tcW w:w="3743" w:type="dxa"/>
            <w:tcBorders>
              <w:top w:val="single" w:sz="4" w:space="0" w:color="D0D7DE"/>
              <w:left w:val="single" w:sz="4" w:space="0" w:color="D0D7DE"/>
              <w:bottom w:val="single" w:sz="4" w:space="0" w:color="D0D7DE"/>
              <w:right w:val="single" w:sz="4" w:space="0" w:color="D0D7DE"/>
            </w:tcBorders>
            <w:tcMar>
              <w:top w:w="80" w:type="dxa"/>
              <w:left w:w="120" w:type="dxa"/>
              <w:bottom w:w="80" w:type="dxa"/>
              <w:right w:w="120" w:type="dxa"/>
            </w:tcMar>
          </w:tcPr>
          <w:p w14:paraId="4CB719BE" w14:textId="77777777" w:rsidR="00FB5A97" w:rsidRDefault="00000000">
            <w:pPr>
              <w:spacing w:line="260" w:lineRule="auto"/>
            </w:pPr>
            <w:r>
              <w:rPr>
                <w:sz w:val="20"/>
                <w:szCs w:val="20"/>
              </w:rPr>
              <w:t>Drift — nur durch Betrieb + Retraining beherrschbar</w:t>
            </w:r>
          </w:p>
        </w:tc>
      </w:tr>
      <w:tr w:rsidR="00FB5A97" w14:paraId="1B2E4EE7" w14:textId="77777777" w:rsidTr="00AA0416">
        <w:tblPrEx>
          <w:tblCellMar>
            <w:top w:w="0" w:type="dxa"/>
            <w:bottom w:w="0" w:type="dxa"/>
          </w:tblCellMar>
        </w:tblPrEx>
        <w:tc>
          <w:tcPr>
            <w:tcW w:w="5524" w:type="dxa"/>
            <w:tcBorders>
              <w:top w:val="single" w:sz="4" w:space="0" w:color="D0D7DE"/>
              <w:left w:val="single" w:sz="4" w:space="0" w:color="D0D7DE"/>
              <w:bottom w:val="single" w:sz="4" w:space="0" w:color="D0D7DE"/>
              <w:right w:val="single" w:sz="4" w:space="0" w:color="D0D7DE"/>
            </w:tcBorders>
            <w:tcMar>
              <w:top w:w="80" w:type="dxa"/>
              <w:left w:w="120" w:type="dxa"/>
              <w:bottom w:w="80" w:type="dxa"/>
              <w:right w:w="120" w:type="dxa"/>
            </w:tcMar>
          </w:tcPr>
          <w:p w14:paraId="2D660602" w14:textId="77777777" w:rsidR="00FB5A97" w:rsidRDefault="00000000">
            <w:pPr>
              <w:spacing w:line="260" w:lineRule="auto"/>
            </w:pPr>
            <w:r>
              <w:rPr>
                <w:sz w:val="20"/>
                <w:szCs w:val="20"/>
              </w:rPr>
              <w:t>60 % weniger Betrugsfälle im ersten Jahr</w:t>
            </w:r>
          </w:p>
        </w:tc>
        <w:tc>
          <w:tcPr>
            <w:tcW w:w="1076" w:type="dxa"/>
            <w:tcBorders>
              <w:top w:val="single" w:sz="4" w:space="0" w:color="D0D7DE"/>
              <w:left w:val="single" w:sz="4" w:space="0" w:color="D0D7DE"/>
              <w:bottom w:val="single" w:sz="4" w:space="0" w:color="D0D7DE"/>
              <w:right w:val="single" w:sz="4" w:space="0" w:color="D0D7DE"/>
            </w:tcBorders>
            <w:tcMar>
              <w:top w:w="80" w:type="dxa"/>
              <w:left w:w="120" w:type="dxa"/>
              <w:bottom w:w="80" w:type="dxa"/>
              <w:right w:w="120" w:type="dxa"/>
            </w:tcMar>
          </w:tcPr>
          <w:p w14:paraId="3E0144AE" w14:textId="77777777" w:rsidR="00FB5A97" w:rsidRDefault="00000000">
            <w:pPr>
              <w:spacing w:line="260" w:lineRule="auto"/>
            </w:pPr>
            <w:r>
              <w:rPr>
                <w:b/>
                <w:bCs/>
                <w:color w:val="CF222E"/>
                <w:sz w:val="20"/>
                <w:szCs w:val="20"/>
              </w:rPr>
              <w:t>ROT</w:t>
            </w:r>
          </w:p>
        </w:tc>
        <w:tc>
          <w:tcPr>
            <w:tcW w:w="3743" w:type="dxa"/>
            <w:tcBorders>
              <w:top w:val="single" w:sz="4" w:space="0" w:color="D0D7DE"/>
              <w:left w:val="single" w:sz="4" w:space="0" w:color="D0D7DE"/>
              <w:bottom w:val="single" w:sz="4" w:space="0" w:color="D0D7DE"/>
              <w:right w:val="single" w:sz="4" w:space="0" w:color="D0D7DE"/>
            </w:tcBorders>
            <w:tcMar>
              <w:top w:w="80" w:type="dxa"/>
              <w:left w:w="120" w:type="dxa"/>
              <w:bottom w:w="80" w:type="dxa"/>
              <w:right w:w="120" w:type="dxa"/>
            </w:tcMar>
          </w:tcPr>
          <w:p w14:paraId="51B4ABC4" w14:textId="77777777" w:rsidR="00FB5A97" w:rsidRDefault="00000000">
            <w:pPr>
              <w:spacing w:line="260" w:lineRule="auto"/>
            </w:pPr>
            <w:r>
              <w:rPr>
                <w:sz w:val="20"/>
                <w:szCs w:val="20"/>
              </w:rPr>
              <w:t>Geschäftsziel mit vielen Fremdeinflüssen</w:t>
            </w:r>
          </w:p>
        </w:tc>
      </w:tr>
    </w:tbl>
    <w:p w14:paraId="5A95BF72" w14:textId="77777777" w:rsidR="00FB5A97" w:rsidRDefault="00FB5A97">
      <w:pPr>
        <w:spacing w:after="120"/>
      </w:pPr>
    </w:p>
    <w:p w14:paraId="261179D1" w14:textId="77777777" w:rsidR="00AA0416" w:rsidRDefault="00AA0416">
      <w:pPr>
        <w:rPr>
          <w:b/>
          <w:bCs/>
          <w:color w:val="0969DA"/>
          <w:sz w:val="32"/>
          <w:szCs w:val="32"/>
        </w:rPr>
      </w:pPr>
      <w:r>
        <w:rPr>
          <w:b/>
          <w:bCs/>
          <w:color w:val="0969DA"/>
        </w:rPr>
        <w:br w:type="page"/>
      </w:r>
    </w:p>
    <w:p w14:paraId="31A9A89B" w14:textId="3287FD69" w:rsidR="00FB5A97" w:rsidRDefault="00000000">
      <w:pPr>
        <w:pStyle w:val="Heading1"/>
        <w:spacing w:before="360" w:after="200"/>
      </w:pPr>
      <w:bookmarkStart w:id="11" w:name="_Toc235032269"/>
      <w:r>
        <w:rPr>
          <w:b/>
          <w:bCs/>
          <w:color w:val="0969DA"/>
        </w:rPr>
        <w:lastRenderedPageBreak/>
        <w:t>Anhang A: Diagramm-Vorlagen (PlantUML, Gradio-Fassung)</w:t>
      </w:r>
      <w:bookmarkEnd w:id="11"/>
    </w:p>
    <w:p w14:paraId="54B5FE7A" w14:textId="77777777" w:rsidR="00FB5A97" w:rsidRDefault="00000000">
      <w:pPr>
        <w:spacing w:after="160" w:line="300" w:lineRule="auto"/>
      </w:pPr>
      <w:r>
        <w:t xml:space="preserve">Zum Rendern: </w:t>
      </w:r>
      <w:hyperlink r:id="rId9" w:history="1">
        <w:r>
          <w:rPr>
            <w:color w:val="0969DA"/>
            <w:u w:val="single"/>
          </w:rPr>
          <w:t>https://editor.plantuml.com/uml/</w:t>
        </w:r>
      </w:hyperlink>
      <w:r>
        <w:t xml:space="preserve"> — alternativ </w:t>
      </w:r>
      <w:hyperlink r:id="rId10" w:history="1">
        <w:r>
          <w:rPr>
            <w:color w:val="0969DA"/>
            <w:u w:val="single"/>
          </w:rPr>
          <w:t>draw.io</w:t>
        </w:r>
      </w:hyperlink>
      <w:r>
        <w:t xml:space="preserve"> für freies Zeichnen. Die kodierten Diagramm-Links des alten Skripts sind entfernt; die Quelltexte unten genügen.</w:t>
      </w:r>
    </w:p>
    <w:p w14:paraId="64F062B0" w14:textId="77777777" w:rsidR="00FB5A97" w:rsidRDefault="00000000">
      <w:pPr>
        <w:pStyle w:val="Heading3"/>
        <w:spacing w:before="220" w:after="120"/>
      </w:pPr>
      <w:r>
        <w:rPr>
          <w:b/>
          <w:bCs/>
          <w:color w:val="57606A"/>
          <w:sz w:val="23"/>
          <w:szCs w:val="23"/>
        </w:rPr>
        <w:t>Use-Case-Diagramm</w:t>
      </w:r>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01"/>
      </w:tblGrid>
      <w:tr w:rsidR="00FB5A97" w14:paraId="49FC5B32" w14:textId="77777777" w:rsidTr="00AA0416">
        <w:tblPrEx>
          <w:tblCellMar>
            <w:top w:w="0" w:type="dxa"/>
            <w:bottom w:w="0" w:type="dxa"/>
          </w:tblCellMar>
        </w:tblPrEx>
        <w:tc>
          <w:tcPr>
            <w:tcW w:w="10201" w:type="dxa"/>
            <w:tcBorders>
              <w:top w:val="single" w:sz="4" w:space="0" w:color="D0D7DE"/>
              <w:left w:val="single" w:sz="4" w:space="0" w:color="D0D7DE"/>
              <w:bottom w:val="single" w:sz="4" w:space="0" w:color="D0D7DE"/>
              <w:right w:val="single" w:sz="4" w:space="0" w:color="D0D7DE"/>
            </w:tcBorders>
            <w:shd w:val="clear" w:color="auto" w:fill="F6F8FA"/>
            <w:tcMar>
              <w:top w:w="120" w:type="dxa"/>
              <w:left w:w="200" w:type="dxa"/>
              <w:bottom w:w="120" w:type="dxa"/>
              <w:right w:w="200" w:type="dxa"/>
            </w:tcMar>
          </w:tcPr>
          <w:p w14:paraId="7506E801" w14:textId="77777777" w:rsidR="00FB5A97" w:rsidRDefault="00000000">
            <w:pPr>
              <w:spacing w:after="20"/>
            </w:pPr>
            <w:r>
              <w:rPr>
                <w:rFonts w:ascii="Consolas" w:eastAsia="Consolas" w:hAnsi="Consolas" w:cs="Consolas"/>
                <w:sz w:val="18"/>
                <w:szCs w:val="18"/>
              </w:rPr>
              <w:t>@startuml</w:t>
            </w:r>
          </w:p>
          <w:p w14:paraId="24FF680C" w14:textId="77777777" w:rsidR="00FB5A97" w:rsidRDefault="00000000">
            <w:pPr>
              <w:spacing w:after="20"/>
            </w:pPr>
            <w:r>
              <w:rPr>
                <w:rFonts w:ascii="Consolas" w:eastAsia="Consolas" w:hAnsi="Consolas" w:cs="Consolas"/>
                <w:sz w:val="18"/>
                <w:szCs w:val="18"/>
              </w:rPr>
              <w:t>left to right direction</w:t>
            </w:r>
          </w:p>
          <w:p w14:paraId="75476D99" w14:textId="77777777" w:rsidR="00FB5A97" w:rsidRDefault="00000000">
            <w:pPr>
              <w:spacing w:after="20"/>
            </w:pPr>
            <w:r>
              <w:rPr>
                <w:rFonts w:ascii="Consolas" w:eastAsia="Consolas" w:hAnsi="Consolas" w:cs="Consolas"/>
                <w:sz w:val="18"/>
                <w:szCs w:val="18"/>
              </w:rPr>
              <w:t>actor "Nutzer" as user</w:t>
            </w:r>
          </w:p>
          <w:p w14:paraId="50446D3C" w14:textId="77777777" w:rsidR="00FB5A97" w:rsidRDefault="00000000">
            <w:pPr>
              <w:spacing w:after="20"/>
            </w:pPr>
            <w:r>
              <w:rPr>
                <w:rFonts w:ascii="Consolas" w:eastAsia="Consolas" w:hAnsi="Consolas" w:cs="Consolas"/>
                <w:sz w:val="18"/>
                <w:szCs w:val="18"/>
              </w:rPr>
              <w:t>rectangle "Gradio KI-Service" {</w:t>
            </w:r>
          </w:p>
          <w:p w14:paraId="6C1F6ACA" w14:textId="77777777" w:rsidR="00FB5A97" w:rsidRDefault="00000000">
            <w:pPr>
              <w:spacing w:after="20"/>
            </w:pPr>
            <w:r>
              <w:rPr>
                <w:rFonts w:ascii="Consolas" w:eastAsia="Consolas" w:hAnsi="Consolas" w:cs="Consolas"/>
                <w:sz w:val="18"/>
                <w:szCs w:val="18"/>
              </w:rPr>
              <w:t xml:space="preserve">  usecase "Ziffer ins Zeichenfeld malen" as UC1</w:t>
            </w:r>
          </w:p>
          <w:p w14:paraId="0C50B8FA" w14:textId="77777777" w:rsidR="00FB5A97" w:rsidRDefault="00000000">
            <w:pPr>
              <w:spacing w:after="20"/>
            </w:pPr>
            <w:r>
              <w:rPr>
                <w:rFonts w:ascii="Consolas" w:eastAsia="Consolas" w:hAnsi="Consolas" w:cs="Consolas"/>
                <w:sz w:val="18"/>
                <w:szCs w:val="18"/>
              </w:rPr>
              <w:t xml:space="preserve">  usecase "Bild zur Erkennung hochladen" as UC2</w:t>
            </w:r>
          </w:p>
          <w:p w14:paraId="0FD51063" w14:textId="77777777" w:rsidR="00FB5A97" w:rsidRDefault="00000000">
            <w:pPr>
              <w:spacing w:after="20"/>
            </w:pPr>
            <w:r>
              <w:rPr>
                <w:rFonts w:ascii="Consolas" w:eastAsia="Consolas" w:hAnsi="Consolas" w:cs="Consolas"/>
                <w:sz w:val="18"/>
                <w:szCs w:val="18"/>
              </w:rPr>
              <w:t xml:space="preserve">  usecase "Ergebnis (Ziffer) ansehen" as UC3</w:t>
            </w:r>
          </w:p>
          <w:p w14:paraId="7BE256F7" w14:textId="77777777" w:rsidR="00FB5A97" w:rsidRDefault="00000000">
            <w:pPr>
              <w:spacing w:after="20"/>
            </w:pPr>
            <w:r>
              <w:rPr>
                <w:rFonts w:ascii="Consolas" w:eastAsia="Consolas" w:hAnsi="Consolas" w:cs="Consolas"/>
                <w:sz w:val="18"/>
                <w:szCs w:val="18"/>
              </w:rPr>
              <w:t xml:space="preserve">  usecase "Service über Link teilen" as UC4</w:t>
            </w:r>
          </w:p>
          <w:p w14:paraId="352F39FE" w14:textId="77777777" w:rsidR="00FB5A97" w:rsidRDefault="00000000">
            <w:pPr>
              <w:spacing w:after="20"/>
            </w:pPr>
            <w:r>
              <w:rPr>
                <w:rFonts w:ascii="Consolas" w:eastAsia="Consolas" w:hAnsi="Consolas" w:cs="Consolas"/>
                <w:sz w:val="18"/>
                <w:szCs w:val="18"/>
              </w:rPr>
              <w:t>}</w:t>
            </w:r>
          </w:p>
          <w:p w14:paraId="6FD08D47" w14:textId="77777777" w:rsidR="00FB5A97" w:rsidRDefault="00000000">
            <w:pPr>
              <w:spacing w:after="20"/>
            </w:pPr>
            <w:r>
              <w:rPr>
                <w:rFonts w:ascii="Consolas" w:eastAsia="Consolas" w:hAnsi="Consolas" w:cs="Consolas"/>
                <w:sz w:val="18"/>
                <w:szCs w:val="18"/>
              </w:rPr>
              <w:t>user -- UC1</w:t>
            </w:r>
          </w:p>
          <w:p w14:paraId="2EC8CBFD" w14:textId="77777777" w:rsidR="00FB5A97" w:rsidRDefault="00000000">
            <w:pPr>
              <w:spacing w:after="20"/>
            </w:pPr>
            <w:r>
              <w:rPr>
                <w:rFonts w:ascii="Consolas" w:eastAsia="Consolas" w:hAnsi="Consolas" w:cs="Consolas"/>
                <w:sz w:val="18"/>
                <w:szCs w:val="18"/>
              </w:rPr>
              <w:t>user -- UC2</w:t>
            </w:r>
          </w:p>
          <w:p w14:paraId="684671AA" w14:textId="77777777" w:rsidR="00FB5A97" w:rsidRDefault="00000000">
            <w:pPr>
              <w:spacing w:after="20"/>
            </w:pPr>
            <w:r>
              <w:rPr>
                <w:rFonts w:ascii="Consolas" w:eastAsia="Consolas" w:hAnsi="Consolas" w:cs="Consolas"/>
                <w:sz w:val="18"/>
                <w:szCs w:val="18"/>
              </w:rPr>
              <w:t>user -- UC3</w:t>
            </w:r>
          </w:p>
          <w:p w14:paraId="71836EE8" w14:textId="77777777" w:rsidR="00FB5A97" w:rsidRDefault="00000000">
            <w:pPr>
              <w:spacing w:after="20"/>
            </w:pPr>
            <w:r>
              <w:rPr>
                <w:rFonts w:ascii="Consolas" w:eastAsia="Consolas" w:hAnsi="Consolas" w:cs="Consolas"/>
                <w:sz w:val="18"/>
                <w:szCs w:val="18"/>
              </w:rPr>
              <w:t>user -- UC4</w:t>
            </w:r>
          </w:p>
          <w:p w14:paraId="5A42A68D" w14:textId="77777777" w:rsidR="00FB5A97" w:rsidRDefault="00000000">
            <w:pPr>
              <w:spacing w:after="20"/>
            </w:pPr>
            <w:r>
              <w:rPr>
                <w:rFonts w:ascii="Consolas" w:eastAsia="Consolas" w:hAnsi="Consolas" w:cs="Consolas"/>
                <w:sz w:val="18"/>
                <w:szCs w:val="18"/>
              </w:rPr>
              <w:t>@enduml</w:t>
            </w:r>
          </w:p>
        </w:tc>
      </w:tr>
    </w:tbl>
    <w:p w14:paraId="71435D2F" w14:textId="77777777" w:rsidR="00FB5A97" w:rsidRDefault="00000000">
      <w:pPr>
        <w:pStyle w:val="Heading3"/>
        <w:spacing w:before="220" w:after="120"/>
      </w:pPr>
      <w:r>
        <w:rPr>
          <w:b/>
          <w:bCs/>
          <w:color w:val="57606A"/>
          <w:sz w:val="23"/>
          <w:szCs w:val="23"/>
        </w:rPr>
        <w:t>Komponentendiagramm</w:t>
      </w:r>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01"/>
      </w:tblGrid>
      <w:tr w:rsidR="00FB5A97" w14:paraId="7D231A38" w14:textId="77777777" w:rsidTr="00AA0416">
        <w:tblPrEx>
          <w:tblCellMar>
            <w:top w:w="0" w:type="dxa"/>
            <w:bottom w:w="0" w:type="dxa"/>
          </w:tblCellMar>
        </w:tblPrEx>
        <w:tc>
          <w:tcPr>
            <w:tcW w:w="10201" w:type="dxa"/>
            <w:tcBorders>
              <w:top w:val="single" w:sz="4" w:space="0" w:color="D0D7DE"/>
              <w:left w:val="single" w:sz="4" w:space="0" w:color="D0D7DE"/>
              <w:bottom w:val="single" w:sz="4" w:space="0" w:color="D0D7DE"/>
              <w:right w:val="single" w:sz="4" w:space="0" w:color="D0D7DE"/>
            </w:tcBorders>
            <w:shd w:val="clear" w:color="auto" w:fill="F6F8FA"/>
            <w:tcMar>
              <w:top w:w="120" w:type="dxa"/>
              <w:left w:w="200" w:type="dxa"/>
              <w:bottom w:w="120" w:type="dxa"/>
              <w:right w:w="200" w:type="dxa"/>
            </w:tcMar>
          </w:tcPr>
          <w:p w14:paraId="405AD3FA" w14:textId="77777777" w:rsidR="00FB5A97" w:rsidRDefault="00000000">
            <w:pPr>
              <w:spacing w:after="20"/>
            </w:pPr>
            <w:r>
              <w:rPr>
                <w:rFonts w:ascii="Consolas" w:eastAsia="Consolas" w:hAnsi="Consolas" w:cs="Consolas"/>
                <w:sz w:val="18"/>
                <w:szCs w:val="18"/>
              </w:rPr>
              <w:t>@startuml MNIST_Gradio</w:t>
            </w:r>
          </w:p>
          <w:p w14:paraId="7782FA0E" w14:textId="77777777" w:rsidR="00FB5A97" w:rsidRDefault="00000000">
            <w:pPr>
              <w:spacing w:after="20"/>
            </w:pPr>
            <w:r>
              <w:rPr>
                <w:rFonts w:ascii="Consolas" w:eastAsia="Consolas" w:hAnsi="Consolas" w:cs="Consolas"/>
                <w:sz w:val="18"/>
                <w:szCs w:val="18"/>
              </w:rPr>
              <w:t>actor Benutzer</w:t>
            </w:r>
          </w:p>
          <w:p w14:paraId="76BFDBED" w14:textId="77777777" w:rsidR="00FB5A97" w:rsidRDefault="00000000">
            <w:pPr>
              <w:spacing w:after="20"/>
            </w:pPr>
            <w:r>
              <w:rPr>
                <w:rFonts w:ascii="Consolas" w:eastAsia="Consolas" w:hAnsi="Consolas" w:cs="Consolas"/>
                <w:sz w:val="18"/>
                <w:szCs w:val="18"/>
              </w:rPr>
              <w:t>component "Gradio-Interface\n(Oberfläche)" as UI</w:t>
            </w:r>
          </w:p>
          <w:p w14:paraId="39650211" w14:textId="77777777" w:rsidR="00FB5A97" w:rsidRDefault="00000000">
            <w:pPr>
              <w:spacing w:after="20"/>
            </w:pPr>
            <w:r>
              <w:rPr>
                <w:rFonts w:ascii="Consolas" w:eastAsia="Consolas" w:hAnsi="Consolas" w:cs="Consolas"/>
                <w:sz w:val="18"/>
                <w:szCs w:val="18"/>
              </w:rPr>
              <w:t>component "Vorhersagefunktion\n(Python, PyTorch)" as Predict</w:t>
            </w:r>
          </w:p>
          <w:p w14:paraId="730D2076" w14:textId="77777777" w:rsidR="00FB5A97" w:rsidRDefault="00000000">
            <w:pPr>
              <w:spacing w:after="20"/>
            </w:pPr>
            <w:r>
              <w:rPr>
                <w:rFonts w:ascii="Consolas" w:eastAsia="Consolas" w:hAnsi="Consolas" w:cs="Consolas"/>
                <w:sz w:val="18"/>
                <w:szCs w:val="18"/>
              </w:rPr>
              <w:t>database "Trainiertes Modell\n(model.pt)" as Model</w:t>
            </w:r>
          </w:p>
          <w:p w14:paraId="59A34A59" w14:textId="77777777" w:rsidR="00FB5A97" w:rsidRDefault="00000000">
            <w:pPr>
              <w:spacing w:after="20"/>
            </w:pPr>
            <w:r>
              <w:rPr>
                <w:rFonts w:ascii="Consolas" w:eastAsia="Consolas" w:hAnsi="Consolas" w:cs="Consolas"/>
                <w:sz w:val="18"/>
                <w:szCs w:val="18"/>
              </w:rPr>
              <w:t>Benutzer --&gt; UI : Bild malen / hochladen (Browser)</w:t>
            </w:r>
          </w:p>
          <w:p w14:paraId="68681F5B" w14:textId="77777777" w:rsidR="00FB5A97" w:rsidRDefault="00000000">
            <w:pPr>
              <w:spacing w:after="20"/>
            </w:pPr>
            <w:r>
              <w:rPr>
                <w:rFonts w:ascii="Consolas" w:eastAsia="Consolas" w:hAnsi="Consolas" w:cs="Consolas"/>
                <w:sz w:val="18"/>
                <w:szCs w:val="18"/>
              </w:rPr>
              <w:t>UI --&gt; Predict : ruft auf (Funktionsaufruf)</w:t>
            </w:r>
          </w:p>
          <w:p w14:paraId="7D87DCE4" w14:textId="77777777" w:rsidR="00FB5A97" w:rsidRDefault="00000000">
            <w:pPr>
              <w:spacing w:after="20"/>
            </w:pPr>
            <w:r>
              <w:rPr>
                <w:rFonts w:ascii="Consolas" w:eastAsia="Consolas" w:hAnsi="Consolas" w:cs="Consolas"/>
                <w:sz w:val="18"/>
                <w:szCs w:val="18"/>
              </w:rPr>
              <w:t>Predict --&gt; Model : lädt beim Start</w:t>
            </w:r>
          </w:p>
          <w:p w14:paraId="60321A2D" w14:textId="77777777" w:rsidR="00FB5A97" w:rsidRDefault="00000000">
            <w:pPr>
              <w:spacing w:after="20"/>
            </w:pPr>
            <w:r>
              <w:rPr>
                <w:rFonts w:ascii="Consolas" w:eastAsia="Consolas" w:hAnsi="Consolas" w:cs="Consolas"/>
                <w:sz w:val="18"/>
                <w:szCs w:val="18"/>
              </w:rPr>
              <w:t>@enduml</w:t>
            </w:r>
          </w:p>
        </w:tc>
      </w:tr>
    </w:tbl>
    <w:p w14:paraId="46B1C96F" w14:textId="77777777" w:rsidR="00FB5A97" w:rsidRDefault="00000000">
      <w:pPr>
        <w:pStyle w:val="Heading3"/>
        <w:spacing w:before="220" w:after="120"/>
      </w:pPr>
      <w:r>
        <w:rPr>
          <w:b/>
          <w:bCs/>
          <w:color w:val="57606A"/>
          <w:sz w:val="23"/>
          <w:szCs w:val="23"/>
        </w:rPr>
        <w:t>Systemkontextdiagramm</w:t>
      </w:r>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01"/>
      </w:tblGrid>
      <w:tr w:rsidR="00FB5A97" w14:paraId="42B2D3CA" w14:textId="77777777" w:rsidTr="00AA0416">
        <w:tblPrEx>
          <w:tblCellMar>
            <w:top w:w="0" w:type="dxa"/>
            <w:bottom w:w="0" w:type="dxa"/>
          </w:tblCellMar>
        </w:tblPrEx>
        <w:tc>
          <w:tcPr>
            <w:tcW w:w="10201" w:type="dxa"/>
            <w:tcBorders>
              <w:top w:val="single" w:sz="4" w:space="0" w:color="D0D7DE"/>
              <w:left w:val="single" w:sz="4" w:space="0" w:color="D0D7DE"/>
              <w:bottom w:val="single" w:sz="4" w:space="0" w:color="D0D7DE"/>
              <w:right w:val="single" w:sz="4" w:space="0" w:color="D0D7DE"/>
            </w:tcBorders>
            <w:shd w:val="clear" w:color="auto" w:fill="F6F8FA"/>
            <w:tcMar>
              <w:top w:w="120" w:type="dxa"/>
              <w:left w:w="200" w:type="dxa"/>
              <w:bottom w:w="120" w:type="dxa"/>
              <w:right w:w="200" w:type="dxa"/>
            </w:tcMar>
          </w:tcPr>
          <w:p w14:paraId="2D89812A" w14:textId="77777777" w:rsidR="00FB5A97" w:rsidRDefault="00000000">
            <w:pPr>
              <w:spacing w:after="20"/>
            </w:pPr>
            <w:r>
              <w:rPr>
                <w:rFonts w:ascii="Consolas" w:eastAsia="Consolas" w:hAnsi="Consolas" w:cs="Consolas"/>
                <w:sz w:val="18"/>
                <w:szCs w:val="18"/>
              </w:rPr>
              <w:t>@startuml</w:t>
            </w:r>
          </w:p>
          <w:p w14:paraId="0F2CF9EF" w14:textId="77777777" w:rsidR="00FB5A97" w:rsidRDefault="00000000">
            <w:pPr>
              <w:spacing w:after="20"/>
            </w:pPr>
            <w:r>
              <w:rPr>
                <w:rFonts w:ascii="Consolas" w:eastAsia="Consolas" w:hAnsi="Consolas" w:cs="Consolas"/>
                <w:sz w:val="18"/>
                <w:szCs w:val="18"/>
              </w:rPr>
              <w:t>actor "Nutzer" as user</w:t>
            </w:r>
          </w:p>
          <w:p w14:paraId="4B7CF8DA" w14:textId="77777777" w:rsidR="00FB5A97" w:rsidRDefault="00000000">
            <w:pPr>
              <w:spacing w:after="20"/>
            </w:pPr>
            <w:r>
              <w:rPr>
                <w:rFonts w:ascii="Consolas" w:eastAsia="Consolas" w:hAnsi="Consolas" w:cs="Consolas"/>
                <w:sz w:val="18"/>
                <w:szCs w:val="18"/>
              </w:rPr>
              <w:t>rectangle "Gradio KI-Service" as system</w:t>
            </w:r>
          </w:p>
          <w:p w14:paraId="1463916C" w14:textId="77777777" w:rsidR="00FB5A97" w:rsidRDefault="00000000">
            <w:pPr>
              <w:spacing w:after="20"/>
            </w:pPr>
            <w:r>
              <w:rPr>
                <w:rFonts w:ascii="Consolas" w:eastAsia="Consolas" w:hAnsi="Consolas" w:cs="Consolas"/>
                <w:sz w:val="18"/>
                <w:szCs w:val="18"/>
              </w:rPr>
              <w:t>[Webbrowser] as browser</w:t>
            </w:r>
          </w:p>
          <w:p w14:paraId="4ACEA7FD" w14:textId="77777777" w:rsidR="00FB5A97" w:rsidRDefault="00000000">
            <w:pPr>
              <w:spacing w:after="20"/>
            </w:pPr>
            <w:r>
              <w:rPr>
                <w:rFonts w:ascii="Consolas" w:eastAsia="Consolas" w:hAnsi="Consolas" w:cs="Consolas"/>
                <w:sz w:val="18"/>
                <w:szCs w:val="18"/>
              </w:rPr>
              <w:t>[Gradio Sharing-Dienst] as sharing</w:t>
            </w:r>
          </w:p>
          <w:p w14:paraId="750F60E2" w14:textId="77777777" w:rsidR="00FB5A97" w:rsidRDefault="00000000">
            <w:pPr>
              <w:spacing w:after="20"/>
            </w:pPr>
            <w:r>
              <w:rPr>
                <w:rFonts w:ascii="Consolas" w:eastAsia="Consolas" w:hAnsi="Consolas" w:cs="Consolas"/>
                <w:sz w:val="18"/>
                <w:szCs w:val="18"/>
              </w:rPr>
              <w:t>user -up-&gt; browser : "bedient"</w:t>
            </w:r>
          </w:p>
          <w:p w14:paraId="6A04C558" w14:textId="77777777" w:rsidR="00FB5A97" w:rsidRDefault="00000000">
            <w:pPr>
              <w:spacing w:after="20"/>
            </w:pPr>
            <w:r>
              <w:rPr>
                <w:rFonts w:ascii="Consolas" w:eastAsia="Consolas" w:hAnsi="Consolas" w:cs="Consolas"/>
                <w:sz w:val="18"/>
                <w:szCs w:val="18"/>
              </w:rPr>
              <w:t>browser -right-&gt; system : "Bild hochladen / interagieren"</w:t>
            </w:r>
          </w:p>
          <w:p w14:paraId="5413BBED" w14:textId="77777777" w:rsidR="00FB5A97" w:rsidRDefault="00000000">
            <w:pPr>
              <w:spacing w:after="20"/>
            </w:pPr>
            <w:r>
              <w:rPr>
                <w:rFonts w:ascii="Consolas" w:eastAsia="Consolas" w:hAnsi="Consolas" w:cs="Consolas"/>
                <w:sz w:val="18"/>
                <w:szCs w:val="18"/>
              </w:rPr>
              <w:t>system -left-&gt; browser : "zeigt interaktive UI"</w:t>
            </w:r>
          </w:p>
          <w:p w14:paraId="141D4FB6" w14:textId="77777777" w:rsidR="00FB5A97" w:rsidRDefault="00000000">
            <w:pPr>
              <w:spacing w:after="20"/>
            </w:pPr>
            <w:r>
              <w:rPr>
                <w:rFonts w:ascii="Consolas" w:eastAsia="Consolas" w:hAnsi="Consolas" w:cs="Consolas"/>
                <w:sz w:val="18"/>
                <w:szCs w:val="18"/>
              </w:rPr>
              <w:t>system -down-&gt; sharing : "registriert sich für öffentlichen Link"</w:t>
            </w:r>
          </w:p>
          <w:p w14:paraId="4387C013" w14:textId="77777777" w:rsidR="00FB5A97" w:rsidRDefault="00000000">
            <w:pPr>
              <w:spacing w:after="20"/>
            </w:pPr>
            <w:r>
              <w:rPr>
                <w:rFonts w:ascii="Consolas" w:eastAsia="Consolas" w:hAnsi="Consolas" w:cs="Consolas"/>
                <w:sz w:val="18"/>
                <w:szCs w:val="18"/>
              </w:rPr>
              <w:t>sharing -left-&gt; user : "stellt Link bereit"</w:t>
            </w:r>
          </w:p>
          <w:p w14:paraId="49E07344" w14:textId="77777777" w:rsidR="00FB5A97" w:rsidRDefault="00000000">
            <w:pPr>
              <w:spacing w:after="20"/>
            </w:pPr>
            <w:r>
              <w:rPr>
                <w:rFonts w:ascii="Consolas" w:eastAsia="Consolas" w:hAnsi="Consolas" w:cs="Consolas"/>
                <w:sz w:val="18"/>
                <w:szCs w:val="18"/>
              </w:rPr>
              <w:t>@enduml</w:t>
            </w:r>
          </w:p>
        </w:tc>
      </w:tr>
    </w:tbl>
    <w:p w14:paraId="6173CF49" w14:textId="77777777" w:rsidR="00FB5A97" w:rsidRDefault="00000000">
      <w:pPr>
        <w:pStyle w:val="Heading3"/>
        <w:spacing w:before="220" w:after="120"/>
      </w:pPr>
      <w:r>
        <w:rPr>
          <w:b/>
          <w:bCs/>
          <w:color w:val="57606A"/>
          <w:sz w:val="23"/>
          <w:szCs w:val="23"/>
        </w:rPr>
        <w:t>Aktivitätsdiagramm</w:t>
      </w:r>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01"/>
      </w:tblGrid>
      <w:tr w:rsidR="00FB5A97" w14:paraId="4B7E27F6" w14:textId="77777777" w:rsidTr="00AA0416">
        <w:tblPrEx>
          <w:tblCellMar>
            <w:top w:w="0" w:type="dxa"/>
            <w:bottom w:w="0" w:type="dxa"/>
          </w:tblCellMar>
        </w:tblPrEx>
        <w:tc>
          <w:tcPr>
            <w:tcW w:w="10201" w:type="dxa"/>
            <w:tcBorders>
              <w:top w:val="single" w:sz="4" w:space="0" w:color="D0D7DE"/>
              <w:left w:val="single" w:sz="4" w:space="0" w:color="D0D7DE"/>
              <w:bottom w:val="single" w:sz="4" w:space="0" w:color="D0D7DE"/>
              <w:right w:val="single" w:sz="4" w:space="0" w:color="D0D7DE"/>
            </w:tcBorders>
            <w:shd w:val="clear" w:color="auto" w:fill="F6F8FA"/>
            <w:tcMar>
              <w:top w:w="120" w:type="dxa"/>
              <w:left w:w="200" w:type="dxa"/>
              <w:bottom w:w="120" w:type="dxa"/>
              <w:right w:w="200" w:type="dxa"/>
            </w:tcMar>
          </w:tcPr>
          <w:p w14:paraId="32E41ABB" w14:textId="77777777" w:rsidR="00FB5A97" w:rsidRDefault="00000000">
            <w:pPr>
              <w:spacing w:after="20"/>
            </w:pPr>
            <w:r>
              <w:rPr>
                <w:rFonts w:ascii="Consolas" w:eastAsia="Consolas" w:hAnsi="Consolas" w:cs="Consolas"/>
                <w:sz w:val="18"/>
                <w:szCs w:val="18"/>
              </w:rPr>
              <w:t>@startuml</w:t>
            </w:r>
          </w:p>
          <w:p w14:paraId="73E25165" w14:textId="77777777" w:rsidR="00FB5A97" w:rsidRDefault="00000000">
            <w:pPr>
              <w:spacing w:after="20"/>
            </w:pPr>
            <w:r>
              <w:rPr>
                <w:rFonts w:ascii="Consolas" w:eastAsia="Consolas" w:hAnsi="Consolas" w:cs="Consolas"/>
                <w:sz w:val="18"/>
                <w:szCs w:val="18"/>
              </w:rPr>
              <w:t>|Nutzer|</w:t>
            </w:r>
          </w:p>
          <w:p w14:paraId="4C598B3F" w14:textId="77777777" w:rsidR="00FB5A97" w:rsidRDefault="00000000">
            <w:pPr>
              <w:spacing w:after="20"/>
            </w:pPr>
            <w:r>
              <w:rPr>
                <w:rFonts w:ascii="Consolas" w:eastAsia="Consolas" w:hAnsi="Consolas" w:cs="Consolas"/>
                <w:sz w:val="18"/>
                <w:szCs w:val="18"/>
              </w:rPr>
              <w:t>start</w:t>
            </w:r>
          </w:p>
          <w:p w14:paraId="223FDDF5" w14:textId="77777777" w:rsidR="00FB5A97" w:rsidRDefault="00000000">
            <w:pPr>
              <w:spacing w:after="20"/>
            </w:pPr>
            <w:r>
              <w:rPr>
                <w:rFonts w:ascii="Consolas" w:eastAsia="Consolas" w:hAnsi="Consolas" w:cs="Consolas"/>
                <w:sz w:val="18"/>
                <w:szCs w:val="18"/>
              </w:rPr>
              <w:t>:Öffnet die Web-Anwendung;</w:t>
            </w:r>
          </w:p>
          <w:p w14:paraId="0732D354" w14:textId="77777777" w:rsidR="00FB5A97" w:rsidRDefault="00000000">
            <w:pPr>
              <w:spacing w:after="20"/>
            </w:pPr>
            <w:r>
              <w:rPr>
                <w:rFonts w:ascii="Consolas" w:eastAsia="Consolas" w:hAnsi="Consolas" w:cs="Consolas"/>
                <w:sz w:val="18"/>
                <w:szCs w:val="18"/>
              </w:rPr>
              <w:t>while (Weitere Ziffer erkennen?) is (ja)</w:t>
            </w:r>
          </w:p>
          <w:p w14:paraId="43E1F064" w14:textId="77777777" w:rsidR="00FB5A97" w:rsidRDefault="00000000">
            <w:pPr>
              <w:spacing w:after="20"/>
            </w:pPr>
            <w:r>
              <w:rPr>
                <w:rFonts w:ascii="Consolas" w:eastAsia="Consolas" w:hAnsi="Consolas" w:cs="Consolas"/>
                <w:sz w:val="18"/>
                <w:szCs w:val="18"/>
              </w:rPr>
              <w:t xml:space="preserve">  if (Eingabemethode?) then (malen)</w:t>
            </w:r>
          </w:p>
          <w:p w14:paraId="4DD012FB" w14:textId="77777777" w:rsidR="00FB5A97" w:rsidRDefault="00000000">
            <w:pPr>
              <w:spacing w:after="20"/>
            </w:pPr>
            <w:r>
              <w:rPr>
                <w:rFonts w:ascii="Consolas" w:eastAsia="Consolas" w:hAnsi="Consolas" w:cs="Consolas"/>
                <w:sz w:val="18"/>
                <w:szCs w:val="18"/>
              </w:rPr>
              <w:t xml:space="preserve">    :Malt eine Ziffer in das Zeichenfeld;</w:t>
            </w:r>
          </w:p>
          <w:p w14:paraId="4274FB2E" w14:textId="77777777" w:rsidR="00FB5A97" w:rsidRDefault="00000000">
            <w:pPr>
              <w:spacing w:after="20"/>
            </w:pPr>
            <w:r>
              <w:rPr>
                <w:rFonts w:ascii="Consolas" w:eastAsia="Consolas" w:hAnsi="Consolas" w:cs="Consolas"/>
                <w:sz w:val="18"/>
                <w:szCs w:val="18"/>
              </w:rPr>
              <w:t xml:space="preserve">  else (hochladen)</w:t>
            </w:r>
          </w:p>
          <w:p w14:paraId="1CD4DEF1" w14:textId="77777777" w:rsidR="00FB5A97" w:rsidRDefault="00000000">
            <w:pPr>
              <w:spacing w:after="20"/>
            </w:pPr>
            <w:r>
              <w:rPr>
                <w:rFonts w:ascii="Consolas" w:eastAsia="Consolas" w:hAnsi="Consolas" w:cs="Consolas"/>
                <w:sz w:val="18"/>
                <w:szCs w:val="18"/>
              </w:rPr>
              <w:t xml:space="preserve">    :Wählt eine Bilddatei aus;</w:t>
            </w:r>
          </w:p>
          <w:p w14:paraId="2D79851D" w14:textId="77777777" w:rsidR="00FB5A97" w:rsidRDefault="00000000">
            <w:pPr>
              <w:spacing w:after="20"/>
            </w:pPr>
            <w:r>
              <w:rPr>
                <w:rFonts w:ascii="Consolas" w:eastAsia="Consolas" w:hAnsi="Consolas" w:cs="Consolas"/>
                <w:sz w:val="18"/>
                <w:szCs w:val="18"/>
              </w:rPr>
              <w:t xml:space="preserve">  endif</w:t>
            </w:r>
          </w:p>
          <w:p w14:paraId="29F480E7" w14:textId="77777777" w:rsidR="00FB5A97" w:rsidRDefault="00000000">
            <w:pPr>
              <w:spacing w:after="20"/>
            </w:pPr>
            <w:r>
              <w:rPr>
                <w:rFonts w:ascii="Consolas" w:eastAsia="Consolas" w:hAnsi="Consolas" w:cs="Consolas"/>
                <w:sz w:val="18"/>
                <w:szCs w:val="18"/>
              </w:rPr>
              <w:t xml:space="preserve">  :Klickt auf "Erkennen";</w:t>
            </w:r>
          </w:p>
          <w:p w14:paraId="2401EFD1" w14:textId="77777777" w:rsidR="00FB5A97" w:rsidRDefault="00000000">
            <w:pPr>
              <w:spacing w:after="20"/>
            </w:pPr>
            <w:r>
              <w:rPr>
                <w:rFonts w:ascii="Consolas" w:eastAsia="Consolas" w:hAnsi="Consolas" w:cs="Consolas"/>
                <w:sz w:val="18"/>
                <w:szCs w:val="18"/>
              </w:rPr>
              <w:lastRenderedPageBreak/>
              <w:t xml:space="preserve">  |System|</w:t>
            </w:r>
          </w:p>
          <w:p w14:paraId="7959ECDB" w14:textId="77777777" w:rsidR="00FB5A97" w:rsidRDefault="00000000">
            <w:pPr>
              <w:spacing w:after="20"/>
            </w:pPr>
            <w:r>
              <w:rPr>
                <w:rFonts w:ascii="Consolas" w:eastAsia="Consolas" w:hAnsi="Consolas" w:cs="Consolas"/>
                <w:sz w:val="18"/>
                <w:szCs w:val="18"/>
              </w:rPr>
              <w:t xml:space="preserve">  :Verarbeitet das Eingabebild;</w:t>
            </w:r>
          </w:p>
          <w:p w14:paraId="09E075CA" w14:textId="77777777" w:rsidR="00FB5A97" w:rsidRDefault="00000000">
            <w:pPr>
              <w:spacing w:after="20"/>
            </w:pPr>
            <w:r>
              <w:rPr>
                <w:rFonts w:ascii="Consolas" w:eastAsia="Consolas" w:hAnsi="Consolas" w:cs="Consolas"/>
                <w:sz w:val="18"/>
                <w:szCs w:val="18"/>
              </w:rPr>
              <w:t xml:space="preserve">  :Führt Vorhersage mit dem Modell aus;</w:t>
            </w:r>
          </w:p>
          <w:p w14:paraId="03136CFA" w14:textId="77777777" w:rsidR="00FB5A97" w:rsidRDefault="00000000">
            <w:pPr>
              <w:spacing w:after="20"/>
            </w:pPr>
            <w:r>
              <w:rPr>
                <w:rFonts w:ascii="Consolas" w:eastAsia="Consolas" w:hAnsi="Consolas" w:cs="Consolas"/>
                <w:sz w:val="18"/>
                <w:szCs w:val="18"/>
              </w:rPr>
              <w:t xml:space="preserve">  :Stellt Ergebnis bereit;</w:t>
            </w:r>
          </w:p>
          <w:p w14:paraId="1B4854D7" w14:textId="77777777" w:rsidR="00FB5A97" w:rsidRDefault="00000000">
            <w:pPr>
              <w:spacing w:after="20"/>
            </w:pPr>
            <w:r>
              <w:rPr>
                <w:rFonts w:ascii="Consolas" w:eastAsia="Consolas" w:hAnsi="Consolas" w:cs="Consolas"/>
                <w:sz w:val="18"/>
                <w:szCs w:val="18"/>
              </w:rPr>
              <w:t xml:space="preserve">  |Nutzer|</w:t>
            </w:r>
          </w:p>
          <w:p w14:paraId="40EB816B" w14:textId="77777777" w:rsidR="00FB5A97" w:rsidRDefault="00000000">
            <w:pPr>
              <w:spacing w:after="20"/>
            </w:pPr>
            <w:r>
              <w:rPr>
                <w:rFonts w:ascii="Consolas" w:eastAsia="Consolas" w:hAnsi="Consolas" w:cs="Consolas"/>
                <w:sz w:val="18"/>
                <w:szCs w:val="18"/>
              </w:rPr>
              <w:t xml:space="preserve">  :Sieht die erkannte Ziffer;</w:t>
            </w:r>
          </w:p>
          <w:p w14:paraId="25D0B107" w14:textId="77777777" w:rsidR="00FB5A97" w:rsidRDefault="00000000">
            <w:pPr>
              <w:spacing w:after="20"/>
            </w:pPr>
            <w:r>
              <w:rPr>
                <w:rFonts w:ascii="Consolas" w:eastAsia="Consolas" w:hAnsi="Consolas" w:cs="Consolas"/>
                <w:sz w:val="18"/>
                <w:szCs w:val="18"/>
              </w:rPr>
              <w:t>endwhile (nein)</w:t>
            </w:r>
          </w:p>
          <w:p w14:paraId="52241423" w14:textId="77777777" w:rsidR="00FB5A97" w:rsidRDefault="00000000">
            <w:pPr>
              <w:spacing w:after="20"/>
            </w:pPr>
            <w:r>
              <w:rPr>
                <w:rFonts w:ascii="Consolas" w:eastAsia="Consolas" w:hAnsi="Consolas" w:cs="Consolas"/>
                <w:sz w:val="18"/>
                <w:szCs w:val="18"/>
              </w:rPr>
              <w:t>:Schließt die Anwendung;</w:t>
            </w:r>
          </w:p>
          <w:p w14:paraId="4D255E34" w14:textId="77777777" w:rsidR="00FB5A97" w:rsidRDefault="00000000">
            <w:pPr>
              <w:spacing w:after="20"/>
            </w:pPr>
            <w:r>
              <w:rPr>
                <w:rFonts w:ascii="Consolas" w:eastAsia="Consolas" w:hAnsi="Consolas" w:cs="Consolas"/>
                <w:sz w:val="18"/>
                <w:szCs w:val="18"/>
              </w:rPr>
              <w:t>stop</w:t>
            </w:r>
          </w:p>
          <w:p w14:paraId="2D9BC26A" w14:textId="77777777" w:rsidR="00FB5A97" w:rsidRDefault="00000000">
            <w:pPr>
              <w:spacing w:after="20"/>
            </w:pPr>
            <w:r>
              <w:rPr>
                <w:rFonts w:ascii="Consolas" w:eastAsia="Consolas" w:hAnsi="Consolas" w:cs="Consolas"/>
                <w:sz w:val="18"/>
                <w:szCs w:val="18"/>
              </w:rPr>
              <w:t>@enduml</w:t>
            </w:r>
          </w:p>
        </w:tc>
      </w:tr>
    </w:tbl>
    <w:p w14:paraId="41CFDED6" w14:textId="77777777" w:rsidR="00FB5A97" w:rsidRDefault="00000000">
      <w:pPr>
        <w:pStyle w:val="Heading1"/>
        <w:spacing w:before="360" w:after="200"/>
      </w:pPr>
      <w:bookmarkStart w:id="12" w:name="_Toc235032270"/>
      <w:r>
        <w:rPr>
          <w:b/>
          <w:bCs/>
          <w:color w:val="0969DA"/>
        </w:rPr>
        <w:t>Anhang B: Links &amp; Material</w:t>
      </w:r>
      <w:bookmarkEnd w:id="12"/>
    </w:p>
    <w:p w14:paraId="5EA482BE" w14:textId="77777777" w:rsidR="00FB5A97" w:rsidRDefault="00000000">
      <w:pPr>
        <w:pStyle w:val="ListParagraph"/>
        <w:numPr>
          <w:ilvl w:val="0"/>
          <w:numId w:val="2"/>
        </w:numPr>
        <w:spacing w:after="80" w:line="280" w:lineRule="auto"/>
      </w:pPr>
      <w:r>
        <w:t xml:space="preserve">Use-Case-Vorlagen: </w:t>
      </w:r>
      <w:hyperlink r:id="rId11" w:history="1">
        <w:r>
          <w:rPr>
            <w:color w:val="0969DA"/>
            <w:u w:val="single"/>
          </w:rPr>
          <w:t>online.visual-paradigm.com</w:t>
        </w:r>
      </w:hyperlink>
    </w:p>
    <w:p w14:paraId="6838AC68" w14:textId="77777777" w:rsidR="00FB5A97" w:rsidRDefault="00000000">
      <w:pPr>
        <w:pStyle w:val="ListParagraph"/>
        <w:numPr>
          <w:ilvl w:val="0"/>
          <w:numId w:val="2"/>
        </w:numPr>
        <w:spacing w:after="80" w:line="280" w:lineRule="auto"/>
      </w:pPr>
      <w:r>
        <w:t xml:space="preserve">Quiz SDLC-Grundlagen: </w:t>
      </w:r>
      <w:hyperlink r:id="rId12" w:history="1">
        <w:r>
          <w:rPr>
            <w:color w:val="0969DA"/>
            <w:u w:val="single"/>
          </w:rPr>
          <w:t>claude.ai/public/artifacts/120f66b4…</w:t>
        </w:r>
      </w:hyperlink>
    </w:p>
    <w:p w14:paraId="613AF582" w14:textId="77777777" w:rsidR="00FB5A97" w:rsidRDefault="00000000">
      <w:pPr>
        <w:pStyle w:val="ListParagraph"/>
        <w:numPr>
          <w:ilvl w:val="0"/>
          <w:numId w:val="2"/>
        </w:numPr>
        <w:spacing w:after="80" w:line="280" w:lineRule="auto"/>
      </w:pPr>
      <w:r>
        <w:t xml:space="preserve">Quiz Use Cases: </w:t>
      </w:r>
      <w:hyperlink r:id="rId13" w:history="1">
        <w:r>
          <w:rPr>
            <w:color w:val="0969DA"/>
            <w:u w:val="single"/>
          </w:rPr>
          <w:t>claude.ai/public/artifacts/4600bf65…</w:t>
        </w:r>
      </w:hyperlink>
    </w:p>
    <w:p w14:paraId="2DE9735D" w14:textId="77777777" w:rsidR="00FB5A97" w:rsidRDefault="00000000">
      <w:pPr>
        <w:pStyle w:val="ListParagraph"/>
        <w:numPr>
          <w:ilvl w:val="0"/>
          <w:numId w:val="2"/>
        </w:numPr>
        <w:spacing w:after="80" w:line="280" w:lineRule="auto"/>
      </w:pPr>
      <w:r>
        <w:t xml:space="preserve">Datensatz Übung 1: </w:t>
      </w:r>
      <w:hyperlink r:id="rId14" w:history="1">
        <w:r>
          <w:rPr>
            <w:color w:val="0969DA"/>
            <w:u w:val="single"/>
          </w:rPr>
          <w:t>California Housing (Kaggle)</w:t>
        </w:r>
      </w:hyperlink>
    </w:p>
    <w:p w14:paraId="6FFB8947" w14:textId="77777777" w:rsidR="00FB5A97" w:rsidRDefault="00000000">
      <w:pPr>
        <w:pStyle w:val="ListParagraph"/>
        <w:numPr>
          <w:ilvl w:val="0"/>
          <w:numId w:val="2"/>
        </w:numPr>
        <w:spacing w:after="80" w:line="280" w:lineRule="auto"/>
      </w:pPr>
      <w:r>
        <w:t xml:space="preserve">Datensatz Übung 2: </w:t>
      </w:r>
      <w:hyperlink r:id="rId15" w:history="1">
        <w:r>
          <w:rPr>
            <w:color w:val="0969DA"/>
            <w:u w:val="single"/>
          </w:rPr>
          <w:t>Credit Card Fraud (Kaggle)</w:t>
        </w:r>
      </w:hyperlink>
    </w:p>
    <w:p w14:paraId="1E534F2A" w14:textId="77777777" w:rsidR="00B40817" w:rsidRDefault="00B40817"/>
    <w:sectPr w:rsidR="00B40817" w:rsidSect="000F43F5">
      <w:headerReference w:type="default" r:id="rId16"/>
      <w:footerReference w:type="default" r:id="rId17"/>
      <w:pgSz w:w="11906" w:h="16838"/>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B381E33" w14:textId="77777777" w:rsidR="00B40817" w:rsidRDefault="00B40817">
      <w:r>
        <w:separator/>
      </w:r>
    </w:p>
  </w:endnote>
  <w:endnote w:type="continuationSeparator" w:id="0">
    <w:p w14:paraId="0E111DE5" w14:textId="77777777" w:rsidR="00B40817" w:rsidRDefault="00B408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FAD12BB" w14:textId="77777777" w:rsidR="00FB5A97" w:rsidRDefault="00000000">
    <w:pPr>
      <w:jc w:val="center"/>
    </w:pPr>
    <w:r>
      <w:rPr>
        <w:color w:val="57606A"/>
        <w:sz w:val="16"/>
        <w:szCs w:val="16"/>
      </w:rPr>
      <w:t xml:space="preserve">iludis.de · Seite </w:t>
    </w:r>
    <w:r>
      <w:rPr>
        <w:color w:val="57606A"/>
        <w:sz w:val="16"/>
        <w:szCs w:val="16"/>
      </w:rPr>
      <w:fldChar w:fldCharType="begin"/>
    </w:r>
    <w:r>
      <w:rPr>
        <w:color w:val="57606A"/>
        <w:sz w:val="16"/>
        <w:szCs w:val="16"/>
      </w:rPr>
      <w:instrText>PAGE</w:instrText>
    </w:r>
    <w:r>
      <w:rPr>
        <w:color w:val="57606A"/>
        <w:sz w:val="16"/>
        <w:szCs w:val="16"/>
      </w:rPr>
      <w:fldChar w:fldCharType="separate"/>
    </w:r>
    <w:r w:rsidR="000F43F5">
      <w:rPr>
        <w:noProof/>
        <w:color w:val="57606A"/>
        <w:sz w:val="16"/>
        <w:szCs w:val="16"/>
      </w:rPr>
      <w:t>1</w:t>
    </w:r>
    <w:r>
      <w:rPr>
        <w:color w:val="57606A"/>
        <w:sz w:val="16"/>
        <w:szCs w:val="16"/>
      </w:rPr>
      <w:fldChar w:fldCharType="end"/>
    </w:r>
    <w:r>
      <w:rPr>
        <w:color w:val="57606A"/>
        <w:sz w:val="16"/>
        <w:szCs w:val="16"/>
      </w:rPr>
      <w:t xml:space="preserve"> von </w:t>
    </w:r>
    <w:r>
      <w:rPr>
        <w:color w:val="57606A"/>
        <w:sz w:val="16"/>
        <w:szCs w:val="16"/>
      </w:rPr>
      <w:fldChar w:fldCharType="begin"/>
    </w:r>
    <w:r>
      <w:rPr>
        <w:color w:val="57606A"/>
        <w:sz w:val="16"/>
        <w:szCs w:val="16"/>
      </w:rPr>
      <w:instrText>NUMPAGES</w:instrText>
    </w:r>
    <w:r>
      <w:rPr>
        <w:color w:val="57606A"/>
        <w:sz w:val="16"/>
        <w:szCs w:val="16"/>
      </w:rPr>
      <w:fldChar w:fldCharType="separate"/>
    </w:r>
    <w:r w:rsidR="000F43F5">
      <w:rPr>
        <w:noProof/>
        <w:color w:val="57606A"/>
        <w:sz w:val="16"/>
        <w:szCs w:val="16"/>
      </w:rPr>
      <w:t>2</w:t>
    </w:r>
    <w:r>
      <w:rPr>
        <w:color w:val="57606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DB1DDAB" w14:textId="77777777" w:rsidR="00B40817" w:rsidRDefault="00B40817">
      <w:r>
        <w:separator/>
      </w:r>
    </w:p>
  </w:footnote>
  <w:footnote w:type="continuationSeparator" w:id="0">
    <w:p w14:paraId="1BF50DF9" w14:textId="77777777" w:rsidR="00B40817" w:rsidRDefault="00B40817">
      <w:r>
        <w:continuationSeparator/>
      </w:r>
    </w:p>
  </w:footnote>
  <w:footnote w:id="1">
    <w:p w14:paraId="22E3FA95" w14:textId="77777777" w:rsidR="00FB5A97" w:rsidRDefault="00000000">
      <w:r>
        <w:rPr>
          <w:rStyle w:val="FootnoteReference"/>
        </w:rPr>
        <w:footnoteRef/>
      </w:r>
      <w:r>
        <w:rPr>
          <w:sz w:val="18"/>
          <w:szCs w:val="18"/>
        </w:rPr>
        <w:t>Als formalisiertes Prozessmodell hierfür ist CRISP-DM (Cross-Industry Standard Process for Data Mining) verbreitet; für den Kurs genügt der Kreislauf in vereinfachter Form.</w:t>
      </w:r>
    </w:p>
  </w:footnote>
  <w:footnote w:id="2">
    <w:p w14:paraId="1F10D8C8" w14:textId="77777777" w:rsidR="00FB5A97" w:rsidRDefault="00000000">
      <w:r>
        <w:rPr>
          <w:rStyle w:val="FootnoteReference"/>
        </w:rPr>
        <w:footnoteRef/>
      </w:r>
      <w:r>
        <w:rPr>
          <w:sz w:val="18"/>
          <w:szCs w:val="18"/>
        </w:rPr>
        <w:t>ISO/IEC 25010:2023, Systems and software engineering — SQuaRE — Product quality model.</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F6D0059" w14:textId="77777777" w:rsidR="00FB5A97" w:rsidRDefault="00000000">
    <w:pPr>
      <w:jc w:val="right"/>
    </w:pPr>
    <w:r>
      <w:rPr>
        <w:color w:val="57606A"/>
        <w:sz w:val="16"/>
        <w:szCs w:val="16"/>
      </w:rPr>
      <w:t>SDLC für KI-Systeme · Dozentenleitfaden (überarbeitet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AA92CFF"/>
    <w:multiLevelType w:val="hybridMultilevel"/>
    <w:tmpl w:val="F962D902"/>
    <w:lvl w:ilvl="0" w:tplc="ADBCA5F4">
      <w:start w:val="1"/>
      <w:numFmt w:val="bullet"/>
      <w:lvlText w:val="•"/>
      <w:lvlJc w:val="left"/>
      <w:pPr>
        <w:ind w:left="420" w:hanging="220"/>
      </w:pPr>
      <w:rPr>
        <w:rFonts w:ascii="Arial" w:eastAsia="Arial" w:hAnsi="Arial" w:cs="Arial"/>
      </w:rPr>
    </w:lvl>
    <w:lvl w:ilvl="1" w:tplc="11A06FB2">
      <w:numFmt w:val="decimal"/>
      <w:lvlText w:val=""/>
      <w:lvlJc w:val="left"/>
    </w:lvl>
    <w:lvl w:ilvl="2" w:tplc="6F023B42">
      <w:numFmt w:val="decimal"/>
      <w:lvlText w:val=""/>
      <w:lvlJc w:val="left"/>
    </w:lvl>
    <w:lvl w:ilvl="3" w:tplc="C964AFC8">
      <w:numFmt w:val="decimal"/>
      <w:lvlText w:val=""/>
      <w:lvlJc w:val="left"/>
    </w:lvl>
    <w:lvl w:ilvl="4" w:tplc="18FCD39C">
      <w:numFmt w:val="decimal"/>
      <w:lvlText w:val=""/>
      <w:lvlJc w:val="left"/>
    </w:lvl>
    <w:lvl w:ilvl="5" w:tplc="AFC6F35A">
      <w:numFmt w:val="decimal"/>
      <w:lvlText w:val=""/>
      <w:lvlJc w:val="left"/>
    </w:lvl>
    <w:lvl w:ilvl="6" w:tplc="53BE33CE">
      <w:numFmt w:val="decimal"/>
      <w:lvlText w:val=""/>
      <w:lvlJc w:val="left"/>
    </w:lvl>
    <w:lvl w:ilvl="7" w:tplc="E85E0612">
      <w:numFmt w:val="decimal"/>
      <w:lvlText w:val=""/>
      <w:lvlJc w:val="left"/>
    </w:lvl>
    <w:lvl w:ilvl="8" w:tplc="2AFC7F22">
      <w:numFmt w:val="decimal"/>
      <w:lvlText w:val=""/>
      <w:lvlJc w:val="left"/>
    </w:lvl>
  </w:abstractNum>
  <w:abstractNum w:abstractNumId="1" w15:restartNumberingAfterBreak="0">
    <w:nsid w:val="418543A8"/>
    <w:multiLevelType w:val="hybridMultilevel"/>
    <w:tmpl w:val="AA786022"/>
    <w:lvl w:ilvl="0" w:tplc="80F268A6">
      <w:start w:val="1"/>
      <w:numFmt w:val="bullet"/>
      <w:lvlText w:val="●"/>
      <w:lvlJc w:val="left"/>
      <w:pPr>
        <w:ind w:left="720" w:hanging="360"/>
      </w:pPr>
    </w:lvl>
    <w:lvl w:ilvl="1" w:tplc="020CCEFA">
      <w:start w:val="1"/>
      <w:numFmt w:val="bullet"/>
      <w:lvlText w:val="○"/>
      <w:lvlJc w:val="left"/>
      <w:pPr>
        <w:ind w:left="1440" w:hanging="360"/>
      </w:pPr>
    </w:lvl>
    <w:lvl w:ilvl="2" w:tplc="D5D266C6">
      <w:start w:val="1"/>
      <w:numFmt w:val="bullet"/>
      <w:lvlText w:val="■"/>
      <w:lvlJc w:val="left"/>
      <w:pPr>
        <w:ind w:left="2160" w:hanging="360"/>
      </w:pPr>
    </w:lvl>
    <w:lvl w:ilvl="3" w:tplc="2BEA16AE">
      <w:start w:val="1"/>
      <w:numFmt w:val="bullet"/>
      <w:lvlText w:val="●"/>
      <w:lvlJc w:val="left"/>
      <w:pPr>
        <w:ind w:left="2880" w:hanging="360"/>
      </w:pPr>
    </w:lvl>
    <w:lvl w:ilvl="4" w:tplc="6EE81D34">
      <w:start w:val="1"/>
      <w:numFmt w:val="bullet"/>
      <w:lvlText w:val="○"/>
      <w:lvlJc w:val="left"/>
      <w:pPr>
        <w:ind w:left="3600" w:hanging="360"/>
      </w:pPr>
    </w:lvl>
    <w:lvl w:ilvl="5" w:tplc="C450D1DA">
      <w:start w:val="1"/>
      <w:numFmt w:val="bullet"/>
      <w:lvlText w:val="■"/>
      <w:lvlJc w:val="left"/>
      <w:pPr>
        <w:ind w:left="4320" w:hanging="360"/>
      </w:pPr>
    </w:lvl>
    <w:lvl w:ilvl="6" w:tplc="13F04C3A">
      <w:start w:val="1"/>
      <w:numFmt w:val="bullet"/>
      <w:lvlText w:val="●"/>
      <w:lvlJc w:val="left"/>
      <w:pPr>
        <w:ind w:left="5040" w:hanging="360"/>
      </w:pPr>
    </w:lvl>
    <w:lvl w:ilvl="7" w:tplc="C302DA58">
      <w:start w:val="1"/>
      <w:numFmt w:val="bullet"/>
      <w:lvlText w:val="●"/>
      <w:lvlJc w:val="left"/>
      <w:pPr>
        <w:ind w:left="5760" w:hanging="360"/>
      </w:pPr>
    </w:lvl>
    <w:lvl w:ilvl="8" w:tplc="00B8C9C4">
      <w:start w:val="1"/>
      <w:numFmt w:val="bullet"/>
      <w:lvlText w:val="●"/>
      <w:lvlJc w:val="left"/>
      <w:pPr>
        <w:ind w:left="6480" w:hanging="360"/>
      </w:pPr>
    </w:lvl>
  </w:abstractNum>
  <w:num w:numId="1" w16cid:durableId="944387131">
    <w:abstractNumId w:val="1"/>
    <w:lvlOverride w:ilvl="0">
      <w:startOverride w:val="1"/>
    </w:lvlOverride>
  </w:num>
  <w:num w:numId="2" w16cid:durableId="1406604965">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5A97"/>
    <w:rsid w:val="000F43F5"/>
    <w:rsid w:val="007E2553"/>
    <w:rsid w:val="00860920"/>
    <w:rsid w:val="009869D3"/>
    <w:rsid w:val="009C2AEB"/>
    <w:rsid w:val="00AA0416"/>
    <w:rsid w:val="00B40817"/>
    <w:rsid w:val="00BF73B4"/>
    <w:rsid w:val="00FB5A97"/>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decimalSymbol w:val=","/>
  <w:listSeparator w:val=","/>
  <w14:docId w14:val="15FC2166"/>
  <w15:docId w15:val="{0275AC17-AC5A-E347-862F-42E45115E4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color w:val="1F2328"/>
        <w:sz w:val="22"/>
        <w:szCs w:val="22"/>
        <w:lang w:val="en-DE"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AA0416"/>
    <w:pPr>
      <w:spacing w:after="100"/>
    </w:pPr>
  </w:style>
  <w:style w:type="paragraph" w:styleId="TOC2">
    <w:name w:val="toc 2"/>
    <w:basedOn w:val="Normal"/>
    <w:next w:val="Normal"/>
    <w:autoRedefine/>
    <w:uiPriority w:val="39"/>
    <w:unhideWhenUsed/>
    <w:rsid w:val="00AA0416"/>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claude.ai/public/artifacts/4600bf65-982d-4467-8c1c-d403a21b26d0"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claude.ai/public/artifacts/120f66b4-d0ba-428c-a7f4-57d8feb1a24b"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online.visual-paradigm.com/diagrams/templates/use-case-diagram/" TargetMode="External"/><Relationship Id="rId5" Type="http://schemas.openxmlformats.org/officeDocument/2006/relationships/webSettings" Target="webSettings.xml"/><Relationship Id="rId15" Type="http://schemas.openxmlformats.org/officeDocument/2006/relationships/hyperlink" Target="https://www.kaggle.com/datasets/mlg-ulb/creditcardfraud" TargetMode="External"/><Relationship Id="rId10" Type="http://schemas.openxmlformats.org/officeDocument/2006/relationships/hyperlink" Target="https://app.diagrams.net/"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editor.plantuml.com/uml/" TargetMode="External"/><Relationship Id="rId14" Type="http://schemas.openxmlformats.org/officeDocument/2006/relationships/hyperlink" Target="https://www.kaggle.com/datasets/camnugent/california-housing-pric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1B7173-1ED0-624D-9DDC-85671F7928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21</Pages>
  <Words>4866</Words>
  <Characters>31051</Characters>
  <Application>Microsoft Office Word</Application>
  <DocSecurity>0</DocSecurity>
  <Lines>776</Lines>
  <Paragraphs>492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Jörg Thomas</cp:lastModifiedBy>
  <cp:revision>5</cp:revision>
  <dcterms:created xsi:type="dcterms:W3CDTF">2026-07-15T15:53:00Z</dcterms:created>
  <dcterms:modified xsi:type="dcterms:W3CDTF">2026-07-15T16:24:00Z</dcterms:modified>
</cp:coreProperties>
</file>