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AFAB" w14:textId="77777777" w:rsidR="003077CF" w:rsidRDefault="00000000">
      <w:pPr>
        <w:pStyle w:val="berschrift1"/>
        <w:spacing w:after="80"/>
      </w:pPr>
      <w:r>
        <w:rPr>
          <w:b/>
          <w:bCs/>
          <w:color w:val="0969DA"/>
          <w:sz w:val="34"/>
          <w:szCs w:val="34"/>
        </w:rPr>
        <w:t>Prüfungsrelevante Stichwortliste</w:t>
      </w:r>
    </w:p>
    <w:p w14:paraId="26692577" w14:textId="77777777" w:rsidR="003077CF" w:rsidRDefault="00000000">
      <w:pPr>
        <w:spacing w:after="240"/>
      </w:pPr>
      <w:r>
        <w:rPr>
          <w:color w:val="6B7280"/>
          <w:sz w:val="24"/>
          <w:szCs w:val="24"/>
        </w:rPr>
        <w:t>Künstliche Intelligenz &amp; Maschinelles Lernen</w:t>
      </w:r>
    </w:p>
    <w:p w14:paraId="2ACF00C0" w14:textId="77777777" w:rsidR="003077CF" w:rsidRDefault="00000000">
      <w:pPr>
        <w:spacing w:after="140"/>
      </w:pPr>
      <w:r>
        <w:rPr>
          <w:color w:val="1A1A1A"/>
        </w:rPr>
        <w:t>Thematische Orientierung für die Prüfungsvorbereitung. Die Themengebiete folgen einer fachlich-didaktischen Lernreihenfolge; ihre Reihenfolge sagt nichts über die Prüfungsgewichtung aus.</w:t>
      </w:r>
    </w:p>
    <w:p w14:paraId="625C9A44" w14:textId="77777777" w:rsidR="003077CF" w:rsidRDefault="00000000">
      <w:pPr>
        <w:pBdr>
          <w:left w:val="single" w:sz="18" w:space="8" w:color="0969DA"/>
        </w:pBdr>
        <w:shd w:val="clear" w:color="auto" w:fill="F2F4F7"/>
        <w:spacing w:after="240"/>
        <w:ind w:left="120"/>
      </w:pPr>
      <w:r>
        <w:rPr>
          <w:b/>
          <w:bCs/>
          <w:color w:val="1A1A1A"/>
        </w:rPr>
        <w:t xml:space="preserve">Grau und kursiv gesetzte Einträge sind nicht prüfungsrelevant. </w:t>
      </w:r>
      <w:r>
        <w:rPr>
          <w:color w:val="1A1A1A"/>
        </w:rPr>
        <w:t>Sie bleiben aufgeführt, damit erkennbar ist, dass sie bewusst ausgenommen wurden und nicht versehentlich fehlen.</w:t>
      </w:r>
    </w:p>
    <w:tbl>
      <w:tblPr>
        <w:tblW w:w="9360" w:type="dxa"/>
        <w:tblBorders>
          <w:top w:val="single" w:sz="2" w:space="0" w:color="D0D7DE"/>
          <w:left w:val="single" w:sz="2" w:space="0" w:color="D0D7DE"/>
          <w:bottom w:val="single" w:sz="2" w:space="0" w:color="D0D7DE"/>
          <w:right w:val="single" w:sz="2" w:space="0" w:color="D0D7DE"/>
          <w:insideH w:val="single" w:sz="2" w:space="0" w:color="D0D7DE"/>
          <w:insideV w:val="single" w:sz="2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3077CF" w14:paraId="51F51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969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71EB6" w14:textId="77777777" w:rsidR="003077CF" w:rsidRDefault="00000000">
            <w:r>
              <w:rPr>
                <w:b/>
                <w:bCs/>
                <w:color w:val="FFFFFF"/>
              </w:rPr>
              <w:t>Themengebiet</w:t>
            </w:r>
          </w:p>
        </w:tc>
        <w:tc>
          <w:tcPr>
            <w:tcW w:w="6460" w:type="dxa"/>
            <w:shd w:val="clear" w:color="auto" w:fill="0969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1F732" w14:textId="77777777" w:rsidR="003077CF" w:rsidRDefault="00000000">
            <w:r>
              <w:rPr>
                <w:b/>
                <w:bCs/>
                <w:color w:val="FFFFFF"/>
              </w:rPr>
              <w:t>Stichwörter &amp; Fachbegriffe</w:t>
            </w:r>
          </w:p>
        </w:tc>
      </w:tr>
      <w:tr w:rsidR="003077CF" w14:paraId="2C4A3B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C9EC7" w14:textId="77777777" w:rsidR="003077CF" w:rsidRDefault="00000000">
            <w:r>
              <w:rPr>
                <w:b/>
                <w:bCs/>
                <w:color w:val="1A1A1A"/>
              </w:rPr>
              <w:t>Grundbegriffe des maschinellen Lernens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40971" w14:textId="77777777" w:rsidR="003077CF" w:rsidRDefault="00000000">
            <w:pPr>
              <w:spacing w:after="40"/>
            </w:pPr>
            <w:r>
              <w:rPr>
                <w:color w:val="1A1A1A"/>
              </w:rPr>
              <w:t>Maschinelles Lernen · Algorithmus · Trainingsdaten · Training</w:t>
            </w:r>
          </w:p>
          <w:p w14:paraId="233B0307" w14:textId="77777777" w:rsidR="003077CF" w:rsidRDefault="00000000">
            <w:pPr>
              <w:spacing w:after="40"/>
            </w:pPr>
            <w:r>
              <w:rPr>
                <w:color w:val="1A1A1A"/>
              </w:rPr>
              <w:t>Regression vs. Klassifikation</w:t>
            </w:r>
          </w:p>
          <w:p w14:paraId="29EFE841" w14:textId="77777777" w:rsidR="003077CF" w:rsidRDefault="00000000">
            <w:pPr>
              <w:spacing w:after="40"/>
            </w:pPr>
            <w:r>
              <w:rPr>
                <w:color w:val="1A1A1A"/>
              </w:rPr>
              <w:t>Prädiktive Faktoren · kausale vs. nicht-kausale Faktoren</w:t>
            </w:r>
          </w:p>
          <w:p w14:paraId="73ADCEBE" w14:textId="77777777" w:rsidR="003077CF" w:rsidRDefault="00000000">
            <w:pPr>
              <w:spacing w:after="40"/>
            </w:pPr>
            <w:r>
              <w:rPr>
                <w:color w:val="1A1A1A"/>
              </w:rPr>
              <w:t>Informationen in Trainingsdaten · Herkunft und Szenarien von Trainingsdaten</w:t>
            </w:r>
          </w:p>
          <w:p w14:paraId="6DE133A6" w14:textId="77777777" w:rsidR="003077CF" w:rsidRDefault="00000000">
            <w:pPr>
              <w:spacing w:after="40"/>
            </w:pPr>
            <w:r>
              <w:rPr>
                <w:color w:val="1A1A1A"/>
              </w:rPr>
              <w:t>Anwendungsbeispiele des maschinellen Lernens</w:t>
            </w:r>
          </w:p>
          <w:p w14:paraId="73876568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 xml:space="preserve">Annotation von </w:t>
            </w:r>
            <w:proofErr w:type="gramStart"/>
            <w:r>
              <w:rPr>
                <w:i/>
                <w:iCs/>
                <w:color w:val="6B7280"/>
              </w:rPr>
              <w:t>Daten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2F71D9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D16F4" w14:textId="77777777" w:rsidR="003077CF" w:rsidRDefault="00000000">
            <w:r>
              <w:rPr>
                <w:b/>
                <w:bCs/>
                <w:color w:val="1A1A1A"/>
              </w:rPr>
              <w:t>Lernparadigmen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65539" w14:textId="77777777" w:rsidR="003077CF" w:rsidRDefault="00000000">
            <w:pPr>
              <w:spacing w:after="40"/>
            </w:pPr>
            <w:r>
              <w:rPr>
                <w:color w:val="1A1A1A"/>
              </w:rPr>
              <w:t>Überwachtes Lernen · Unüberwachtes Lernen · Rolle der Zielvariable</w:t>
            </w:r>
          </w:p>
          <w:p w14:paraId="05C04999" w14:textId="77777777" w:rsidR="003077CF" w:rsidRDefault="00000000">
            <w:pPr>
              <w:spacing w:after="40"/>
            </w:pPr>
            <w:r>
              <w:rPr>
                <w:color w:val="1A1A1A"/>
              </w:rPr>
              <w:t>Clustering</w:t>
            </w:r>
          </w:p>
          <w:p w14:paraId="3CD4168C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 xml:space="preserve">Reinforcement Learning · </w:t>
            </w:r>
            <w:proofErr w:type="gramStart"/>
            <w:r>
              <w:rPr>
                <w:i/>
                <w:iCs/>
                <w:color w:val="6B7280"/>
              </w:rPr>
              <w:t>Agenten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61C4CB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0E249" w14:textId="77777777" w:rsidR="003077CF" w:rsidRDefault="00000000">
            <w:r>
              <w:rPr>
                <w:b/>
                <w:bCs/>
                <w:color w:val="1A1A1A"/>
              </w:rPr>
              <w:t>Datenrepräsentation &amp; Datenstrukturen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5D7EC" w14:textId="77777777" w:rsidR="003077CF" w:rsidRDefault="00000000">
            <w:pPr>
              <w:spacing w:after="40"/>
            </w:pPr>
            <w:r>
              <w:rPr>
                <w:color w:val="1A1A1A"/>
              </w:rPr>
              <w:t>Tabellen · Instanz/Datensatz · Feature/Attribut</w:t>
            </w:r>
          </w:p>
          <w:p w14:paraId="7A29448F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Listen · Arrays · </w:t>
            </w:r>
            <w:proofErr w:type="spellStart"/>
            <w:r>
              <w:rPr>
                <w:color w:val="1A1A1A"/>
              </w:rPr>
              <w:t>NumPy</w:t>
            </w:r>
            <w:proofErr w:type="spellEnd"/>
            <w:r>
              <w:rPr>
                <w:color w:val="1A1A1A"/>
              </w:rPr>
              <w:t>-Arrays</w:t>
            </w:r>
          </w:p>
          <w:p w14:paraId="1C381B43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NumPy-Slicing</w:t>
            </w:r>
            <w:proofErr w:type="spellEnd"/>
            <w:r>
              <w:rPr>
                <w:color w:val="1A1A1A"/>
              </w:rPr>
              <w:t xml:space="preserve"> (Indizierung und Teilbereiche)</w:t>
            </w:r>
          </w:p>
          <w:p w14:paraId="2F7A8FD0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Tensoren: Abgrenzung zum </w:t>
            </w:r>
            <w:proofErr w:type="spellStart"/>
            <w:r>
              <w:rPr>
                <w:color w:val="1A1A1A"/>
              </w:rPr>
              <w:t>NumPy</w:t>
            </w:r>
            <w:proofErr w:type="spellEnd"/>
            <w:r>
              <w:rPr>
                <w:color w:val="1A1A1A"/>
              </w:rPr>
              <w:t xml:space="preserve">-Array, Zweck in </w:t>
            </w:r>
            <w:proofErr w:type="spellStart"/>
            <w:r>
              <w:rPr>
                <w:color w:val="1A1A1A"/>
              </w:rPr>
              <w:t>PyTorch</w:t>
            </w:r>
            <w:proofErr w:type="spellEnd"/>
          </w:p>
          <w:p w14:paraId="0BEBFA6E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Bibliotheken: </w:t>
            </w:r>
            <w:proofErr w:type="spellStart"/>
            <w:r>
              <w:rPr>
                <w:color w:val="1A1A1A"/>
              </w:rPr>
              <w:t>NumPy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pandas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scikit-learn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TensorFlow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PyTorch</w:t>
            </w:r>
            <w:proofErr w:type="spellEnd"/>
          </w:p>
          <w:p w14:paraId="76F2F598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 xml:space="preserve">Form ändern · Dimensionen </w:t>
            </w:r>
            <w:proofErr w:type="gramStart"/>
            <w:r>
              <w:rPr>
                <w:i/>
                <w:iCs/>
                <w:color w:val="6B7280"/>
              </w:rPr>
              <w:t>erweitern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4705124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B0316" w14:textId="77777777" w:rsidR="003077CF" w:rsidRDefault="00000000">
            <w:r>
              <w:rPr>
                <w:b/>
                <w:bCs/>
                <w:color w:val="1A1A1A"/>
              </w:rPr>
              <w:t>Datenbeschaffung &amp; -aufbereitung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242C0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Tabellen zusammenführen · </w:t>
            </w:r>
            <w:proofErr w:type="spellStart"/>
            <w:r>
              <w:rPr>
                <w:color w:val="1A1A1A"/>
              </w:rPr>
              <w:t>Inner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Join</w:t>
            </w:r>
            <w:proofErr w:type="spellEnd"/>
            <w:r>
              <w:rPr>
                <w:color w:val="1A1A1A"/>
              </w:rPr>
              <w:t xml:space="preserve"> · Outer </w:t>
            </w:r>
            <w:proofErr w:type="spellStart"/>
            <w:r>
              <w:rPr>
                <w:color w:val="1A1A1A"/>
              </w:rPr>
              <w:t>Join</w:t>
            </w:r>
            <w:proofErr w:type="spellEnd"/>
            <w:r>
              <w:rPr>
                <w:color w:val="1A1A1A"/>
              </w:rPr>
              <w:t xml:space="preserve"> · Left </w:t>
            </w:r>
            <w:proofErr w:type="spellStart"/>
            <w:r>
              <w:rPr>
                <w:color w:val="1A1A1A"/>
              </w:rPr>
              <w:t>Join</w:t>
            </w:r>
            <w:proofErr w:type="spellEnd"/>
          </w:p>
          <w:p w14:paraId="51079ED5" w14:textId="77777777" w:rsidR="003077CF" w:rsidRDefault="00000000">
            <w:pPr>
              <w:spacing w:after="40"/>
            </w:pPr>
            <w:r>
              <w:rPr>
                <w:color w:val="1A1A1A"/>
              </w:rPr>
              <w:t>Zeilen und Spalten einfügen</w:t>
            </w:r>
          </w:p>
          <w:p w14:paraId="2C653E7A" w14:textId="77777777" w:rsidR="003077CF" w:rsidRDefault="00000000">
            <w:pPr>
              <w:spacing w:after="40"/>
            </w:pPr>
            <w:r>
              <w:rPr>
                <w:color w:val="1A1A1A"/>
              </w:rPr>
              <w:t>Filtern nach Kriterien · logische Operationen für Untermengen</w:t>
            </w:r>
          </w:p>
          <w:p w14:paraId="431A93C7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Umgang mit fehlenden Werten: Entfernen · Imputation · </w:t>
            </w:r>
            <w:proofErr w:type="spellStart"/>
            <w:r>
              <w:rPr>
                <w:color w:val="1A1A1A"/>
              </w:rPr>
              <w:t>Missing-Indicator</w:t>
            </w:r>
            <w:proofErr w:type="spellEnd"/>
          </w:p>
          <w:p w14:paraId="6DA421BE" w14:textId="77777777" w:rsidR="003077CF" w:rsidRDefault="00000000">
            <w:pPr>
              <w:spacing w:after="40"/>
            </w:pPr>
            <w:r>
              <w:rPr>
                <w:color w:val="1A1A1A"/>
              </w:rPr>
              <w:t>Standardisierung von Daten · z-Scores</w:t>
            </w:r>
          </w:p>
          <w:p w14:paraId="4CAF57CE" w14:textId="77777777" w:rsidR="003077CF" w:rsidRDefault="00000000">
            <w:pPr>
              <w:spacing w:after="40"/>
            </w:pPr>
            <w:r>
              <w:rPr>
                <w:color w:val="1A1A1A"/>
              </w:rPr>
              <w:t>Min-Max-Skalierung · Normalisierung</w:t>
            </w:r>
          </w:p>
          <w:p w14:paraId="7DC85552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One</w:t>
            </w:r>
            <w:proofErr w:type="spellEnd"/>
            <w:r>
              <w:rPr>
                <w:color w:val="1A1A1A"/>
              </w:rPr>
              <w:t>-Hot-Encoding · Dummy-Kodierung · Dummy-Falle (k vs. k−1 Spalten)</w:t>
            </w:r>
          </w:p>
          <w:p w14:paraId="097E22AE" w14:textId="77777777" w:rsidR="003077CF" w:rsidRDefault="00000000">
            <w:pPr>
              <w:spacing w:after="40"/>
            </w:pPr>
            <w:r>
              <w:rPr>
                <w:color w:val="1A1A1A"/>
              </w:rPr>
              <w:t>Ausreißer erkennen und behandeln</w:t>
            </w:r>
          </w:p>
        </w:tc>
      </w:tr>
      <w:tr w:rsidR="003077CF" w14:paraId="66C5C3E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BEA71" w14:textId="77777777" w:rsidR="003077CF" w:rsidRDefault="00000000">
            <w:r>
              <w:rPr>
                <w:b/>
                <w:bCs/>
                <w:color w:val="1A1A1A"/>
              </w:rPr>
              <w:t>Deskriptive Statistik &amp; Datenvisualisierung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DBC0F" w14:textId="77777777" w:rsidR="003077CF" w:rsidRDefault="00000000">
            <w:pPr>
              <w:spacing w:after="40"/>
            </w:pPr>
            <w:r>
              <w:rPr>
                <w:color w:val="1A1A1A"/>
              </w:rPr>
              <w:t>Anzahl · Minimum · Maximum · Wertebereich</w:t>
            </w:r>
          </w:p>
          <w:p w14:paraId="72A4381B" w14:textId="77777777" w:rsidR="003077CF" w:rsidRDefault="00000000">
            <w:pPr>
              <w:spacing w:after="40"/>
            </w:pPr>
            <w:r>
              <w:rPr>
                <w:color w:val="1A1A1A"/>
              </w:rPr>
              <w:t>Mittelwert · Standardabweichung</w:t>
            </w:r>
          </w:p>
          <w:p w14:paraId="2109478B" w14:textId="77777777" w:rsidR="003077CF" w:rsidRDefault="00000000">
            <w:pPr>
              <w:spacing w:after="40"/>
            </w:pPr>
            <w:r>
              <w:rPr>
                <w:color w:val="1A1A1A"/>
              </w:rPr>
              <w:t>Median · Quartil · Interquartilsabstand · Quantil · Whiskers/Antenne</w:t>
            </w:r>
          </w:p>
          <w:p w14:paraId="7C0A555E" w14:textId="77777777" w:rsidR="003077CF" w:rsidRDefault="00000000">
            <w:pPr>
              <w:spacing w:after="40"/>
            </w:pPr>
            <w:r>
              <w:rPr>
                <w:color w:val="1A1A1A"/>
              </w:rPr>
              <w:t>Korrelation · Korrelationskoeffizient · Scheinkorrelation (Korrelation ≠ Kausalität)</w:t>
            </w:r>
          </w:p>
          <w:p w14:paraId="3379E7FE" w14:textId="77777777" w:rsidR="003077CF" w:rsidRDefault="00000000">
            <w:pPr>
              <w:spacing w:after="40"/>
            </w:pPr>
            <w:r>
              <w:rPr>
                <w:color w:val="1A1A1A"/>
              </w:rPr>
              <w:t>Scatterplot/Streudiagramm · Histogramm · Boxplot (Ausreißer erkennen)</w:t>
            </w:r>
          </w:p>
        </w:tc>
      </w:tr>
      <w:tr w:rsidR="003077CF" w14:paraId="1566BDD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868F4" w14:textId="77777777" w:rsidR="003077CF" w:rsidRDefault="00000000">
            <w:r>
              <w:rPr>
                <w:b/>
                <w:bCs/>
                <w:color w:val="1A1A1A"/>
              </w:rPr>
              <w:t>Datensicherheit &amp; Verschlüsselung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F26CB" w14:textId="77777777" w:rsidR="003077CF" w:rsidRDefault="00000000">
            <w:pPr>
              <w:spacing w:after="40"/>
            </w:pPr>
            <w:r>
              <w:rPr>
                <w:color w:val="1A1A1A"/>
              </w:rPr>
              <w:t>Vertraulichkeit · Integrität · Verfügbarkeit</w:t>
            </w:r>
          </w:p>
          <w:p w14:paraId="72DFFE87" w14:textId="77777777" w:rsidR="003077CF" w:rsidRDefault="00000000">
            <w:pPr>
              <w:spacing w:after="40"/>
            </w:pPr>
            <w:r>
              <w:rPr>
                <w:color w:val="1A1A1A"/>
              </w:rPr>
              <w:t>Technische Maßnahmen: Verschlüsselung · Firewalls · Zugriffskontrollen</w:t>
            </w:r>
          </w:p>
          <w:p w14:paraId="16347782" w14:textId="77777777" w:rsidR="003077CF" w:rsidRDefault="00000000">
            <w:pPr>
              <w:spacing w:after="40"/>
            </w:pPr>
            <w:r>
              <w:rPr>
                <w:color w:val="1A1A1A"/>
              </w:rPr>
              <w:t>Sichere Passwörter</w:t>
            </w:r>
          </w:p>
          <w:p w14:paraId="75D97071" w14:textId="77777777" w:rsidR="003077CF" w:rsidRDefault="00000000">
            <w:pPr>
              <w:spacing w:after="40"/>
            </w:pPr>
            <w:r>
              <w:rPr>
                <w:color w:val="1A1A1A"/>
              </w:rPr>
              <w:t>Historische Chiffrierverfahren · statistische Entzifferung schwacher Verschlüsselung</w:t>
            </w:r>
          </w:p>
          <w:p w14:paraId="31BBA46D" w14:textId="77777777" w:rsidR="003077CF" w:rsidRDefault="00000000">
            <w:pPr>
              <w:spacing w:after="40"/>
            </w:pPr>
            <w:r>
              <w:rPr>
                <w:color w:val="1A1A1A"/>
              </w:rPr>
              <w:t>Symmetrische vs. asymmetrische Verschlüsselung · private und öffentliche Schlüssel · moderne Verfahren</w:t>
            </w:r>
          </w:p>
          <w:p w14:paraId="069FA95E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>Phishing-Mails (</w:t>
            </w:r>
            <w:proofErr w:type="gramStart"/>
            <w:r>
              <w:rPr>
                <w:i/>
                <w:iCs/>
                <w:color w:val="6B7280"/>
              </w:rPr>
              <w:t>Erkennungsmerkmale)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  <w:p w14:paraId="36311E5E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 xml:space="preserve">Organisatorische Maßnahmen als eigener Gegenstand: Richtlinien · Schulungen · Datensicherung (als Gegenbegriff zu „technisch“ weiterhin relevant, siehe </w:t>
            </w:r>
            <w:proofErr w:type="gramStart"/>
            <w:r>
              <w:rPr>
                <w:i/>
                <w:iCs/>
                <w:color w:val="6B7280"/>
              </w:rPr>
              <w:t>Datenschutz)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0B60C5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E863A" w14:textId="77777777" w:rsidR="003077CF" w:rsidRDefault="00000000">
            <w:r>
              <w:rPr>
                <w:b/>
                <w:bCs/>
                <w:color w:val="1A1A1A"/>
              </w:rPr>
              <w:lastRenderedPageBreak/>
              <w:t>Datenschutz (DSGVO)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C028B9" w14:textId="77777777" w:rsidR="003077CF" w:rsidRDefault="00000000">
            <w:pPr>
              <w:spacing w:after="40"/>
            </w:pPr>
            <w:r>
              <w:rPr>
                <w:color w:val="1A1A1A"/>
              </w:rPr>
              <w:t>Personenbezogene Daten · besondere/sensible Daten · Einwilligung</w:t>
            </w:r>
          </w:p>
          <w:p w14:paraId="2DE73041" w14:textId="77777777" w:rsidR="003077CF" w:rsidRDefault="00000000">
            <w:pPr>
              <w:spacing w:after="40"/>
            </w:pPr>
            <w:r>
              <w:rPr>
                <w:color w:val="1A1A1A"/>
              </w:rPr>
              <w:t>Betroffenenrechte: Auskunft · Widerspruch · Berichtigung · Löschung</w:t>
            </w:r>
          </w:p>
          <w:p w14:paraId="1932E86F" w14:textId="77777777" w:rsidR="003077CF" w:rsidRDefault="00000000">
            <w:pPr>
              <w:spacing w:after="40"/>
            </w:pPr>
            <w:r>
              <w:rPr>
                <w:color w:val="1A1A1A"/>
              </w:rPr>
              <w:t>Unternehmenspflichten: Datenminimierung · Speicherbegrenzung · Zweckbindung · Richtigkeit/Aktualität</w:t>
            </w:r>
          </w:p>
          <w:p w14:paraId="510BB45A" w14:textId="77777777" w:rsidR="003077CF" w:rsidRDefault="00000000">
            <w:pPr>
              <w:spacing w:after="40"/>
            </w:pPr>
            <w:r>
              <w:rPr>
                <w:color w:val="1A1A1A"/>
              </w:rPr>
              <w:t>Verzeichnis von Verarbeitungstätigkeiten · technische und organisatorische Maßnahmen (TOM)</w:t>
            </w:r>
          </w:p>
          <w:p w14:paraId="4912CC38" w14:textId="77777777" w:rsidR="003077CF" w:rsidRDefault="00000000">
            <w:pPr>
              <w:spacing w:after="40"/>
            </w:pPr>
            <w:r>
              <w:rPr>
                <w:color w:val="1A1A1A"/>
              </w:rPr>
              <w:t>Pseudonymisierung vs. Anonymisierung · Datenschutzbeauftragte</w:t>
            </w:r>
          </w:p>
          <w:p w14:paraId="71314CEB" w14:textId="77777777" w:rsidR="003077CF" w:rsidRDefault="00000000">
            <w:pPr>
              <w:spacing w:after="40"/>
            </w:pPr>
            <w:r>
              <w:rPr>
                <w:color w:val="1A1A1A"/>
              </w:rPr>
              <w:t>Bewertung von Datenschutzverstößen und Datenvermarktung</w:t>
            </w:r>
          </w:p>
        </w:tc>
      </w:tr>
      <w:tr w:rsidR="003077CF" w14:paraId="2361E4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AD835" w14:textId="77777777" w:rsidR="003077CF" w:rsidRDefault="00000000">
            <w:r>
              <w:rPr>
                <w:b/>
                <w:bCs/>
                <w:color w:val="1A1A1A"/>
              </w:rPr>
              <w:t>Regressionsverfahren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95227F" w14:textId="77777777" w:rsidR="003077CF" w:rsidRDefault="00000000">
            <w:pPr>
              <w:spacing w:after="40"/>
            </w:pPr>
            <w:r>
              <w:rPr>
                <w:color w:val="1A1A1A"/>
              </w:rPr>
              <w:t>Lineare Funktion · Steigung · y-Achsenabschnitt</w:t>
            </w:r>
          </w:p>
          <w:p w14:paraId="035959A7" w14:textId="77777777" w:rsidR="003077CF" w:rsidRDefault="00000000">
            <w:pPr>
              <w:spacing w:after="40"/>
            </w:pPr>
            <w:r>
              <w:rPr>
                <w:color w:val="1A1A1A"/>
              </w:rPr>
              <w:t>Einfache lineare Regression · Regressionslinie · abhängige/unabhängige Variable</w:t>
            </w:r>
          </w:p>
          <w:p w14:paraId="15D10448" w14:textId="77777777" w:rsidR="003077CF" w:rsidRDefault="00000000">
            <w:pPr>
              <w:spacing w:after="40"/>
            </w:pPr>
            <w:r>
              <w:rPr>
                <w:color w:val="1A1A1A"/>
              </w:rPr>
              <w:t>Multiple lineare Regression · Prognose</w:t>
            </w:r>
          </w:p>
          <w:p w14:paraId="0E9E02DE" w14:textId="77777777" w:rsidR="003077CF" w:rsidRDefault="00000000">
            <w:pPr>
              <w:spacing w:after="40"/>
            </w:pPr>
            <w:r>
              <w:rPr>
                <w:color w:val="1A1A1A"/>
              </w:rPr>
              <w:t>Regressionskoeffizienten interpretieren (mit Einheit und Referenzkategorie)</w:t>
            </w:r>
          </w:p>
          <w:p w14:paraId="5EE0C7C7" w14:textId="77777777" w:rsidR="003077CF" w:rsidRDefault="00000000">
            <w:pPr>
              <w:spacing w:after="40"/>
            </w:pPr>
            <w:r>
              <w:rPr>
                <w:color w:val="1A1A1A"/>
              </w:rPr>
              <w:t>Logistische Regression</w:t>
            </w:r>
          </w:p>
          <w:p w14:paraId="705D01EB" w14:textId="77777777" w:rsidR="003077CF" w:rsidRDefault="00000000">
            <w:pPr>
              <w:spacing w:after="40"/>
            </w:pPr>
            <w:r>
              <w:rPr>
                <w:color w:val="1A1A1A"/>
              </w:rPr>
              <w:t>Feature-Interaktionen (X₁·X₂) · Terme höherer Ordnung (X², X³, …)</w:t>
            </w:r>
          </w:p>
          <w:p w14:paraId="3B1F9267" w14:textId="77777777" w:rsidR="003077CF" w:rsidRDefault="00000000">
            <w:pPr>
              <w:spacing w:after="40"/>
            </w:pPr>
            <w:r>
              <w:rPr>
                <w:color w:val="1A1A1A"/>
              </w:rPr>
              <w:t>Messbare vs. nominale (kategoriale) Variablen · Dummy-Kodierung</w:t>
            </w:r>
          </w:p>
          <w:p w14:paraId="454040D3" w14:textId="77777777" w:rsidR="003077CF" w:rsidRDefault="00000000">
            <w:pPr>
              <w:spacing w:after="40"/>
            </w:pPr>
            <w:r>
              <w:rPr>
                <w:color w:val="1A1A1A"/>
              </w:rPr>
              <w:t>Bestimmtheitsmaß R²</w:t>
            </w:r>
          </w:p>
          <w:p w14:paraId="4D03BC76" w14:textId="77777777" w:rsidR="003077CF" w:rsidRDefault="00000000">
            <w:pPr>
              <w:spacing w:after="40"/>
            </w:pPr>
            <w:r>
              <w:rPr>
                <w:color w:val="1A1A1A"/>
              </w:rPr>
              <w:t>p-Wert · Hypothesentest · Nullhypothese (Ablehnung bei kleinem p-Wert)</w:t>
            </w:r>
          </w:p>
        </w:tc>
      </w:tr>
      <w:tr w:rsidR="003077CF" w14:paraId="0D4BD2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B5A01" w14:textId="77777777" w:rsidR="003077CF" w:rsidRDefault="00000000">
            <w:r>
              <w:rPr>
                <w:b/>
                <w:bCs/>
                <w:color w:val="1A1A1A"/>
              </w:rPr>
              <w:t>Entscheidungs- &amp; Klassifikationsbäume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8E0CE" w14:textId="77777777" w:rsidR="003077CF" w:rsidRDefault="00000000">
            <w:pPr>
              <w:spacing w:after="40"/>
            </w:pPr>
            <w:r>
              <w:rPr>
                <w:color w:val="1A1A1A"/>
              </w:rPr>
              <w:t>Aufbau · manuelle Konstruktion · Anwendung auf neue Daten</w:t>
            </w:r>
          </w:p>
          <w:p w14:paraId="7DA53631" w14:textId="77777777" w:rsidR="003077CF" w:rsidRDefault="00000000">
            <w:pPr>
              <w:spacing w:after="40"/>
            </w:pPr>
            <w:r>
              <w:rPr>
                <w:color w:val="1A1A1A"/>
              </w:rPr>
              <w:t>Erstellungsalgorithmus (abstrakte Ebene)</w:t>
            </w:r>
          </w:p>
          <w:p w14:paraId="461D0391" w14:textId="77777777" w:rsidR="003077CF" w:rsidRDefault="00000000">
            <w:pPr>
              <w:spacing w:after="40"/>
            </w:pPr>
            <w:r>
              <w:rPr>
                <w:color w:val="1A1A1A"/>
              </w:rPr>
              <w:t>Entropie als Maß für Unordnung/Diversität (Basis 2, berechnen)</w:t>
            </w:r>
          </w:p>
          <w:p w14:paraId="621E9EA0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Overfitting</w:t>
            </w:r>
            <w:proofErr w:type="spellEnd"/>
            <w:r>
              <w:rPr>
                <w:color w:val="1A1A1A"/>
              </w:rPr>
              <w:t xml:space="preserve"> bei Bäumen · Gegenmaßnahmen, insbesondere Tree </w:t>
            </w:r>
            <w:proofErr w:type="spellStart"/>
            <w:r>
              <w:rPr>
                <w:color w:val="1A1A1A"/>
              </w:rPr>
              <w:t>Pruning</w:t>
            </w:r>
            <w:proofErr w:type="spellEnd"/>
          </w:p>
          <w:p w14:paraId="4BB84EDE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Pruning</w:t>
            </w:r>
            <w:proofErr w:type="spellEnd"/>
            <w:r>
              <w:rPr>
                <w:color w:val="1A1A1A"/>
              </w:rPr>
              <w:t xml:space="preserve">-Parameter: </w:t>
            </w:r>
            <w:proofErr w:type="spellStart"/>
            <w:r>
              <w:rPr>
                <w:color w:val="1A1A1A"/>
              </w:rPr>
              <w:t>max_depth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min_samples_split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min_samples_leaf</w:t>
            </w:r>
            <w:proofErr w:type="spellEnd"/>
          </w:p>
          <w:p w14:paraId="78B68651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>Gini-</w:t>
            </w:r>
            <w:proofErr w:type="gramStart"/>
            <w:r>
              <w:rPr>
                <w:i/>
                <w:iCs/>
                <w:color w:val="6B7280"/>
              </w:rPr>
              <w:t>Index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1AED12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FBDFF" w14:textId="77777777" w:rsidR="003077CF" w:rsidRDefault="00000000">
            <w:r>
              <w:rPr>
                <w:b/>
                <w:bCs/>
                <w:color w:val="1A1A1A"/>
              </w:rPr>
              <w:t>Ensemble-Verfahren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8BA4D" w14:textId="77777777" w:rsidR="003077CF" w:rsidRDefault="00000000">
            <w:pPr>
              <w:spacing w:after="40"/>
            </w:pPr>
            <w:r>
              <w:rPr>
                <w:color w:val="1A1A1A"/>
              </w:rPr>
              <w:t>Ensembles: Kombination mehrerer Modelle für robustere Vorhersagen</w:t>
            </w:r>
          </w:p>
          <w:p w14:paraId="45CFED92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Bagging</w:t>
            </w:r>
            <w:proofErr w:type="spellEnd"/>
            <w:r>
              <w:rPr>
                <w:color w:val="1A1A1A"/>
              </w:rPr>
              <w:t xml:space="preserve"> (Bootstrap </w:t>
            </w:r>
            <w:proofErr w:type="spellStart"/>
            <w:r>
              <w:rPr>
                <w:color w:val="1A1A1A"/>
              </w:rPr>
              <w:t>Aggregating</w:t>
            </w:r>
            <w:proofErr w:type="spellEnd"/>
            <w:r>
              <w:rPr>
                <w:color w:val="1A1A1A"/>
              </w:rPr>
              <w:t>) – reduziert die Varianz</w:t>
            </w:r>
          </w:p>
          <w:p w14:paraId="54D9CC76" w14:textId="77777777" w:rsidR="003077CF" w:rsidRDefault="00000000">
            <w:pPr>
              <w:spacing w:after="40"/>
            </w:pPr>
            <w:r>
              <w:rPr>
                <w:color w:val="1A1A1A"/>
              </w:rPr>
              <w:t>Boosting – reduziert den Bias</w:t>
            </w:r>
          </w:p>
          <w:p w14:paraId="42859D37" w14:textId="77777777" w:rsidR="003077CF" w:rsidRDefault="00000000">
            <w:pPr>
              <w:spacing w:after="40"/>
            </w:pPr>
            <w:r>
              <w:rPr>
                <w:color w:val="1A1A1A"/>
              </w:rPr>
              <w:t>Random Forest (</w:t>
            </w:r>
            <w:proofErr w:type="spellStart"/>
            <w:r>
              <w:rPr>
                <w:color w:val="1A1A1A"/>
              </w:rPr>
              <w:t>Bagging</w:t>
            </w:r>
            <w:proofErr w:type="spellEnd"/>
            <w:r>
              <w:rPr>
                <w:color w:val="1A1A1A"/>
              </w:rPr>
              <w:t>-Ensemble aus Entscheidungsbäumen mit Feature-Sampling)</w:t>
            </w:r>
          </w:p>
        </w:tc>
      </w:tr>
      <w:tr w:rsidR="003077CF" w14:paraId="33FF9E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E622EC" w14:textId="77777777" w:rsidR="003077CF" w:rsidRDefault="00000000">
            <w:proofErr w:type="spellStart"/>
            <w:r>
              <w:rPr>
                <w:b/>
                <w:bCs/>
                <w:color w:val="1A1A1A"/>
              </w:rPr>
              <w:t>Instanzbasiertes</w:t>
            </w:r>
            <w:proofErr w:type="spellEnd"/>
            <w:r>
              <w:rPr>
                <w:b/>
                <w:bCs/>
                <w:color w:val="1A1A1A"/>
              </w:rPr>
              <w:t xml:space="preserve"> Lernen (k-Nächste-Nachbarn)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D686DB" w14:textId="77777777" w:rsidR="003077CF" w:rsidRDefault="00000000">
            <w:pPr>
              <w:spacing w:after="40"/>
            </w:pPr>
            <w:r>
              <w:rPr>
                <w:color w:val="1A1A1A"/>
              </w:rPr>
              <w:t>Distanzfunktion · Euklidische Distanz (L2) · Manhattan-Distanz (L1) · Korrelations-Distanz · Distanzmatrix</w:t>
            </w:r>
          </w:p>
          <w:p w14:paraId="07007892" w14:textId="77777777" w:rsidR="003077CF" w:rsidRDefault="00000000">
            <w:pPr>
              <w:spacing w:after="40"/>
            </w:pPr>
            <w:r>
              <w:rPr>
                <w:color w:val="1A1A1A"/>
              </w:rPr>
              <w:t>Einfluss der Skalierung auf die Distanz · Standardisierung · z-Scores</w:t>
            </w:r>
          </w:p>
          <w:p w14:paraId="381E3A01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kNN</w:t>
            </w:r>
            <w:proofErr w:type="spellEnd"/>
            <w:r>
              <w:rPr>
                <w:color w:val="1A1A1A"/>
              </w:rPr>
              <w:t>-Klassifikation und -Regression · Einfluss der Nachbarzahl k · Gleichstand vermeiden</w:t>
            </w:r>
          </w:p>
          <w:p w14:paraId="7AA3FE58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Support Vector </w:t>
            </w:r>
            <w:proofErr w:type="spellStart"/>
            <w:r>
              <w:rPr>
                <w:color w:val="1A1A1A"/>
              </w:rPr>
              <w:t>Machine</w:t>
            </w:r>
            <w:proofErr w:type="spellEnd"/>
            <w:r>
              <w:rPr>
                <w:color w:val="1A1A1A"/>
              </w:rPr>
              <w:t xml:space="preserve"> (SVM) als weiteres distanzbasiertes Verfahren</w:t>
            </w:r>
          </w:p>
          <w:p w14:paraId="006168D7" w14:textId="77777777" w:rsidR="003077CF" w:rsidRDefault="00000000">
            <w:pPr>
              <w:spacing w:after="40"/>
            </w:pPr>
            <w:r>
              <w:rPr>
                <w:color w:val="1A1A1A"/>
              </w:rPr>
              <w:t>Problem irrelevanter Dimensionen</w:t>
            </w:r>
          </w:p>
        </w:tc>
      </w:tr>
      <w:tr w:rsidR="003077CF" w14:paraId="4EE6E1A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A10C1" w14:textId="77777777" w:rsidR="003077CF" w:rsidRDefault="00000000">
            <w:r>
              <w:rPr>
                <w:b/>
                <w:bCs/>
                <w:color w:val="1A1A1A"/>
              </w:rPr>
              <w:t>Clustering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19EA6" w14:textId="77777777" w:rsidR="003077CF" w:rsidRDefault="00000000">
            <w:pPr>
              <w:spacing w:after="40"/>
            </w:pPr>
            <w:r>
              <w:rPr>
                <w:color w:val="1A1A1A"/>
              </w:rPr>
              <w:t>Clusteranalyse zur Entdeckung von Strukturen</w:t>
            </w:r>
          </w:p>
          <w:p w14:paraId="0B8FF464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kMeans</w:t>
            </w:r>
            <w:proofErr w:type="spellEnd"/>
            <w:r>
              <w:rPr>
                <w:color w:val="1A1A1A"/>
              </w:rPr>
              <w:t>-Algorithmus · Wahl von k · Abhängigkeit von der Initialisierung</w:t>
            </w:r>
          </w:p>
          <w:p w14:paraId="2C9F48A4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DBSCAN: </w:t>
            </w:r>
            <w:proofErr w:type="spellStart"/>
            <w:r>
              <w:rPr>
                <w:color w:val="1A1A1A"/>
              </w:rPr>
              <w:t>eps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min_samples</w:t>
            </w:r>
            <w:proofErr w:type="spellEnd"/>
            <w:r>
              <w:rPr>
                <w:color w:val="1A1A1A"/>
              </w:rPr>
              <w:t xml:space="preserve"> · Distanzmetrik · Kernpunkte und Ausreißer</w:t>
            </w:r>
          </w:p>
          <w:p w14:paraId="75B28AC6" w14:textId="77777777" w:rsidR="003077CF" w:rsidRDefault="00000000">
            <w:pPr>
              <w:spacing w:after="40"/>
            </w:pPr>
            <w:r>
              <w:rPr>
                <w:color w:val="1A1A1A"/>
              </w:rPr>
              <w:t>Einfluss von Skalierung und Dimensionen auf das Ergebnis</w:t>
            </w:r>
          </w:p>
          <w:p w14:paraId="5D82CDE8" w14:textId="77777777" w:rsidR="003077CF" w:rsidRDefault="00000000">
            <w:pPr>
              <w:spacing w:after="40"/>
            </w:pPr>
            <w:r>
              <w:rPr>
                <w:color w:val="1A1A1A"/>
              </w:rPr>
              <w:t>Partitionierende vs. hierarchische Verfahren · Dendrogramm · Schnitthöhe</w:t>
            </w:r>
          </w:p>
          <w:p w14:paraId="7E222068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Silhouettenwert</w:t>
            </w:r>
            <w:proofErr w:type="spellEnd"/>
            <w:r>
              <w:rPr>
                <w:color w:val="1A1A1A"/>
              </w:rPr>
              <w:t xml:space="preserve"> deuten und daraus k wählen</w:t>
            </w:r>
          </w:p>
          <w:p w14:paraId="7E4241E5" w14:textId="77777777" w:rsidR="003077CF" w:rsidRDefault="00000000">
            <w:pPr>
              <w:spacing w:after="40"/>
            </w:pPr>
            <w:proofErr w:type="spellStart"/>
            <w:r>
              <w:rPr>
                <w:i/>
                <w:iCs/>
                <w:color w:val="6B7280"/>
              </w:rPr>
              <w:t>Silhouettenplot</w:t>
            </w:r>
            <w:proofErr w:type="spellEnd"/>
            <w:r>
              <w:rPr>
                <w:i/>
                <w:iCs/>
                <w:color w:val="6B7280"/>
              </w:rPr>
              <w:t xml:space="preserve"> in der Theorie · Rand Index · </w:t>
            </w:r>
            <w:proofErr w:type="gramStart"/>
            <w:r>
              <w:rPr>
                <w:i/>
                <w:iCs/>
                <w:color w:val="6B7280"/>
              </w:rPr>
              <w:t>Purity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189ED1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BC06D" w14:textId="77777777" w:rsidR="003077CF" w:rsidRDefault="00000000">
            <w:r>
              <w:rPr>
                <w:b/>
                <w:bCs/>
                <w:color w:val="1A1A1A"/>
              </w:rPr>
              <w:t>Dimensionsreduktion &amp; Feature-Selektion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1D9A1" w14:textId="77777777" w:rsidR="003077CF" w:rsidRDefault="00000000">
            <w:pPr>
              <w:spacing w:after="40"/>
            </w:pPr>
            <w:r>
              <w:rPr>
                <w:color w:val="1A1A1A"/>
              </w:rPr>
              <w:t>Hauptkomponentenanalyse (PCA) · erklärte Varianz · Interpretation der Koeffizienten</w:t>
            </w:r>
          </w:p>
          <w:p w14:paraId="41C6F2FE" w14:textId="77777777" w:rsidR="003077CF" w:rsidRDefault="00000000">
            <w:pPr>
              <w:spacing w:after="40"/>
            </w:pPr>
            <w:r>
              <w:rPr>
                <w:color w:val="1A1A1A"/>
              </w:rPr>
              <w:t>PCA zur Dimensionsreduktion und Visualisierung mehrdimensionaler Daten</w:t>
            </w:r>
          </w:p>
          <w:p w14:paraId="0864DDA2" w14:textId="77777777" w:rsidR="003077CF" w:rsidRDefault="00000000">
            <w:pPr>
              <w:spacing w:after="40"/>
            </w:pPr>
            <w:r>
              <w:rPr>
                <w:color w:val="1A1A1A"/>
              </w:rPr>
              <w:t>t-SNE zur Visualisierung (Achsen sind nicht interpretierbar)</w:t>
            </w:r>
          </w:p>
          <w:p w14:paraId="20973DC9" w14:textId="77777777" w:rsidR="003077CF" w:rsidRDefault="00000000">
            <w:pPr>
              <w:spacing w:after="40"/>
            </w:pPr>
            <w:r>
              <w:rPr>
                <w:color w:val="1A1A1A"/>
              </w:rPr>
              <w:lastRenderedPageBreak/>
              <w:t>Feature-Selektion: Best-</w:t>
            </w:r>
            <w:proofErr w:type="spellStart"/>
            <w:r>
              <w:rPr>
                <w:color w:val="1A1A1A"/>
              </w:rPr>
              <w:t>Subset</w:t>
            </w:r>
            <w:proofErr w:type="spellEnd"/>
            <w:r>
              <w:rPr>
                <w:color w:val="1A1A1A"/>
              </w:rPr>
              <w:t xml:space="preserve">- · Forward- · </w:t>
            </w:r>
            <w:proofErr w:type="spellStart"/>
            <w:r>
              <w:rPr>
                <w:color w:val="1A1A1A"/>
              </w:rPr>
              <w:t>Backward</w:t>
            </w:r>
            <w:proofErr w:type="spellEnd"/>
            <w:r>
              <w:rPr>
                <w:color w:val="1A1A1A"/>
              </w:rPr>
              <w:t>-Selektion</w:t>
            </w:r>
          </w:p>
          <w:p w14:paraId="652A08C1" w14:textId="77777777" w:rsidR="003077CF" w:rsidRDefault="00000000">
            <w:pPr>
              <w:spacing w:after="40"/>
            </w:pPr>
            <w:r>
              <w:rPr>
                <w:color w:val="1A1A1A"/>
              </w:rPr>
              <w:t>L1-/L2-Regularisierung zur Feature-Selektion</w:t>
            </w:r>
          </w:p>
        </w:tc>
      </w:tr>
      <w:tr w:rsidR="003077CF" w14:paraId="358C57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7FD3D" w14:textId="77777777" w:rsidR="003077CF" w:rsidRDefault="00000000">
            <w:r>
              <w:rPr>
                <w:b/>
                <w:bCs/>
                <w:color w:val="1A1A1A"/>
              </w:rPr>
              <w:lastRenderedPageBreak/>
              <w:t>Modellbewertung &amp; Evaluation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AD0F9" w14:textId="77777777" w:rsidR="003077CF" w:rsidRDefault="00000000">
            <w:pPr>
              <w:spacing w:after="40"/>
            </w:pPr>
            <w:r>
              <w:rPr>
                <w:color w:val="1A1A1A"/>
              </w:rPr>
              <w:t>Aufteilung in Trainings-, Test- und Validierungsdaten · Repräsentativität · typische Verhältnisse</w:t>
            </w:r>
          </w:p>
          <w:p w14:paraId="485FA2B2" w14:textId="77777777" w:rsidR="003077CF" w:rsidRDefault="00000000">
            <w:pPr>
              <w:spacing w:after="40"/>
            </w:pPr>
            <w:r>
              <w:rPr>
                <w:color w:val="1A1A1A"/>
              </w:rPr>
              <w:t>Validierungsdaten vs. Testdaten</w:t>
            </w:r>
          </w:p>
          <w:p w14:paraId="17F15006" w14:textId="77777777" w:rsidR="003077CF" w:rsidRDefault="00000000">
            <w:pPr>
              <w:spacing w:after="40"/>
            </w:pPr>
            <w:r>
              <w:rPr>
                <w:color w:val="1A1A1A"/>
              </w:rPr>
              <w:t>n-fache Cross-Validierung · Schwankung zwischen den Folds</w:t>
            </w:r>
          </w:p>
          <w:p w14:paraId="1F97A2FD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Konfusionsmatrix · </w:t>
            </w:r>
            <w:proofErr w:type="spellStart"/>
            <w:r>
              <w:rPr>
                <w:color w:val="1A1A1A"/>
              </w:rPr>
              <w:t>Accuracy</w:t>
            </w:r>
            <w:proofErr w:type="spellEnd"/>
            <w:r>
              <w:rPr>
                <w:color w:val="1A1A1A"/>
              </w:rPr>
              <w:t xml:space="preserve"> · Precision · Recall · F-Score · Definition der positiven Klasse</w:t>
            </w:r>
          </w:p>
          <w:p w14:paraId="17548F37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Regressionsmetriken</w:t>
            </w:r>
            <w:proofErr w:type="spellEnd"/>
            <w:r>
              <w:rPr>
                <w:color w:val="1A1A1A"/>
              </w:rPr>
              <w:t>: RMSE · MAE · R²</w:t>
            </w:r>
          </w:p>
          <w:p w14:paraId="2206F983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Overfitting</w:t>
            </w:r>
            <w:proofErr w:type="spellEnd"/>
            <w:r>
              <w:rPr>
                <w:color w:val="1A1A1A"/>
              </w:rPr>
              <w:t xml:space="preserve"> erkennen (Vergleich Trainings- vs. Testdaten)</w:t>
            </w:r>
          </w:p>
          <w:p w14:paraId="009EE9D7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Data Leakage: Skalierung vor dem Split · Target-Leakage · zeitliches Leakage · Duplikate über </w:t>
            </w:r>
            <w:proofErr w:type="spellStart"/>
            <w:r>
              <w:rPr>
                <w:color w:val="1A1A1A"/>
              </w:rPr>
              <w:t>Splitgrenzen</w:t>
            </w:r>
            <w:proofErr w:type="spellEnd"/>
          </w:p>
          <w:p w14:paraId="6B7D8903" w14:textId="77777777" w:rsidR="003077CF" w:rsidRDefault="00000000">
            <w:pPr>
              <w:spacing w:after="40"/>
            </w:pPr>
            <w:r>
              <w:rPr>
                <w:color w:val="1A1A1A"/>
              </w:rPr>
              <w:t>Bias-Varianz-Trade-off</w:t>
            </w:r>
          </w:p>
          <w:p w14:paraId="49FE22DD" w14:textId="77777777" w:rsidR="003077CF" w:rsidRDefault="00000000">
            <w:pPr>
              <w:spacing w:after="40"/>
            </w:pPr>
            <w:r>
              <w:rPr>
                <w:color w:val="1A1A1A"/>
              </w:rPr>
              <w:t>Irreduzibler Fehler / Bayes-Fehler (kleinstmöglicher erreichbarer Fehler)</w:t>
            </w:r>
          </w:p>
        </w:tc>
      </w:tr>
      <w:tr w:rsidR="003077CF" w14:paraId="31DF57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09E3E" w14:textId="77777777" w:rsidR="003077CF" w:rsidRDefault="00000000">
            <w:r>
              <w:rPr>
                <w:b/>
                <w:bCs/>
                <w:color w:val="1A1A1A"/>
              </w:rPr>
              <w:t>Neuronale Netze – Grundlagen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39C59" w14:textId="77777777" w:rsidR="003077CF" w:rsidRDefault="00000000">
            <w:pPr>
              <w:spacing w:after="40"/>
            </w:pPr>
            <w:r>
              <w:rPr>
                <w:color w:val="1A1A1A"/>
              </w:rPr>
              <w:t>Neuron · Gewichte · Bias · Logit (gewichtete Summe vor der Ausgabe-Aktivierung)</w:t>
            </w:r>
          </w:p>
          <w:p w14:paraId="1951C46C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Aktivierungsfunktionen: Sigmoid · </w:t>
            </w:r>
            <w:proofErr w:type="spellStart"/>
            <w:r>
              <w:rPr>
                <w:color w:val="1A1A1A"/>
              </w:rPr>
              <w:t>Softmax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ReLU</w:t>
            </w:r>
            <w:proofErr w:type="spellEnd"/>
            <w:r>
              <w:rPr>
                <w:color w:val="1A1A1A"/>
              </w:rPr>
              <w:t xml:space="preserve"> · Tanh</w:t>
            </w:r>
          </w:p>
          <w:p w14:paraId="70E91EA6" w14:textId="77777777" w:rsidR="003077CF" w:rsidRDefault="00000000">
            <w:pPr>
              <w:spacing w:after="40"/>
            </w:pPr>
            <w:r>
              <w:rPr>
                <w:color w:val="1A1A1A"/>
              </w:rPr>
              <w:t>Hidden Layers/verborgene Schichten · tiefe neuronale Netze</w:t>
            </w:r>
          </w:p>
          <w:p w14:paraId="3A49C815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Gewichtematrix</w:t>
            </w:r>
            <w:proofErr w:type="spellEnd"/>
            <w:r>
              <w:rPr>
                <w:color w:val="1A1A1A"/>
              </w:rPr>
              <w:t xml:space="preserve"> · Logit-Berechnung per Matrixmultiplikation</w:t>
            </w:r>
          </w:p>
          <w:p w14:paraId="3B8D982F" w14:textId="77777777" w:rsidR="003077CF" w:rsidRDefault="00000000">
            <w:pPr>
              <w:spacing w:after="40"/>
            </w:pPr>
            <w:r>
              <w:rPr>
                <w:color w:val="1A1A1A"/>
              </w:rPr>
              <w:t>Lernbare Parameter zählen (mit und ohne Bias) · Forward Pass</w:t>
            </w:r>
          </w:p>
          <w:p w14:paraId="421412A6" w14:textId="77777777" w:rsidR="003077CF" w:rsidRDefault="00000000">
            <w:pPr>
              <w:spacing w:after="40"/>
            </w:pPr>
            <w:r>
              <w:rPr>
                <w:color w:val="1A1A1A"/>
              </w:rPr>
              <w:t>Verlustfunktion · Gradienten · Trainingsalgorithmus (abstrakt)</w:t>
            </w:r>
          </w:p>
          <w:p w14:paraId="171C4066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Wahl der Verlustfunktion: </w:t>
            </w:r>
            <w:proofErr w:type="spellStart"/>
            <w:r>
              <w:rPr>
                <w:color w:val="1A1A1A"/>
              </w:rPr>
              <w:t>CrossEntropy</w:t>
            </w:r>
            <w:proofErr w:type="spellEnd"/>
            <w:r>
              <w:rPr>
                <w:color w:val="1A1A1A"/>
              </w:rPr>
              <w:t xml:space="preserve"> bei Klassifikation · MSE/L1 bei Regression</w:t>
            </w:r>
          </w:p>
        </w:tc>
      </w:tr>
      <w:tr w:rsidR="003077CF" w14:paraId="04CAA2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FB064" w14:textId="77777777" w:rsidR="003077CF" w:rsidRDefault="00000000">
            <w:r>
              <w:rPr>
                <w:b/>
                <w:bCs/>
                <w:color w:val="1A1A1A"/>
              </w:rPr>
              <w:t>Training neuronaler Netze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ECE30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Lernrate</w:t>
            </w:r>
            <w:proofErr w:type="spellEnd"/>
            <w:r>
              <w:rPr>
                <w:color w:val="1A1A1A"/>
              </w:rPr>
              <w:t xml:space="preserve"> · Epoche · Batchgröße/Batch Size</w:t>
            </w:r>
          </w:p>
          <w:p w14:paraId="2188C375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Trainingsschleife: Forward Pass · Loss · </w:t>
            </w:r>
            <w:proofErr w:type="spellStart"/>
            <w:r>
              <w:rPr>
                <w:color w:val="1A1A1A"/>
              </w:rPr>
              <w:t>Backward</w:t>
            </w:r>
            <w:proofErr w:type="spellEnd"/>
            <w:r>
              <w:rPr>
                <w:color w:val="1A1A1A"/>
              </w:rPr>
              <w:t xml:space="preserve"> Pass · Parameter-Update · Gradienten zurücksetzen</w:t>
            </w:r>
          </w:p>
          <w:p w14:paraId="16BF25F0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Verlust- und </w:t>
            </w:r>
            <w:proofErr w:type="spellStart"/>
            <w:r>
              <w:rPr>
                <w:color w:val="1A1A1A"/>
              </w:rPr>
              <w:t>Accuracy</w:t>
            </w:r>
            <w:proofErr w:type="spellEnd"/>
            <w:r>
              <w:rPr>
                <w:color w:val="1A1A1A"/>
              </w:rPr>
              <w:t>-Kurven beim Training analysieren</w:t>
            </w:r>
          </w:p>
          <w:p w14:paraId="3E1F3823" w14:textId="77777777" w:rsidR="003077CF" w:rsidRDefault="00000000">
            <w:pPr>
              <w:spacing w:after="40"/>
            </w:pPr>
            <w:r>
              <w:rPr>
                <w:color w:val="1A1A1A"/>
              </w:rPr>
              <w:t>Optimizer: SGD · Adam (Einsatzprofil, kein Update-Formalismus)</w:t>
            </w:r>
          </w:p>
          <w:p w14:paraId="4EB96949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Data Loader · </w:t>
            </w:r>
            <w:proofErr w:type="spellStart"/>
            <w:r>
              <w:rPr>
                <w:color w:val="1A1A1A"/>
              </w:rPr>
              <w:t>batch_size</w:t>
            </w:r>
            <w:proofErr w:type="spellEnd"/>
            <w:r>
              <w:rPr>
                <w:color w:val="1A1A1A"/>
              </w:rPr>
              <w:t xml:space="preserve"> · </w:t>
            </w:r>
            <w:proofErr w:type="spellStart"/>
            <w:r>
              <w:rPr>
                <w:color w:val="1A1A1A"/>
              </w:rPr>
              <w:t>shuffle</w:t>
            </w:r>
            <w:proofErr w:type="spellEnd"/>
          </w:p>
          <w:p w14:paraId="3A08F5CE" w14:textId="77777777" w:rsidR="003077CF" w:rsidRDefault="00000000">
            <w:pPr>
              <w:spacing w:after="40"/>
            </w:pPr>
            <w:r>
              <w:rPr>
                <w:color w:val="1A1A1A"/>
              </w:rPr>
              <w:t>Trainings- und Evaluationsmodus · Speichern des Modells (</w:t>
            </w:r>
            <w:proofErr w:type="spellStart"/>
            <w:r>
              <w:rPr>
                <w:color w:val="1A1A1A"/>
              </w:rPr>
              <w:t>state_dict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3077CF" w14:paraId="7FCD4B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AFAB4" w14:textId="77777777" w:rsidR="003077CF" w:rsidRDefault="00000000">
            <w:r>
              <w:rPr>
                <w:b/>
                <w:bCs/>
                <w:color w:val="1A1A1A"/>
              </w:rPr>
              <w:t>Netzarchitekturen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0B9D6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Feed Forward </w:t>
            </w:r>
            <w:proofErr w:type="spellStart"/>
            <w:r>
              <w:rPr>
                <w:color w:val="1A1A1A"/>
              </w:rPr>
              <w:t>Neural</w:t>
            </w:r>
            <w:proofErr w:type="spellEnd"/>
            <w:r>
              <w:rPr>
                <w:color w:val="1A1A1A"/>
              </w:rPr>
              <w:t xml:space="preserve"> Networks (FNN)</w:t>
            </w:r>
          </w:p>
          <w:p w14:paraId="0D76168B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Deep </w:t>
            </w:r>
            <w:proofErr w:type="spellStart"/>
            <w:r>
              <w:rPr>
                <w:color w:val="1A1A1A"/>
              </w:rPr>
              <w:t>Neural</w:t>
            </w:r>
            <w:proofErr w:type="spellEnd"/>
            <w:r>
              <w:rPr>
                <w:color w:val="1A1A1A"/>
              </w:rPr>
              <w:t xml:space="preserve"> Nets</w:t>
            </w:r>
          </w:p>
          <w:p w14:paraId="064B9722" w14:textId="77777777" w:rsidR="003077CF" w:rsidRDefault="00000000">
            <w:pPr>
              <w:spacing w:after="40"/>
            </w:pPr>
            <w:r>
              <w:rPr>
                <w:color w:val="1A1A1A"/>
              </w:rPr>
              <w:t>Transformer-Architektur (nur als Prinzip, zur Einordnung)</w:t>
            </w:r>
          </w:p>
          <w:p w14:paraId="1CF1B584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>Attention · Attention Scores · Encoder-</w:t>
            </w:r>
            <w:proofErr w:type="gramStart"/>
            <w:r>
              <w:rPr>
                <w:i/>
                <w:iCs/>
                <w:color w:val="6B7280"/>
              </w:rPr>
              <w:t>Decoder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46A703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01FE7" w14:textId="77777777" w:rsidR="003077CF" w:rsidRDefault="00000000">
            <w:proofErr w:type="spellStart"/>
            <w:r>
              <w:rPr>
                <w:b/>
                <w:bCs/>
                <w:color w:val="1A1A1A"/>
              </w:rPr>
              <w:t>Convolutional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Neural</w:t>
            </w:r>
            <w:proofErr w:type="spellEnd"/>
            <w:r>
              <w:rPr>
                <w:b/>
                <w:bCs/>
                <w:color w:val="1A1A1A"/>
              </w:rPr>
              <w:t xml:space="preserve"> Networks (CNN)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4858F" w14:textId="77777777" w:rsidR="003077CF" w:rsidRDefault="00000000">
            <w:pPr>
              <w:spacing w:after="40"/>
            </w:pPr>
            <w:r>
              <w:rPr>
                <w:color w:val="1A1A1A"/>
              </w:rPr>
              <w:t>CNN-Architektur</w:t>
            </w:r>
          </w:p>
          <w:p w14:paraId="336491F9" w14:textId="77777777" w:rsidR="003077CF" w:rsidRDefault="00000000">
            <w:pPr>
              <w:spacing w:after="40"/>
            </w:pPr>
            <w:r>
              <w:rPr>
                <w:color w:val="1A1A1A"/>
              </w:rPr>
              <w:t>1D- und 2D-Filterkerne · Stride · Kernelgröße/-länge · Padding</w:t>
            </w:r>
          </w:p>
          <w:p w14:paraId="3440D1D4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MaxPooling</w:t>
            </w:r>
            <w:proofErr w:type="spellEnd"/>
            <w:r>
              <w:rPr>
                <w:color w:val="1A1A1A"/>
              </w:rPr>
              <w:t>-Schichten</w:t>
            </w:r>
          </w:p>
          <w:p w14:paraId="35BE79B9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Feature Maps (Output der </w:t>
            </w:r>
            <w:proofErr w:type="spellStart"/>
            <w:r>
              <w:rPr>
                <w:color w:val="1A1A1A"/>
              </w:rPr>
              <w:t>Konvolutionsschichten</w:t>
            </w:r>
            <w:proofErr w:type="spellEnd"/>
            <w:r>
              <w:rPr>
                <w:color w:val="1A1A1A"/>
              </w:rPr>
              <w:t>)</w:t>
            </w:r>
          </w:p>
          <w:p w14:paraId="67508186" w14:textId="77777777" w:rsidR="003077CF" w:rsidRDefault="00000000">
            <w:pPr>
              <w:spacing w:after="40"/>
            </w:pPr>
            <w:r>
              <w:rPr>
                <w:color w:val="1A1A1A"/>
              </w:rPr>
              <w:t>Ausgabegrößen und Parameterzahlen berechnen</w:t>
            </w:r>
          </w:p>
          <w:p w14:paraId="1685F149" w14:textId="77777777" w:rsidR="003077CF" w:rsidRDefault="00000000">
            <w:pPr>
              <w:spacing w:after="40"/>
            </w:pPr>
            <w:r>
              <w:rPr>
                <w:color w:val="1A1A1A"/>
              </w:rPr>
              <w:t>Anwendungen: 1D-CNN für Zeitreihen · 2D-CNN für Bilderkennung</w:t>
            </w:r>
          </w:p>
          <w:p w14:paraId="2B863DCF" w14:textId="77777777" w:rsidR="003077CF" w:rsidRDefault="00000000">
            <w:pPr>
              <w:spacing w:after="40"/>
            </w:pPr>
            <w:r>
              <w:rPr>
                <w:color w:val="1A1A1A"/>
              </w:rPr>
              <w:t>Visualisierung von Filterkernen und Feature Maps (Erklärbarkeit)</w:t>
            </w:r>
          </w:p>
          <w:p w14:paraId="57FE0231" w14:textId="77777777" w:rsidR="003077CF" w:rsidRDefault="00000000">
            <w:pPr>
              <w:spacing w:after="40"/>
            </w:pPr>
            <w:r>
              <w:rPr>
                <w:color w:val="1A1A1A"/>
              </w:rPr>
              <w:t>Rezeptives Feld</w:t>
            </w:r>
          </w:p>
        </w:tc>
      </w:tr>
      <w:tr w:rsidR="003077CF" w14:paraId="26E3E4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9FB42" w14:textId="77777777" w:rsidR="003077CF" w:rsidRDefault="00000000">
            <w:proofErr w:type="spellStart"/>
            <w:r>
              <w:rPr>
                <w:b/>
                <w:bCs/>
                <w:color w:val="1A1A1A"/>
              </w:rPr>
              <w:t>Overfitting</w:t>
            </w:r>
            <w:proofErr w:type="spellEnd"/>
            <w:r>
              <w:rPr>
                <w:b/>
                <w:bCs/>
                <w:color w:val="1A1A1A"/>
              </w:rPr>
              <w:t xml:space="preserve"> &amp; Robustheit von Modellen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8C3FB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t>Overfitting</w:t>
            </w:r>
            <w:proofErr w:type="spellEnd"/>
            <w:r>
              <w:rPr>
                <w:color w:val="1A1A1A"/>
              </w:rPr>
              <w:t xml:space="preserve"> erkennen und gegensteuern</w:t>
            </w:r>
          </w:p>
          <w:p w14:paraId="1D334615" w14:textId="77777777" w:rsidR="003077CF" w:rsidRDefault="00000000">
            <w:pPr>
              <w:spacing w:after="40"/>
            </w:pPr>
            <w:r>
              <w:rPr>
                <w:color w:val="1A1A1A"/>
              </w:rPr>
              <w:t xml:space="preserve">Early </w:t>
            </w:r>
            <w:proofErr w:type="spellStart"/>
            <w:r>
              <w:rPr>
                <w:color w:val="1A1A1A"/>
              </w:rPr>
              <w:t>Stopping</w:t>
            </w:r>
            <w:proofErr w:type="spellEnd"/>
            <w:r>
              <w:rPr>
                <w:color w:val="1A1A1A"/>
              </w:rPr>
              <w:t xml:space="preserve"> · Dropout · L2-Regularisierung · Batch Normalisierung</w:t>
            </w:r>
          </w:p>
          <w:p w14:paraId="53145B8F" w14:textId="77777777" w:rsidR="003077CF" w:rsidRDefault="00000000">
            <w:pPr>
              <w:spacing w:after="40"/>
            </w:pPr>
            <w:r>
              <w:rPr>
                <w:color w:val="1A1A1A"/>
              </w:rPr>
              <w:t>Data Augmentation</w:t>
            </w:r>
          </w:p>
          <w:p w14:paraId="4F09652D" w14:textId="77777777" w:rsidR="003077CF" w:rsidRDefault="00000000">
            <w:pPr>
              <w:spacing w:after="40"/>
            </w:pPr>
            <w:r>
              <w:rPr>
                <w:color w:val="1A1A1A"/>
              </w:rPr>
              <w:t>Transfer Learning · Fine Tuning</w:t>
            </w:r>
          </w:p>
          <w:p w14:paraId="367B3C3A" w14:textId="77777777" w:rsidR="003077CF" w:rsidRDefault="00000000">
            <w:pPr>
              <w:spacing w:after="40"/>
            </w:pPr>
            <w:proofErr w:type="spellStart"/>
            <w:r>
              <w:rPr>
                <w:i/>
                <w:iCs/>
                <w:color w:val="6B7280"/>
              </w:rPr>
              <w:t>Kovariatenverschiebung</w:t>
            </w:r>
            <w:proofErr w:type="spellEnd"/>
            <w:r>
              <w:rPr>
                <w:i/>
                <w:iCs/>
                <w:color w:val="6B7280"/>
              </w:rPr>
              <w:t xml:space="preserve"> · Konzeptverschiebung · laufende Evaluierung in der </w:t>
            </w:r>
            <w:proofErr w:type="gramStart"/>
            <w:r>
              <w:rPr>
                <w:i/>
                <w:iCs/>
                <w:color w:val="6B7280"/>
              </w:rPr>
              <w:t>Anwendung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  <w:p w14:paraId="30C23E7C" w14:textId="77777777" w:rsidR="003077CF" w:rsidRDefault="00000000">
            <w:pPr>
              <w:spacing w:after="40"/>
            </w:pPr>
            <w:proofErr w:type="spellStart"/>
            <w:r>
              <w:rPr>
                <w:i/>
                <w:iCs/>
                <w:color w:val="6B7280"/>
              </w:rPr>
              <w:t>Adversarial</w:t>
            </w:r>
            <w:proofErr w:type="spellEnd"/>
            <w:r>
              <w:rPr>
                <w:i/>
                <w:iCs/>
                <w:color w:val="6B7280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6B7280"/>
              </w:rPr>
              <w:t>Examples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497C50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0F676" w14:textId="77777777" w:rsidR="003077CF" w:rsidRDefault="00000000">
            <w:r>
              <w:rPr>
                <w:b/>
                <w:bCs/>
                <w:color w:val="1A1A1A"/>
              </w:rPr>
              <w:t>Zeitreihenanalyse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BD40C" w14:textId="77777777" w:rsidR="003077CF" w:rsidRDefault="00000000">
            <w:pPr>
              <w:spacing w:after="40"/>
            </w:pPr>
            <w:r>
              <w:rPr>
                <w:color w:val="1A1A1A"/>
              </w:rPr>
              <w:t>Dekomposition: Trend · Saisonalität · Rauschen</w:t>
            </w:r>
          </w:p>
          <w:p w14:paraId="58C2BFA0" w14:textId="77777777" w:rsidR="003077CF" w:rsidRDefault="00000000">
            <w:pPr>
              <w:spacing w:after="40"/>
            </w:pPr>
            <w:proofErr w:type="spellStart"/>
            <w:r>
              <w:rPr>
                <w:color w:val="1A1A1A"/>
              </w:rPr>
              <w:lastRenderedPageBreak/>
              <w:t>Windowing</w:t>
            </w:r>
            <w:proofErr w:type="spellEnd"/>
            <w:r>
              <w:rPr>
                <w:color w:val="1A1A1A"/>
              </w:rPr>
              <w:t>: Fenstergröße · Horizont · Anzahl erzeugbarer Trainingsbeispiele</w:t>
            </w:r>
          </w:p>
          <w:p w14:paraId="423E5349" w14:textId="77777777" w:rsidR="003077CF" w:rsidRDefault="00000000">
            <w:pPr>
              <w:spacing w:after="40"/>
            </w:pPr>
            <w:r>
              <w:rPr>
                <w:color w:val="1A1A1A"/>
              </w:rPr>
              <w:t>Zeitbasierte vs. zufällige Aufteilung in Trainings- und Testdaten</w:t>
            </w:r>
          </w:p>
          <w:p w14:paraId="6C0E0284" w14:textId="77777777" w:rsidR="003077CF" w:rsidRDefault="00000000">
            <w:pPr>
              <w:spacing w:after="40"/>
            </w:pPr>
            <w:r>
              <w:rPr>
                <w:color w:val="1A1A1A"/>
              </w:rPr>
              <w:t>SARIMA/SARIMAX (</w:t>
            </w:r>
            <w:proofErr w:type="spellStart"/>
            <w:proofErr w:type="gramStart"/>
            <w:r>
              <w:rPr>
                <w:color w:val="1A1A1A"/>
              </w:rPr>
              <w:t>p,d</w:t>
            </w:r>
            <w:proofErr w:type="gramEnd"/>
            <w:r>
              <w:rPr>
                <w:color w:val="1A1A1A"/>
              </w:rPr>
              <w:t>,</w:t>
            </w:r>
            <w:proofErr w:type="gramStart"/>
            <w:r>
              <w:rPr>
                <w:color w:val="1A1A1A"/>
              </w:rPr>
              <w:t>q</w:t>
            </w:r>
            <w:proofErr w:type="spellEnd"/>
            <w:r>
              <w:rPr>
                <w:color w:val="1A1A1A"/>
              </w:rPr>
              <w:t>)(P,D</w:t>
            </w:r>
            <w:proofErr w:type="gramEnd"/>
            <w:r>
              <w:rPr>
                <w:color w:val="1A1A1A"/>
              </w:rPr>
              <w:t>,</w:t>
            </w:r>
            <w:proofErr w:type="gramStart"/>
            <w:r>
              <w:rPr>
                <w:color w:val="1A1A1A"/>
              </w:rPr>
              <w:t>Q,s</w:t>
            </w:r>
            <w:proofErr w:type="gramEnd"/>
            <w:r>
              <w:rPr>
                <w:color w:val="1A1A1A"/>
              </w:rPr>
              <w:t>) · Saisonparameter passend zur Datenfrequenz</w:t>
            </w:r>
          </w:p>
          <w:p w14:paraId="70836A7A" w14:textId="77777777" w:rsidR="003077CF" w:rsidRDefault="00000000">
            <w:pPr>
              <w:spacing w:after="40"/>
            </w:pPr>
            <w:r>
              <w:rPr>
                <w:color w:val="1A1A1A"/>
              </w:rPr>
              <w:t>Autokorrelationsfunktion (ACF) · partielle Autokorrelationsfunktion (PACF)</w:t>
            </w:r>
          </w:p>
          <w:p w14:paraId="7C98B324" w14:textId="77777777" w:rsidR="003077CF" w:rsidRDefault="00000000">
            <w:pPr>
              <w:spacing w:after="40"/>
            </w:pPr>
            <w:r>
              <w:rPr>
                <w:color w:val="1A1A1A"/>
              </w:rPr>
              <w:t>Prophet: Einsatzprofil, Umgang mit Feiertagen</w:t>
            </w:r>
          </w:p>
          <w:p w14:paraId="091D70C8" w14:textId="77777777" w:rsidR="003077CF" w:rsidRDefault="00000000">
            <w:pPr>
              <w:spacing w:after="40"/>
            </w:pPr>
            <w:r>
              <w:rPr>
                <w:color w:val="1A1A1A"/>
              </w:rPr>
              <w:t>1D-CNN für Zeitreihen</w:t>
            </w:r>
          </w:p>
        </w:tc>
      </w:tr>
      <w:tr w:rsidR="003077CF" w14:paraId="5AC626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B6AB7" w14:textId="77777777" w:rsidR="003077CF" w:rsidRDefault="00000000">
            <w:r>
              <w:rPr>
                <w:b/>
                <w:bCs/>
                <w:color w:val="1A1A1A"/>
              </w:rPr>
              <w:lastRenderedPageBreak/>
              <w:t>Datenbanken &amp; SQL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9CF10" w14:textId="77777777" w:rsidR="003077CF" w:rsidRDefault="00000000">
            <w:pPr>
              <w:spacing w:after="40"/>
            </w:pPr>
            <w:r>
              <w:rPr>
                <w:color w:val="1A1A1A"/>
              </w:rPr>
              <w:t>Normalisierung · dritte Normalform (3NF)</w:t>
            </w:r>
          </w:p>
          <w:p w14:paraId="65E977D2" w14:textId="77777777" w:rsidR="003077CF" w:rsidRDefault="00000000">
            <w:pPr>
              <w:spacing w:after="40"/>
            </w:pPr>
            <w:r>
              <w:rPr>
                <w:color w:val="1A1A1A"/>
              </w:rPr>
              <w:t>Entity-Relationship-Diagramme (ERD) · Kardinalitäten</w:t>
            </w:r>
          </w:p>
          <w:p w14:paraId="48A6996B" w14:textId="77777777" w:rsidR="003077CF" w:rsidRDefault="00000000">
            <w:pPr>
              <w:spacing w:after="40"/>
            </w:pPr>
            <w:r>
              <w:rPr>
                <w:color w:val="1A1A1A"/>
              </w:rPr>
              <w:t>Primärschlüssel · Fremdschlüssel</w:t>
            </w:r>
          </w:p>
          <w:p w14:paraId="3A586774" w14:textId="77777777" w:rsidR="003077CF" w:rsidRDefault="00000000">
            <w:pPr>
              <w:spacing w:after="40"/>
            </w:pPr>
            <w:r>
              <w:rPr>
                <w:color w:val="1A1A1A"/>
              </w:rPr>
              <w:t>SQL-Abfragen mit SELECT inkl. WHERE, JOIN, GROUP BY und Aggregatfunktionen</w:t>
            </w:r>
          </w:p>
          <w:p w14:paraId="6C858EDA" w14:textId="77777777" w:rsidR="003077CF" w:rsidRDefault="00000000">
            <w:pPr>
              <w:spacing w:after="40"/>
            </w:pPr>
            <w:r>
              <w:rPr>
                <w:color w:val="1A1A1A"/>
              </w:rPr>
              <w:t>NULL vs. 0 · IS NULL</w:t>
            </w:r>
          </w:p>
        </w:tc>
      </w:tr>
      <w:tr w:rsidR="003077CF" w14:paraId="3817B4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FC627" w14:textId="77777777" w:rsidR="003077CF" w:rsidRDefault="00000000">
            <w:r>
              <w:rPr>
                <w:b/>
                <w:bCs/>
                <w:color w:val="1A1A1A"/>
              </w:rPr>
              <w:t>Programmiergrundlagen (nur lesend)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1B537" w14:textId="77777777" w:rsidR="003077CF" w:rsidRDefault="00000000">
            <w:pPr>
              <w:spacing w:after="40"/>
            </w:pPr>
            <w:r>
              <w:rPr>
                <w:color w:val="1A1A1A"/>
              </w:rPr>
              <w:t>Variablen · Ein- und Ausgabe · Datentypen inkl. Zeichenketten</w:t>
            </w:r>
          </w:p>
          <w:p w14:paraId="0E31B9CD" w14:textId="77777777" w:rsidR="003077CF" w:rsidRDefault="00000000">
            <w:pPr>
              <w:spacing w:after="40"/>
            </w:pPr>
            <w:r>
              <w:rPr>
                <w:color w:val="1A1A1A"/>
              </w:rPr>
              <w:t>Rechenoperationen · logische Operatoren</w:t>
            </w:r>
          </w:p>
          <w:p w14:paraId="24B1B781" w14:textId="77777777" w:rsidR="003077CF" w:rsidRDefault="00000000">
            <w:pPr>
              <w:spacing w:after="40"/>
            </w:pPr>
            <w:r>
              <w:rPr>
                <w:color w:val="1A1A1A"/>
              </w:rPr>
              <w:t>Fallunterscheidungen (</w:t>
            </w:r>
            <w:proofErr w:type="spellStart"/>
            <w:r>
              <w:rPr>
                <w:color w:val="1A1A1A"/>
              </w:rPr>
              <w:t>if-else</w:t>
            </w:r>
            <w:proofErr w:type="spellEnd"/>
            <w:r>
              <w:rPr>
                <w:color w:val="1A1A1A"/>
              </w:rPr>
              <w:t>) · Schleifen (</w:t>
            </w:r>
            <w:proofErr w:type="spellStart"/>
            <w:r>
              <w:rPr>
                <w:color w:val="1A1A1A"/>
              </w:rPr>
              <w:t>for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while</w:t>
            </w:r>
            <w:proofErr w:type="spellEnd"/>
            <w:r>
              <w:rPr>
                <w:color w:val="1A1A1A"/>
              </w:rPr>
              <w:t>)</w:t>
            </w:r>
          </w:p>
          <w:p w14:paraId="50D99505" w14:textId="77777777" w:rsidR="003077CF" w:rsidRDefault="00000000">
            <w:pPr>
              <w:spacing w:after="40"/>
            </w:pPr>
            <w:r>
              <w:rPr>
                <w:color w:val="1A1A1A"/>
              </w:rPr>
              <w:t>Modularisierung durch Funktionen</w:t>
            </w:r>
          </w:p>
          <w:p w14:paraId="4636D3C2" w14:textId="77777777" w:rsidR="003077CF" w:rsidRDefault="00000000">
            <w:pPr>
              <w:spacing w:after="40"/>
            </w:pPr>
            <w:r>
              <w:rPr>
                <w:color w:val="1A1A1A"/>
              </w:rPr>
              <w:t>Datenstrukturen: Listen · Arrays</w:t>
            </w:r>
          </w:p>
          <w:p w14:paraId="40668561" w14:textId="77777777" w:rsidR="003077CF" w:rsidRDefault="00000000">
            <w:pPr>
              <w:spacing w:after="40"/>
            </w:pPr>
            <w:proofErr w:type="gramStart"/>
            <w:r>
              <w:rPr>
                <w:i/>
                <w:iCs/>
                <w:color w:val="6B7280"/>
              </w:rPr>
              <w:t>Zufallszahlen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color w:val="6B7280"/>
                <w:sz w:val="17"/>
                <w:szCs w:val="17"/>
              </w:rPr>
              <w:t xml:space="preserve"> nicht prüfungsrelevant</w:t>
            </w:r>
          </w:p>
        </w:tc>
      </w:tr>
      <w:tr w:rsidR="003077CF" w14:paraId="32DF0B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6714D0" w14:textId="77777777" w:rsidR="003077CF" w:rsidRDefault="00000000">
            <w:r>
              <w:rPr>
                <w:b/>
                <w:bCs/>
                <w:color w:val="1A1A1A"/>
              </w:rPr>
              <w:t>Software-Entwicklung für KI-Systeme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61E79" w14:textId="77777777" w:rsidR="003077CF" w:rsidRPr="00F23EEE" w:rsidRDefault="00000000">
            <w:pPr>
              <w:spacing w:after="40"/>
              <w:rPr>
                <w:color w:val="1A1A1A"/>
              </w:rPr>
            </w:pPr>
            <w:proofErr w:type="gramStart"/>
            <w:r>
              <w:rPr>
                <w:color w:val="1A1A1A"/>
              </w:rPr>
              <w:t>Software Engineering</w:t>
            </w:r>
            <w:proofErr w:type="gramEnd"/>
            <w:r>
              <w:rPr>
                <w:color w:val="1A1A1A"/>
              </w:rPr>
              <w:t xml:space="preserve"> · Software-Entwicklungs-Lebenszyklus und seine Phasen</w:t>
            </w:r>
          </w:p>
          <w:p w14:paraId="531BB032" w14:textId="77777777" w:rsidR="003077CF" w:rsidRPr="00F23EEE" w:rsidRDefault="00000000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>Anforderungsanalyse · Stakeholder · Anwendungsfälle und Problemdomänen</w:t>
            </w:r>
          </w:p>
          <w:p w14:paraId="684344C3" w14:textId="77777777" w:rsidR="003077CF" w:rsidRPr="00F23EEE" w:rsidRDefault="00000000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>Funktionale vs. nichtfunktionale Anforderungen · spezielle Anforderungen von KI-Systemen</w:t>
            </w:r>
          </w:p>
          <w:p w14:paraId="77B1CDA5" w14:textId="77777777" w:rsidR="003077CF" w:rsidRPr="00F23EEE" w:rsidRDefault="00000000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>Einschätzung, wann eine KI-Lösung sinnvoll ist</w:t>
            </w:r>
          </w:p>
          <w:p w14:paraId="7B2B26DA" w14:textId="77777777" w:rsidR="003077CF" w:rsidRPr="00F23EEE" w:rsidRDefault="00000000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>Software-Architektur · Grobentwurf · Komponentendiagramm · Aktivitätsdiagramm</w:t>
            </w:r>
          </w:p>
          <w:p w14:paraId="417E7966" w14:textId="77777777" w:rsidR="003077CF" w:rsidRPr="00F23EEE" w:rsidRDefault="00000000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 xml:space="preserve">Abstraktion · Komponente · Schnittstelle · Separation </w:t>
            </w:r>
            <w:proofErr w:type="spellStart"/>
            <w:r>
              <w:rPr>
                <w:color w:val="1A1A1A"/>
              </w:rPr>
              <w:t>of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Concerns</w:t>
            </w:r>
            <w:proofErr w:type="spellEnd"/>
            <w:r>
              <w:rPr>
                <w:color w:val="1A1A1A"/>
              </w:rPr>
              <w:t xml:space="preserve"> · Single </w:t>
            </w:r>
            <w:proofErr w:type="spellStart"/>
            <w:r>
              <w:rPr>
                <w:color w:val="1A1A1A"/>
              </w:rPr>
              <w:t>Responsibility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Principle</w:t>
            </w:r>
            <w:proofErr w:type="spellEnd"/>
          </w:p>
          <w:p w14:paraId="4E080BDF" w14:textId="77777777" w:rsidR="00F23EEE" w:rsidRDefault="00000000">
            <w:pPr>
              <w:spacing w:after="40"/>
              <w:rPr>
                <w:color w:val="1A1A1A"/>
              </w:rPr>
            </w:pPr>
            <w:r>
              <w:rPr>
                <w:color w:val="1A1A1A"/>
              </w:rPr>
              <w:t xml:space="preserve">KI-Komponenten in der Architektur · </w:t>
            </w:r>
            <w:proofErr w:type="spellStart"/>
            <w:r>
              <w:rPr>
                <w:color w:val="1A1A1A"/>
              </w:rPr>
              <w:t>Deployment</w:t>
            </w:r>
            <w:proofErr w:type="spellEnd"/>
            <w:r>
              <w:rPr>
                <w:color w:val="1A1A1A"/>
              </w:rPr>
              <w:t>: API · Client-Server · Cloud Computing</w:t>
            </w:r>
          </w:p>
          <w:p w14:paraId="5551AF90" w14:textId="77777777" w:rsidR="00F23EEE" w:rsidRDefault="00F23EEE">
            <w:pPr>
              <w:spacing w:after="40"/>
              <w:rPr>
                <w:color w:val="1A1A1A"/>
              </w:rPr>
            </w:pPr>
            <w:r w:rsidRPr="00F23EEE">
              <w:rPr>
                <w:color w:val="1A1A1A"/>
              </w:rPr>
              <w:t>Software-Qualität · Qualitätsattribute nach ISO 25010</w:t>
            </w:r>
            <w:r>
              <w:rPr>
                <w:color w:val="1A1A1A"/>
              </w:rPr>
              <w:t xml:space="preserve"> (</w:t>
            </w:r>
            <w:r w:rsidRPr="00F23EEE">
              <w:rPr>
                <w:color w:val="1A1A1A"/>
              </w:rPr>
              <w:t>Funktionale Eignung · Leistungseffizienz · Kompatibilität · Benutzbarkeit · Zuverlässigkeit · Sicherheit · Wartbarkeit · Übertragbarkeit</w:t>
            </w:r>
            <w:r>
              <w:rPr>
                <w:color w:val="1A1A1A"/>
              </w:rPr>
              <w:t>)</w:t>
            </w:r>
          </w:p>
          <w:p w14:paraId="2C040FCE" w14:textId="39643BAA" w:rsidR="003077CF" w:rsidRPr="00F23EEE" w:rsidRDefault="00F23EEE">
            <w:pPr>
              <w:spacing w:after="40"/>
              <w:rPr>
                <w:color w:val="1A1A1A"/>
              </w:rPr>
            </w:pPr>
            <w:r w:rsidRPr="00F23EEE">
              <w:rPr>
                <w:color w:val="1A1A1A"/>
              </w:rPr>
              <w:t>Bestehende Systeme nach Qualitätskriterien beurteilen · Einfluss der Qualität auf den Entwurf</w:t>
            </w:r>
          </w:p>
        </w:tc>
      </w:tr>
      <w:tr w:rsidR="003077CF" w14:paraId="1CCF44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5B47C" w14:textId="77777777" w:rsidR="003077CF" w:rsidRDefault="00000000">
            <w:r>
              <w:rPr>
                <w:b/>
                <w:bCs/>
                <w:color w:val="1A1A1A"/>
              </w:rPr>
              <w:t>Verantwortungsvolle KI: Bias &amp; Erklärbarkeit</w:t>
            </w:r>
          </w:p>
        </w:tc>
        <w:tc>
          <w:tcPr>
            <w:tcW w:w="64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9C52C" w14:textId="77777777" w:rsidR="003077CF" w:rsidRDefault="00000000">
            <w:pPr>
              <w:spacing w:after="40"/>
            </w:pPr>
            <w:r>
              <w:rPr>
                <w:color w:val="1A1A1A"/>
              </w:rPr>
              <w:t>Unausgewogene/unfaire Trainingsdaten</w:t>
            </w:r>
          </w:p>
          <w:p w14:paraId="508E17CD" w14:textId="77777777" w:rsidR="003077CF" w:rsidRDefault="00000000">
            <w:pPr>
              <w:spacing w:after="40"/>
            </w:pPr>
            <w:r>
              <w:rPr>
                <w:color w:val="1A1A1A"/>
              </w:rPr>
              <w:t>Algorithmischer Bias · Ursachen in Daten, Labels, Zieldefinition und gesellschaftlichem Kontext · Gegenmaßnahmen · Diskriminierung</w:t>
            </w:r>
          </w:p>
          <w:p w14:paraId="7634062F" w14:textId="77777777" w:rsidR="003077CF" w:rsidRDefault="00000000">
            <w:pPr>
              <w:spacing w:after="40"/>
            </w:pPr>
            <w:r>
              <w:rPr>
                <w:color w:val="1A1A1A"/>
              </w:rPr>
              <w:t>Erklärbarkeit: Interpretierbarkeit einfacher Modelle</w:t>
            </w:r>
          </w:p>
          <w:p w14:paraId="44DE3CCC" w14:textId="77777777" w:rsidR="003077CF" w:rsidRDefault="00000000">
            <w:pPr>
              <w:spacing w:after="40"/>
            </w:pPr>
            <w:r>
              <w:rPr>
                <w:color w:val="1A1A1A"/>
              </w:rPr>
              <w:t>Grenzen der Parameterinterpretation bei neuronalen Netzen</w:t>
            </w:r>
          </w:p>
        </w:tc>
      </w:tr>
      <w:tr w:rsidR="003077CF" w14:paraId="6EB42D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F617B" w14:textId="77777777" w:rsidR="003077CF" w:rsidRDefault="00000000">
            <w:r>
              <w:rPr>
                <w:b/>
                <w:bCs/>
                <w:color w:val="1A1A1A"/>
              </w:rPr>
              <w:t>Praktisches Projekt &amp; überfachliche Kompetenzen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B8B84" w14:textId="77777777" w:rsidR="003077CF" w:rsidRDefault="00000000">
            <w:pPr>
              <w:spacing w:after="40"/>
            </w:pPr>
            <w:r>
              <w:rPr>
                <w:i/>
                <w:iCs/>
                <w:color w:val="6B7280"/>
              </w:rPr>
              <w:t>Gesamtes Themengebiet: Projektplanung · Zeitpläne · Ressourcenallokation · Risikomanagement · kritisches Denken · Entscheidungsfindung · Adaptivität · Eigenverantwortung · Kreativität · Reflexion. In einer schriftlichen Prüfung nicht erhebbar.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  — nicht prüfungsrelevant</w:t>
            </w:r>
          </w:p>
        </w:tc>
      </w:tr>
    </w:tbl>
    <w:p w14:paraId="112F6857" w14:textId="77777777" w:rsidR="001E57DE" w:rsidRDefault="001E57DE"/>
    <w:sectPr w:rsidR="001E57DE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39AE" w14:textId="77777777" w:rsidR="001E57DE" w:rsidRDefault="001E57DE">
      <w:r>
        <w:separator/>
      </w:r>
    </w:p>
  </w:endnote>
  <w:endnote w:type="continuationSeparator" w:id="0">
    <w:p w14:paraId="39F6E6FD" w14:textId="77777777" w:rsidR="001E57DE" w:rsidRDefault="001E5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7E61" w14:textId="77777777" w:rsidR="003077CF" w:rsidRDefault="00000000">
    <w:pPr>
      <w:jc w:val="center"/>
    </w:pPr>
    <w:r>
      <w:rPr>
        <w:color w:val="6B7280"/>
        <w:sz w:val="16"/>
        <w:szCs w:val="16"/>
      </w:rPr>
      <w:t xml:space="preserve">Seite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23EE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von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23EEE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4652" w14:textId="77777777" w:rsidR="001E57DE" w:rsidRDefault="001E57DE">
      <w:r>
        <w:separator/>
      </w:r>
    </w:p>
  </w:footnote>
  <w:footnote w:type="continuationSeparator" w:id="0">
    <w:p w14:paraId="0194B4E4" w14:textId="77777777" w:rsidR="001E57DE" w:rsidRDefault="001E5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6A0A" w14:textId="77777777" w:rsidR="003077CF" w:rsidRDefault="00000000">
    <w:pPr>
      <w:pBdr>
        <w:bottom w:val="single" w:sz="4" w:space="0" w:color="0969DA"/>
      </w:pBdr>
      <w:jc w:val="right"/>
    </w:pPr>
    <w:r>
      <w:rPr>
        <w:color w:val="6B7280"/>
        <w:sz w:val="16"/>
        <w:szCs w:val="16"/>
      </w:rPr>
      <w:t>Prüfungsrelevante Stichwortliste — KI &amp; Maschinelles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7B4F"/>
    <w:multiLevelType w:val="hybridMultilevel"/>
    <w:tmpl w:val="E6F84DD6"/>
    <w:lvl w:ilvl="0" w:tplc="6ED08CEE">
      <w:start w:val="1"/>
      <w:numFmt w:val="bullet"/>
      <w:lvlText w:val="●"/>
      <w:lvlJc w:val="left"/>
      <w:pPr>
        <w:ind w:left="720" w:hanging="360"/>
      </w:pPr>
    </w:lvl>
    <w:lvl w:ilvl="1" w:tplc="023CF460">
      <w:start w:val="1"/>
      <w:numFmt w:val="bullet"/>
      <w:lvlText w:val="○"/>
      <w:lvlJc w:val="left"/>
      <w:pPr>
        <w:ind w:left="1440" w:hanging="360"/>
      </w:pPr>
    </w:lvl>
    <w:lvl w:ilvl="2" w:tplc="8CD4047C">
      <w:start w:val="1"/>
      <w:numFmt w:val="bullet"/>
      <w:lvlText w:val="■"/>
      <w:lvlJc w:val="left"/>
      <w:pPr>
        <w:ind w:left="2160" w:hanging="360"/>
      </w:pPr>
    </w:lvl>
    <w:lvl w:ilvl="3" w:tplc="8B0265AC">
      <w:start w:val="1"/>
      <w:numFmt w:val="bullet"/>
      <w:lvlText w:val="●"/>
      <w:lvlJc w:val="left"/>
      <w:pPr>
        <w:ind w:left="2880" w:hanging="360"/>
      </w:pPr>
    </w:lvl>
    <w:lvl w:ilvl="4" w:tplc="ED0C6C64">
      <w:start w:val="1"/>
      <w:numFmt w:val="bullet"/>
      <w:lvlText w:val="○"/>
      <w:lvlJc w:val="left"/>
      <w:pPr>
        <w:ind w:left="3600" w:hanging="360"/>
      </w:pPr>
    </w:lvl>
    <w:lvl w:ilvl="5" w:tplc="AA7037E2">
      <w:start w:val="1"/>
      <w:numFmt w:val="bullet"/>
      <w:lvlText w:val="■"/>
      <w:lvlJc w:val="left"/>
      <w:pPr>
        <w:ind w:left="4320" w:hanging="360"/>
      </w:pPr>
    </w:lvl>
    <w:lvl w:ilvl="6" w:tplc="3A72B8FE">
      <w:start w:val="1"/>
      <w:numFmt w:val="bullet"/>
      <w:lvlText w:val="●"/>
      <w:lvlJc w:val="left"/>
      <w:pPr>
        <w:ind w:left="5040" w:hanging="360"/>
      </w:pPr>
    </w:lvl>
    <w:lvl w:ilvl="7" w:tplc="65060478">
      <w:start w:val="1"/>
      <w:numFmt w:val="bullet"/>
      <w:lvlText w:val="●"/>
      <w:lvlJc w:val="left"/>
      <w:pPr>
        <w:ind w:left="5760" w:hanging="360"/>
      </w:pPr>
    </w:lvl>
    <w:lvl w:ilvl="8" w:tplc="DB107FCA">
      <w:start w:val="1"/>
      <w:numFmt w:val="bullet"/>
      <w:lvlText w:val="●"/>
      <w:lvlJc w:val="left"/>
      <w:pPr>
        <w:ind w:left="6480" w:hanging="360"/>
      </w:pPr>
    </w:lvl>
  </w:abstractNum>
  <w:num w:numId="1" w16cid:durableId="1375471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CF"/>
    <w:rsid w:val="001E57DE"/>
    <w:rsid w:val="003077CF"/>
    <w:rsid w:val="004B30CF"/>
    <w:rsid w:val="00F2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94140"/>
  <w15:docId w15:val="{9F7A4D15-77DC-7E48-BA5C-F110206F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629C0AE1450F40B6916799210F8E63" ma:contentTypeVersion="11" ma:contentTypeDescription="Ein neues Dokument erstellen." ma:contentTypeScope="" ma:versionID="7139bfb5c7004cef6ef2a48230cbd764">
  <xsd:schema xmlns:xsd="http://www.w3.org/2001/XMLSchema" xmlns:xs="http://www.w3.org/2001/XMLSchema" xmlns:p="http://schemas.microsoft.com/office/2006/metadata/properties" xmlns:ns2="a6861f04-0625-47f1-a5b8-bc93187b2c44" xmlns:ns3="393f3995-b6ad-420c-951b-8e32614e5a62" targetNamespace="http://schemas.microsoft.com/office/2006/metadata/properties" ma:root="true" ma:fieldsID="3696c4f9edb10055c675600bd7da2afc" ns2:_="" ns3:_="">
    <xsd:import namespace="a6861f04-0625-47f1-a5b8-bc93187b2c44"/>
    <xsd:import namespace="393f3995-b6ad-420c-951b-8e32614e5a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61f04-0625-47f1-a5b8-bc93187b2c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34c3328-1af7-49ae-a315-1c6c989ab6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f3995-b6ad-420c-951b-8e32614e5a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3752faf-b3a4-460d-89c9-fd160e19abdb}" ma:internalName="TaxCatchAll" ma:showField="CatchAllData" ma:web="393f3995-b6ad-420c-951b-8e32614e5a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3f3995-b6ad-420c-951b-8e32614e5a62" xsi:nil="true"/>
    <lcf76f155ced4ddcb4097134ff3c332f xmlns="a6861f04-0625-47f1-a5b8-bc93187b2c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C05A87-9505-4FF8-8A9D-6AC15F116E4F}"/>
</file>

<file path=customXml/itemProps2.xml><?xml version="1.0" encoding="utf-8"?>
<ds:datastoreItem xmlns:ds="http://schemas.openxmlformats.org/officeDocument/2006/customXml" ds:itemID="{10F0A0D4-0BC2-4C96-8FA6-A3A97A6B5C58}"/>
</file>

<file path=customXml/itemProps3.xml><?xml version="1.0" encoding="utf-8"?>
<ds:datastoreItem xmlns:ds="http://schemas.openxmlformats.org/officeDocument/2006/customXml" ds:itemID="{0330B9FA-3A40-42DF-9FBE-9FE2E25543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1431</Words>
  <Characters>9022</Characters>
  <Application>Microsoft Office Word</Application>
  <DocSecurity>0</DocSecurity>
  <Lines>75</Lines>
  <Paragraphs>20</Paragraphs>
  <ScaleCrop>false</ScaleCrop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Jörg</cp:lastModifiedBy>
  <cp:revision>2</cp:revision>
  <dcterms:created xsi:type="dcterms:W3CDTF">2026-08-06T15:49:00Z</dcterms:created>
  <dcterms:modified xsi:type="dcterms:W3CDTF">2026-08-08T07:43:00Z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0x010100B9629C0AE1450F40B6916799210F8E63</vt:lpwstr>
  </property>
</Properties>
</file>