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0969DA"/>
          <w:sz w:val="34"/>
          <w:szCs w:val="34"/>
        </w:rPr>
        <w:t xml:space="preserve">Prüfungsrelevante Stichwortliste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Künstliche Intelligenz &amp; Maschinelles Lernen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19"/>
          <w:szCs w:val="19"/>
        </w:rPr>
        <w:t xml:space="preserve">Thematische Orientierung für die Prüfungsvorbereitung. Die Themengebiete folgen einer fachlich-didaktischen Lernreihenfolge; ihre Reihenfolge sagt nichts über die Prüfungsgewichtung aus.</w:t>
      </w:r>
    </w:p>
    <w:p>
      <w:pPr>
        <w:pBdr>
          <w:left w:val="single" w:color="0969DA" w:sz="18" w:space="8"/>
        </w:pBdr>
        <w:shd w:fill="F2F4F7" w:color="auto" w:val="clear"/>
        <w:spacing w:after="240"/>
        <w:ind w:left="1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19"/>
          <w:szCs w:val="19"/>
        </w:rPr>
        <w:t xml:space="preserve">Grau und kursiv gesetzte Einträge sind nicht prüfungsrelevant.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19"/>
          <w:szCs w:val="19"/>
        </w:rPr>
        <w:t xml:space="preserve">Sie bleiben aufgeführt, damit erkennbar ist, dass sie bewusst ausgenommen wurden und nicht versehentlich fehlen.</w:t>
      </w:r>
    </w:p>
    <w:tbl>
      <w:tblPr>
        <w:tblW w:type="dxa" w:w="9360"/>
        <w:tblBorders>
          <w:top w:val="single" w:color="D0D7DE" w:sz="2"/>
          <w:left w:val="single" w:color="D0D7DE" w:sz="2"/>
          <w:bottom w:val="single" w:color="D0D7DE" w:sz="2"/>
          <w:right w:val="single" w:color="D0D7DE" w:sz="2"/>
          <w:insideH w:val="single" w:color="D0D7DE" w:sz="2"/>
          <w:insideV w:val="single" w:color="D0D7DE" w:sz="2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969D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Themengebiet</w:t>
            </w:r>
          </w:p>
        </w:tc>
        <w:tc>
          <w:tcPr>
            <w:tcW w:type="dxa" w:w="6460"/>
            <w:shd w:fill="0969D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Stichwörter &amp; Fachbegriffe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Grundbegriffe des maschinellen Lernens</w:t>
            </w:r>
          </w:p>
        </w:tc>
        <w:tc>
          <w:tcPr>
            <w:tcW w:type="dxa" w:w="64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Maschinelles Lernen · Algorithmus · Trainingsdaten · Training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Regression vs. Klassifikation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Prädiktive Faktoren · kausale vs. nicht-kausale Faktoren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Informationen in Trainingsdaten · Herkunft und Szenarien von Trainingsdaten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Anwendungsbeispiele des maschinellen Lernens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9"/>
                <w:szCs w:val="19"/>
              </w:rPr>
              <w:t xml:space="preserve">Annotation von Daten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  — nicht prüfungsrelevant</w:t>
            </w:r>
          </w:p>
        </w:tc>
      </w:tr>
      <w:tr>
        <w:tc>
          <w:tcPr>
            <w:tcW w:type="dxa" w:w="290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Lernparadigmen</w:t>
            </w:r>
          </w:p>
        </w:tc>
        <w:tc>
          <w:tcPr>
            <w:tcW w:type="dxa" w:w="646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Überwachtes Lernen · Unüberwachtes Lernen · Rolle der Zielvariable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Clustering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9"/>
                <w:szCs w:val="19"/>
              </w:rPr>
              <w:t xml:space="preserve">Reinforcement Learning · Agenten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  — nicht prüfungsrelevant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Datenrepräsentation &amp; Datenstrukturen</w:t>
            </w:r>
          </w:p>
        </w:tc>
        <w:tc>
          <w:tcPr>
            <w:tcW w:type="dxa" w:w="64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Tabellen · Instanz/Datensatz · Feature/Attribut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Listen · Arrays · NumPy-Arrays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NumPy-Slicing (Indizierung und Teilbereiche)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Tensoren: Abgrenzung zum NumPy-Array, Zweck in PyTorch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Bibliotheken: NumPy · pandas · scikit-learn · TensorFlow · PyTorch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9"/>
                <w:szCs w:val="19"/>
              </w:rPr>
              <w:t xml:space="preserve">Form ändern · Dimensionen erweitern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  — nicht prüfungsrelevant</w:t>
            </w:r>
          </w:p>
        </w:tc>
      </w:tr>
      <w:tr>
        <w:tc>
          <w:tcPr>
            <w:tcW w:type="dxa" w:w="290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Datenbeschaffung &amp; -aufbereitung</w:t>
            </w:r>
          </w:p>
        </w:tc>
        <w:tc>
          <w:tcPr>
            <w:tcW w:type="dxa" w:w="646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Tabellen zusammenführen · Inner Join · Outer Join · Left Join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Zeilen und Spalten einfügen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Filtern nach Kriterien · logische Operationen für Untermengen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Umgang mit fehlenden Werten: Entfernen · Imputation · Missing-Indicator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Standardisierung von Daten · z-Scores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Min-Max-Skalierung · Normalisierung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One-Hot-Encoding · Dummy-Kodierung · Dummy-Falle (k vs. k−1 Spalten)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Ausreißer erkennen und behandeln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Deskriptive Statistik &amp; Datenvisualisierung</w:t>
            </w:r>
          </w:p>
        </w:tc>
        <w:tc>
          <w:tcPr>
            <w:tcW w:type="dxa" w:w="64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Anzahl · Minimum · Maximum · Wertebereich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Mittelwert · Standardabweichung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Median · Quartil · Interquartilsabstand · Quantil · Whiskers/Antenne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Korrelation · Korrelationskoeffizient · Scheinkorrelation (Korrelation ≠ Kausalität)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Scatterplot/Streudiagramm · Histogramm · Boxplot (Ausreißer erkennen)</w:t>
            </w:r>
          </w:p>
        </w:tc>
      </w:tr>
      <w:tr>
        <w:tc>
          <w:tcPr>
            <w:tcW w:type="dxa" w:w="290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Datensicherheit &amp; Verschlüsselung</w:t>
            </w:r>
          </w:p>
        </w:tc>
        <w:tc>
          <w:tcPr>
            <w:tcW w:type="dxa" w:w="646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Vertraulichkeit · Integrität · Verfügbarkeit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Technische Maßnahmen: Verschlüsselung · Firewalls · Zugriffskontrollen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Sichere Passwörter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Historische Chiffrierverfahren · statistische Entzifferung schwacher Verschlüsselung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Symmetrische vs. asymmetrische Verschlüsselung · private und öffentliche Schlüssel · moderne Verfahren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9"/>
                <w:szCs w:val="19"/>
              </w:rPr>
              <w:t xml:space="preserve">Phishing-Mails (Erkennungsmerkmale)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  — nicht prüfungsrelevant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9"/>
                <w:szCs w:val="19"/>
              </w:rPr>
              <w:t xml:space="preserve">Organisatorische Maßnahmen als eigener Gegenstand: Richtlinien · Schulungen · Datensicherung (als Gegenbegriff zu „technisch“ weiterhin relevant, siehe Datenschutz)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  — nicht prüfungsrelevant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Datenschutz (DSGVO)</w:t>
            </w:r>
          </w:p>
        </w:tc>
        <w:tc>
          <w:tcPr>
            <w:tcW w:type="dxa" w:w="64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Personenbezogene Daten · besondere/sensible Daten · Einwilligung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Betroffenenrechte: Auskunft · Widerspruch · Berichtigung · Löschung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Unternehmenspflichten: Datenminimierung · Speicherbegrenzung · Zweckbindung · Richtigkeit/Aktualität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Verzeichnis von Verarbeitungstätigkeiten · technische und organisatorische Maßnahmen (TOM)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Pseudonymisierung vs. Anonymisierung · Datenschutzbeauftragte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Bewertung von Datenschutzverstößen und Datenvermarktung</w:t>
            </w:r>
          </w:p>
        </w:tc>
      </w:tr>
      <w:tr>
        <w:tc>
          <w:tcPr>
            <w:tcW w:type="dxa" w:w="290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Regressionsverfahren</w:t>
            </w:r>
          </w:p>
        </w:tc>
        <w:tc>
          <w:tcPr>
            <w:tcW w:type="dxa" w:w="646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Lineare Funktion · Steigung · y-Achsenabschnitt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Einfache lineare Regression · Regressionslinie · abhängige/unabhängige Variable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Multiple lineare Regression · Prognose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Regressionskoeffizienten interpretieren (mit Einheit und Referenzkategorie)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Logistische Regression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Feature-Interaktionen (X₁·X₂) · Terme höherer Ordnung (X², X³, …)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Messbare vs. nominale (kategoriale) Variablen · Dummy-Kodierung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Bestimmtheitsmaß R²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p-Wert · Hypothesentest · Nullhypothese (Ablehnung bei kleinem p-Wert)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Entscheidungs- &amp; Klassifikationsbäume</w:t>
            </w:r>
          </w:p>
        </w:tc>
        <w:tc>
          <w:tcPr>
            <w:tcW w:type="dxa" w:w="64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Aufbau · manuelle Konstruktion · Anwendung auf neue Daten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Erstellungsalgorithmus (abstrakte Ebene)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Entropie als Maß für Unordnung/Diversität (Basis 2, berechnen)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Overfitting bei Bäumen · Gegenmaßnahmen, insbesondere Tree Pruning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Pruning-Parameter: max_depth · min_samples_split · min_samples_leaf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9"/>
                <w:szCs w:val="19"/>
              </w:rPr>
              <w:t xml:space="preserve">Gini-Index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  — nicht prüfungsrelevant</w:t>
            </w:r>
          </w:p>
        </w:tc>
      </w:tr>
      <w:tr>
        <w:tc>
          <w:tcPr>
            <w:tcW w:type="dxa" w:w="290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Ensemble-Verfahren</w:t>
            </w:r>
          </w:p>
        </w:tc>
        <w:tc>
          <w:tcPr>
            <w:tcW w:type="dxa" w:w="646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Ensembles: Kombination mehrerer Modelle für robustere Vorhersagen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Bagging (Bootstrap Aggregating) – reduziert die Varianz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Boosting – reduziert den Bias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Random Forest (Bagging-Ensemble aus Entscheidungsbäumen mit Feature-Sampling)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Instanzbasiertes Lernen (k-Nächste-Nachbarn)</w:t>
            </w:r>
          </w:p>
        </w:tc>
        <w:tc>
          <w:tcPr>
            <w:tcW w:type="dxa" w:w="64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Distanzfunktion · Euklidische Distanz (L2) · Manhattan-Distanz (L1) · Korrelations-Distanz · Distanzmatrix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Einfluss der Skalierung auf die Distanz · Standardisierung · z-Scores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kNN-Klassifikation und -Regression · Einfluss der Nachbarzahl k · Gleichstand vermeiden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Support Vector Machine (SVM) als weiteres distanzbasiertes Verfahren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Problem irrelevanter Dimensionen</w:t>
            </w:r>
          </w:p>
        </w:tc>
      </w:tr>
      <w:tr>
        <w:tc>
          <w:tcPr>
            <w:tcW w:type="dxa" w:w="290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Clustering</w:t>
            </w:r>
          </w:p>
        </w:tc>
        <w:tc>
          <w:tcPr>
            <w:tcW w:type="dxa" w:w="646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Clusteranalyse zur Entdeckung von Strukturen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kMeans-Algorithmus · Wahl von k · Abhängigkeit von der Initialisierung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DBSCAN: eps · min_samples · Distanzmetrik · Kernpunkte und Ausreißer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Einfluss von Skalierung und Dimensionen auf das Ergebnis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Partitionierende vs. hierarchische Verfahren · Dendrogramm · Schnitthöhe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Silhouettenwert deuten und daraus k wählen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9"/>
                <w:szCs w:val="19"/>
              </w:rPr>
              <w:t xml:space="preserve">Silhouettenplot in der Theorie · Rand Index · Purity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  — nicht prüfungsrelevant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Dimensionsreduktion &amp; Feature-Selektion</w:t>
            </w:r>
          </w:p>
        </w:tc>
        <w:tc>
          <w:tcPr>
            <w:tcW w:type="dxa" w:w="64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Hauptkomponentenanalyse (PCA) · erklärte Varianz · Interpretation der Koeffizienten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PCA zur Dimensionsreduktion und Visualisierung mehrdimensionaler Daten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t-SNE zur Visualisierung (Achsen sind nicht interpretierbar)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Feature-Selektion: Best-Subset- · Forward- · Backward-Selektion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L1-/L2-Regularisierung zur Feature-Selektion</w:t>
            </w:r>
          </w:p>
        </w:tc>
      </w:tr>
      <w:tr>
        <w:tc>
          <w:tcPr>
            <w:tcW w:type="dxa" w:w="290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Modellbewertung &amp; Evaluation</w:t>
            </w:r>
          </w:p>
        </w:tc>
        <w:tc>
          <w:tcPr>
            <w:tcW w:type="dxa" w:w="646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Aufteilung in Trainings-, Test- und Validierungsdaten · Repräsentativität · typische Verhältnisse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Validierungsdaten vs. Testdaten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n-fache Cross-Validierung · Schwankung zwischen den Folds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Konfusionsmatrix · Accuracy · Precision · Recall · F-Score · Definition der positiven Klasse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Regressionsmetriken: RMSE · MAE · R²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Overfitting erkennen (Vergleich Trainings- vs. Testdaten)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Data Leakage: Skalierung vor dem Split · Target-Leakage · zeitliches Leakage · Duplikate über Splitgrenzen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Bias-Varianz-Trade-off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Irreduzibler Fehler / Bayes-Fehler (kleinstmöglicher erreichbarer Fehler)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Neuronale Netze – Grundlagen</w:t>
            </w:r>
          </w:p>
        </w:tc>
        <w:tc>
          <w:tcPr>
            <w:tcW w:type="dxa" w:w="64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Neuron · Gewichte · Bias · Logit (gewichtete Summe vor der Ausgabe-Aktivierung)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Aktivierungsfunktionen: Sigmoid · Softmax · ReLU · Tanh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Hidden Layers/verborgene Schichten · tiefe neuronale Netze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Gewichtematrix · Logit-Berechnung per Matrixmultiplikation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Lernbare Parameter zählen (mit und ohne Bias) · Forward Pass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Verlustfunktion · Gradienten · Trainingsalgorithmus (abstrakt)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Wahl der Verlustfunktion: CrossEntropy bei Klassifikation · MSE/L1 bei Regression</w:t>
            </w:r>
          </w:p>
        </w:tc>
      </w:tr>
      <w:tr>
        <w:tc>
          <w:tcPr>
            <w:tcW w:type="dxa" w:w="290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Training neuronaler Netze</w:t>
            </w:r>
          </w:p>
        </w:tc>
        <w:tc>
          <w:tcPr>
            <w:tcW w:type="dxa" w:w="646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Lernrate · Epoche · Batchgröße/Batch Size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Trainingsschleife: Forward Pass · Loss · Backward Pass · Parameter-Update · Gradienten zurücksetzen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Verlust- und Accuracy-Kurven beim Training analysieren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Optimizer: SGD · Adam (Einsatzprofil, kein Update-Formalismus)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Data Loader · batch_size · shuffle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Trainings- und Evaluationsmodus · Speichern des Modells (state_dict)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Netzarchitekturen</w:t>
            </w:r>
          </w:p>
        </w:tc>
        <w:tc>
          <w:tcPr>
            <w:tcW w:type="dxa" w:w="64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Feed Forward Neural Networks (FNN)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Deep Neural Nets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Transformer-Architektur (nur als Prinzip, zur Einordnung)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9"/>
                <w:szCs w:val="19"/>
              </w:rPr>
              <w:t xml:space="preserve">Attention · Attention Scores · Encoder-Decoder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  — nicht prüfungsrelevant</w:t>
            </w:r>
          </w:p>
        </w:tc>
      </w:tr>
      <w:tr>
        <w:tc>
          <w:tcPr>
            <w:tcW w:type="dxa" w:w="290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Convolutional Neural Networks (CNN)</w:t>
            </w:r>
          </w:p>
        </w:tc>
        <w:tc>
          <w:tcPr>
            <w:tcW w:type="dxa" w:w="646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CNN-Architektur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1D- und 2D-Filterkerne · Stride · Kernelgröße/-länge · Padding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MaxPooling-Schichten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Feature Maps (Output der Konvolutionsschichten)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Ausgabegrößen und Parameterzahlen berechnen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Anwendungen: 1D-CNN für Zeitreihen · 2D-CNN für Bilderkennung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Visualisierung von Filterkernen und Feature Maps (Erklärbarkeit)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Rezeptives Feld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Overfitting &amp; Robustheit von Modellen</w:t>
            </w:r>
          </w:p>
        </w:tc>
        <w:tc>
          <w:tcPr>
            <w:tcW w:type="dxa" w:w="64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Overfitting erkennen und gegensteuern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Early Stopping · Dropout · L2-Regularisierung · Batch Normalisierung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Data Augmentation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Transfer Learning · Fine Tuning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9"/>
                <w:szCs w:val="19"/>
              </w:rPr>
              <w:t xml:space="preserve">Kovariatenverschiebung · Konzeptverschiebung · laufende Evaluierung in der Anwendung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  — nicht prüfungsrelevant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9"/>
                <w:szCs w:val="19"/>
              </w:rPr>
              <w:t xml:space="preserve">Adversarial Examples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  — nicht prüfungsrelevant</w:t>
            </w:r>
          </w:p>
        </w:tc>
      </w:tr>
      <w:tr>
        <w:tc>
          <w:tcPr>
            <w:tcW w:type="dxa" w:w="290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Zeitreihenanalyse</w:t>
            </w:r>
          </w:p>
        </w:tc>
        <w:tc>
          <w:tcPr>
            <w:tcW w:type="dxa" w:w="646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Dekomposition: Trend · Saisonalität · Rauschen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Windowing: Fenstergröße · Horizont · Anzahl erzeugbarer Trainingsbeispiele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Zeitbasierte vs. zufällige Aufteilung in Trainings- und Testdaten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SARIMA/SARIMAX (p,d,q)(P,D,Q,s) · Saisonparameter passend zur Datenfrequenz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Autokorrelationsfunktion (ACF) · partielle Autokorrelationsfunktion (PACF)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Prophet: Einsatzprofil, Umgang mit Feiertagen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1D-CNN für Zeitreihen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Datenbanken &amp; SQL</w:t>
            </w:r>
          </w:p>
        </w:tc>
        <w:tc>
          <w:tcPr>
            <w:tcW w:type="dxa" w:w="64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Normalisierung · dritte Normalform (3NF)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Entity-Relationship-Diagramme (ERD) · Kardinalitäten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Primärschlüssel · Fremdschlüssel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SQL-Abfragen mit SELECT inkl. WHERE, JOIN, GROUP BY und Aggregatfunktionen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NULL vs. 0 · IS NULL</w:t>
            </w:r>
          </w:p>
        </w:tc>
      </w:tr>
      <w:tr>
        <w:tc>
          <w:tcPr>
            <w:tcW w:type="dxa" w:w="290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Programmiergrundlagen (nur lesend)</w:t>
            </w:r>
          </w:p>
        </w:tc>
        <w:tc>
          <w:tcPr>
            <w:tcW w:type="dxa" w:w="646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Variablen · Ein- und Ausgabe · Datentypen inkl. Zeichenketten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Rechenoperationen · logische Operatoren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Fallunterscheidungen (if-else) · Schleifen (for, while)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Modularisierung durch Funktionen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Datenstrukturen: Listen · Arrays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9"/>
                <w:szCs w:val="19"/>
              </w:rPr>
              <w:t xml:space="preserve">Zufallszahlen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  — nicht prüfungsrelevant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Software-Entwicklung für KI-Systeme</w:t>
            </w:r>
          </w:p>
        </w:tc>
        <w:tc>
          <w:tcPr>
            <w:tcW w:type="dxa" w:w="64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Software Engineering · Software-Entwicklungs-Lebenszyklus und seine Phasen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Anforderungsanalyse · Stakeholder · Anwendungsfälle und Problemdomänen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Funktionale vs. nichtfunktionale Anforderungen · spezielle Anforderungen von KI-Systemen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Einschätzung, wann eine KI-Lösung sinnvoll ist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Software-Architektur · Grobentwurf · Komponentendiagramm · Aktivitätsdiagramm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Abstraktion · Komponente · Schnittstelle · Separation of Concerns · Single Responsibility Principle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KI-Komponenten in der Architektur · Deployment: API · Client-Server · Cloud Computing</w:t>
            </w:r>
          </w:p>
        </w:tc>
      </w:tr>
      <w:tr>
        <w:tc>
          <w:tcPr>
            <w:tcW w:type="dxa" w:w="290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Verantwortungsvolle KI: Bias &amp; Erklärbarkeit</w:t>
            </w:r>
          </w:p>
        </w:tc>
        <w:tc>
          <w:tcPr>
            <w:tcW w:type="dxa" w:w="6460"/>
            <w:shd w:fill="F2F4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Unausgewogene/unfaire Trainingsdaten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Algorithmischer Bias · Ursachen in Daten, Labels, Zieldefinition und gesellschaftlichem Kontext · Gegenmaßnahmen · Diskriminierung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Erklärbarkeit: Interpretierbarkeit einfacher Modelle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Grenzen der Parameterinterpretation bei neuronalen Netzen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Praktisches Projekt &amp; überfachliche Kompetenzen</w:t>
            </w:r>
          </w:p>
        </w:tc>
        <w:tc>
          <w:tcPr>
            <w:tcW w:type="dxa" w:w="64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9"/>
                <w:szCs w:val="19"/>
              </w:rPr>
              <w:t xml:space="preserve">Gesamtes Themengebiet: Projektplanung · Zeitpläne · Ressourcenallokation · Risikomanagement · kritisches Denken · Entscheidungsfindung · Adaptivität · Eigenverantwortung · Kreativität · Reflexion. In einer schriftlichen Prüfung nicht erhebbar.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B7280"/>
                <w:sz w:val="17"/>
                <w:szCs w:val="17"/>
              </w:rPr>
              <w:t xml:space="preserve">  — nicht prüfungsrelevant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969DA" w:sz="4"/>
      </w:pBdr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olor w:val="6B7280"/>
        <w:sz w:val="16"/>
        <w:szCs w:val="16"/>
      </w:rPr>
      <w:t xml:space="preserve">Prüfungsrelevante Stichwortliste — KI &amp; Maschinelles Lernen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2026-08-06T15:49:31.912Z</dcterms:created>
  <dcterms:modified xsi:type="dcterms:W3CDTF">2026-08-06T15:49:31.925Z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