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120" w:type="dxa"/>
        <w:tblLook w:val="04A0" w:firstRow="1" w:lastRow="0" w:firstColumn="1" w:lastColumn="0" w:noHBand="0" w:noVBand="1"/>
      </w:tblPr>
      <w:tblGrid>
        <w:gridCol w:w="3000"/>
        <w:gridCol w:w="1680"/>
        <w:gridCol w:w="6600"/>
        <w:gridCol w:w="3840"/>
      </w:tblGrid>
      <w:tr w:rsidR="007B5FE4" w:rsidRPr="007B5FE4" w14:paraId="4F4F48D2" w14:textId="77777777" w:rsidTr="007B5FE4">
        <w:trPr>
          <w:trHeight w:val="1000"/>
        </w:trPr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CD2D46" w14:textId="77777777" w:rsidR="007B5FE4" w:rsidRPr="007B5FE4" w:rsidRDefault="007B5FE4" w:rsidP="007B5F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B5F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k-Nearest Neighbors (kNN)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hideMark/>
          </w:tcPr>
          <w:p w14:paraId="284E9FF0" w14:textId="77777777" w:rsidR="007B5FE4" w:rsidRPr="007B5FE4" w:rsidRDefault="007B5FE4" w:rsidP="007B5F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B5F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Notwendig</w:t>
            </w:r>
          </w:p>
        </w:tc>
        <w:tc>
          <w:tcPr>
            <w:tcW w:w="6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5A74EE" w14:textId="77777777" w:rsidR="007B5FE4" w:rsidRPr="007B5FE4" w:rsidRDefault="007B5FE4" w:rsidP="007B5F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B5F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kNN basiert auf Distanzberechnungen (z.B. euklidisch). Features mit größeren Wertebereichen dominieren die Distanz und verzerren die Nachbarschaftsbestimmung.</w:t>
            </w:r>
          </w:p>
        </w:tc>
        <w:tc>
          <w:tcPr>
            <w:tcW w:w="3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44B7E4" w14:textId="77777777" w:rsidR="007B5FE4" w:rsidRPr="007B5FE4" w:rsidRDefault="007B5FE4" w:rsidP="007B5F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B5F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StandardScaler oder MinMaxScaler</w:t>
            </w:r>
          </w:p>
        </w:tc>
      </w:tr>
      <w:tr w:rsidR="007B5FE4" w:rsidRPr="007B5FE4" w14:paraId="58896ACC" w14:textId="77777777" w:rsidTr="007B5FE4">
        <w:trPr>
          <w:trHeight w:val="1000"/>
        </w:trPr>
        <w:tc>
          <w:tcPr>
            <w:tcW w:w="3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A97376" w14:textId="77777777" w:rsidR="007B5FE4" w:rsidRPr="007B5FE4" w:rsidRDefault="007B5FE4" w:rsidP="007B5F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B5F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Logistische Regression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B9C"/>
            <w:hideMark/>
          </w:tcPr>
          <w:p w14:paraId="12BF412C" w14:textId="77777777" w:rsidR="007B5FE4" w:rsidRPr="007B5FE4" w:rsidRDefault="007B5FE4" w:rsidP="007B5F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B5F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Empfohlen</w:t>
            </w:r>
          </w:p>
        </w:tc>
        <w:tc>
          <w:tcPr>
            <w:tcW w:w="6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33FD84" w14:textId="77777777" w:rsidR="007B5FE4" w:rsidRPr="007B5FE4" w:rsidRDefault="007B5FE4" w:rsidP="007B5F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B5F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Gradientenbasierte Optimierung konvergiert schneller bei skalierten Daten. Bei Regularisierung (L1/L2) ist Skalierung wichtig, damit alle Features gleich behandelt werden.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918433" w14:textId="77777777" w:rsidR="007B5FE4" w:rsidRPr="007B5FE4" w:rsidRDefault="007B5FE4" w:rsidP="007B5F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B5F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StandardScaler</w:t>
            </w:r>
          </w:p>
        </w:tc>
      </w:tr>
      <w:tr w:rsidR="007B5FE4" w:rsidRPr="007B5FE4" w14:paraId="4E265859" w14:textId="77777777" w:rsidTr="007B5FE4">
        <w:trPr>
          <w:trHeight w:val="1000"/>
        </w:trPr>
        <w:tc>
          <w:tcPr>
            <w:tcW w:w="3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D2FEE2" w14:textId="77777777" w:rsidR="007B5FE4" w:rsidRPr="007B5FE4" w:rsidRDefault="007B5FE4" w:rsidP="007B5F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B5F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Decision Tree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hideMark/>
          </w:tcPr>
          <w:p w14:paraId="7B88F7B8" w14:textId="77777777" w:rsidR="007B5FE4" w:rsidRPr="007B5FE4" w:rsidRDefault="007B5FE4" w:rsidP="007B5F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B5F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Irrelevant</w:t>
            </w:r>
          </w:p>
        </w:tc>
        <w:tc>
          <w:tcPr>
            <w:tcW w:w="6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9442F5" w14:textId="77777777" w:rsidR="007B5FE4" w:rsidRPr="007B5FE4" w:rsidRDefault="007B5FE4" w:rsidP="007B5F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B5F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Entscheidungsbäume teilen Daten anhand von Schwellenwerten. Die Split-Entscheidungen sind unabhängig von der Skalierung, da nur relative Ordnung zählt.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D9873F" w14:textId="77777777" w:rsidR="007B5FE4" w:rsidRPr="007B5FE4" w:rsidRDefault="007B5FE4" w:rsidP="007B5F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B5F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Keine nötig</w:t>
            </w:r>
          </w:p>
        </w:tc>
      </w:tr>
      <w:tr w:rsidR="007B5FE4" w:rsidRPr="007B5FE4" w14:paraId="42350FED" w14:textId="77777777" w:rsidTr="007B5FE4">
        <w:trPr>
          <w:trHeight w:val="1000"/>
        </w:trPr>
        <w:tc>
          <w:tcPr>
            <w:tcW w:w="3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182DB8" w14:textId="77777777" w:rsidR="007B5FE4" w:rsidRPr="007B5FE4" w:rsidRDefault="007B5FE4" w:rsidP="007B5F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B5F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Random Forest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hideMark/>
          </w:tcPr>
          <w:p w14:paraId="2A9EA816" w14:textId="77777777" w:rsidR="007B5FE4" w:rsidRPr="007B5FE4" w:rsidRDefault="007B5FE4" w:rsidP="007B5F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B5F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Irrelevant</w:t>
            </w:r>
          </w:p>
        </w:tc>
        <w:tc>
          <w:tcPr>
            <w:tcW w:w="6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A32F55" w14:textId="77777777" w:rsidR="007B5FE4" w:rsidRPr="007B5FE4" w:rsidRDefault="007B5FE4" w:rsidP="007B5F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B5F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Wie Decision Trees: Ensemble von Bäumen, die schwellwertbasiert arbeiten. Skalierung hat keinen Einfluss auf die Baumstruktur.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5B9377" w14:textId="77777777" w:rsidR="007B5FE4" w:rsidRPr="007B5FE4" w:rsidRDefault="007B5FE4" w:rsidP="007B5F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B5F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Keine nötig</w:t>
            </w:r>
          </w:p>
        </w:tc>
      </w:tr>
      <w:tr w:rsidR="007B5FE4" w:rsidRPr="007B5FE4" w14:paraId="06314459" w14:textId="77777777" w:rsidTr="007B5FE4">
        <w:trPr>
          <w:trHeight w:val="1000"/>
        </w:trPr>
        <w:tc>
          <w:tcPr>
            <w:tcW w:w="3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B0CCD2" w14:textId="77777777" w:rsidR="007B5FE4" w:rsidRPr="007B5FE4" w:rsidRDefault="007B5FE4" w:rsidP="007B5F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B5F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XGBoost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hideMark/>
          </w:tcPr>
          <w:p w14:paraId="01AE3FFA" w14:textId="77777777" w:rsidR="007B5FE4" w:rsidRPr="007B5FE4" w:rsidRDefault="007B5FE4" w:rsidP="007B5F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B5F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Irrelevant</w:t>
            </w:r>
          </w:p>
        </w:tc>
        <w:tc>
          <w:tcPr>
            <w:tcW w:w="6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D90954" w14:textId="77777777" w:rsidR="007B5FE4" w:rsidRPr="007B5FE4" w:rsidRDefault="007B5FE4" w:rsidP="007B5F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B5F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Gradient Boosting mit Bäumen ist ebenfalls skalierungsinvariant. Optional kann Skalierung bei numerischer Stabilität helfen.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479523" w14:textId="77777777" w:rsidR="007B5FE4" w:rsidRPr="007B5FE4" w:rsidRDefault="007B5FE4" w:rsidP="007B5F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B5F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Keine nötig (optional für Stabilität)</w:t>
            </w:r>
          </w:p>
        </w:tc>
      </w:tr>
      <w:tr w:rsidR="007B5FE4" w:rsidRPr="007B5FE4" w14:paraId="253C27FF" w14:textId="77777777" w:rsidTr="007B5FE4">
        <w:trPr>
          <w:trHeight w:val="1000"/>
        </w:trPr>
        <w:tc>
          <w:tcPr>
            <w:tcW w:w="3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17BBA3" w14:textId="77777777" w:rsidR="007B5FE4" w:rsidRPr="007B5FE4" w:rsidRDefault="007B5FE4" w:rsidP="007B5F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B5F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PCA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hideMark/>
          </w:tcPr>
          <w:p w14:paraId="4886239F" w14:textId="77777777" w:rsidR="007B5FE4" w:rsidRPr="007B5FE4" w:rsidRDefault="007B5FE4" w:rsidP="007B5F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B5F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Notwendig</w:t>
            </w:r>
          </w:p>
        </w:tc>
        <w:tc>
          <w:tcPr>
            <w:tcW w:w="6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116892" w14:textId="77777777" w:rsidR="007B5FE4" w:rsidRPr="007B5FE4" w:rsidRDefault="007B5FE4" w:rsidP="007B5F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B5F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PCA maximiert Varianz. Ohne Standardisierung dominieren Features mit großer Varianz die Hauptkomponenten, was die Analyse verzerrt.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E592C2" w14:textId="77777777" w:rsidR="007B5FE4" w:rsidRPr="007B5FE4" w:rsidRDefault="007B5FE4" w:rsidP="007B5F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B5F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StandardScaler (Mittelwert=0, Std=1)</w:t>
            </w:r>
          </w:p>
        </w:tc>
      </w:tr>
      <w:tr w:rsidR="007B5FE4" w:rsidRPr="007B5FE4" w14:paraId="5BA7C0F6" w14:textId="77777777" w:rsidTr="007B5FE4">
        <w:trPr>
          <w:trHeight w:val="1000"/>
        </w:trPr>
        <w:tc>
          <w:tcPr>
            <w:tcW w:w="3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D71D5C" w14:textId="77777777" w:rsidR="007B5FE4" w:rsidRPr="007B5FE4" w:rsidRDefault="007B5FE4" w:rsidP="007B5F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B5F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k-Means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hideMark/>
          </w:tcPr>
          <w:p w14:paraId="4A8DFCFB" w14:textId="77777777" w:rsidR="007B5FE4" w:rsidRPr="007B5FE4" w:rsidRDefault="007B5FE4" w:rsidP="007B5F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B5F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Notwendig</w:t>
            </w:r>
          </w:p>
        </w:tc>
        <w:tc>
          <w:tcPr>
            <w:tcW w:w="6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2F099E" w14:textId="77777777" w:rsidR="007B5FE4" w:rsidRPr="007B5FE4" w:rsidRDefault="007B5FE4" w:rsidP="007B5F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B5F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k-Means minimiert euklidische Distanzen zu Clusterzentren. Unterschiedliche Skalen führen zu verzerrten Clustern.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90C378" w14:textId="77777777" w:rsidR="007B5FE4" w:rsidRPr="007B5FE4" w:rsidRDefault="007B5FE4" w:rsidP="007B5F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B5F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StandardScaler oder MinMaxScaler</w:t>
            </w:r>
          </w:p>
        </w:tc>
      </w:tr>
      <w:tr w:rsidR="007B5FE4" w:rsidRPr="007B5FE4" w14:paraId="3A1DB835" w14:textId="77777777" w:rsidTr="007B5FE4">
        <w:trPr>
          <w:trHeight w:val="1000"/>
        </w:trPr>
        <w:tc>
          <w:tcPr>
            <w:tcW w:w="3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A28C8F" w14:textId="77777777" w:rsidR="007B5FE4" w:rsidRPr="007B5FE4" w:rsidRDefault="007B5FE4" w:rsidP="007B5F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B5F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DBSCAN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hideMark/>
          </w:tcPr>
          <w:p w14:paraId="6FF73911" w14:textId="77777777" w:rsidR="007B5FE4" w:rsidRPr="007B5FE4" w:rsidRDefault="007B5FE4" w:rsidP="007B5F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B5F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Notwendig</w:t>
            </w:r>
          </w:p>
        </w:tc>
        <w:tc>
          <w:tcPr>
            <w:tcW w:w="6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552953" w14:textId="77777777" w:rsidR="007B5FE4" w:rsidRPr="007B5FE4" w:rsidRDefault="007B5FE4" w:rsidP="007B5F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B5F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Der eps-Parameter (Nachbarschaftsradius) basiert auf Distanzen. Ohne Skalierung ist eps schwer interpretierbar und Features wirken ungleich.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1F416D" w14:textId="77777777" w:rsidR="007B5FE4" w:rsidRPr="007B5FE4" w:rsidRDefault="007B5FE4" w:rsidP="007B5F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B5F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StandardScaler oder RobustScaler</w:t>
            </w:r>
          </w:p>
        </w:tc>
      </w:tr>
      <w:tr w:rsidR="007B5FE4" w:rsidRPr="007B5FE4" w14:paraId="1559E7F5" w14:textId="77777777" w:rsidTr="007B5FE4">
        <w:trPr>
          <w:trHeight w:val="1000"/>
        </w:trPr>
        <w:tc>
          <w:tcPr>
            <w:tcW w:w="3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309948" w14:textId="77777777" w:rsidR="007B5FE4" w:rsidRPr="007B5FE4" w:rsidRDefault="007B5FE4" w:rsidP="007B5F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B5F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Lineare Regression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hideMark/>
          </w:tcPr>
          <w:p w14:paraId="60751255" w14:textId="77777777" w:rsidR="007B5FE4" w:rsidRPr="007B5FE4" w:rsidRDefault="007B5FE4" w:rsidP="007B5F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B5F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Optional</w:t>
            </w:r>
          </w:p>
        </w:tc>
        <w:tc>
          <w:tcPr>
            <w:tcW w:w="6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4D230B" w14:textId="77777777" w:rsidR="007B5FE4" w:rsidRPr="007B5FE4" w:rsidRDefault="007B5FE4" w:rsidP="007B5F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B5F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Für Vorhersagen nicht nötig, aber hilfreich für Interpretierbarkeit der Koeffizienten und schnellere Konvergenz bei Gradientenverfahren.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462081" w14:textId="77777777" w:rsidR="007B5FE4" w:rsidRPr="007B5FE4" w:rsidRDefault="007B5FE4" w:rsidP="007B5F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B5F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StandardScaler (für Koeffizientenvergleich)</w:t>
            </w:r>
          </w:p>
        </w:tc>
      </w:tr>
      <w:tr w:rsidR="007B5FE4" w:rsidRPr="007B5FE4" w14:paraId="1642951E" w14:textId="77777777" w:rsidTr="007B5FE4">
        <w:trPr>
          <w:trHeight w:val="1000"/>
        </w:trPr>
        <w:tc>
          <w:tcPr>
            <w:tcW w:w="3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24557B" w14:textId="77777777" w:rsidR="007B5FE4" w:rsidRPr="007B5FE4" w:rsidRDefault="007B5FE4" w:rsidP="007B5F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B5F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Neuronales Netz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hideMark/>
          </w:tcPr>
          <w:p w14:paraId="4DF0215B" w14:textId="77777777" w:rsidR="007B5FE4" w:rsidRPr="007B5FE4" w:rsidRDefault="007B5FE4" w:rsidP="007B5F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B5F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Notwendig</w:t>
            </w:r>
          </w:p>
        </w:tc>
        <w:tc>
          <w:tcPr>
            <w:tcW w:w="6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3C7974" w14:textId="77777777" w:rsidR="007B5FE4" w:rsidRPr="007B5FE4" w:rsidRDefault="007B5FE4" w:rsidP="007B5F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B5F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Gradientenabstieg konvergiert deutlich schneller und stabiler. Unterschiedliche Skalen können zu Vanishing/Exploding Gradients führen.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0BFF00" w14:textId="77777777" w:rsidR="007B5FE4" w:rsidRPr="007B5FE4" w:rsidRDefault="007B5FE4" w:rsidP="007B5F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B5FE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StandardScaler oder MinMaxScaler (0-1)</w:t>
            </w:r>
          </w:p>
        </w:tc>
      </w:tr>
    </w:tbl>
    <w:p w14:paraId="38591531" w14:textId="77777777" w:rsidR="007B5FE4" w:rsidRDefault="007B5FE4"/>
    <w:sectPr w:rsidR="007B5FE4" w:rsidSect="007B5FE4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FE4"/>
    <w:rsid w:val="007B5FE4"/>
    <w:rsid w:val="00B76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D367CE0"/>
  <w15:chartTrackingRefBased/>
  <w15:docId w15:val="{7EAB9DD3-AFB6-3B49-AD67-1B57DBCEE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5F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5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F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F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F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F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F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F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F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F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5F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F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F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F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F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F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F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F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F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F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5F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5F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F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F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F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F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F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F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768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289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Jörg Thomas</dc:creator>
  <cp:keywords/>
  <dc:description/>
  <cp:lastModifiedBy>Jörg Thomas</cp:lastModifiedBy>
  <cp:revision>1</cp:revision>
  <dcterms:created xsi:type="dcterms:W3CDTF">2026-01-05T09:45:00Z</dcterms:created>
  <dcterms:modified xsi:type="dcterms:W3CDTF">2026-01-05T09:46:00Z</dcterms:modified>
</cp:coreProperties>
</file>