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D5E8A0" w14:textId="77777777" w:rsidR="001772BE" w:rsidRDefault="00000000">
      <w:pPr>
        <w:spacing w:after="20"/>
      </w:pPr>
      <w:r>
        <w:rPr>
          <w:rFonts w:ascii="Arial" w:eastAsia="Arial" w:hAnsi="Arial" w:cs="Arial"/>
          <w:b/>
          <w:bCs/>
          <w:color w:val="0969DA"/>
          <w:sz w:val="30"/>
          <w:szCs w:val="30"/>
        </w:rPr>
        <w:t xml:space="preserve">Kurzanleitung: </w:t>
      </w:r>
      <w:r>
        <w:rPr>
          <w:rFonts w:ascii="Arial" w:eastAsia="Arial" w:hAnsi="Arial" w:cs="Arial"/>
          <w:b/>
          <w:bCs/>
          <w:sz w:val="30"/>
          <w:szCs w:val="30"/>
        </w:rPr>
        <w:t>Eure eigene Spec fürs MNIST-Projekt</w:t>
      </w:r>
    </w:p>
    <w:p w14:paraId="3F49EFE8" w14:textId="77777777" w:rsidR="001772BE" w:rsidRDefault="00000000">
      <w:pPr>
        <w:pBdr>
          <w:bottom w:val="single" w:sz="8" w:space="0" w:color="0969DA"/>
        </w:pBdr>
        <w:spacing w:after="100"/>
      </w:pPr>
      <w:r>
        <w:rPr>
          <w:rFonts w:ascii="Arial" w:eastAsia="Arial" w:hAnsi="Arial" w:cs="Arial"/>
          <w:color w:val="57606A"/>
          <w:sz w:val="16"/>
          <w:szCs w:val="16"/>
        </w:rPr>
        <w:t>SDLC für KI-Systeme · Spec-Driven Development (SDD) · Gradio · iludis.de</w:t>
      </w:r>
    </w:p>
    <w:p w14:paraId="12857073" w14:textId="77777777" w:rsidR="001772BE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969DA"/>
          <w:sz w:val="22"/>
          <w:szCs w:val="22"/>
        </w:rPr>
        <w:t>Worum geht es heute?</w:t>
      </w:r>
    </w:p>
    <w:p w14:paraId="2437A519" w14:textId="77777777" w:rsidR="001772BE" w:rsidRDefault="00000000">
      <w:pPr>
        <w:spacing w:after="60" w:line="252" w:lineRule="auto"/>
      </w:pPr>
      <w:r>
        <w:rPr>
          <w:rFonts w:ascii="Arial" w:eastAsia="Arial" w:hAnsi="Arial" w:cs="Arial"/>
          <w:sz w:val="18"/>
          <w:szCs w:val="18"/>
        </w:rPr>
        <w:t xml:space="preserve">Ihr entwerft die </w:t>
      </w:r>
      <w:r>
        <w:rPr>
          <w:rFonts w:ascii="Arial" w:eastAsia="Arial" w:hAnsi="Arial" w:cs="Arial"/>
          <w:b/>
          <w:bCs/>
          <w:sz w:val="18"/>
          <w:szCs w:val="18"/>
        </w:rPr>
        <w:t>Spezifikation (spec.md)</w:t>
      </w:r>
      <w:r>
        <w:rPr>
          <w:rFonts w:ascii="Arial" w:eastAsia="Arial" w:hAnsi="Arial" w:cs="Arial"/>
          <w:sz w:val="18"/>
          <w:szCs w:val="18"/>
        </w:rPr>
        <w:t xml:space="preserve"> für unsere MNIST-Ziffernerkennungs-App — bevor eine Zeile Code entsteht. Die Spec ist der Vertrag zwischen euch und einem KI-Coding-Agenten: Alles, was drinsteht, muss später </w:t>
      </w:r>
      <w:r>
        <w:rPr>
          <w:rFonts w:ascii="Arial" w:eastAsia="Arial" w:hAnsi="Arial" w:cs="Arial"/>
          <w:b/>
          <w:bCs/>
          <w:sz w:val="18"/>
          <w:szCs w:val="18"/>
        </w:rPr>
        <w:t>prüfbar</w:t>
      </w:r>
      <w:r>
        <w:rPr>
          <w:rFonts w:ascii="Arial" w:eastAsia="Arial" w:hAnsi="Arial" w:cs="Arial"/>
          <w:sz w:val="18"/>
          <w:szCs w:val="18"/>
        </w:rPr>
        <w:t xml:space="preserve"> sein. Das ist der Kern von SDD: erst präzise beschreiben, dann bauen — Tests entstehen aus der Spec, nicht hinterher.</w:t>
      </w:r>
    </w:p>
    <w:p w14:paraId="05C58834" w14:textId="77777777" w:rsidR="001772BE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969DA"/>
          <w:sz w:val="22"/>
          <w:szCs w:val="22"/>
        </w:rPr>
        <w:t>Warum der Umweg über Rollen?</w:t>
      </w:r>
    </w:p>
    <w:p w14:paraId="0606D762" w14:textId="77777777" w:rsidR="001772BE" w:rsidRDefault="00000000">
      <w:pPr>
        <w:spacing w:after="60" w:line="252" w:lineRule="auto"/>
      </w:pPr>
      <w:r>
        <w:rPr>
          <w:rFonts w:ascii="Arial" w:eastAsia="Arial" w:hAnsi="Arial" w:cs="Arial"/>
          <w:sz w:val="18"/>
          <w:szCs w:val="18"/>
        </w:rPr>
        <w:t xml:space="preserve">Gute Anforderungen entstehen nicht durch Aufschreiben, sondern durch </w:t>
      </w:r>
      <w:r>
        <w:rPr>
          <w:rFonts w:ascii="Arial" w:eastAsia="Arial" w:hAnsi="Arial" w:cs="Arial"/>
          <w:b/>
          <w:bCs/>
          <w:sz w:val="18"/>
          <w:szCs w:val="18"/>
        </w:rPr>
        <w:t>Nachfragen</w:t>
      </w:r>
      <w:r>
        <w:rPr>
          <w:rFonts w:ascii="Arial" w:eastAsia="Arial" w:hAnsi="Arial" w:cs="Arial"/>
          <w:sz w:val="18"/>
          <w:szCs w:val="18"/>
        </w:rPr>
        <w:t xml:space="preserve">. Jede Rolle bringt einen anderen Blick ein: Nutzen, Szenarien, Zusicherung, Prüfbarkeit, Betrieb. Ergebnis von Phase A ist eure gemeinsame </w:t>
      </w:r>
      <w:r>
        <w:rPr>
          <w:rFonts w:ascii="Arial" w:eastAsia="Arial" w:hAnsi="Arial" w:cs="Arial"/>
          <w:b/>
          <w:bCs/>
          <w:sz w:val="18"/>
          <w:szCs w:val="18"/>
        </w:rPr>
        <w:t>Anforderungsliste</w:t>
      </w:r>
      <w:r>
        <w:rPr>
          <w:rFonts w:ascii="Arial" w:eastAsia="Arial" w:hAnsi="Arial" w:cs="Arial"/>
          <w:sz w:val="18"/>
          <w:szCs w:val="18"/>
        </w:rPr>
        <w:t xml:space="preserve"> — ein einfaches Textdokument, bewusst noch unsauber.</w:t>
      </w:r>
    </w:p>
    <w:p w14:paraId="4F818FAF" w14:textId="77777777" w:rsidR="001772BE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969DA"/>
          <w:sz w:val="22"/>
          <w:szCs w:val="22"/>
        </w:rPr>
        <w:t>Ablauf der Sitzung</w:t>
      </w:r>
    </w:p>
    <w:p w14:paraId="3872188C" w14:textId="77777777" w:rsidR="001772BE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Phase A — Rollenspiel (25 min): </w:t>
      </w:r>
      <w:r>
        <w:rPr>
          <w:rFonts w:ascii="Arial" w:eastAsia="Arial" w:hAnsi="Arial" w:cs="Arial"/>
          <w:sz w:val="18"/>
          <w:szCs w:val="18"/>
        </w:rPr>
        <w:t>Jede:r vertritt die eigene Rollenkarte konsequent — auch die versteckten Interessen. Haltet Konflikte fest, statt sie wegzudiskutieren.</w:t>
      </w:r>
    </w:p>
    <w:p w14:paraId="0C2482E3" w14:textId="77777777" w:rsidR="001772BE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Phase B — Interview mit dem LLM: </w:t>
      </w:r>
      <w:r>
        <w:rPr>
          <w:rFonts w:ascii="Arial" w:eastAsia="Arial" w:hAnsi="Arial" w:cs="Arial"/>
          <w:sz w:val="18"/>
          <w:szCs w:val="18"/>
        </w:rPr>
        <w:t>Fügt eure Liste in den Meta-Prompt ein. Das LLM ist der Interviewer und geht die Liste Punkt für Punkt durch: Es fragt nach, bis jeder Punkt eine Messlatte und eine Ampelfarbe hat. Erst dann: „Erstelle jetzt die spec.md“.</w:t>
      </w:r>
    </w:p>
    <w:p w14:paraId="6FBDF1A3" w14:textId="77777777" w:rsidR="001772BE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Phase C — Cross-Review: </w:t>
      </w:r>
      <w:r>
        <w:rPr>
          <w:rFonts w:ascii="Arial" w:eastAsia="Arial" w:hAnsi="Arial" w:cs="Arial"/>
          <w:sz w:val="18"/>
          <w:szCs w:val="18"/>
        </w:rPr>
        <w:t>Gruppen tauschen Specs. Prüft als Reviewer: Ist jedes Kriterium messbar? Steht Unspezifizierbares als Zusicherung drin?</w:t>
      </w:r>
    </w:p>
    <w:p w14:paraId="64EBFCBD" w14:textId="77777777" w:rsidR="001772BE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969DA"/>
          <w:sz w:val="22"/>
          <w:szCs w:val="22"/>
        </w:rPr>
        <w:t>Das wichtigste Werkzeug: die Ampel</w:t>
      </w:r>
    </w:p>
    <w:p w14:paraId="4C4BC889" w14:textId="77777777" w:rsidR="001772BE" w:rsidRDefault="00000000">
      <w:pPr>
        <w:spacing w:after="40" w:line="252" w:lineRule="auto"/>
      </w:pPr>
      <w:r>
        <w:rPr>
          <w:rFonts w:ascii="Arial" w:eastAsia="Arial" w:hAnsi="Arial" w:cs="Arial"/>
          <w:sz w:val="18"/>
          <w:szCs w:val="18"/>
        </w:rPr>
        <w:t>Jede Anforderung bekommt eine Einordnung — mit Begründung:</w:t>
      </w:r>
    </w:p>
    <w:tbl>
      <w:tblPr>
        <w:tblW w:w="9800" w:type="dxa"/>
        <w:tblBorders>
          <w:top w:val="single" w:sz="6" w:space="0" w:color="1A7F37"/>
          <w:left w:val="single" w:sz="18" w:space="0" w:color="1A7F37"/>
          <w:bottom w:val="single" w:sz="6" w:space="0" w:color="1A7F37"/>
          <w:right w:val="single" w:sz="6" w:space="0" w:color="1A7F3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1772BE" w14:paraId="4F16E17E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DAFB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8FC80" w14:textId="77777777" w:rsidR="001772BE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1A7F37"/>
                <w:sz w:val="18"/>
                <w:szCs w:val="18"/>
              </w:rPr>
              <w:t>GRÜN — mit SDD abbildbar</w:t>
            </w:r>
          </w:p>
          <w:p w14:paraId="7ADB6DF9" w14:textId="77777777" w:rsidR="001772BE" w:rsidRDefault="00000000">
            <w:pPr>
              <w:spacing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Vorab festschreibbar und prüfbar. Beispiel: „Eingabe: 28×28-Graustufenbild; Ausgabe: Ziffer 0–9 plus Wahrscheinlichkeiten; Trefferquote ≥ 95 % auf dem MNIST-Testdatensatz.“ → gehört in die Spec.</w:t>
            </w:r>
          </w:p>
        </w:tc>
      </w:tr>
    </w:tbl>
    <w:p w14:paraId="3BD5782A" w14:textId="77777777" w:rsidR="001772BE" w:rsidRDefault="001772BE">
      <w:pPr>
        <w:spacing w:after="40"/>
      </w:pPr>
    </w:p>
    <w:tbl>
      <w:tblPr>
        <w:tblW w:w="9800" w:type="dxa"/>
        <w:tblBorders>
          <w:top w:val="single" w:sz="6" w:space="0" w:color="9A6700"/>
          <w:left w:val="single" w:sz="18" w:space="0" w:color="9A6700"/>
          <w:bottom w:val="single" w:sz="6" w:space="0" w:color="9A6700"/>
          <w:right w:val="single" w:sz="6" w:space="0" w:color="9A67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1772BE" w14:paraId="79305D72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FFF8C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FB17D" w14:textId="77777777" w:rsidR="001772BE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9A6700"/>
                <w:sz w:val="18"/>
                <w:szCs w:val="18"/>
              </w:rPr>
              <w:t>GELB — teilweise abbildbar</w:t>
            </w:r>
          </w:p>
          <w:p w14:paraId="62F8ADCC" w14:textId="77777777" w:rsidR="001772BE" w:rsidRDefault="00000000">
            <w:pPr>
              <w:spacing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Grenzfall. Zerlegt die Anforderung in einen grünen (spezifizierbaren) und einen roten Anteil. Beispiel: „Die App soll benutzerfreundlich sein“ → messbar machen (max. Klicks, Antwortzeit) oder streichen.</w:t>
            </w:r>
          </w:p>
        </w:tc>
      </w:tr>
    </w:tbl>
    <w:p w14:paraId="4F7DE5A9" w14:textId="77777777" w:rsidR="001772BE" w:rsidRDefault="001772BE">
      <w:pPr>
        <w:spacing w:after="40"/>
      </w:pPr>
    </w:p>
    <w:tbl>
      <w:tblPr>
        <w:tblW w:w="9800" w:type="dxa"/>
        <w:tblBorders>
          <w:top w:val="single" w:sz="6" w:space="0" w:color="CF222E"/>
          <w:left w:val="single" w:sz="18" w:space="0" w:color="CF222E"/>
          <w:bottom w:val="single" w:sz="6" w:space="0" w:color="CF222E"/>
          <w:right w:val="single" w:sz="6" w:space="0" w:color="CF22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1772BE" w14:paraId="4213E1A3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shd w:val="clear" w:color="auto" w:fill="FFEB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058FD" w14:textId="77777777" w:rsidR="001772BE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CF222E"/>
                <w:sz w:val="18"/>
                <w:szCs w:val="18"/>
              </w:rPr>
              <w:t>ROT — nicht mit SDD abbildbar</w:t>
            </w:r>
          </w:p>
          <w:p w14:paraId="58C2BE85" w14:textId="77777777" w:rsidR="001772BE" w:rsidRDefault="00000000">
            <w:pPr>
              <w:spacing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Nicht vorab festschreibbar: das Innere des Modells, Einzelfallverhalten, Experimentierarbeit. „100 % Erkennungsrate“ kann niemand zusichern — Rotes gehört in den Spec-Abschnitt „Bewusst nicht spezifiziert“, nie als Versprechen.</w:t>
            </w:r>
          </w:p>
        </w:tc>
      </w:tr>
    </w:tbl>
    <w:p w14:paraId="0FC40495" w14:textId="77777777" w:rsidR="001772BE" w:rsidRDefault="00000000">
      <w:pPr>
        <w:spacing w:before="140" w:after="60"/>
      </w:pPr>
      <w:r>
        <w:rPr>
          <w:rFonts w:ascii="Arial" w:eastAsia="Arial" w:hAnsi="Arial" w:cs="Arial"/>
          <w:b/>
          <w:bCs/>
          <w:color w:val="0969DA"/>
          <w:sz w:val="22"/>
          <w:szCs w:val="22"/>
        </w:rPr>
        <w:t>Woran ihr merkt, dass ihr fertig seid</w:t>
      </w:r>
    </w:p>
    <w:p w14:paraId="6DF07DDA" w14:textId="77777777" w:rsidR="001772BE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rFonts w:ascii="Arial" w:eastAsia="Arial" w:hAnsi="Arial" w:cs="Arial"/>
          <w:sz w:val="18"/>
          <w:szCs w:val="18"/>
        </w:rPr>
        <w:t>Alle fünf Rollen-Perspektiven sind in der Spec sichtbar abgedeckt.</w:t>
      </w:r>
    </w:p>
    <w:p w14:paraId="3E18F71A" w14:textId="77777777" w:rsidR="001772BE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rFonts w:ascii="Arial" w:eastAsia="Arial" w:hAnsi="Arial" w:cs="Arial"/>
          <w:sz w:val="18"/>
          <w:szCs w:val="18"/>
        </w:rPr>
        <w:t>Jede Anforderung hat Messlatte + Ampelfarbe + Begründung.</w:t>
      </w:r>
    </w:p>
    <w:p w14:paraId="5ECC714B" w14:textId="77777777" w:rsidR="001772BE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rFonts w:ascii="Arial" w:eastAsia="Arial" w:hAnsi="Arial" w:cs="Arial"/>
          <w:sz w:val="18"/>
          <w:szCs w:val="18"/>
        </w:rPr>
        <w:t>Aus jedem Akzeptanzkriterium lässt sich direkt ein Testfall ableiten („tests first“).</w:t>
      </w:r>
    </w:p>
    <w:p w14:paraId="642323B5" w14:textId="77777777" w:rsidR="001772BE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rPr>
          <w:rFonts w:ascii="Arial" w:eastAsia="Arial" w:hAnsi="Arial" w:cs="Arial"/>
          <w:sz w:val="18"/>
          <w:szCs w:val="18"/>
        </w:rPr>
        <w:t>Der Prüf-Trick: Eine fremde Gruppe könnte aus eurer Spec die App bauen — ohne euch eine einzige Rückfrage zu stellen.</w:t>
      </w:r>
    </w:p>
    <w:p w14:paraId="331DD250" w14:textId="77777777" w:rsidR="001772BE" w:rsidRDefault="00000000">
      <w:pPr>
        <w:pBdr>
          <w:top w:val="single" w:sz="4" w:space="0" w:color="57606A"/>
        </w:pBdr>
        <w:spacing w:before="80"/>
        <w:rPr>
          <w:rFonts w:ascii="Arial" w:eastAsia="Arial" w:hAnsi="Arial" w:cs="Arial"/>
          <w:color w:val="57606A"/>
          <w:sz w:val="14"/>
          <w:szCs w:val="14"/>
        </w:rPr>
      </w:pPr>
      <w:r>
        <w:rPr>
          <w:rFonts w:ascii="Arial" w:eastAsia="Arial" w:hAnsi="Arial" w:cs="Arial"/>
          <w:color w:val="57606A"/>
          <w:sz w:val="14"/>
          <w:szCs w:val="14"/>
        </w:rPr>
        <w:t>Material: Rollenkarte · Meta-Prompt „SDD-Interview“ · Leitfaden SDLC_KI_SDD_2026 · iludis.de</w:t>
      </w:r>
    </w:p>
    <w:p w14:paraId="0F5977DB" w14:textId="7FC8C215" w:rsidR="00573F5D" w:rsidRDefault="00573F5D">
      <w:pPr>
        <w:rPr>
          <w:rFonts w:ascii="Arial" w:eastAsia="Arial" w:hAnsi="Arial" w:cs="Arial"/>
          <w:color w:val="57606A"/>
          <w:sz w:val="14"/>
          <w:szCs w:val="14"/>
        </w:rPr>
      </w:pPr>
      <w:r>
        <w:rPr>
          <w:rFonts w:ascii="Arial" w:eastAsia="Arial" w:hAnsi="Arial" w:cs="Arial"/>
          <w:color w:val="57606A"/>
          <w:sz w:val="14"/>
          <w:szCs w:val="14"/>
        </w:rPr>
        <w:br w:type="page"/>
      </w:r>
    </w:p>
    <w:p w14:paraId="7783BB7B" w14:textId="77777777" w:rsidR="00573F5D" w:rsidRPr="00573F5D" w:rsidRDefault="00573F5D" w:rsidP="00573F5D">
      <w:pPr>
        <w:spacing w:before="140" w:after="60"/>
        <w:rPr>
          <w:rFonts w:ascii="Arial" w:eastAsia="Arial" w:hAnsi="Arial" w:cs="Arial"/>
          <w:b/>
          <w:bCs/>
          <w:color w:val="0969DA"/>
          <w:sz w:val="22"/>
          <w:szCs w:val="22"/>
        </w:rPr>
      </w:pPr>
      <w:r w:rsidRPr="00573F5D">
        <w:rPr>
          <w:rFonts w:ascii="Arial" w:eastAsia="Arial" w:hAnsi="Arial" w:cs="Arial"/>
          <w:b/>
          <w:bCs/>
          <w:color w:val="0969DA"/>
          <w:sz w:val="22"/>
          <w:szCs w:val="22"/>
        </w:rPr>
        <w:lastRenderedPageBreak/>
        <w:t>Rollenverteilung für die Anforderungsanalyse (MNIST-Gradio-Szenario)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92"/>
        <w:gridCol w:w="4674"/>
        <w:gridCol w:w="3016"/>
      </w:tblGrid>
      <w:tr w:rsidR="00573F5D" w:rsidRPr="002F5597" w14:paraId="1749A72B" w14:textId="77777777" w:rsidTr="00BF0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hideMark/>
          </w:tcPr>
          <w:p w14:paraId="13BC598B" w14:textId="77777777" w:rsidR="00573F5D" w:rsidRPr="00573F5D" w:rsidRDefault="00573F5D" w:rsidP="00573F5D">
            <w:pPr>
              <w:spacing w:after="30" w:line="252" w:lineRule="auto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Stakeholder</w:t>
            </w:r>
          </w:p>
        </w:tc>
        <w:tc>
          <w:tcPr>
            <w:tcW w:w="7269" w:type="dxa"/>
            <w:hideMark/>
          </w:tcPr>
          <w:p w14:paraId="3BC3E6B7" w14:textId="77777777" w:rsidR="00573F5D" w:rsidRPr="00573F5D" w:rsidRDefault="00573F5D" w:rsidP="00573F5D">
            <w:pPr>
              <w:spacing w:after="3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Rollenverständnis</w:t>
            </w:r>
          </w:p>
        </w:tc>
        <w:tc>
          <w:tcPr>
            <w:tcW w:w="4602" w:type="dxa"/>
            <w:hideMark/>
          </w:tcPr>
          <w:p w14:paraId="6576BD51" w14:textId="77777777" w:rsidR="00573F5D" w:rsidRPr="00573F5D" w:rsidRDefault="00573F5D" w:rsidP="00573F5D">
            <w:pPr>
              <w:spacing w:after="3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Leitfrage</w:t>
            </w:r>
          </w:p>
        </w:tc>
      </w:tr>
      <w:tr w:rsidR="00573F5D" w:rsidRPr="002F5597" w14:paraId="5F676083" w14:textId="77777777" w:rsidTr="00BF0F1C">
        <w:trPr>
          <w:trHeight w:val="1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hideMark/>
          </w:tcPr>
          <w:p w14:paraId="7F9ECED2" w14:textId="77777777" w:rsidR="00573F5D" w:rsidRPr="00573F5D" w:rsidRDefault="00573F5D" w:rsidP="00573F5D">
            <w:pPr>
              <w:spacing w:after="30" w:line="252" w:lineRule="auto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Auftraggeber:in / Product Owner</w:t>
            </w:r>
          </w:p>
        </w:tc>
        <w:tc>
          <w:tcPr>
            <w:tcW w:w="7269" w:type="dxa"/>
            <w:hideMark/>
          </w:tcPr>
          <w:p w14:paraId="0A7142F5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Vertritt den geschäftlichen Zweck. Will schnell ein vorzeigbares Ergebnis, denkt in Nutzen und Terminen, nicht in Technik. Neigt zu unmessbaren Wünschen ("soll einfach zuverlässig funktionieren").</w:t>
            </w:r>
          </w:p>
        </w:tc>
        <w:tc>
          <w:tcPr>
            <w:tcW w:w="4602" w:type="dxa"/>
            <w:hideMark/>
          </w:tcPr>
          <w:p w14:paraId="36225D70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  <w:t>Welches Problem löst die App für wen – und woran erkenne ich, dass sich das Projekt gelohnt hat?</w:t>
            </w:r>
          </w:p>
        </w:tc>
      </w:tr>
      <w:tr w:rsidR="00573F5D" w:rsidRPr="002F5597" w14:paraId="2E0ABDAC" w14:textId="77777777" w:rsidTr="00BF0F1C">
        <w:trPr>
          <w:trHeight w:val="1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hideMark/>
          </w:tcPr>
          <w:p w14:paraId="1BEE5EBA" w14:textId="77777777" w:rsidR="00573F5D" w:rsidRPr="00573F5D" w:rsidRDefault="00573F5D" w:rsidP="00573F5D">
            <w:pPr>
              <w:spacing w:after="30" w:line="252" w:lineRule="auto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Endnutzer:in</w:t>
            </w:r>
          </w:p>
        </w:tc>
        <w:tc>
          <w:tcPr>
            <w:tcW w:w="7269" w:type="dxa"/>
            <w:hideMark/>
          </w:tcPr>
          <w:p w14:paraId="22B4D6F2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Bedient die App später real. Denkt in konkreten Situationen: krakelige Ziffern, Bedienung am Touchscreen, Fehlermeldungen. Liefert die "Was wäre, wenn ..."-Szenarien.</w:t>
            </w:r>
          </w:p>
        </w:tc>
        <w:tc>
          <w:tcPr>
            <w:tcW w:w="4602" w:type="dxa"/>
            <w:hideMark/>
          </w:tcPr>
          <w:p w14:paraId="0EA6BF6F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  <w:t>Was muss ich tun können, und was darf mir dabei auf keinen Fall passieren?</w:t>
            </w:r>
          </w:p>
        </w:tc>
      </w:tr>
      <w:tr w:rsidR="00573F5D" w:rsidRPr="002F5597" w14:paraId="6E66580B" w14:textId="77777777" w:rsidTr="00BF0F1C">
        <w:trPr>
          <w:trHeight w:val="2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hideMark/>
          </w:tcPr>
          <w:p w14:paraId="6D1B39BC" w14:textId="77777777" w:rsidR="00573F5D" w:rsidRPr="00573F5D" w:rsidRDefault="00573F5D" w:rsidP="00573F5D">
            <w:pPr>
              <w:spacing w:after="30" w:line="252" w:lineRule="auto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ML-Engineer</w:t>
            </w:r>
          </w:p>
        </w:tc>
        <w:tc>
          <w:tcPr>
            <w:tcW w:w="7269" w:type="dxa"/>
            <w:hideMark/>
          </w:tcPr>
          <w:p w14:paraId="4882E1B9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Kennt die Grenze zwischen programmiertem und gelerntem Verhalten. Weiß, was das Modell garantieren kann (Vertrag: Input 28×28, Output 0–9 + Wahrscheinlichkeiten, Trefferquote auf Testdatensatz) und was nicht (Einzelfallverhalten). Wächter der roten Ampel.</w:t>
            </w:r>
          </w:p>
        </w:tc>
        <w:tc>
          <w:tcPr>
            <w:tcW w:w="4602" w:type="dxa"/>
            <w:hideMark/>
          </w:tcPr>
          <w:p w14:paraId="601A5CC8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  <w:t>Was davon kann ich vorab zusichern – und was ist prinzipiell nur statistisch beschreibbar?</w:t>
            </w:r>
          </w:p>
        </w:tc>
      </w:tr>
      <w:tr w:rsidR="00573F5D" w:rsidRPr="002F5597" w14:paraId="1ED7B81A" w14:textId="77777777" w:rsidTr="00BF0F1C">
        <w:trPr>
          <w:trHeight w:val="1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hideMark/>
          </w:tcPr>
          <w:p w14:paraId="674C93B5" w14:textId="77777777" w:rsidR="00573F5D" w:rsidRPr="00573F5D" w:rsidRDefault="00573F5D" w:rsidP="00573F5D">
            <w:pPr>
              <w:spacing w:after="30" w:line="252" w:lineRule="auto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QM-/Testbeauftragte:r</w:t>
            </w:r>
          </w:p>
        </w:tc>
        <w:tc>
          <w:tcPr>
            <w:tcW w:w="7269" w:type="dxa"/>
            <w:hideMark/>
          </w:tcPr>
          <w:p w14:paraId="7FCB6E60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Akzeptiert nur Prüfbares. Übersetzt jede Anforderung in die Frage nach der Messlatte und dem Testfall. Verhindert, dass Vages in die Spec rutscht.</w:t>
            </w:r>
          </w:p>
        </w:tc>
        <w:tc>
          <w:tcPr>
            <w:tcW w:w="4602" w:type="dxa"/>
            <w:hideMark/>
          </w:tcPr>
          <w:p w14:paraId="3A566118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  <w:t>Wie würde ich das konkret prüfen – mit welchem Test, welchem Schwellwert, welchem Datensatz?</w:t>
            </w:r>
          </w:p>
        </w:tc>
      </w:tr>
      <w:tr w:rsidR="00573F5D" w:rsidRPr="002F5597" w14:paraId="2B0D1383" w14:textId="77777777" w:rsidTr="00BF0F1C">
        <w:trPr>
          <w:trHeight w:val="1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2" w:type="dxa"/>
            <w:hideMark/>
          </w:tcPr>
          <w:p w14:paraId="54BE83E1" w14:textId="77777777" w:rsidR="00573F5D" w:rsidRPr="00573F5D" w:rsidRDefault="00573F5D" w:rsidP="00573F5D">
            <w:pPr>
              <w:spacing w:after="30" w:line="252" w:lineRule="auto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Betreiber:in / Admin (optional als fünfte Rolle)</w:t>
            </w:r>
          </w:p>
        </w:tc>
        <w:tc>
          <w:tcPr>
            <w:tcW w:w="7269" w:type="dxa"/>
            <w:hideMark/>
          </w:tcPr>
          <w:p w14:paraId="2BD61EB0" w14:textId="77777777" w:rsidR="00573F5D" w:rsidRPr="00573F5D" w:rsidRDefault="00573F5D" w:rsidP="00573F5D">
            <w:pPr>
              <w:spacing w:after="3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sz w:val="18"/>
                <w:szCs w:val="18"/>
                <w:lang w:eastAsia="en-GB"/>
              </w:rPr>
              <w:t>Denkt an die Zeit nach dem Launch: Deployment, Lastverhalten, Wartung, Modell-Drift. Vertritt die zweite Hälfte des Lebenszyklus, die in der Studierendenliste fehlte.</w:t>
            </w:r>
          </w:p>
        </w:tc>
        <w:tc>
          <w:tcPr>
            <w:tcW w:w="4602" w:type="dxa"/>
            <w:hideMark/>
          </w:tcPr>
          <w:p w14:paraId="50641882" w14:textId="77777777" w:rsidR="00573F5D" w:rsidRPr="00573F5D" w:rsidRDefault="00573F5D" w:rsidP="00573F5D">
            <w:pPr>
              <w:spacing w:after="30" w:line="252" w:lineRule="auto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</w:pPr>
            <w:r w:rsidRPr="00573F5D">
              <w:rPr>
                <w:rFonts w:ascii="Arial" w:eastAsia="Arial" w:hAnsi="Arial" w:cs="Arial"/>
                <w:i/>
                <w:iCs/>
                <w:sz w:val="18"/>
                <w:szCs w:val="18"/>
                <w:lang w:eastAsia="en-GB"/>
              </w:rPr>
              <w:t>Was passiert nach der Übergabe – wer merkt es, wenn die App schlechter wird, und was tun wir dann?</w:t>
            </w:r>
          </w:p>
        </w:tc>
      </w:tr>
    </w:tbl>
    <w:p w14:paraId="2FB24BBA" w14:textId="77777777" w:rsidR="00573F5D" w:rsidRDefault="00573F5D" w:rsidP="00573F5D"/>
    <w:p w14:paraId="53CAAB4B" w14:textId="77777777" w:rsidR="00573F5D" w:rsidRPr="00573F5D" w:rsidRDefault="00573F5D">
      <w:pPr>
        <w:pBdr>
          <w:top w:val="single" w:sz="4" w:space="0" w:color="57606A"/>
        </w:pBdr>
        <w:spacing w:before="80"/>
        <w:rPr>
          <w:b/>
          <w:bCs/>
        </w:rPr>
      </w:pPr>
    </w:p>
    <w:sectPr w:rsidR="00573F5D" w:rsidRPr="00573F5D">
      <w:pgSz w:w="11906" w:h="16838"/>
      <w:pgMar w:top="793" w:right="907" w:bottom="680" w:left="90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C3DA7"/>
    <w:multiLevelType w:val="hybridMultilevel"/>
    <w:tmpl w:val="D354DE62"/>
    <w:lvl w:ilvl="0" w:tplc="F8B4CA94">
      <w:start w:val="1"/>
      <w:numFmt w:val="bullet"/>
      <w:lvlText w:val="●"/>
      <w:lvlJc w:val="left"/>
      <w:pPr>
        <w:ind w:left="720" w:hanging="360"/>
      </w:pPr>
    </w:lvl>
    <w:lvl w:ilvl="1" w:tplc="221AB3E6">
      <w:start w:val="1"/>
      <w:numFmt w:val="bullet"/>
      <w:lvlText w:val="○"/>
      <w:lvlJc w:val="left"/>
      <w:pPr>
        <w:ind w:left="1440" w:hanging="360"/>
      </w:pPr>
    </w:lvl>
    <w:lvl w:ilvl="2" w:tplc="1CF2F0AA">
      <w:start w:val="1"/>
      <w:numFmt w:val="bullet"/>
      <w:lvlText w:val="■"/>
      <w:lvlJc w:val="left"/>
      <w:pPr>
        <w:ind w:left="2160" w:hanging="360"/>
      </w:pPr>
    </w:lvl>
    <w:lvl w:ilvl="3" w:tplc="5C4C3028">
      <w:start w:val="1"/>
      <w:numFmt w:val="bullet"/>
      <w:lvlText w:val="●"/>
      <w:lvlJc w:val="left"/>
      <w:pPr>
        <w:ind w:left="2880" w:hanging="360"/>
      </w:pPr>
    </w:lvl>
    <w:lvl w:ilvl="4" w:tplc="DE8AE868">
      <w:start w:val="1"/>
      <w:numFmt w:val="bullet"/>
      <w:lvlText w:val="○"/>
      <w:lvlJc w:val="left"/>
      <w:pPr>
        <w:ind w:left="3600" w:hanging="360"/>
      </w:pPr>
    </w:lvl>
    <w:lvl w:ilvl="5" w:tplc="7700CFE8">
      <w:start w:val="1"/>
      <w:numFmt w:val="bullet"/>
      <w:lvlText w:val="■"/>
      <w:lvlJc w:val="left"/>
      <w:pPr>
        <w:ind w:left="4320" w:hanging="360"/>
      </w:pPr>
    </w:lvl>
    <w:lvl w:ilvl="6" w:tplc="8F682E78">
      <w:start w:val="1"/>
      <w:numFmt w:val="bullet"/>
      <w:lvlText w:val="●"/>
      <w:lvlJc w:val="left"/>
      <w:pPr>
        <w:ind w:left="5040" w:hanging="360"/>
      </w:pPr>
    </w:lvl>
    <w:lvl w:ilvl="7" w:tplc="1AAA6128">
      <w:start w:val="1"/>
      <w:numFmt w:val="bullet"/>
      <w:lvlText w:val="●"/>
      <w:lvlJc w:val="left"/>
      <w:pPr>
        <w:ind w:left="5760" w:hanging="360"/>
      </w:pPr>
    </w:lvl>
    <w:lvl w:ilvl="8" w:tplc="CB6C77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F15A2F"/>
    <w:multiLevelType w:val="hybridMultilevel"/>
    <w:tmpl w:val="09DEE100"/>
    <w:lvl w:ilvl="0" w:tplc="5A7A7966">
      <w:start w:val="1"/>
      <w:numFmt w:val="bullet"/>
      <w:lvlText w:val="•"/>
      <w:lvlJc w:val="left"/>
      <w:pPr>
        <w:ind w:left="280" w:hanging="160"/>
      </w:pPr>
    </w:lvl>
    <w:lvl w:ilvl="1" w:tplc="ABDCA072">
      <w:numFmt w:val="decimal"/>
      <w:lvlText w:val=""/>
      <w:lvlJc w:val="left"/>
    </w:lvl>
    <w:lvl w:ilvl="2" w:tplc="CC86C6DE">
      <w:numFmt w:val="decimal"/>
      <w:lvlText w:val=""/>
      <w:lvlJc w:val="left"/>
    </w:lvl>
    <w:lvl w:ilvl="3" w:tplc="D3920684">
      <w:numFmt w:val="decimal"/>
      <w:lvlText w:val=""/>
      <w:lvlJc w:val="left"/>
    </w:lvl>
    <w:lvl w:ilvl="4" w:tplc="6B66B006">
      <w:numFmt w:val="decimal"/>
      <w:lvlText w:val=""/>
      <w:lvlJc w:val="left"/>
    </w:lvl>
    <w:lvl w:ilvl="5" w:tplc="815C0BA2">
      <w:numFmt w:val="decimal"/>
      <w:lvlText w:val=""/>
      <w:lvlJc w:val="left"/>
    </w:lvl>
    <w:lvl w:ilvl="6" w:tplc="91FC18FC">
      <w:numFmt w:val="decimal"/>
      <w:lvlText w:val=""/>
      <w:lvlJc w:val="left"/>
    </w:lvl>
    <w:lvl w:ilvl="7" w:tplc="FD207888">
      <w:numFmt w:val="decimal"/>
      <w:lvlText w:val=""/>
      <w:lvlJc w:val="left"/>
    </w:lvl>
    <w:lvl w:ilvl="8" w:tplc="5C2A2278">
      <w:numFmt w:val="decimal"/>
      <w:lvlText w:val=""/>
      <w:lvlJc w:val="left"/>
    </w:lvl>
  </w:abstractNum>
  <w:num w:numId="1" w16cid:durableId="604069991">
    <w:abstractNumId w:val="0"/>
    <w:lvlOverride w:ilvl="0">
      <w:startOverride w:val="1"/>
    </w:lvlOverride>
  </w:num>
  <w:num w:numId="2" w16cid:durableId="21118552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2BE"/>
    <w:rsid w:val="001772BE"/>
    <w:rsid w:val="00573F5D"/>
    <w:rsid w:val="005E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5936D8"/>
  <w15:docId w15:val="{A59190FF-CED6-404E-9C04-E52B8596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573F5D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584</Words>
  <Characters>3711</Characters>
  <Application>Microsoft Office Word</Application>
  <DocSecurity>0</DocSecurity>
  <Lines>60</Lines>
  <Paragraphs>44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2</cp:revision>
  <dcterms:created xsi:type="dcterms:W3CDTF">2026-07-22T15:03:00Z</dcterms:created>
  <dcterms:modified xsi:type="dcterms:W3CDTF">2026-07-22T15:06:00Z</dcterms:modified>
</cp:coreProperties>
</file>