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50B05A" w14:textId="77777777" w:rsidR="00241FE9" w:rsidRDefault="00000000">
      <w:pPr>
        <w:spacing w:after="60"/>
      </w:pPr>
      <w:r>
        <w:rPr>
          <w:b/>
          <w:bCs/>
          <w:color w:val="0969DA"/>
          <w:spacing w:val="40"/>
          <w:sz w:val="20"/>
          <w:szCs w:val="20"/>
        </w:rPr>
        <w:t>KONZEPTPAPIER</w:t>
      </w:r>
    </w:p>
    <w:p w14:paraId="288A62EF" w14:textId="742C8AAA" w:rsidR="00241FE9" w:rsidRPr="003D60A6" w:rsidRDefault="006C4DA0">
      <w:pPr>
        <w:spacing w:after="80"/>
        <w:rPr>
          <w:sz w:val="20"/>
          <w:szCs w:val="20"/>
        </w:rPr>
      </w:pPr>
      <w:r>
        <w:rPr>
          <w:b/>
          <w:bCs/>
          <w:sz w:val="32"/>
          <w:szCs w:val="32"/>
        </w:rPr>
        <w:br/>
      </w:r>
      <w:r w:rsidR="006A7C27">
        <w:rPr>
          <w:b/>
          <w:bCs/>
          <w:sz w:val="32"/>
          <w:szCs w:val="32"/>
          <w:lang w:val="de-DE"/>
        </w:rPr>
        <w:t xml:space="preserve">Entwurf eines Curriculums aufbauend auf KI </w:t>
      </w:r>
      <w:r w:rsidRPr="003D60A6">
        <w:rPr>
          <w:b/>
          <w:bCs/>
          <w:sz w:val="32"/>
          <w:szCs w:val="32"/>
        </w:rPr>
        <w:t xml:space="preserve">DQR 5 </w:t>
      </w:r>
      <w:r w:rsidR="006A7C27">
        <w:rPr>
          <w:b/>
          <w:bCs/>
          <w:sz w:val="32"/>
          <w:szCs w:val="32"/>
          <w:lang w:val="de-DE"/>
        </w:rPr>
        <w:t>zu</w:t>
      </w:r>
      <w:r w:rsidRPr="003D60A6">
        <w:rPr>
          <w:b/>
          <w:bCs/>
          <w:sz w:val="32"/>
          <w:szCs w:val="32"/>
        </w:rPr>
        <w:t xml:space="preserve"> DQR 6</w:t>
      </w:r>
    </w:p>
    <w:p w14:paraId="6002366D" w14:textId="758CEC2F" w:rsidR="00241FE9" w:rsidRDefault="00000000">
      <w:pPr>
        <w:pBdr>
          <w:bottom w:val="single" w:sz="12" w:space="8" w:color="0969DA"/>
        </w:pBdr>
        <w:spacing w:after="200"/>
      </w:pPr>
      <w:r>
        <w:rPr>
          <w:color w:val="57606A"/>
          <w:sz w:val="22"/>
          <w:szCs w:val="22"/>
        </w:rPr>
        <w:t xml:space="preserve">63 Unterrichtseinheiten im Themengebiet 1 </w:t>
      </w:r>
      <w:r w:rsidR="006C4DA0">
        <w:rPr>
          <w:color w:val="57606A"/>
          <w:sz w:val="22"/>
          <w:szCs w:val="22"/>
        </w:rPr>
        <w:br/>
      </w:r>
      <w:r>
        <w:rPr>
          <w:color w:val="57606A"/>
          <w:sz w:val="22"/>
          <w:szCs w:val="22"/>
        </w:rPr>
        <w:t>„Bachelor Professional in Künstlicher Intelligenz und Maschinellem Lernen (IHK)“</w:t>
      </w:r>
    </w:p>
    <w:tbl>
      <w:tblPr>
        <w:tblW w:w="10487" w:type="dxa"/>
        <w:tblBorders>
          <w:top w:val="single" w:sz="2" w:space="0" w:color="D0D7DE"/>
          <w:left w:val="single" w:sz="2" w:space="0" w:color="D0D7DE"/>
          <w:bottom w:val="single" w:sz="2" w:space="0" w:color="D0D7DE"/>
          <w:right w:val="single" w:sz="2" w:space="0" w:color="D0D7DE"/>
          <w:insideH w:val="single" w:sz="2" w:space="0" w:color="D0D7DE"/>
          <w:insideV w:val="single" w:sz="2" w:space="0" w:color="D0D7DE"/>
        </w:tblBorders>
        <w:tblLayout w:type="fixed"/>
        <w:tblCellMar>
          <w:left w:w="10" w:type="dxa"/>
          <w:right w:w="10" w:type="dxa"/>
        </w:tblCellMar>
        <w:tblLook w:val="04A0" w:firstRow="1" w:lastRow="0" w:firstColumn="1" w:lastColumn="0" w:noHBand="0" w:noVBand="1"/>
      </w:tblPr>
      <w:tblGrid>
        <w:gridCol w:w="1982"/>
        <w:gridCol w:w="8505"/>
      </w:tblGrid>
      <w:tr w:rsidR="00241FE9" w14:paraId="1957DC66" w14:textId="77777777" w:rsidTr="006C4DA0">
        <w:trPr>
          <w:tblHeader/>
        </w:trPr>
        <w:tc>
          <w:tcPr>
            <w:tcW w:w="1982" w:type="dxa"/>
            <w:shd w:val="clear" w:color="auto" w:fill="0969DA"/>
            <w:tcMar>
              <w:top w:w="100" w:type="dxa"/>
              <w:left w:w="120" w:type="dxa"/>
              <w:bottom w:w="100" w:type="dxa"/>
              <w:right w:w="120" w:type="dxa"/>
            </w:tcMar>
          </w:tcPr>
          <w:p w14:paraId="4FEED800" w14:textId="77777777" w:rsidR="00241FE9" w:rsidRDefault="00000000">
            <w:pPr>
              <w:spacing w:line="252" w:lineRule="auto"/>
            </w:pPr>
            <w:r>
              <w:rPr>
                <w:b/>
                <w:bCs/>
                <w:color w:val="FFFFFF"/>
                <w:sz w:val="19"/>
                <w:szCs w:val="19"/>
              </w:rPr>
              <w:t>Feld</w:t>
            </w:r>
          </w:p>
        </w:tc>
        <w:tc>
          <w:tcPr>
            <w:tcW w:w="8505" w:type="dxa"/>
            <w:shd w:val="clear" w:color="auto" w:fill="0969DA"/>
            <w:tcMar>
              <w:top w:w="100" w:type="dxa"/>
              <w:left w:w="120" w:type="dxa"/>
              <w:bottom w:w="100" w:type="dxa"/>
              <w:right w:w="120" w:type="dxa"/>
            </w:tcMar>
          </w:tcPr>
          <w:p w14:paraId="18E16121" w14:textId="77777777" w:rsidR="00241FE9" w:rsidRDefault="00000000">
            <w:pPr>
              <w:spacing w:line="252" w:lineRule="auto"/>
            </w:pPr>
            <w:r>
              <w:rPr>
                <w:b/>
                <w:bCs/>
                <w:color w:val="FFFFFF"/>
                <w:sz w:val="19"/>
                <w:szCs w:val="19"/>
              </w:rPr>
              <w:t>Angabe</w:t>
            </w:r>
          </w:p>
        </w:tc>
      </w:tr>
      <w:tr w:rsidR="00241FE9" w14:paraId="2EC13F80" w14:textId="77777777" w:rsidTr="006C4DA0">
        <w:tc>
          <w:tcPr>
            <w:tcW w:w="1982" w:type="dxa"/>
            <w:shd w:val="clear" w:color="auto" w:fill="FFFFFF"/>
            <w:tcMar>
              <w:top w:w="100" w:type="dxa"/>
              <w:left w:w="120" w:type="dxa"/>
              <w:bottom w:w="100" w:type="dxa"/>
              <w:right w:w="120" w:type="dxa"/>
            </w:tcMar>
          </w:tcPr>
          <w:p w14:paraId="5AAEEB60" w14:textId="77777777" w:rsidR="00241FE9" w:rsidRDefault="00000000">
            <w:pPr>
              <w:spacing w:line="252" w:lineRule="auto"/>
            </w:pPr>
            <w:r>
              <w:rPr>
                <w:sz w:val="19"/>
                <w:szCs w:val="19"/>
              </w:rPr>
              <w:t>Gegenstand</w:t>
            </w:r>
          </w:p>
        </w:tc>
        <w:tc>
          <w:tcPr>
            <w:tcW w:w="8505" w:type="dxa"/>
            <w:shd w:val="clear" w:color="auto" w:fill="FFFFFF"/>
            <w:tcMar>
              <w:top w:w="100" w:type="dxa"/>
              <w:left w:w="120" w:type="dxa"/>
              <w:bottom w:w="100" w:type="dxa"/>
              <w:right w:w="120" w:type="dxa"/>
            </w:tcMar>
          </w:tcPr>
          <w:p w14:paraId="0388B62B" w14:textId="77777777" w:rsidR="00241FE9" w:rsidRDefault="00000000">
            <w:pPr>
              <w:spacing w:line="252" w:lineRule="auto"/>
            </w:pPr>
            <w:r>
              <w:rPr>
                <w:sz w:val="19"/>
                <w:szCs w:val="19"/>
              </w:rPr>
              <w:t>Lehrplanentwurf für die verbleibenden Unterrichtseinheiten des Themengebiets 1 (Implementierung und Anwendungsmöglichkeiten von datenbasierten KI-Modellen)</w:t>
            </w:r>
          </w:p>
        </w:tc>
      </w:tr>
      <w:tr w:rsidR="00241FE9" w14:paraId="1792C366" w14:textId="77777777" w:rsidTr="006C4DA0">
        <w:tc>
          <w:tcPr>
            <w:tcW w:w="1982" w:type="dxa"/>
            <w:shd w:val="clear" w:color="auto" w:fill="F6F8FA"/>
            <w:tcMar>
              <w:top w:w="100" w:type="dxa"/>
              <w:left w:w="120" w:type="dxa"/>
              <w:bottom w:w="100" w:type="dxa"/>
              <w:right w:w="120" w:type="dxa"/>
            </w:tcMar>
          </w:tcPr>
          <w:p w14:paraId="46ADEDF6" w14:textId="77777777" w:rsidR="00241FE9" w:rsidRDefault="00000000">
            <w:pPr>
              <w:spacing w:line="252" w:lineRule="auto"/>
            </w:pPr>
            <w:r>
              <w:rPr>
                <w:sz w:val="19"/>
                <w:szCs w:val="19"/>
              </w:rPr>
              <w:t>Bezugsdokumente</w:t>
            </w:r>
          </w:p>
        </w:tc>
        <w:tc>
          <w:tcPr>
            <w:tcW w:w="8505" w:type="dxa"/>
            <w:shd w:val="clear" w:color="auto" w:fill="F6F8FA"/>
            <w:tcMar>
              <w:top w:w="100" w:type="dxa"/>
              <w:left w:w="120" w:type="dxa"/>
              <w:bottom w:w="100" w:type="dxa"/>
              <w:right w:w="120" w:type="dxa"/>
            </w:tcMar>
          </w:tcPr>
          <w:p w14:paraId="198ED5C1" w14:textId="77777777" w:rsidR="00241FE9" w:rsidRDefault="00000000">
            <w:pPr>
              <w:spacing w:after="60" w:line="252" w:lineRule="auto"/>
            </w:pPr>
            <w:r>
              <w:rPr>
                <w:sz w:val="19"/>
                <w:szCs w:val="19"/>
              </w:rPr>
              <w:t>Rahmenplan mit Lernzielen, Stand 14.04.2024 (INNOVET / KI B³)</w:t>
            </w:r>
          </w:p>
          <w:p w14:paraId="17AB095C" w14:textId="77777777" w:rsidR="00241FE9" w:rsidRDefault="00000000">
            <w:pPr>
              <w:spacing w:line="252" w:lineRule="auto"/>
            </w:pPr>
            <w:r>
              <w:rPr>
                <w:sz w:val="19"/>
                <w:szCs w:val="19"/>
              </w:rPr>
              <w:t>Prüfungsrelevante Stichwortliste KI &amp; Maschinelles Lernen (DQR 5)</w:t>
            </w:r>
          </w:p>
        </w:tc>
      </w:tr>
      <w:tr w:rsidR="00241FE9" w14:paraId="4E0EF939" w14:textId="77777777" w:rsidTr="006C4DA0">
        <w:tc>
          <w:tcPr>
            <w:tcW w:w="1982" w:type="dxa"/>
            <w:shd w:val="clear" w:color="auto" w:fill="FFFFFF"/>
            <w:tcMar>
              <w:top w:w="100" w:type="dxa"/>
              <w:left w:w="120" w:type="dxa"/>
              <w:bottom w:w="100" w:type="dxa"/>
              <w:right w:w="120" w:type="dxa"/>
            </w:tcMar>
          </w:tcPr>
          <w:p w14:paraId="745EE3A3" w14:textId="77777777" w:rsidR="00241FE9" w:rsidRDefault="00000000">
            <w:pPr>
              <w:spacing w:line="252" w:lineRule="auto"/>
            </w:pPr>
            <w:r>
              <w:rPr>
                <w:sz w:val="19"/>
                <w:szCs w:val="19"/>
              </w:rPr>
              <w:t>Stundenrahmen</w:t>
            </w:r>
          </w:p>
        </w:tc>
        <w:tc>
          <w:tcPr>
            <w:tcW w:w="8505" w:type="dxa"/>
            <w:shd w:val="clear" w:color="auto" w:fill="FFFFFF"/>
            <w:tcMar>
              <w:top w:w="100" w:type="dxa"/>
              <w:left w:w="120" w:type="dxa"/>
              <w:bottom w:w="100" w:type="dxa"/>
              <w:right w:w="120" w:type="dxa"/>
            </w:tcMar>
          </w:tcPr>
          <w:p w14:paraId="774FDE45" w14:textId="77777777" w:rsidR="00241FE9" w:rsidRDefault="00000000">
            <w:pPr>
              <w:spacing w:line="252" w:lineRule="auto"/>
            </w:pPr>
            <w:r>
              <w:rPr>
                <w:sz w:val="19"/>
                <w:szCs w:val="19"/>
              </w:rPr>
              <w:t>Themengebiet 1 gesamt 350 Std.; davon 300 Std. auf DQR-5-Niveau erteilt. Restbudget 50 Std., aufgestockt auf 63 UE.</w:t>
            </w:r>
          </w:p>
        </w:tc>
      </w:tr>
      <w:tr w:rsidR="00241FE9" w14:paraId="4A6294E4" w14:textId="77777777" w:rsidTr="006C4DA0">
        <w:tc>
          <w:tcPr>
            <w:tcW w:w="1982" w:type="dxa"/>
            <w:shd w:val="clear" w:color="auto" w:fill="F6F8FA"/>
            <w:tcMar>
              <w:top w:w="100" w:type="dxa"/>
              <w:left w:w="120" w:type="dxa"/>
              <w:bottom w:w="100" w:type="dxa"/>
              <w:right w:w="120" w:type="dxa"/>
            </w:tcMar>
          </w:tcPr>
          <w:p w14:paraId="2F7BD8CC" w14:textId="77777777" w:rsidR="00241FE9" w:rsidRDefault="00000000">
            <w:pPr>
              <w:spacing w:line="252" w:lineRule="auto"/>
            </w:pPr>
            <w:r>
              <w:rPr>
                <w:sz w:val="19"/>
                <w:szCs w:val="19"/>
              </w:rPr>
              <w:t>Status</w:t>
            </w:r>
          </w:p>
        </w:tc>
        <w:tc>
          <w:tcPr>
            <w:tcW w:w="8505" w:type="dxa"/>
            <w:shd w:val="clear" w:color="auto" w:fill="F6F8FA"/>
            <w:tcMar>
              <w:top w:w="100" w:type="dxa"/>
              <w:left w:w="120" w:type="dxa"/>
              <w:bottom w:w="100" w:type="dxa"/>
              <w:right w:w="120" w:type="dxa"/>
            </w:tcMar>
          </w:tcPr>
          <w:p w14:paraId="3D38E2D3" w14:textId="77777777" w:rsidR="00241FE9" w:rsidRDefault="00000000">
            <w:pPr>
              <w:spacing w:line="252" w:lineRule="auto"/>
            </w:pPr>
            <w:r>
              <w:rPr>
                <w:sz w:val="19"/>
                <w:szCs w:val="19"/>
              </w:rPr>
              <w:t>Entwurf zur Abstimmung</w:t>
            </w:r>
          </w:p>
        </w:tc>
      </w:tr>
    </w:tbl>
    <w:p w14:paraId="42F6B94F" w14:textId="77777777" w:rsidR="00241FE9" w:rsidRDefault="00241FE9">
      <w:pPr>
        <w:spacing w:after="240"/>
      </w:pPr>
    </w:p>
    <w:p w14:paraId="0E2FD44F" w14:textId="3BFD43DC" w:rsidR="00241FE9" w:rsidRDefault="00000000">
      <w:pPr>
        <w:pStyle w:val="berschrift1"/>
        <w:pBdr>
          <w:bottom w:val="single" w:sz="6" w:space="6" w:color="0969DA"/>
        </w:pBdr>
        <w:spacing w:before="360" w:after="160"/>
      </w:pPr>
      <w:r>
        <w:rPr>
          <w:b/>
          <w:bCs/>
          <w:color w:val="0969DA"/>
          <w:sz w:val="30"/>
          <w:szCs w:val="30"/>
        </w:rPr>
        <w:t>1  Ausgangslage</w:t>
      </w:r>
    </w:p>
    <w:p w14:paraId="5BF08E8C" w14:textId="5DA18B52" w:rsidR="00241FE9" w:rsidRDefault="00000000">
      <w:pPr>
        <w:spacing w:after="120" w:line="276" w:lineRule="auto"/>
      </w:pPr>
      <w:r>
        <w:t xml:space="preserve">Der DQR-5-Kurs „Berufsspezialist Künstliche Intelligenz“ ist mit 300 Unterrichtsstunden abgeschlossen. Der Themenumfang dieses Abschnitts ist über die prüfungsrelevante Stichwortliste dokumentiert. Für die Fortführung auf DQR-6-Niveau stehen im KI-Themengebiet 63 UE zur Verfügung. </w:t>
      </w:r>
      <w:r w:rsidR="006A7C27">
        <w:rPr>
          <w:lang w:val="de-DE"/>
        </w:rPr>
        <w:t>Die Erstellung e</w:t>
      </w:r>
      <w:r>
        <w:t>in</w:t>
      </w:r>
      <w:r w:rsidR="006A7C27">
        <w:rPr>
          <w:lang w:val="de-DE"/>
        </w:rPr>
        <w:t>es</w:t>
      </w:r>
      <w:r>
        <w:t xml:space="preserve"> Lehrplan</w:t>
      </w:r>
      <w:r w:rsidR="006A7C27">
        <w:rPr>
          <w:lang w:val="de-DE"/>
        </w:rPr>
        <w:t>s</w:t>
      </w:r>
      <w:r>
        <w:t xml:space="preserve"> ist Gegenstand dieses Papiers.</w:t>
      </w:r>
    </w:p>
    <w:p w14:paraId="36998560" w14:textId="7357D025" w:rsidR="00241FE9" w:rsidRPr="006A7C27" w:rsidRDefault="006A7C27">
      <w:pPr>
        <w:spacing w:after="120" w:line="276" w:lineRule="auto"/>
        <w:rPr>
          <w:lang w:val="de-DE"/>
        </w:rPr>
      </w:pPr>
      <w:r>
        <w:rPr>
          <w:lang w:val="de-DE"/>
        </w:rPr>
        <w:t>Zentrale Fragen: W</w:t>
      </w:r>
      <w:r w:rsidR="00000000">
        <w:t xml:space="preserve">elche zusätzlichen Themen </w:t>
      </w:r>
      <w:r>
        <w:rPr>
          <w:lang w:val="de-DE"/>
        </w:rPr>
        <w:t xml:space="preserve">werden </w:t>
      </w:r>
      <w:r w:rsidR="00000000">
        <w:t xml:space="preserve">aufgenommen </w:t>
      </w:r>
      <w:r>
        <w:rPr>
          <w:lang w:val="de-DE"/>
        </w:rPr>
        <w:t>und</w:t>
      </w:r>
      <w:r w:rsidR="00000000">
        <w:t xml:space="preserve"> wie </w:t>
      </w:r>
      <w:r>
        <w:rPr>
          <w:lang w:val="de-DE"/>
        </w:rPr>
        <w:t xml:space="preserve">wird </w:t>
      </w:r>
      <w:r w:rsidR="00000000">
        <w:t>in 63 UE ein höheres Anforderungsniveau erreicht.</w:t>
      </w:r>
    </w:p>
    <w:p w14:paraId="3A9E78A9" w14:textId="77777777" w:rsidR="00241FE9" w:rsidRDefault="00241FE9">
      <w:pPr>
        <w:spacing w:after="80"/>
      </w:pPr>
    </w:p>
    <w:tbl>
      <w:tblPr>
        <w:tblW w:w="10467" w:type="dxa"/>
        <w:tblBorders>
          <w:top w:val="none" w:sz="0" w:space="0" w:color="FFFFFF"/>
          <w:left w:val="single" w:sz="18" w:space="0" w:color="0969DA"/>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10467"/>
      </w:tblGrid>
      <w:tr w:rsidR="00241FE9" w14:paraId="3A9E3B6A" w14:textId="77777777" w:rsidTr="003D60A6">
        <w:tc>
          <w:tcPr>
            <w:tcW w:w="10467" w:type="dxa"/>
            <w:shd w:val="clear" w:color="auto" w:fill="F1F8FF"/>
            <w:tcMar>
              <w:top w:w="160" w:type="dxa"/>
              <w:left w:w="200" w:type="dxa"/>
              <w:bottom w:w="160" w:type="dxa"/>
              <w:right w:w="200" w:type="dxa"/>
            </w:tcMar>
          </w:tcPr>
          <w:p w14:paraId="6C87BB7E" w14:textId="77777777" w:rsidR="00241FE9" w:rsidRDefault="00000000">
            <w:pPr>
              <w:spacing w:after="60"/>
            </w:pPr>
            <w:r>
              <w:rPr>
                <w:b/>
                <w:bCs/>
                <w:color w:val="0969DA"/>
                <w:sz w:val="20"/>
                <w:szCs w:val="20"/>
              </w:rPr>
              <w:t>Kernaussage</w:t>
            </w:r>
          </w:p>
          <w:p w14:paraId="1D0DEF33" w14:textId="126B4ECE" w:rsidR="00241FE9" w:rsidRDefault="00000000" w:rsidP="006C4DA0">
            <w:pPr>
              <w:spacing w:after="80" w:line="264" w:lineRule="auto"/>
            </w:pPr>
            <w:r>
              <w:rPr>
                <w:sz w:val="20"/>
                <w:szCs w:val="20"/>
              </w:rPr>
              <w:t xml:space="preserve">DQR 6 unterscheidet sich von DQR 5 primär über </w:t>
            </w:r>
            <w:r w:rsidR="006A7C27">
              <w:rPr>
                <w:sz w:val="20"/>
                <w:szCs w:val="20"/>
                <w:lang w:val="de-DE"/>
              </w:rPr>
              <w:t>Anforderungsniveau</w:t>
            </w:r>
            <w:r>
              <w:rPr>
                <w:sz w:val="20"/>
                <w:szCs w:val="20"/>
              </w:rPr>
              <w:t xml:space="preserve">, nicht über Stoffumfang. Die </w:t>
            </w:r>
            <w:r w:rsidR="003D60A6">
              <w:rPr>
                <w:sz w:val="20"/>
                <w:szCs w:val="20"/>
              </w:rPr>
              <w:t>Kriterien sind</w:t>
            </w:r>
            <w:r>
              <w:rPr>
                <w:sz w:val="20"/>
                <w:szCs w:val="20"/>
              </w:rPr>
              <w:t xml:space="preserve"> Komplexität und kritisches Verständnis der wichtigsten Theorien und Methoden sowie eigenverantwortliche Steuerung von Prozessen in Teilbereichen.</w:t>
            </w:r>
            <w:r w:rsidR="006C4DA0">
              <w:t xml:space="preserve"> </w:t>
            </w:r>
            <w:r>
              <w:rPr>
                <w:sz w:val="20"/>
                <w:szCs w:val="20"/>
              </w:rPr>
              <w:t xml:space="preserve">Daraus folgt: Inhalte </w:t>
            </w:r>
            <w:r w:rsidR="003D60A6">
              <w:rPr>
                <w:sz w:val="20"/>
                <w:szCs w:val="20"/>
              </w:rPr>
              <w:t xml:space="preserve">werden </w:t>
            </w:r>
            <w:r>
              <w:rPr>
                <w:sz w:val="20"/>
                <w:szCs w:val="20"/>
              </w:rPr>
              <w:t>in größerer Durchdringung</w:t>
            </w:r>
            <w:r w:rsidR="003D60A6">
              <w:rPr>
                <w:sz w:val="20"/>
                <w:szCs w:val="20"/>
              </w:rPr>
              <w:t xml:space="preserve"> unterrichtet</w:t>
            </w:r>
            <w:r>
              <w:rPr>
                <w:sz w:val="20"/>
                <w:szCs w:val="20"/>
              </w:rPr>
              <w:t>.</w:t>
            </w:r>
          </w:p>
        </w:tc>
      </w:tr>
    </w:tbl>
    <w:p w14:paraId="5F0CA818" w14:textId="77777777" w:rsidR="003D60A6" w:rsidRDefault="003D60A6">
      <w:pPr>
        <w:pStyle w:val="berschrift1"/>
        <w:pBdr>
          <w:bottom w:val="single" w:sz="6" w:space="6" w:color="0969DA"/>
        </w:pBdr>
        <w:spacing w:before="360" w:after="160"/>
        <w:rPr>
          <w:b/>
          <w:bCs/>
          <w:color w:val="0969DA"/>
          <w:sz w:val="30"/>
          <w:szCs w:val="30"/>
          <w:lang w:val="de-DE"/>
        </w:rPr>
      </w:pPr>
    </w:p>
    <w:p w14:paraId="5309D9C9" w14:textId="77777777" w:rsidR="006A7C27" w:rsidRPr="006A7C27" w:rsidRDefault="006A7C27">
      <w:pPr>
        <w:pStyle w:val="berschrift1"/>
        <w:pBdr>
          <w:bottom w:val="single" w:sz="6" w:space="6" w:color="0969DA"/>
        </w:pBdr>
        <w:spacing w:before="360" w:after="160"/>
        <w:rPr>
          <w:b/>
          <w:bCs/>
          <w:color w:val="0969DA"/>
          <w:sz w:val="30"/>
          <w:szCs w:val="30"/>
          <w:lang w:val="de-DE"/>
        </w:rPr>
      </w:pPr>
    </w:p>
    <w:p w14:paraId="635A1AB6" w14:textId="7684C87F" w:rsidR="00241FE9" w:rsidRDefault="00000000">
      <w:pPr>
        <w:pStyle w:val="berschrift1"/>
        <w:pBdr>
          <w:bottom w:val="single" w:sz="6" w:space="6" w:color="0969DA"/>
        </w:pBdr>
        <w:spacing w:before="360" w:after="160"/>
      </w:pPr>
      <w:r>
        <w:rPr>
          <w:b/>
          <w:bCs/>
          <w:color w:val="0969DA"/>
          <w:sz w:val="30"/>
          <w:szCs w:val="30"/>
        </w:rPr>
        <w:t>2  Begründungsrahmen</w:t>
      </w:r>
    </w:p>
    <w:p w14:paraId="12BFA3B8" w14:textId="77777777" w:rsidR="00241FE9" w:rsidRDefault="00000000">
      <w:pPr>
        <w:pStyle w:val="berschrift2"/>
        <w:spacing w:before="280" w:after="120"/>
      </w:pPr>
      <w:r>
        <w:rPr>
          <w:b/>
          <w:bCs/>
          <w:color w:val="1F2328"/>
          <w:sz w:val="24"/>
          <w:szCs w:val="24"/>
        </w:rPr>
        <w:t>2.1  Aufnahmekriterium für Inhalte</w:t>
      </w:r>
    </w:p>
    <w:p w14:paraId="7E16A30D" w14:textId="77777777" w:rsidR="003D60A6" w:rsidRDefault="00000000">
      <w:pPr>
        <w:spacing w:after="120" w:line="276" w:lineRule="auto"/>
      </w:pPr>
      <w:r>
        <w:t xml:space="preserve">Ein Thema wird nur aufgenommen, </w:t>
      </w:r>
    </w:p>
    <w:p w14:paraId="5CF87706" w14:textId="2BC554B3" w:rsidR="00241FE9" w:rsidRDefault="003D60A6" w:rsidP="003D60A6">
      <w:pPr>
        <w:pStyle w:val="Listenabsatz"/>
        <w:numPr>
          <w:ilvl w:val="0"/>
          <w:numId w:val="2"/>
        </w:numPr>
        <w:spacing w:after="80" w:line="276" w:lineRule="auto"/>
      </w:pPr>
      <w:r>
        <w:t xml:space="preserve">Wenn es </w:t>
      </w:r>
      <w:r w:rsidR="006A7C27">
        <w:rPr>
          <w:lang w:val="de-DE"/>
        </w:rPr>
        <w:t>ein</w:t>
      </w:r>
      <w:r>
        <w:t xml:space="preserve"> DQR-6-Kriterium bedient, </w:t>
      </w:r>
      <w:r w:rsidR="006A7C27">
        <w:rPr>
          <w:lang w:val="de-DE"/>
        </w:rPr>
        <w:t>welches</w:t>
      </w:r>
      <w:r>
        <w:t xml:space="preserve"> auf DQR-5-Niveau nicht abgedeckt ist.</w:t>
      </w:r>
    </w:p>
    <w:p w14:paraId="42FB0F53" w14:textId="3F05BC08" w:rsidR="00241FE9" w:rsidRDefault="00000000">
      <w:pPr>
        <w:pStyle w:val="Listenabsatz"/>
        <w:numPr>
          <w:ilvl w:val="0"/>
          <w:numId w:val="2"/>
        </w:numPr>
        <w:spacing w:after="80" w:line="276" w:lineRule="auto"/>
      </w:pPr>
      <w:r>
        <w:t>Es schließt eine im Rahmenplan 2024 vorgesehene, in der DQR-5-</w:t>
      </w:r>
      <w:r w:rsidR="003D60A6">
        <w:t>Liste</w:t>
      </w:r>
      <w:r>
        <w:t xml:space="preserve"> ausgenommene Lernzielposition.</w:t>
      </w:r>
    </w:p>
    <w:p w14:paraId="3487BD71" w14:textId="77777777" w:rsidR="00241FE9" w:rsidRDefault="00000000">
      <w:pPr>
        <w:pStyle w:val="Listenabsatz"/>
        <w:numPr>
          <w:ilvl w:val="0"/>
          <w:numId w:val="2"/>
        </w:numPr>
        <w:spacing w:after="80" w:line="276" w:lineRule="auto"/>
      </w:pPr>
      <w:r>
        <w:t>Es besitzt belegbare Berufsfeldrelevanz im aktuellen betrieblichen Umfeld der Teilnehmenden.</w:t>
      </w:r>
    </w:p>
    <w:p w14:paraId="567B6D2B" w14:textId="6C7B8511" w:rsidR="00241FE9" w:rsidRDefault="00000000">
      <w:pPr>
        <w:spacing w:after="120" w:line="276" w:lineRule="auto"/>
      </w:pPr>
      <w:r>
        <w:t xml:space="preserve">Themen ohne </w:t>
      </w:r>
      <w:r w:rsidR="006A7C27">
        <w:rPr>
          <w:lang w:val="de-DE"/>
        </w:rPr>
        <w:t>Entsprechung</w:t>
      </w:r>
      <w:r>
        <w:t xml:space="preserve"> in mindestens zwei dieser drei </w:t>
      </w:r>
      <w:r w:rsidR="006A7C27">
        <w:rPr>
          <w:lang w:val="de-DE"/>
        </w:rPr>
        <w:t>Punkte</w:t>
      </w:r>
      <w:r>
        <w:t xml:space="preserve"> werden nicht aufgenommen.</w:t>
      </w:r>
    </w:p>
    <w:p w14:paraId="2ABAE5AD" w14:textId="77777777" w:rsidR="006C4DA0" w:rsidRDefault="006C4DA0" w:rsidP="006C4DA0"/>
    <w:p w14:paraId="0C344191" w14:textId="77777777" w:rsidR="006C4DA0" w:rsidRDefault="006C4DA0" w:rsidP="006C4DA0"/>
    <w:p w14:paraId="3AECA8D7" w14:textId="77777777" w:rsidR="006C4DA0" w:rsidRDefault="006C4DA0" w:rsidP="006C4DA0"/>
    <w:p w14:paraId="5817F1A5" w14:textId="4E5A4218" w:rsidR="00241FE9" w:rsidRDefault="00000000">
      <w:pPr>
        <w:pStyle w:val="berschrift2"/>
        <w:spacing w:before="280" w:after="120"/>
      </w:pPr>
      <w:r>
        <w:rPr>
          <w:b/>
          <w:bCs/>
          <w:color w:val="1F2328"/>
          <w:sz w:val="24"/>
          <w:szCs w:val="24"/>
        </w:rPr>
        <w:t>2.2 Substitution statt Addition</w:t>
      </w:r>
    </w:p>
    <w:p w14:paraId="299E3DC8" w14:textId="79422FD9" w:rsidR="00241FE9" w:rsidRDefault="00000000">
      <w:pPr>
        <w:spacing w:after="120" w:line="276" w:lineRule="auto"/>
      </w:pPr>
      <w:r>
        <w:t>Inhalte des Rahmenplans</w:t>
      </w:r>
      <w:r w:rsidR="001B7821">
        <w:rPr>
          <w:lang w:val="de-DE"/>
        </w:rPr>
        <w:t xml:space="preserve"> (RP)</w:t>
      </w:r>
      <w:r>
        <w:t xml:space="preserve"> 2024, die ihre praktische Relevanz eingebüßt haben, werden nicht gestrichen, sondern durch Inhalte ersetzt, die drei Bedingungen erfüllen: höhere industrielle Verbreitung, längere erwartbare </w:t>
      </w:r>
      <w:r w:rsidR="003D60A6">
        <w:t>thematische Relevanz</w:t>
      </w:r>
      <w:r>
        <w:t xml:space="preserve"> und mindestens gleiche konzeptionelle Tiefe.</w:t>
      </w:r>
    </w:p>
    <w:p w14:paraId="36B4D848" w14:textId="5F180EBF" w:rsidR="00241FE9" w:rsidRDefault="00000000">
      <w:pPr>
        <w:spacing w:after="120" w:line="276" w:lineRule="auto"/>
      </w:pPr>
      <w:r>
        <w:t xml:space="preserve">Der Rahmenplan datiert auf den 14.04.2024. Er wurde vor Inkrafttreten der KI-Verordnung und vor der </w:t>
      </w:r>
      <w:r w:rsidR="006A7C27">
        <w:rPr>
          <w:lang w:val="de-DE"/>
        </w:rPr>
        <w:t>Entstehung</w:t>
      </w:r>
      <w:r>
        <w:t xml:space="preserve"> des heutigen LLM-Werkzeugbestands erstellt. Eine unveränderte Umsetzung im Jahr 2026 würde Lernzeit in Verfahren binden, die in der betrieblichen Praxis der Teilnehmenden keine Rolle mehr spielen.</w:t>
      </w:r>
    </w:p>
    <w:p w14:paraId="52DA0597" w14:textId="77777777" w:rsidR="00241FE9" w:rsidRDefault="00000000">
      <w:pPr>
        <w:pStyle w:val="berschrift2"/>
        <w:spacing w:before="280" w:after="120"/>
      </w:pPr>
      <w:r>
        <w:rPr>
          <w:b/>
          <w:bCs/>
          <w:color w:val="1F2328"/>
          <w:sz w:val="24"/>
          <w:szCs w:val="24"/>
        </w:rPr>
        <w:t>2.3  Leitprinzip: Code lesen und beurteilen statt Code schreiben</w:t>
      </w:r>
    </w:p>
    <w:p w14:paraId="11155DFB" w14:textId="77777777" w:rsidR="00241FE9" w:rsidRDefault="00000000">
      <w:pPr>
        <w:spacing w:after="120" w:line="276" w:lineRule="auto"/>
      </w:pPr>
      <w:r>
        <w:t>Die Ausbildung zielt nicht auf das Beherrschen kurzlebiger Programmiersyntax. Verbindlich sind: Quellcode lesen und verstehen, Softwarestruktur und Datenflüsse erfassen, mit Schnittstellen arbeiten, Anforderungen und Akzeptanzkriterien formulieren, Architektur- und Testaufbau beurteilen. Die dadurch gewonnene Lernzeit fließt in genau diese Kompetenzen.</w:t>
      </w:r>
    </w:p>
    <w:p w14:paraId="7BC31DC7" w14:textId="531D2FC8" w:rsidR="00241FE9" w:rsidRDefault="00000000">
      <w:pPr>
        <w:spacing w:after="120" w:line="276" w:lineRule="auto"/>
      </w:pPr>
      <w:r>
        <w:t xml:space="preserve">Diese Position ist bereits auf DQR-5-Niveau </w:t>
      </w:r>
      <w:r w:rsidR="003D60A6">
        <w:t>eingeführt</w:t>
      </w:r>
      <w:r>
        <w:t xml:space="preserve"> und wird fortgeführt: Referenzimplementierungen werden </w:t>
      </w:r>
      <w:r w:rsidR="006A7C27">
        <w:rPr>
          <w:lang w:val="de-DE"/>
        </w:rPr>
        <w:t xml:space="preserve">in erster Linie </w:t>
      </w:r>
      <w:r>
        <w:t>analysiert; Modelle werden konfiguriert, bewertet und in Architekturen eingeordnet, nicht von Grund auf implementiert. Die Deckung mit dem DQR-6-Deskriptor „kritisches Verständnis der wichtigsten Theorien und Methoden“ ist</w:t>
      </w:r>
      <w:r w:rsidR="003D60A6">
        <w:t xml:space="preserve"> beabsichtigt</w:t>
      </w:r>
      <w:r>
        <w:t>.</w:t>
      </w:r>
    </w:p>
    <w:p w14:paraId="075A52F5" w14:textId="0CFE28E3" w:rsidR="00241FE9" w:rsidRDefault="00000000">
      <w:pPr>
        <w:pStyle w:val="berschrift1"/>
        <w:pBdr>
          <w:bottom w:val="single" w:sz="6" w:space="6" w:color="0969DA"/>
        </w:pBdr>
        <w:spacing w:before="360" w:after="160"/>
      </w:pPr>
      <w:r>
        <w:rPr>
          <w:b/>
          <w:bCs/>
          <w:color w:val="0969DA"/>
          <w:sz w:val="30"/>
          <w:szCs w:val="30"/>
        </w:rPr>
        <w:t>3 Abgrenzung</w:t>
      </w:r>
    </w:p>
    <w:p w14:paraId="2F2D37A1" w14:textId="4F156CC8" w:rsidR="00241FE9" w:rsidRDefault="00000000">
      <w:pPr>
        <w:spacing w:after="120" w:line="276" w:lineRule="auto"/>
      </w:pPr>
      <w:r>
        <w:t>Folgende Inhalte sind nicht Bestandteil der 63 UE</w:t>
      </w:r>
      <w:r w:rsidR="003D60A6">
        <w:t>:</w:t>
      </w:r>
    </w:p>
    <w:p w14:paraId="74BBDEEC" w14:textId="77777777" w:rsidR="00241FE9" w:rsidRDefault="00241FE9">
      <w:pPr>
        <w:spacing w:after="60"/>
      </w:pPr>
    </w:p>
    <w:tbl>
      <w:tblPr>
        <w:tblW w:w="10487" w:type="dxa"/>
        <w:tblBorders>
          <w:top w:val="single" w:sz="2" w:space="0" w:color="D0D7DE"/>
          <w:left w:val="single" w:sz="2" w:space="0" w:color="D0D7DE"/>
          <w:bottom w:val="single" w:sz="2" w:space="0" w:color="D0D7DE"/>
          <w:right w:val="single" w:sz="2" w:space="0" w:color="D0D7DE"/>
          <w:insideH w:val="single" w:sz="2" w:space="0" w:color="D0D7DE"/>
          <w:insideV w:val="single" w:sz="2" w:space="0" w:color="D0D7DE"/>
        </w:tblBorders>
        <w:tblLayout w:type="fixed"/>
        <w:tblCellMar>
          <w:left w:w="10" w:type="dxa"/>
          <w:right w:w="10" w:type="dxa"/>
        </w:tblCellMar>
        <w:tblLook w:val="04A0" w:firstRow="1" w:lastRow="0" w:firstColumn="1" w:lastColumn="0" w:noHBand="0" w:noVBand="1"/>
      </w:tblPr>
      <w:tblGrid>
        <w:gridCol w:w="2265"/>
        <w:gridCol w:w="8222"/>
      </w:tblGrid>
      <w:tr w:rsidR="00241FE9" w14:paraId="3F9FD97C" w14:textId="77777777" w:rsidTr="003D60A6">
        <w:trPr>
          <w:tblHeader/>
        </w:trPr>
        <w:tc>
          <w:tcPr>
            <w:tcW w:w="2265" w:type="dxa"/>
            <w:shd w:val="clear" w:color="auto" w:fill="0969DA"/>
            <w:tcMar>
              <w:top w:w="100" w:type="dxa"/>
              <w:left w:w="120" w:type="dxa"/>
              <w:bottom w:w="100" w:type="dxa"/>
              <w:right w:w="120" w:type="dxa"/>
            </w:tcMar>
          </w:tcPr>
          <w:p w14:paraId="6663EFDB" w14:textId="77777777" w:rsidR="00241FE9" w:rsidRDefault="00000000">
            <w:pPr>
              <w:spacing w:line="252" w:lineRule="auto"/>
            </w:pPr>
            <w:r>
              <w:rPr>
                <w:b/>
                <w:bCs/>
                <w:color w:val="FFFFFF"/>
                <w:sz w:val="19"/>
                <w:szCs w:val="19"/>
              </w:rPr>
              <w:t>Nicht enthalten</w:t>
            </w:r>
          </w:p>
        </w:tc>
        <w:tc>
          <w:tcPr>
            <w:tcW w:w="8222" w:type="dxa"/>
            <w:shd w:val="clear" w:color="auto" w:fill="0969DA"/>
            <w:tcMar>
              <w:top w:w="100" w:type="dxa"/>
              <w:left w:w="120" w:type="dxa"/>
              <w:bottom w:w="100" w:type="dxa"/>
              <w:right w:w="120" w:type="dxa"/>
            </w:tcMar>
          </w:tcPr>
          <w:p w14:paraId="22F58298" w14:textId="77777777" w:rsidR="00241FE9" w:rsidRDefault="00000000">
            <w:pPr>
              <w:spacing w:line="252" w:lineRule="auto"/>
            </w:pPr>
            <w:r>
              <w:rPr>
                <w:b/>
                <w:bCs/>
                <w:color w:val="FFFFFF"/>
                <w:sz w:val="19"/>
                <w:szCs w:val="19"/>
              </w:rPr>
              <w:t>Begründung und Verortung</w:t>
            </w:r>
          </w:p>
        </w:tc>
      </w:tr>
      <w:tr w:rsidR="00241FE9" w14:paraId="738AA6A2" w14:textId="77777777" w:rsidTr="003D60A6">
        <w:tc>
          <w:tcPr>
            <w:tcW w:w="2265" w:type="dxa"/>
            <w:shd w:val="clear" w:color="auto" w:fill="FFFFFF"/>
            <w:tcMar>
              <w:top w:w="100" w:type="dxa"/>
              <w:left w:w="120" w:type="dxa"/>
              <w:bottom w:w="100" w:type="dxa"/>
              <w:right w:w="120" w:type="dxa"/>
            </w:tcMar>
          </w:tcPr>
          <w:p w14:paraId="726742D6" w14:textId="59262264" w:rsidR="00241FE9" w:rsidRDefault="00000000">
            <w:pPr>
              <w:spacing w:line="252" w:lineRule="auto"/>
            </w:pPr>
            <w:r>
              <w:rPr>
                <w:sz w:val="19"/>
                <w:szCs w:val="19"/>
              </w:rPr>
              <w:t xml:space="preserve">Praktisches Projekt </w:t>
            </w:r>
            <w:r w:rsidR="003D60A6">
              <w:rPr>
                <w:sz w:val="19"/>
                <w:szCs w:val="19"/>
              </w:rPr>
              <w:br/>
            </w:r>
            <w:r>
              <w:rPr>
                <w:sz w:val="19"/>
                <w:szCs w:val="19"/>
              </w:rPr>
              <w:t>(RP 1.5)</w:t>
            </w:r>
          </w:p>
        </w:tc>
        <w:tc>
          <w:tcPr>
            <w:tcW w:w="8222" w:type="dxa"/>
            <w:shd w:val="clear" w:color="auto" w:fill="FFFFFF"/>
            <w:tcMar>
              <w:top w:w="100" w:type="dxa"/>
              <w:left w:w="120" w:type="dxa"/>
              <w:bottom w:w="100" w:type="dxa"/>
              <w:right w:w="120" w:type="dxa"/>
            </w:tcMar>
          </w:tcPr>
          <w:p w14:paraId="7E7BEEF2" w14:textId="77777777" w:rsidR="00241FE9" w:rsidRDefault="00000000">
            <w:pPr>
              <w:spacing w:line="252" w:lineRule="auto"/>
            </w:pPr>
            <w:r>
              <w:rPr>
                <w:sz w:val="19"/>
                <w:szCs w:val="19"/>
              </w:rPr>
              <w:t>Läuft außerhalb des KI-Stundenbudgets als eigenständiger Bestandteil des Programms.</w:t>
            </w:r>
          </w:p>
        </w:tc>
      </w:tr>
      <w:tr w:rsidR="00241FE9" w14:paraId="5CCC233A" w14:textId="77777777" w:rsidTr="003D60A6">
        <w:tc>
          <w:tcPr>
            <w:tcW w:w="2265" w:type="dxa"/>
            <w:shd w:val="clear" w:color="auto" w:fill="F6F8FA"/>
            <w:tcMar>
              <w:top w:w="100" w:type="dxa"/>
              <w:left w:w="120" w:type="dxa"/>
              <w:bottom w:w="100" w:type="dxa"/>
              <w:right w:w="120" w:type="dxa"/>
            </w:tcMar>
          </w:tcPr>
          <w:p w14:paraId="29278446" w14:textId="27022947" w:rsidR="00241FE9" w:rsidRDefault="00000000">
            <w:pPr>
              <w:spacing w:line="252" w:lineRule="auto"/>
            </w:pPr>
            <w:r>
              <w:rPr>
                <w:sz w:val="19"/>
                <w:szCs w:val="19"/>
              </w:rPr>
              <w:t xml:space="preserve">Eigenständiges Modelltraining </w:t>
            </w:r>
            <w:r w:rsidR="003D60A6">
              <w:rPr>
                <w:sz w:val="19"/>
                <w:szCs w:val="19"/>
              </w:rPr>
              <w:br/>
            </w:r>
            <w:r>
              <w:rPr>
                <w:sz w:val="19"/>
                <w:szCs w:val="19"/>
              </w:rPr>
              <w:t>(RP 1.6.2)</w:t>
            </w:r>
          </w:p>
        </w:tc>
        <w:tc>
          <w:tcPr>
            <w:tcW w:w="8222" w:type="dxa"/>
            <w:shd w:val="clear" w:color="auto" w:fill="F6F8FA"/>
            <w:tcMar>
              <w:top w:w="100" w:type="dxa"/>
              <w:left w:w="120" w:type="dxa"/>
              <w:bottom w:w="100" w:type="dxa"/>
              <w:right w:w="120" w:type="dxa"/>
            </w:tcMar>
          </w:tcPr>
          <w:p w14:paraId="6C0A28CD" w14:textId="77777777" w:rsidR="00241FE9" w:rsidRDefault="00000000">
            <w:pPr>
              <w:spacing w:line="252" w:lineRule="auto"/>
            </w:pPr>
            <w:r>
              <w:rPr>
                <w:sz w:val="19"/>
                <w:szCs w:val="19"/>
              </w:rPr>
              <w:t>Bereits auf DQR-5-Niveau erfüllt: Alle Teilnehmenden erstellen ein Abschlussprojekt mit eigenen Modellrechnungen und verteidigen es in einer Abschlusspräsentation, die als eigener Prüfungsteil zu 50 % in die Prüfungsnote eingeht.</w:t>
            </w:r>
          </w:p>
        </w:tc>
      </w:tr>
      <w:tr w:rsidR="00241FE9" w14:paraId="1321874B" w14:textId="77777777" w:rsidTr="003D60A6">
        <w:tc>
          <w:tcPr>
            <w:tcW w:w="2265" w:type="dxa"/>
            <w:shd w:val="clear" w:color="auto" w:fill="FFFFFF"/>
            <w:tcMar>
              <w:top w:w="100" w:type="dxa"/>
              <w:left w:w="120" w:type="dxa"/>
              <w:bottom w:w="100" w:type="dxa"/>
              <w:right w:w="120" w:type="dxa"/>
            </w:tcMar>
          </w:tcPr>
          <w:p w14:paraId="1E705159" w14:textId="77777777" w:rsidR="00241FE9" w:rsidRDefault="00000000">
            <w:pPr>
              <w:spacing w:line="252" w:lineRule="auto"/>
            </w:pPr>
            <w:r>
              <w:rPr>
                <w:sz w:val="19"/>
                <w:szCs w:val="19"/>
              </w:rPr>
              <w:t>LangGraph-gestützte Agenten</w:t>
            </w:r>
          </w:p>
        </w:tc>
        <w:tc>
          <w:tcPr>
            <w:tcW w:w="8222" w:type="dxa"/>
            <w:shd w:val="clear" w:color="auto" w:fill="FFFFFF"/>
            <w:tcMar>
              <w:top w:w="100" w:type="dxa"/>
              <w:left w:w="120" w:type="dxa"/>
              <w:bottom w:w="100" w:type="dxa"/>
              <w:right w:w="120" w:type="dxa"/>
            </w:tcMar>
          </w:tcPr>
          <w:p w14:paraId="55ED7EAD" w14:textId="77777777" w:rsidR="00241FE9" w:rsidRDefault="00000000">
            <w:pPr>
              <w:spacing w:line="252" w:lineRule="auto"/>
            </w:pPr>
            <w:r>
              <w:rPr>
                <w:sz w:val="19"/>
                <w:szCs w:val="19"/>
              </w:rPr>
              <w:t>Wird in einem gesonderten Zusatzkurs außerhalb der DQR-Kursinhalte unterrichtet. Eine Aufnahme in die 63 UE wäre Doppelung. In Modul 5 verbleibt lediglich die konzeptionelle Einordnung von Agenten und Reinforcement Learning gemäß RP 1.1.8.</w:t>
            </w:r>
          </w:p>
        </w:tc>
      </w:tr>
      <w:tr w:rsidR="00241FE9" w14:paraId="3357EC71" w14:textId="77777777" w:rsidTr="003D60A6">
        <w:tc>
          <w:tcPr>
            <w:tcW w:w="2265" w:type="dxa"/>
            <w:shd w:val="clear" w:color="auto" w:fill="F6F8FA"/>
            <w:tcMar>
              <w:top w:w="100" w:type="dxa"/>
              <w:left w:w="120" w:type="dxa"/>
              <w:bottom w:w="100" w:type="dxa"/>
              <w:right w:w="120" w:type="dxa"/>
            </w:tcMar>
          </w:tcPr>
          <w:p w14:paraId="085016ED" w14:textId="18F63F32" w:rsidR="00241FE9" w:rsidRPr="003D60A6" w:rsidRDefault="00000000">
            <w:pPr>
              <w:spacing w:line="252" w:lineRule="auto"/>
              <w:rPr>
                <w:b/>
                <w:bCs/>
                <w:color w:val="C00000"/>
              </w:rPr>
            </w:pPr>
            <w:r w:rsidRPr="003D60A6">
              <w:rPr>
                <w:b/>
                <w:bCs/>
                <w:color w:val="C00000"/>
                <w:sz w:val="19"/>
                <w:szCs w:val="19"/>
              </w:rPr>
              <w:t xml:space="preserve">Rechtskunde zum </w:t>
            </w:r>
            <w:r w:rsidR="003D60A6" w:rsidRPr="003D60A6">
              <w:rPr>
                <w:b/>
                <w:bCs/>
                <w:color w:val="C00000"/>
                <w:sz w:val="19"/>
                <w:szCs w:val="19"/>
              </w:rPr>
              <w:br/>
            </w:r>
            <w:r w:rsidRPr="003D60A6">
              <w:rPr>
                <w:b/>
                <w:bCs/>
                <w:color w:val="C00000"/>
                <w:sz w:val="19"/>
                <w:szCs w:val="19"/>
              </w:rPr>
              <w:t>EU AI Act</w:t>
            </w:r>
          </w:p>
        </w:tc>
        <w:tc>
          <w:tcPr>
            <w:tcW w:w="8222" w:type="dxa"/>
            <w:shd w:val="clear" w:color="auto" w:fill="F6F8FA"/>
            <w:tcMar>
              <w:top w:w="100" w:type="dxa"/>
              <w:left w:w="120" w:type="dxa"/>
              <w:bottom w:w="100" w:type="dxa"/>
              <w:right w:w="120" w:type="dxa"/>
            </w:tcMar>
          </w:tcPr>
          <w:p w14:paraId="038C2AF0" w14:textId="77777777" w:rsidR="00241FE9" w:rsidRPr="003D60A6" w:rsidRDefault="00000000">
            <w:pPr>
              <w:spacing w:line="252" w:lineRule="auto"/>
              <w:rPr>
                <w:b/>
                <w:bCs/>
                <w:color w:val="C00000"/>
              </w:rPr>
            </w:pPr>
            <w:r w:rsidRPr="003D60A6">
              <w:rPr>
                <w:b/>
                <w:bCs/>
                <w:color w:val="C00000"/>
                <w:sz w:val="19"/>
                <w:szCs w:val="19"/>
              </w:rPr>
              <w:t>Verortet in Themengebiet 3 „Rechtliche Grundlagen“ (RP 3.2.1). In Modul 6 verbleiben ausschließlich die daraus folgenden Anforderungen an Systementwurf und Dokumentation.</w:t>
            </w:r>
          </w:p>
        </w:tc>
      </w:tr>
    </w:tbl>
    <w:p w14:paraId="31B26562" w14:textId="77777777" w:rsidR="00241FE9" w:rsidRDefault="00241FE9">
      <w:pPr>
        <w:spacing w:after="80"/>
      </w:pPr>
    </w:p>
    <w:tbl>
      <w:tblPr>
        <w:tblW w:w="10467" w:type="dxa"/>
        <w:tblBorders>
          <w:top w:val="none" w:sz="0" w:space="0" w:color="FFFFFF"/>
          <w:left w:val="single" w:sz="18" w:space="0" w:color="BF8700"/>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10467"/>
      </w:tblGrid>
      <w:tr w:rsidR="00241FE9" w14:paraId="7C0959F1" w14:textId="77777777" w:rsidTr="003D60A6">
        <w:tc>
          <w:tcPr>
            <w:tcW w:w="10467" w:type="dxa"/>
            <w:shd w:val="clear" w:color="auto" w:fill="FFF8C5"/>
            <w:tcMar>
              <w:top w:w="160" w:type="dxa"/>
              <w:left w:w="200" w:type="dxa"/>
              <w:bottom w:w="160" w:type="dxa"/>
              <w:right w:w="200" w:type="dxa"/>
            </w:tcMar>
          </w:tcPr>
          <w:p w14:paraId="23E81DAC" w14:textId="77777777" w:rsidR="00241FE9" w:rsidRDefault="00000000">
            <w:pPr>
              <w:spacing w:after="60"/>
            </w:pPr>
            <w:r>
              <w:rPr>
                <w:b/>
                <w:bCs/>
                <w:color w:val="BF8700"/>
                <w:sz w:val="20"/>
                <w:szCs w:val="20"/>
              </w:rPr>
              <w:t>Abstimmungsbedarf zum EU AI Act</w:t>
            </w:r>
          </w:p>
          <w:p w14:paraId="1AC70463" w14:textId="77777777" w:rsidR="00241FE9" w:rsidRDefault="00000000">
            <w:pPr>
              <w:spacing w:after="80" w:line="264" w:lineRule="auto"/>
            </w:pPr>
            <w:r>
              <w:rPr>
                <w:sz w:val="20"/>
                <w:szCs w:val="20"/>
              </w:rPr>
              <w:t>Der Rahmenplan formuliert unter 3.2.1 „EU-Richtlinien zu KI-Anwendungen“ mit dem Vermittlungshinweis auf die Umsetzung von EU-Recht auf nationaler Ebene und der Taxonomiestufe „kennen“. Die Formulierung ist fachlich überholt: Der EU AI Act ist eine Verordnung und gilt unmittelbar, gerade ohne nationale Umsetzung. Die Geltungszeitpunkte sind gestaffelt und waren zuletzt Gegenstand Änderungsdiskussionen; sie sind vor Kursbeginn zu verifizieren.</w:t>
            </w:r>
          </w:p>
          <w:p w14:paraId="60000695" w14:textId="1A9B9C91" w:rsidR="00241FE9" w:rsidRDefault="00000000">
            <w:pPr>
              <w:spacing w:line="264" w:lineRule="auto"/>
            </w:pPr>
            <w:r>
              <w:rPr>
                <w:sz w:val="20"/>
                <w:szCs w:val="20"/>
              </w:rPr>
              <w:t xml:space="preserve">Die Taxonomiestufe „kennen“ genügt für DQR 6 nicht. Ein Absolvent, der die Rechtsnatur einer Verordnung kennt, kann deshalb noch kein System einer Risikoklasse zuordnen. Es </w:t>
            </w:r>
            <w:r w:rsidR="006A7C27">
              <w:rPr>
                <w:sz w:val="20"/>
                <w:szCs w:val="20"/>
                <w:lang w:val="de-DE"/>
              </w:rPr>
              <w:t>sollte</w:t>
            </w:r>
            <w:r>
              <w:rPr>
                <w:sz w:val="20"/>
                <w:szCs w:val="20"/>
              </w:rPr>
              <w:t xml:space="preserve"> mit de</w:t>
            </w:r>
            <w:r w:rsidR="006A7C27">
              <w:rPr>
                <w:sz w:val="20"/>
                <w:szCs w:val="20"/>
                <w:lang w:val="de-DE"/>
              </w:rPr>
              <w:t>n</w:t>
            </w:r>
            <w:r>
              <w:rPr>
                <w:sz w:val="20"/>
                <w:szCs w:val="20"/>
              </w:rPr>
              <w:t xml:space="preserve"> Dozent</w:t>
            </w:r>
            <w:r w:rsidR="006A7C27">
              <w:rPr>
                <w:sz w:val="20"/>
                <w:szCs w:val="20"/>
                <w:lang w:val="de-DE"/>
              </w:rPr>
              <w:t>en</w:t>
            </w:r>
            <w:r>
              <w:rPr>
                <w:sz w:val="20"/>
                <w:szCs w:val="20"/>
              </w:rPr>
              <w:t xml:space="preserve"> des Themengebiets 3 </w:t>
            </w:r>
            <w:r w:rsidR="006A7C27">
              <w:rPr>
                <w:sz w:val="20"/>
                <w:szCs w:val="20"/>
                <w:lang w:val="de-DE"/>
              </w:rPr>
              <w:t>abgestimmt werden</w:t>
            </w:r>
            <w:r>
              <w:rPr>
                <w:sz w:val="20"/>
                <w:szCs w:val="20"/>
              </w:rPr>
              <w:t>, welche Inhalte dort tatsächlich abgedeckt werden, damit weder Doppelung noch Lücke entsteht.</w:t>
            </w:r>
          </w:p>
        </w:tc>
      </w:tr>
    </w:tbl>
    <w:p w14:paraId="227DBB50" w14:textId="1ACFA347" w:rsidR="006C4DA0" w:rsidRPr="006C4DA0" w:rsidRDefault="006C4DA0" w:rsidP="006C4DA0">
      <w:pPr>
        <w:rPr>
          <w:color w:val="auto"/>
        </w:rPr>
      </w:pPr>
      <w:r>
        <w:rPr>
          <w:color w:val="auto"/>
        </w:rPr>
        <w:br/>
      </w:r>
    </w:p>
    <w:p w14:paraId="76AEAF9E" w14:textId="558C029A" w:rsidR="00241FE9" w:rsidRDefault="00000000">
      <w:pPr>
        <w:pStyle w:val="berschrift1"/>
        <w:pBdr>
          <w:bottom w:val="single" w:sz="6" w:space="6" w:color="0969DA"/>
        </w:pBdr>
        <w:spacing w:before="360" w:after="160"/>
      </w:pPr>
      <w:r>
        <w:rPr>
          <w:b/>
          <w:bCs/>
          <w:color w:val="0969DA"/>
          <w:sz w:val="30"/>
          <w:szCs w:val="30"/>
        </w:rPr>
        <w:lastRenderedPageBreak/>
        <w:t>4 Modulkonzept (63 UE)</w:t>
      </w:r>
    </w:p>
    <w:p w14:paraId="1E48DF19" w14:textId="0D5D32BA" w:rsidR="00241FE9" w:rsidRDefault="00000000" w:rsidP="002167AA">
      <w:pPr>
        <w:spacing w:after="120" w:line="276" w:lineRule="auto"/>
      </w:pPr>
      <w:r>
        <w:t>Die Module folgen einer aufsteigenden Linie von der Repräsentation über die Architektur und deren Anpassung hin zu Bewertung und Betrieb. Jede Stufe setzt die vorhergehende voraus.</w:t>
      </w:r>
    </w:p>
    <w:tbl>
      <w:tblPr>
        <w:tblW w:w="10487" w:type="dxa"/>
        <w:tblBorders>
          <w:top w:val="single" w:sz="2" w:space="0" w:color="D0D7DE"/>
          <w:left w:val="single" w:sz="2" w:space="0" w:color="D0D7DE"/>
          <w:bottom w:val="single" w:sz="2" w:space="0" w:color="D0D7DE"/>
          <w:right w:val="single" w:sz="2" w:space="0" w:color="D0D7DE"/>
          <w:insideH w:val="single" w:sz="2" w:space="0" w:color="D0D7DE"/>
          <w:insideV w:val="single" w:sz="2" w:space="0" w:color="D0D7DE"/>
        </w:tblBorders>
        <w:tblLayout w:type="fixed"/>
        <w:tblCellMar>
          <w:left w:w="10" w:type="dxa"/>
          <w:right w:w="10" w:type="dxa"/>
        </w:tblCellMar>
        <w:tblLook w:val="04A0" w:firstRow="1" w:lastRow="0" w:firstColumn="1" w:lastColumn="0" w:noHBand="0" w:noVBand="1"/>
      </w:tblPr>
      <w:tblGrid>
        <w:gridCol w:w="1750"/>
        <w:gridCol w:w="560"/>
        <w:gridCol w:w="5767"/>
        <w:gridCol w:w="2410"/>
      </w:tblGrid>
      <w:tr w:rsidR="00241FE9" w14:paraId="641B02BF" w14:textId="77777777" w:rsidTr="002167AA">
        <w:trPr>
          <w:tblHeader/>
        </w:trPr>
        <w:tc>
          <w:tcPr>
            <w:tcW w:w="1750" w:type="dxa"/>
            <w:shd w:val="clear" w:color="auto" w:fill="0969DA"/>
            <w:tcMar>
              <w:top w:w="100" w:type="dxa"/>
              <w:left w:w="120" w:type="dxa"/>
              <w:bottom w:w="100" w:type="dxa"/>
              <w:right w:w="120" w:type="dxa"/>
            </w:tcMar>
          </w:tcPr>
          <w:p w14:paraId="6CA37B53" w14:textId="77777777" w:rsidR="00241FE9" w:rsidRDefault="00000000">
            <w:pPr>
              <w:spacing w:line="252" w:lineRule="auto"/>
            </w:pPr>
            <w:r>
              <w:rPr>
                <w:b/>
                <w:bCs/>
                <w:color w:val="FFFFFF"/>
                <w:sz w:val="19"/>
                <w:szCs w:val="19"/>
              </w:rPr>
              <w:t>Modul</w:t>
            </w:r>
          </w:p>
        </w:tc>
        <w:tc>
          <w:tcPr>
            <w:tcW w:w="560" w:type="dxa"/>
            <w:shd w:val="clear" w:color="auto" w:fill="0969DA"/>
            <w:tcMar>
              <w:top w:w="100" w:type="dxa"/>
              <w:left w:w="120" w:type="dxa"/>
              <w:bottom w:w="100" w:type="dxa"/>
              <w:right w:w="120" w:type="dxa"/>
            </w:tcMar>
          </w:tcPr>
          <w:p w14:paraId="56BF16A9" w14:textId="77777777" w:rsidR="00241FE9" w:rsidRDefault="00000000">
            <w:pPr>
              <w:spacing w:line="252" w:lineRule="auto"/>
            </w:pPr>
            <w:r>
              <w:rPr>
                <w:b/>
                <w:bCs/>
                <w:color w:val="FFFFFF"/>
                <w:sz w:val="19"/>
                <w:szCs w:val="19"/>
              </w:rPr>
              <w:t>UE</w:t>
            </w:r>
          </w:p>
        </w:tc>
        <w:tc>
          <w:tcPr>
            <w:tcW w:w="5767" w:type="dxa"/>
            <w:shd w:val="clear" w:color="auto" w:fill="0969DA"/>
            <w:tcMar>
              <w:top w:w="100" w:type="dxa"/>
              <w:left w:w="120" w:type="dxa"/>
              <w:bottom w:w="100" w:type="dxa"/>
              <w:right w:w="120" w:type="dxa"/>
            </w:tcMar>
          </w:tcPr>
          <w:p w14:paraId="7BD546CE" w14:textId="77777777" w:rsidR="00241FE9" w:rsidRDefault="00000000">
            <w:pPr>
              <w:spacing w:line="252" w:lineRule="auto"/>
            </w:pPr>
            <w:r>
              <w:rPr>
                <w:b/>
                <w:bCs/>
                <w:color w:val="FFFFFF"/>
                <w:sz w:val="19"/>
                <w:szCs w:val="19"/>
              </w:rPr>
              <w:t>Inhalte</w:t>
            </w:r>
          </w:p>
        </w:tc>
        <w:tc>
          <w:tcPr>
            <w:tcW w:w="2410" w:type="dxa"/>
            <w:shd w:val="clear" w:color="auto" w:fill="0969DA"/>
            <w:tcMar>
              <w:top w:w="100" w:type="dxa"/>
              <w:left w:w="120" w:type="dxa"/>
              <w:bottom w:w="100" w:type="dxa"/>
              <w:right w:w="120" w:type="dxa"/>
            </w:tcMar>
          </w:tcPr>
          <w:p w14:paraId="400A3EE1" w14:textId="77777777" w:rsidR="00241FE9" w:rsidRDefault="00000000">
            <w:pPr>
              <w:spacing w:line="252" w:lineRule="auto"/>
            </w:pPr>
            <w:r>
              <w:rPr>
                <w:b/>
                <w:bCs/>
                <w:color w:val="FFFFFF"/>
                <w:sz w:val="19"/>
                <w:szCs w:val="19"/>
              </w:rPr>
              <w:t>Verankerung</w:t>
            </w:r>
          </w:p>
        </w:tc>
      </w:tr>
      <w:tr w:rsidR="00241FE9" w14:paraId="6E0AD74A" w14:textId="77777777" w:rsidTr="002167AA">
        <w:tc>
          <w:tcPr>
            <w:tcW w:w="1750" w:type="dxa"/>
            <w:shd w:val="clear" w:color="auto" w:fill="FFFFFF"/>
            <w:tcMar>
              <w:top w:w="100" w:type="dxa"/>
              <w:left w:w="120" w:type="dxa"/>
              <w:bottom w:w="100" w:type="dxa"/>
              <w:right w:w="120" w:type="dxa"/>
            </w:tcMar>
          </w:tcPr>
          <w:p w14:paraId="7B453E63" w14:textId="77777777" w:rsidR="00241FE9" w:rsidRDefault="00000000">
            <w:pPr>
              <w:spacing w:line="252" w:lineRule="auto"/>
            </w:pPr>
            <w:r>
              <w:rPr>
                <w:sz w:val="19"/>
                <w:szCs w:val="19"/>
              </w:rPr>
              <w:t>M1 – Repräsentationen</w:t>
            </w:r>
          </w:p>
        </w:tc>
        <w:tc>
          <w:tcPr>
            <w:tcW w:w="560" w:type="dxa"/>
            <w:shd w:val="clear" w:color="auto" w:fill="FFFFFF"/>
            <w:tcMar>
              <w:top w:w="100" w:type="dxa"/>
              <w:left w:w="120" w:type="dxa"/>
              <w:bottom w:w="100" w:type="dxa"/>
              <w:right w:w="120" w:type="dxa"/>
            </w:tcMar>
          </w:tcPr>
          <w:p w14:paraId="2A775679" w14:textId="77777777" w:rsidR="00241FE9" w:rsidRDefault="00000000">
            <w:pPr>
              <w:spacing w:line="252" w:lineRule="auto"/>
            </w:pPr>
            <w:r>
              <w:rPr>
                <w:sz w:val="19"/>
                <w:szCs w:val="19"/>
              </w:rPr>
              <w:t>12</w:t>
            </w:r>
          </w:p>
        </w:tc>
        <w:tc>
          <w:tcPr>
            <w:tcW w:w="5767" w:type="dxa"/>
            <w:shd w:val="clear" w:color="auto" w:fill="FFFFFF"/>
            <w:tcMar>
              <w:top w:w="100" w:type="dxa"/>
              <w:left w:w="120" w:type="dxa"/>
              <w:bottom w:w="100" w:type="dxa"/>
              <w:right w:w="120" w:type="dxa"/>
            </w:tcMar>
          </w:tcPr>
          <w:p w14:paraId="3F3D3932" w14:textId="654BF7A7" w:rsidR="00241FE9" w:rsidRDefault="00000000">
            <w:pPr>
              <w:spacing w:after="60" w:line="252" w:lineRule="auto"/>
            </w:pPr>
            <w:r>
              <w:rPr>
                <w:sz w:val="19"/>
                <w:szCs w:val="19"/>
              </w:rPr>
              <w:t>PCA als bekannter Ausgangspunkt; Autoencoder als nichtlineare Erweiterung; Rekonstruktionsfehler und Anomalieerkennung; VAE konzeptionell (Reparametrisierung, Latenzraum)</w:t>
            </w:r>
          </w:p>
          <w:p w14:paraId="2AC819D1" w14:textId="67A26900" w:rsidR="00241FE9" w:rsidRDefault="00000000">
            <w:pPr>
              <w:spacing w:line="252" w:lineRule="auto"/>
            </w:pPr>
            <w:r>
              <w:rPr>
                <w:sz w:val="19"/>
                <w:szCs w:val="19"/>
              </w:rPr>
              <w:t xml:space="preserve">Word2Vec als </w:t>
            </w:r>
            <w:r w:rsidR="002167AA">
              <w:rPr>
                <w:sz w:val="19"/>
                <w:szCs w:val="19"/>
              </w:rPr>
              <w:t>Beispiel</w:t>
            </w:r>
            <w:r>
              <w:rPr>
                <w:sz w:val="19"/>
                <w:szCs w:val="19"/>
              </w:rPr>
              <w:t>; moderne Embedding-Modelle; Kosinusähnlichkeit und Vektorsuche</w:t>
            </w:r>
          </w:p>
        </w:tc>
        <w:tc>
          <w:tcPr>
            <w:tcW w:w="2410" w:type="dxa"/>
            <w:shd w:val="clear" w:color="auto" w:fill="FFFFFF"/>
            <w:tcMar>
              <w:top w:w="100" w:type="dxa"/>
              <w:left w:w="120" w:type="dxa"/>
              <w:bottom w:w="100" w:type="dxa"/>
              <w:right w:w="120" w:type="dxa"/>
            </w:tcMar>
          </w:tcPr>
          <w:p w14:paraId="59933AEB" w14:textId="77777777" w:rsidR="00241FE9" w:rsidRDefault="00000000">
            <w:pPr>
              <w:spacing w:after="60" w:line="252" w:lineRule="auto"/>
            </w:pPr>
            <w:r>
              <w:rPr>
                <w:sz w:val="19"/>
                <w:szCs w:val="19"/>
              </w:rPr>
              <w:t>RP 1.3.28 (PCA)</w:t>
            </w:r>
          </w:p>
          <w:p w14:paraId="00483AF7" w14:textId="77777777" w:rsidR="00241FE9" w:rsidRDefault="00000000">
            <w:pPr>
              <w:spacing w:line="252" w:lineRule="auto"/>
            </w:pPr>
            <w:r>
              <w:rPr>
                <w:sz w:val="19"/>
                <w:szCs w:val="19"/>
              </w:rPr>
              <w:t>Voraussetzung für RP 1.3.26</w:t>
            </w:r>
          </w:p>
        </w:tc>
      </w:tr>
      <w:tr w:rsidR="00241FE9" w14:paraId="4EC3624E" w14:textId="77777777" w:rsidTr="002167AA">
        <w:tc>
          <w:tcPr>
            <w:tcW w:w="1750" w:type="dxa"/>
            <w:shd w:val="clear" w:color="auto" w:fill="F6F8FA"/>
            <w:tcMar>
              <w:top w:w="100" w:type="dxa"/>
              <w:left w:w="120" w:type="dxa"/>
              <w:bottom w:w="100" w:type="dxa"/>
              <w:right w:w="120" w:type="dxa"/>
            </w:tcMar>
          </w:tcPr>
          <w:p w14:paraId="30F22F9D" w14:textId="1ACB0AC6" w:rsidR="00241FE9" w:rsidRDefault="00000000">
            <w:pPr>
              <w:spacing w:line="252" w:lineRule="auto"/>
            </w:pPr>
            <w:r>
              <w:rPr>
                <w:sz w:val="19"/>
                <w:szCs w:val="19"/>
              </w:rPr>
              <w:t xml:space="preserve">M2 – </w:t>
            </w:r>
            <w:r w:rsidR="003D60A6">
              <w:rPr>
                <w:sz w:val="19"/>
                <w:szCs w:val="19"/>
              </w:rPr>
              <w:br/>
            </w:r>
            <w:r>
              <w:rPr>
                <w:sz w:val="19"/>
                <w:szCs w:val="19"/>
              </w:rPr>
              <w:t>Transformer</w:t>
            </w:r>
          </w:p>
        </w:tc>
        <w:tc>
          <w:tcPr>
            <w:tcW w:w="560" w:type="dxa"/>
            <w:shd w:val="clear" w:color="auto" w:fill="F6F8FA"/>
            <w:tcMar>
              <w:top w:w="100" w:type="dxa"/>
              <w:left w:w="120" w:type="dxa"/>
              <w:bottom w:w="100" w:type="dxa"/>
              <w:right w:w="120" w:type="dxa"/>
            </w:tcMar>
          </w:tcPr>
          <w:p w14:paraId="56197A51" w14:textId="77777777" w:rsidR="00241FE9" w:rsidRDefault="00000000">
            <w:pPr>
              <w:spacing w:line="252" w:lineRule="auto"/>
            </w:pPr>
            <w:r>
              <w:rPr>
                <w:sz w:val="19"/>
                <w:szCs w:val="19"/>
              </w:rPr>
              <w:t>16</w:t>
            </w:r>
          </w:p>
        </w:tc>
        <w:tc>
          <w:tcPr>
            <w:tcW w:w="5767" w:type="dxa"/>
            <w:shd w:val="clear" w:color="auto" w:fill="F6F8FA"/>
            <w:tcMar>
              <w:top w:w="100" w:type="dxa"/>
              <w:left w:w="120" w:type="dxa"/>
              <w:bottom w:w="100" w:type="dxa"/>
              <w:right w:w="120" w:type="dxa"/>
            </w:tcMar>
          </w:tcPr>
          <w:p w14:paraId="2A765EED" w14:textId="77777777" w:rsidR="00241FE9" w:rsidRDefault="00000000">
            <w:pPr>
              <w:spacing w:after="60" w:line="252" w:lineRule="auto"/>
            </w:pPr>
            <w:r>
              <w:rPr>
                <w:sz w:val="19"/>
                <w:szCs w:val="19"/>
              </w:rPr>
              <w:t>BPE-Tokenisierung; Self-Attention; Positionskodierung; Encoder-Decoder- und Decoder-only-Varianten</w:t>
            </w:r>
          </w:p>
          <w:p w14:paraId="1A247A59" w14:textId="77777777" w:rsidR="00241FE9" w:rsidRDefault="00000000">
            <w:pPr>
              <w:spacing w:line="252" w:lineRule="auto"/>
            </w:pPr>
            <w:r>
              <w:rPr>
                <w:sz w:val="19"/>
                <w:szCs w:val="19"/>
              </w:rPr>
              <w:t>Analyse einer Referenzimplementierung (lesend); Kontextfenster, KV-Cache, Skalierungsverhalten; kurze historische Einordnung sequenzieller Zustandsmodelle</w:t>
            </w:r>
          </w:p>
        </w:tc>
        <w:tc>
          <w:tcPr>
            <w:tcW w:w="2410" w:type="dxa"/>
            <w:shd w:val="clear" w:color="auto" w:fill="F6F8FA"/>
            <w:tcMar>
              <w:top w:w="100" w:type="dxa"/>
              <w:left w:w="120" w:type="dxa"/>
              <w:bottom w:w="100" w:type="dxa"/>
              <w:right w:w="120" w:type="dxa"/>
            </w:tcMar>
          </w:tcPr>
          <w:p w14:paraId="0476706B" w14:textId="77777777" w:rsidR="00241FE9" w:rsidRDefault="00000000">
            <w:pPr>
              <w:spacing w:line="252" w:lineRule="auto"/>
            </w:pPr>
            <w:r>
              <w:rPr>
                <w:sz w:val="19"/>
                <w:szCs w:val="19"/>
              </w:rPr>
              <w:t>RP 1.3.26 (Erfüllung an moderner Instanz)</w:t>
            </w:r>
          </w:p>
        </w:tc>
      </w:tr>
      <w:tr w:rsidR="00241FE9" w14:paraId="41B30403" w14:textId="77777777" w:rsidTr="002167AA">
        <w:tc>
          <w:tcPr>
            <w:tcW w:w="1750" w:type="dxa"/>
            <w:shd w:val="clear" w:color="auto" w:fill="FFFFFF"/>
            <w:tcMar>
              <w:top w:w="100" w:type="dxa"/>
              <w:left w:w="120" w:type="dxa"/>
              <w:bottom w:w="100" w:type="dxa"/>
              <w:right w:w="120" w:type="dxa"/>
            </w:tcMar>
          </w:tcPr>
          <w:p w14:paraId="389F3556" w14:textId="7A691149" w:rsidR="00241FE9" w:rsidRDefault="00000000">
            <w:pPr>
              <w:spacing w:line="252" w:lineRule="auto"/>
            </w:pPr>
            <w:r>
              <w:rPr>
                <w:sz w:val="19"/>
                <w:szCs w:val="19"/>
              </w:rPr>
              <w:t xml:space="preserve">M3 – </w:t>
            </w:r>
            <w:r w:rsidR="003D60A6">
              <w:rPr>
                <w:sz w:val="19"/>
                <w:szCs w:val="19"/>
              </w:rPr>
              <w:br/>
            </w:r>
            <w:r>
              <w:rPr>
                <w:sz w:val="19"/>
                <w:szCs w:val="19"/>
              </w:rPr>
              <w:t>Adaption</w:t>
            </w:r>
          </w:p>
        </w:tc>
        <w:tc>
          <w:tcPr>
            <w:tcW w:w="560" w:type="dxa"/>
            <w:shd w:val="clear" w:color="auto" w:fill="FFFFFF"/>
            <w:tcMar>
              <w:top w:w="100" w:type="dxa"/>
              <w:left w:w="120" w:type="dxa"/>
              <w:bottom w:w="100" w:type="dxa"/>
              <w:right w:w="120" w:type="dxa"/>
            </w:tcMar>
          </w:tcPr>
          <w:p w14:paraId="4ECDE667" w14:textId="77777777" w:rsidR="00241FE9" w:rsidRDefault="00000000">
            <w:pPr>
              <w:spacing w:line="252" w:lineRule="auto"/>
            </w:pPr>
            <w:r>
              <w:rPr>
                <w:sz w:val="19"/>
                <w:szCs w:val="19"/>
              </w:rPr>
              <w:t>16</w:t>
            </w:r>
          </w:p>
        </w:tc>
        <w:tc>
          <w:tcPr>
            <w:tcW w:w="5767" w:type="dxa"/>
            <w:shd w:val="clear" w:color="auto" w:fill="FFFFFF"/>
            <w:tcMar>
              <w:top w:w="100" w:type="dxa"/>
              <w:left w:w="120" w:type="dxa"/>
              <w:bottom w:w="100" w:type="dxa"/>
              <w:right w:w="120" w:type="dxa"/>
            </w:tcMar>
          </w:tcPr>
          <w:p w14:paraId="4C0CE62B" w14:textId="77777777" w:rsidR="00241FE9" w:rsidRDefault="00000000">
            <w:pPr>
              <w:spacing w:after="60" w:line="252" w:lineRule="auto"/>
            </w:pPr>
            <w:r>
              <w:rPr>
                <w:sz w:val="19"/>
                <w:szCs w:val="19"/>
              </w:rPr>
              <w:t>Entscheidungslinie Prompting → RAG → PEFT/LoRA → vollständiges Fine-Tuning</w:t>
            </w:r>
          </w:p>
          <w:p w14:paraId="25E6D6EA" w14:textId="77777777" w:rsidR="00241FE9" w:rsidRDefault="00000000">
            <w:pPr>
              <w:spacing w:after="60" w:line="252" w:lineRule="auto"/>
            </w:pPr>
            <w:r>
              <w:rPr>
                <w:sz w:val="19"/>
                <w:szCs w:val="19"/>
              </w:rPr>
              <w:t>Entscheidungskriterien: Datenlage, Aktualitätsanforderung, Kosten, Latenz, Compliance</w:t>
            </w:r>
          </w:p>
          <w:p w14:paraId="23CF99F0" w14:textId="5CA317B7" w:rsidR="00241FE9" w:rsidRDefault="00000000">
            <w:pPr>
              <w:spacing w:line="252" w:lineRule="auto"/>
            </w:pPr>
            <w:r>
              <w:rPr>
                <w:sz w:val="19"/>
                <w:szCs w:val="19"/>
              </w:rPr>
              <w:t>Quantisierung; Betrieb lokaler Modelle</w:t>
            </w:r>
          </w:p>
        </w:tc>
        <w:tc>
          <w:tcPr>
            <w:tcW w:w="2410" w:type="dxa"/>
            <w:shd w:val="clear" w:color="auto" w:fill="FFFFFF"/>
            <w:tcMar>
              <w:top w:w="100" w:type="dxa"/>
              <w:left w:w="120" w:type="dxa"/>
              <w:bottom w:w="100" w:type="dxa"/>
              <w:right w:w="120" w:type="dxa"/>
            </w:tcMar>
          </w:tcPr>
          <w:p w14:paraId="6E51583D" w14:textId="77777777" w:rsidR="00241FE9" w:rsidRDefault="00000000">
            <w:pPr>
              <w:spacing w:line="252" w:lineRule="auto"/>
            </w:pPr>
            <w:r>
              <w:rPr>
                <w:sz w:val="19"/>
                <w:szCs w:val="19"/>
              </w:rPr>
              <w:t>RP 1.3.29 (Transfer Learning, Fine Tuning)</w:t>
            </w:r>
          </w:p>
        </w:tc>
      </w:tr>
      <w:tr w:rsidR="00241FE9" w14:paraId="4BFBAC07" w14:textId="77777777" w:rsidTr="002167AA">
        <w:tc>
          <w:tcPr>
            <w:tcW w:w="1750" w:type="dxa"/>
            <w:shd w:val="clear" w:color="auto" w:fill="F6F8FA"/>
            <w:tcMar>
              <w:top w:w="100" w:type="dxa"/>
              <w:left w:w="120" w:type="dxa"/>
              <w:bottom w:w="100" w:type="dxa"/>
              <w:right w:w="120" w:type="dxa"/>
            </w:tcMar>
          </w:tcPr>
          <w:p w14:paraId="0BADB77E" w14:textId="2BC9290A" w:rsidR="00241FE9" w:rsidRDefault="00000000">
            <w:pPr>
              <w:spacing w:line="252" w:lineRule="auto"/>
            </w:pPr>
            <w:r>
              <w:rPr>
                <w:sz w:val="19"/>
                <w:szCs w:val="19"/>
              </w:rPr>
              <w:t xml:space="preserve">M4 – </w:t>
            </w:r>
            <w:r w:rsidR="003D60A6">
              <w:rPr>
                <w:sz w:val="19"/>
                <w:szCs w:val="19"/>
              </w:rPr>
              <w:br/>
            </w:r>
            <w:r>
              <w:rPr>
                <w:sz w:val="19"/>
                <w:szCs w:val="19"/>
              </w:rPr>
              <w:t>Evaluation</w:t>
            </w:r>
          </w:p>
        </w:tc>
        <w:tc>
          <w:tcPr>
            <w:tcW w:w="560" w:type="dxa"/>
            <w:shd w:val="clear" w:color="auto" w:fill="F6F8FA"/>
            <w:tcMar>
              <w:top w:w="100" w:type="dxa"/>
              <w:left w:w="120" w:type="dxa"/>
              <w:bottom w:w="100" w:type="dxa"/>
              <w:right w:w="120" w:type="dxa"/>
            </w:tcMar>
          </w:tcPr>
          <w:p w14:paraId="22650C6E" w14:textId="77777777" w:rsidR="00241FE9" w:rsidRDefault="00000000">
            <w:pPr>
              <w:spacing w:line="252" w:lineRule="auto"/>
            </w:pPr>
            <w:r>
              <w:rPr>
                <w:sz w:val="19"/>
                <w:szCs w:val="19"/>
              </w:rPr>
              <w:t>8</w:t>
            </w:r>
          </w:p>
        </w:tc>
        <w:tc>
          <w:tcPr>
            <w:tcW w:w="5767" w:type="dxa"/>
            <w:shd w:val="clear" w:color="auto" w:fill="F6F8FA"/>
            <w:tcMar>
              <w:top w:w="100" w:type="dxa"/>
              <w:left w:w="120" w:type="dxa"/>
              <w:bottom w:w="100" w:type="dxa"/>
              <w:right w:w="120" w:type="dxa"/>
            </w:tcMar>
          </w:tcPr>
          <w:p w14:paraId="199A9F85" w14:textId="77777777" w:rsidR="00241FE9" w:rsidRDefault="00000000">
            <w:pPr>
              <w:spacing w:after="60" w:line="252" w:lineRule="auto"/>
            </w:pPr>
            <w:r>
              <w:rPr>
                <w:sz w:val="19"/>
                <w:szCs w:val="19"/>
              </w:rPr>
              <w:t>Bewertung ohne Ground Truth; Konstruktion belastbarer Testmengen</w:t>
            </w:r>
          </w:p>
          <w:p w14:paraId="5BE676B3" w14:textId="77777777" w:rsidR="00241FE9" w:rsidRDefault="00000000">
            <w:pPr>
              <w:spacing w:line="252" w:lineRule="auto"/>
            </w:pPr>
            <w:r>
              <w:rPr>
                <w:sz w:val="19"/>
                <w:szCs w:val="19"/>
              </w:rPr>
              <w:t>LLM-as-Judge und dessen Grenzen; Retrieval-Metriken; Benchmark-Kontamination</w:t>
            </w:r>
          </w:p>
        </w:tc>
        <w:tc>
          <w:tcPr>
            <w:tcW w:w="2410" w:type="dxa"/>
            <w:shd w:val="clear" w:color="auto" w:fill="F6F8FA"/>
            <w:tcMar>
              <w:top w:w="100" w:type="dxa"/>
              <w:left w:w="120" w:type="dxa"/>
              <w:bottom w:w="100" w:type="dxa"/>
              <w:right w:w="120" w:type="dxa"/>
            </w:tcMar>
          </w:tcPr>
          <w:p w14:paraId="33649283" w14:textId="77777777" w:rsidR="00241FE9" w:rsidRDefault="00000000">
            <w:pPr>
              <w:spacing w:after="60" w:line="252" w:lineRule="auto"/>
            </w:pPr>
            <w:r>
              <w:rPr>
                <w:sz w:val="19"/>
                <w:szCs w:val="19"/>
              </w:rPr>
              <w:t>Erweiterung RP 1.3.13</w:t>
            </w:r>
          </w:p>
          <w:p w14:paraId="34556B21" w14:textId="77777777" w:rsidR="00241FE9" w:rsidRDefault="00000000">
            <w:pPr>
              <w:spacing w:line="252" w:lineRule="auto"/>
            </w:pPr>
            <w:r>
              <w:rPr>
                <w:sz w:val="19"/>
                <w:szCs w:val="19"/>
              </w:rPr>
              <w:t>RP 1.6.7 (KI-spezifisches Testen)</w:t>
            </w:r>
          </w:p>
        </w:tc>
      </w:tr>
      <w:tr w:rsidR="00241FE9" w14:paraId="0B90AF90" w14:textId="77777777" w:rsidTr="002167AA">
        <w:tc>
          <w:tcPr>
            <w:tcW w:w="1750" w:type="dxa"/>
            <w:shd w:val="clear" w:color="auto" w:fill="FFFFFF"/>
            <w:tcMar>
              <w:top w:w="100" w:type="dxa"/>
              <w:left w:w="120" w:type="dxa"/>
              <w:bottom w:w="100" w:type="dxa"/>
              <w:right w:w="120" w:type="dxa"/>
            </w:tcMar>
          </w:tcPr>
          <w:p w14:paraId="1103569F" w14:textId="5F382059" w:rsidR="00241FE9" w:rsidRDefault="00000000">
            <w:pPr>
              <w:spacing w:line="252" w:lineRule="auto"/>
            </w:pPr>
            <w:r>
              <w:rPr>
                <w:sz w:val="19"/>
                <w:szCs w:val="19"/>
              </w:rPr>
              <w:t xml:space="preserve">M5 – </w:t>
            </w:r>
            <w:r w:rsidR="003D60A6">
              <w:rPr>
                <w:sz w:val="19"/>
                <w:szCs w:val="19"/>
              </w:rPr>
              <w:br/>
            </w:r>
            <w:r>
              <w:rPr>
                <w:sz w:val="19"/>
                <w:szCs w:val="19"/>
              </w:rPr>
              <w:t>Betrieb</w:t>
            </w:r>
          </w:p>
        </w:tc>
        <w:tc>
          <w:tcPr>
            <w:tcW w:w="560" w:type="dxa"/>
            <w:shd w:val="clear" w:color="auto" w:fill="FFFFFF"/>
            <w:tcMar>
              <w:top w:w="100" w:type="dxa"/>
              <w:left w:w="120" w:type="dxa"/>
              <w:bottom w:w="100" w:type="dxa"/>
              <w:right w:w="120" w:type="dxa"/>
            </w:tcMar>
          </w:tcPr>
          <w:p w14:paraId="481ECF94" w14:textId="77777777" w:rsidR="00241FE9" w:rsidRDefault="00000000">
            <w:pPr>
              <w:spacing w:line="252" w:lineRule="auto"/>
            </w:pPr>
            <w:r>
              <w:rPr>
                <w:sz w:val="19"/>
                <w:szCs w:val="19"/>
              </w:rPr>
              <w:t>8</w:t>
            </w:r>
          </w:p>
        </w:tc>
        <w:tc>
          <w:tcPr>
            <w:tcW w:w="5767" w:type="dxa"/>
            <w:shd w:val="clear" w:color="auto" w:fill="FFFFFF"/>
            <w:tcMar>
              <w:top w:w="100" w:type="dxa"/>
              <w:left w:w="120" w:type="dxa"/>
              <w:bottom w:w="100" w:type="dxa"/>
              <w:right w:w="120" w:type="dxa"/>
            </w:tcMar>
          </w:tcPr>
          <w:p w14:paraId="791387AD" w14:textId="069A2879" w:rsidR="00241FE9" w:rsidRDefault="00000000">
            <w:pPr>
              <w:spacing w:after="60" w:line="252" w:lineRule="auto"/>
            </w:pPr>
            <w:r>
              <w:rPr>
                <w:sz w:val="19"/>
                <w:szCs w:val="19"/>
              </w:rPr>
              <w:t>Kovariaten- und Konzeptverschiebung; laufende Evaluierung im Betrieb; Monitoring und Guardrails</w:t>
            </w:r>
            <w:r w:rsidR="002167AA">
              <w:t xml:space="preserve">. </w:t>
            </w:r>
            <w:r>
              <w:rPr>
                <w:sz w:val="19"/>
                <w:szCs w:val="19"/>
              </w:rPr>
              <w:t>Adversarial Examples</w:t>
            </w:r>
          </w:p>
          <w:p w14:paraId="7D48F9C5" w14:textId="7F562E0F" w:rsidR="00241FE9" w:rsidRDefault="00000000">
            <w:pPr>
              <w:spacing w:line="252" w:lineRule="auto"/>
            </w:pPr>
            <w:r>
              <w:rPr>
                <w:sz w:val="19"/>
                <w:szCs w:val="19"/>
              </w:rPr>
              <w:t xml:space="preserve">Reinforcement Learning und Agenten: konzeptionelle Einordnung </w:t>
            </w:r>
          </w:p>
        </w:tc>
        <w:tc>
          <w:tcPr>
            <w:tcW w:w="2410" w:type="dxa"/>
            <w:shd w:val="clear" w:color="auto" w:fill="FFFFFF"/>
            <w:tcMar>
              <w:top w:w="100" w:type="dxa"/>
              <w:left w:w="120" w:type="dxa"/>
              <w:bottom w:w="100" w:type="dxa"/>
              <w:right w:w="120" w:type="dxa"/>
            </w:tcMar>
          </w:tcPr>
          <w:p w14:paraId="73A2F96B" w14:textId="77777777" w:rsidR="00241FE9" w:rsidRDefault="00000000">
            <w:pPr>
              <w:spacing w:after="60" w:line="252" w:lineRule="auto"/>
            </w:pPr>
            <w:r>
              <w:rPr>
                <w:sz w:val="19"/>
                <w:szCs w:val="19"/>
              </w:rPr>
              <w:t>RP 1.3.29</w:t>
            </w:r>
          </w:p>
          <w:p w14:paraId="4E476BA4" w14:textId="77777777" w:rsidR="00241FE9" w:rsidRDefault="00000000">
            <w:pPr>
              <w:spacing w:after="60" w:line="252" w:lineRule="auto"/>
            </w:pPr>
            <w:r>
              <w:rPr>
                <w:sz w:val="19"/>
                <w:szCs w:val="19"/>
              </w:rPr>
              <w:t>RP 1.1.8</w:t>
            </w:r>
          </w:p>
          <w:p w14:paraId="24F95077" w14:textId="77777777" w:rsidR="00241FE9" w:rsidRDefault="00000000">
            <w:pPr>
              <w:spacing w:line="252" w:lineRule="auto"/>
            </w:pPr>
            <w:r>
              <w:rPr>
                <w:sz w:val="19"/>
                <w:szCs w:val="19"/>
              </w:rPr>
              <w:t>RP 1.6.7</w:t>
            </w:r>
          </w:p>
        </w:tc>
      </w:tr>
      <w:tr w:rsidR="00241FE9" w14:paraId="7EC6F107" w14:textId="77777777" w:rsidTr="002167AA">
        <w:tc>
          <w:tcPr>
            <w:tcW w:w="1750" w:type="dxa"/>
            <w:shd w:val="clear" w:color="auto" w:fill="F6F8FA"/>
            <w:tcMar>
              <w:top w:w="100" w:type="dxa"/>
              <w:left w:w="120" w:type="dxa"/>
              <w:bottom w:w="100" w:type="dxa"/>
              <w:right w:w="120" w:type="dxa"/>
            </w:tcMar>
          </w:tcPr>
          <w:p w14:paraId="48ABE1FB" w14:textId="073DED9F" w:rsidR="00241FE9" w:rsidRDefault="00000000">
            <w:pPr>
              <w:spacing w:line="252" w:lineRule="auto"/>
            </w:pPr>
            <w:r>
              <w:rPr>
                <w:sz w:val="19"/>
                <w:szCs w:val="19"/>
              </w:rPr>
              <w:t xml:space="preserve">M6 – </w:t>
            </w:r>
            <w:r w:rsidR="003D60A6">
              <w:rPr>
                <w:sz w:val="19"/>
                <w:szCs w:val="19"/>
              </w:rPr>
              <w:br/>
            </w:r>
            <w:r>
              <w:rPr>
                <w:sz w:val="19"/>
                <w:szCs w:val="19"/>
              </w:rPr>
              <w:t>Regulatorik</w:t>
            </w:r>
          </w:p>
        </w:tc>
        <w:tc>
          <w:tcPr>
            <w:tcW w:w="560" w:type="dxa"/>
            <w:shd w:val="clear" w:color="auto" w:fill="F6F8FA"/>
            <w:tcMar>
              <w:top w:w="100" w:type="dxa"/>
              <w:left w:w="120" w:type="dxa"/>
              <w:bottom w:w="100" w:type="dxa"/>
              <w:right w:w="120" w:type="dxa"/>
            </w:tcMar>
          </w:tcPr>
          <w:p w14:paraId="05093CA5" w14:textId="77777777" w:rsidR="00241FE9" w:rsidRDefault="00000000">
            <w:pPr>
              <w:spacing w:line="252" w:lineRule="auto"/>
            </w:pPr>
            <w:r>
              <w:rPr>
                <w:sz w:val="19"/>
                <w:szCs w:val="19"/>
              </w:rPr>
              <w:t>3</w:t>
            </w:r>
          </w:p>
        </w:tc>
        <w:tc>
          <w:tcPr>
            <w:tcW w:w="5767" w:type="dxa"/>
            <w:shd w:val="clear" w:color="auto" w:fill="F6F8FA"/>
            <w:tcMar>
              <w:top w:w="100" w:type="dxa"/>
              <w:left w:w="120" w:type="dxa"/>
              <w:bottom w:w="100" w:type="dxa"/>
              <w:right w:w="120" w:type="dxa"/>
            </w:tcMar>
          </w:tcPr>
          <w:p w14:paraId="4E682CFA" w14:textId="77777777" w:rsidR="00241FE9" w:rsidRDefault="00000000">
            <w:pPr>
              <w:spacing w:line="252" w:lineRule="auto"/>
            </w:pPr>
            <w:r>
              <w:rPr>
                <w:sz w:val="19"/>
                <w:szCs w:val="19"/>
              </w:rPr>
              <w:t>Regulatorische Vorgaben als nichtfunktionale Anforderung: Protokollierung, Dokumentation, menschliche Aufsicht, Transparenzkennzeichnung</w:t>
            </w:r>
          </w:p>
        </w:tc>
        <w:tc>
          <w:tcPr>
            <w:tcW w:w="2410" w:type="dxa"/>
            <w:shd w:val="clear" w:color="auto" w:fill="F6F8FA"/>
            <w:tcMar>
              <w:top w:w="100" w:type="dxa"/>
              <w:left w:w="120" w:type="dxa"/>
              <w:bottom w:w="100" w:type="dxa"/>
              <w:right w:w="120" w:type="dxa"/>
            </w:tcMar>
          </w:tcPr>
          <w:p w14:paraId="0D926504" w14:textId="6DD1A6D4" w:rsidR="00241FE9" w:rsidRDefault="00000000">
            <w:pPr>
              <w:spacing w:after="60" w:line="252" w:lineRule="auto"/>
            </w:pPr>
            <w:r>
              <w:rPr>
                <w:sz w:val="19"/>
                <w:szCs w:val="19"/>
              </w:rPr>
              <w:t xml:space="preserve">Anschluss an RP 1.6.6 </w:t>
            </w:r>
            <w:r w:rsidR="003D60A6">
              <w:rPr>
                <w:sz w:val="19"/>
                <w:szCs w:val="19"/>
              </w:rPr>
              <w:br/>
            </w:r>
            <w:r>
              <w:rPr>
                <w:sz w:val="19"/>
                <w:szCs w:val="19"/>
              </w:rPr>
              <w:t>(ISO 25010)</w:t>
            </w:r>
          </w:p>
          <w:p w14:paraId="4439F709" w14:textId="77777777" w:rsidR="00241FE9" w:rsidRDefault="00000000">
            <w:pPr>
              <w:spacing w:line="252" w:lineRule="auto"/>
            </w:pPr>
            <w:r>
              <w:rPr>
                <w:sz w:val="19"/>
                <w:szCs w:val="19"/>
              </w:rPr>
              <w:t>Schnittstelle zu RP 3.2.1</w:t>
            </w:r>
          </w:p>
        </w:tc>
      </w:tr>
    </w:tbl>
    <w:p w14:paraId="311994CD" w14:textId="77777777" w:rsidR="00241FE9" w:rsidRDefault="00000000">
      <w:pPr>
        <w:spacing w:before="120" w:after="160"/>
        <w:jc w:val="right"/>
      </w:pPr>
      <w:r>
        <w:rPr>
          <w:b/>
          <w:bCs/>
          <w:color w:val="0969DA"/>
        </w:rPr>
        <w:t>Gesamt: 63 UE</w:t>
      </w:r>
    </w:p>
    <w:p w14:paraId="3D6E4EAB" w14:textId="77777777" w:rsidR="00241FE9" w:rsidRDefault="00000000">
      <w:pPr>
        <w:pStyle w:val="berschrift2"/>
        <w:spacing w:before="280" w:after="120"/>
      </w:pPr>
      <w:r>
        <w:rPr>
          <w:b/>
          <w:bCs/>
          <w:color w:val="1F2328"/>
          <w:sz w:val="24"/>
          <w:szCs w:val="24"/>
        </w:rPr>
        <w:t>4.1  Erläuterung zur Modulfolge</w:t>
      </w:r>
    </w:p>
    <w:p w14:paraId="4BCCD9ED" w14:textId="663DE653" w:rsidR="00241FE9" w:rsidRDefault="00000000">
      <w:pPr>
        <w:spacing w:after="120" w:line="276" w:lineRule="auto"/>
      </w:pPr>
      <w:r>
        <w:t>M1 stellt die Brücke von den auf DQR-5-Niveau behandelten, manuell konstruierten Merkmalen zu gelernten Repräsentationen her. Word2Vec wird dabei ausdrücklich nicht als Zielverfahren behandelt, sondern als didaktisch transparente</w:t>
      </w:r>
      <w:r w:rsidR="006A7C27">
        <w:rPr>
          <w:lang w:val="de-DE"/>
        </w:rPr>
        <w:t>s</w:t>
      </w:r>
      <w:r>
        <w:t xml:space="preserve"> </w:t>
      </w:r>
      <w:r w:rsidR="006A7C27">
        <w:rPr>
          <w:lang w:val="de-DE"/>
        </w:rPr>
        <w:t>Beispiel</w:t>
      </w:r>
      <w:r>
        <w:t xml:space="preserve"> eines Prinzips mit hoher </w:t>
      </w:r>
      <w:r w:rsidR="006A7C27">
        <w:rPr>
          <w:lang w:val="de-DE"/>
        </w:rPr>
        <w:t>Allgemeingültigkeit</w:t>
      </w:r>
      <w:r>
        <w:t xml:space="preserve">; </w:t>
      </w:r>
      <w:r w:rsidR="006A7C27">
        <w:rPr>
          <w:lang w:val="de-DE"/>
        </w:rPr>
        <w:t>Anknüpfungspunkte</w:t>
      </w:r>
      <w:r>
        <w:t xml:space="preserve"> sind heutige Embedding-Modelle und Vektorsuche.</w:t>
      </w:r>
    </w:p>
    <w:p w14:paraId="0CD130D8" w14:textId="6FB9FA28" w:rsidR="00241FE9" w:rsidRDefault="00000000">
      <w:pPr>
        <w:spacing w:after="120" w:line="276" w:lineRule="auto"/>
      </w:pPr>
      <w:r>
        <w:t>M2 erfüllt die im Rahmenplan vorgesehene Position zu Encoder-Decoder-Architekturen und Attention Scores an der modernen Instanz. Die Tokenisierung wird vorangestellt, weil sie eine Reihe praktisch beobachtbarer Eigenheiten von Sprachmodellen erklärt und ohne Programmierarbeit zugänglich ist.</w:t>
      </w:r>
    </w:p>
    <w:p w14:paraId="504B767B" w14:textId="77777777" w:rsidR="00241FE9" w:rsidRDefault="00000000">
      <w:pPr>
        <w:spacing w:after="120" w:line="276" w:lineRule="auto"/>
      </w:pPr>
      <w:r>
        <w:t>M3 ist das Kernmodul. Sein Ertrag ist nicht die Kenntnis einzelner Verfahren, sondern die begründete Auswahl zwischen ihnen unter Zielkonflikten. Genau diese Entscheidungskompetenz entspricht dem DQR-6-Deskriptor zur eigenverantwortlichen Steuerung unter komplexen und veränderlichen Bedingungen.</w:t>
      </w:r>
    </w:p>
    <w:p w14:paraId="7A0D265F" w14:textId="2AB7A92B" w:rsidR="00241FE9" w:rsidRDefault="00000000">
      <w:pPr>
        <w:spacing w:after="120" w:line="276" w:lineRule="auto"/>
      </w:pPr>
      <w:r>
        <w:t>M4 und M5 schließen die auf DQR-5-Niveau ausgenommenen Positionen zu Drift, laufender Evaluierung und Adversarial Examples und erweitern sie auf generative Systeme, bei denen klassische Evaluationsmaße nicht mehr tragen.</w:t>
      </w:r>
      <w:r w:rsidR="006C4DA0">
        <w:br/>
      </w:r>
    </w:p>
    <w:p w14:paraId="5F05E64D" w14:textId="4DE7ED6B" w:rsidR="00241FE9" w:rsidRDefault="00000000">
      <w:pPr>
        <w:pStyle w:val="berschrift1"/>
        <w:pBdr>
          <w:bottom w:val="single" w:sz="6" w:space="6" w:color="0969DA"/>
        </w:pBdr>
        <w:spacing w:before="360" w:after="160"/>
      </w:pPr>
      <w:r>
        <w:rPr>
          <w:b/>
          <w:bCs/>
          <w:color w:val="0969DA"/>
          <w:sz w:val="30"/>
          <w:szCs w:val="30"/>
        </w:rPr>
        <w:lastRenderedPageBreak/>
        <w:t>5 Verhältnis zum Rahmenplan 2024</w:t>
      </w:r>
    </w:p>
    <w:p w14:paraId="00610BD1" w14:textId="77777777" w:rsidR="00241FE9" w:rsidRDefault="00000000">
      <w:pPr>
        <w:spacing w:after="120" w:line="276" w:lineRule="auto"/>
      </w:pPr>
      <w:r>
        <w:t>Die folgende Aufstellung dokumentiert jede Position, in der das Konzept vom Wortlaut des Rahmenplans abweicht. Die Einordnung unterscheidet fünf Kategorien:</w:t>
      </w:r>
    </w:p>
    <w:p w14:paraId="260EFD5C" w14:textId="77777777" w:rsidR="00241FE9" w:rsidRDefault="00000000">
      <w:pPr>
        <w:pStyle w:val="Listenabsatz"/>
        <w:numPr>
          <w:ilvl w:val="0"/>
          <w:numId w:val="2"/>
        </w:numPr>
        <w:spacing w:after="80" w:line="276" w:lineRule="auto"/>
      </w:pPr>
      <w:r>
        <w:rPr>
          <w:b/>
          <w:bCs/>
        </w:rPr>
        <w:t>Modernisierung</w:t>
      </w:r>
      <w:r>
        <w:t xml:space="preserve"> – das Lernziel bleibt bestehen, die technische Instanz wird durch eine aktuelle ersetzt.</w:t>
      </w:r>
    </w:p>
    <w:p w14:paraId="281A8140" w14:textId="77777777" w:rsidR="00241FE9" w:rsidRDefault="00000000">
      <w:pPr>
        <w:pStyle w:val="Listenabsatz"/>
        <w:numPr>
          <w:ilvl w:val="0"/>
          <w:numId w:val="2"/>
        </w:numPr>
        <w:spacing w:after="80" w:line="276" w:lineRule="auto"/>
      </w:pPr>
      <w:r>
        <w:rPr>
          <w:b/>
          <w:bCs/>
        </w:rPr>
        <w:t>Erfüllung an moderner Instanz</w:t>
      </w:r>
      <w:r>
        <w:t xml:space="preserve"> – das Lernziel wird erreicht, jedoch an einem anderen Gegenstand als 2024 vorgesehen.</w:t>
      </w:r>
    </w:p>
    <w:p w14:paraId="1BDD3969" w14:textId="77777777" w:rsidR="00241FE9" w:rsidRDefault="00000000">
      <w:pPr>
        <w:pStyle w:val="Listenabsatz"/>
        <w:numPr>
          <w:ilvl w:val="0"/>
          <w:numId w:val="2"/>
        </w:numPr>
        <w:spacing w:after="80" w:line="276" w:lineRule="auto"/>
      </w:pPr>
      <w:r>
        <w:rPr>
          <w:b/>
          <w:bCs/>
        </w:rPr>
        <w:t>Nachholung</w:t>
      </w:r>
      <w:r>
        <w:t xml:space="preserve"> – Position war auf DQR-5-Niveau ausgenommen und wird jetzt behandelt.</w:t>
      </w:r>
    </w:p>
    <w:p w14:paraId="10F03DB9" w14:textId="77777777" w:rsidR="00241FE9" w:rsidRDefault="00000000">
      <w:pPr>
        <w:pStyle w:val="Listenabsatz"/>
        <w:numPr>
          <w:ilvl w:val="0"/>
          <w:numId w:val="2"/>
        </w:numPr>
        <w:spacing w:after="80" w:line="276" w:lineRule="auto"/>
      </w:pPr>
      <w:r>
        <w:rPr>
          <w:b/>
          <w:bCs/>
        </w:rPr>
        <w:t>Verlagerung</w:t>
      </w:r>
      <w:r>
        <w:t xml:space="preserve"> – Position wird an anderer Stelle des Programms abgedeckt.</w:t>
      </w:r>
    </w:p>
    <w:p w14:paraId="6B7CAE1B" w14:textId="77777777" w:rsidR="00241FE9" w:rsidRDefault="00000000">
      <w:pPr>
        <w:pStyle w:val="Listenabsatz"/>
        <w:numPr>
          <w:ilvl w:val="0"/>
          <w:numId w:val="2"/>
        </w:numPr>
        <w:spacing w:after="80" w:line="276" w:lineRule="auto"/>
      </w:pPr>
      <w:r>
        <w:rPr>
          <w:b/>
          <w:bCs/>
        </w:rPr>
        <w:t>Streichung</w:t>
      </w:r>
      <w:r>
        <w:t xml:space="preserve"> – Position entfällt; Substitution nach Abschnitt 2.2 ist nachzuweisen.</w:t>
      </w:r>
    </w:p>
    <w:p w14:paraId="29304216" w14:textId="77777777" w:rsidR="00241FE9" w:rsidRDefault="00241FE9">
      <w:pPr>
        <w:spacing w:after="120"/>
      </w:pPr>
    </w:p>
    <w:tbl>
      <w:tblPr>
        <w:tblW w:w="10487" w:type="dxa"/>
        <w:tblBorders>
          <w:top w:val="single" w:sz="2" w:space="0" w:color="D0D7DE"/>
          <w:left w:val="single" w:sz="2" w:space="0" w:color="D0D7DE"/>
          <w:bottom w:val="single" w:sz="2" w:space="0" w:color="D0D7DE"/>
          <w:right w:val="single" w:sz="2" w:space="0" w:color="D0D7DE"/>
          <w:insideH w:val="single" w:sz="2" w:space="0" w:color="D0D7DE"/>
          <w:insideV w:val="single" w:sz="2" w:space="0" w:color="D0D7DE"/>
        </w:tblBorders>
        <w:tblLayout w:type="fixed"/>
        <w:tblCellMar>
          <w:left w:w="10" w:type="dxa"/>
          <w:right w:w="10" w:type="dxa"/>
        </w:tblCellMar>
        <w:tblLook w:val="04A0" w:firstRow="1" w:lastRow="0" w:firstColumn="1" w:lastColumn="0" w:noHBand="0" w:noVBand="1"/>
      </w:tblPr>
      <w:tblGrid>
        <w:gridCol w:w="900"/>
        <w:gridCol w:w="2358"/>
        <w:gridCol w:w="1542"/>
        <w:gridCol w:w="5687"/>
      </w:tblGrid>
      <w:tr w:rsidR="00241FE9" w14:paraId="58F388B0" w14:textId="77777777" w:rsidTr="006637BF">
        <w:trPr>
          <w:tblHeader/>
        </w:trPr>
        <w:tc>
          <w:tcPr>
            <w:tcW w:w="900" w:type="dxa"/>
            <w:shd w:val="clear" w:color="auto" w:fill="0969DA"/>
            <w:tcMar>
              <w:top w:w="100" w:type="dxa"/>
              <w:left w:w="120" w:type="dxa"/>
              <w:bottom w:w="100" w:type="dxa"/>
              <w:right w:w="120" w:type="dxa"/>
            </w:tcMar>
          </w:tcPr>
          <w:p w14:paraId="3B641EA2" w14:textId="77777777" w:rsidR="00241FE9" w:rsidRDefault="00000000">
            <w:pPr>
              <w:spacing w:line="252" w:lineRule="auto"/>
            </w:pPr>
            <w:r>
              <w:rPr>
                <w:b/>
                <w:bCs/>
                <w:color w:val="FFFFFF"/>
                <w:sz w:val="19"/>
                <w:szCs w:val="19"/>
              </w:rPr>
              <w:t>RP</w:t>
            </w:r>
          </w:p>
        </w:tc>
        <w:tc>
          <w:tcPr>
            <w:tcW w:w="2358" w:type="dxa"/>
            <w:shd w:val="clear" w:color="auto" w:fill="0969DA"/>
            <w:tcMar>
              <w:top w:w="100" w:type="dxa"/>
              <w:left w:w="120" w:type="dxa"/>
              <w:bottom w:w="100" w:type="dxa"/>
              <w:right w:w="120" w:type="dxa"/>
            </w:tcMar>
          </w:tcPr>
          <w:p w14:paraId="0AF80220" w14:textId="77777777" w:rsidR="00241FE9" w:rsidRDefault="00000000">
            <w:pPr>
              <w:spacing w:line="252" w:lineRule="auto"/>
            </w:pPr>
            <w:r>
              <w:rPr>
                <w:b/>
                <w:bCs/>
                <w:color w:val="FFFFFF"/>
                <w:sz w:val="19"/>
                <w:szCs w:val="19"/>
              </w:rPr>
              <w:t>Position</w:t>
            </w:r>
          </w:p>
        </w:tc>
        <w:tc>
          <w:tcPr>
            <w:tcW w:w="1542" w:type="dxa"/>
            <w:shd w:val="clear" w:color="auto" w:fill="0969DA"/>
            <w:tcMar>
              <w:top w:w="100" w:type="dxa"/>
              <w:left w:w="120" w:type="dxa"/>
              <w:bottom w:w="100" w:type="dxa"/>
              <w:right w:w="120" w:type="dxa"/>
            </w:tcMar>
          </w:tcPr>
          <w:p w14:paraId="67762DDC" w14:textId="77777777" w:rsidR="00241FE9" w:rsidRDefault="00000000">
            <w:pPr>
              <w:spacing w:line="252" w:lineRule="auto"/>
            </w:pPr>
            <w:r>
              <w:rPr>
                <w:b/>
                <w:bCs/>
                <w:color w:val="FFFFFF"/>
                <w:sz w:val="19"/>
                <w:szCs w:val="19"/>
              </w:rPr>
              <w:t>Einordnung</w:t>
            </w:r>
          </w:p>
        </w:tc>
        <w:tc>
          <w:tcPr>
            <w:tcW w:w="5687" w:type="dxa"/>
            <w:shd w:val="clear" w:color="auto" w:fill="0969DA"/>
            <w:tcMar>
              <w:top w:w="100" w:type="dxa"/>
              <w:left w:w="120" w:type="dxa"/>
              <w:bottom w:w="100" w:type="dxa"/>
              <w:right w:w="120" w:type="dxa"/>
            </w:tcMar>
          </w:tcPr>
          <w:p w14:paraId="3BCA3F84" w14:textId="77777777" w:rsidR="00241FE9" w:rsidRDefault="00000000">
            <w:pPr>
              <w:spacing w:line="252" w:lineRule="auto"/>
            </w:pPr>
            <w:r>
              <w:rPr>
                <w:b/>
                <w:bCs/>
                <w:color w:val="FFFFFF"/>
                <w:sz w:val="19"/>
                <w:szCs w:val="19"/>
              </w:rPr>
              <w:t>Umsetzung und Begründung</w:t>
            </w:r>
          </w:p>
        </w:tc>
      </w:tr>
      <w:tr w:rsidR="00241FE9" w14:paraId="0E129027" w14:textId="77777777" w:rsidTr="006637BF">
        <w:tc>
          <w:tcPr>
            <w:tcW w:w="900" w:type="dxa"/>
            <w:shd w:val="clear" w:color="auto" w:fill="FFFFFF"/>
            <w:tcMar>
              <w:top w:w="100" w:type="dxa"/>
              <w:left w:w="120" w:type="dxa"/>
              <w:bottom w:w="100" w:type="dxa"/>
              <w:right w:w="120" w:type="dxa"/>
            </w:tcMar>
          </w:tcPr>
          <w:p w14:paraId="11CFAAB2" w14:textId="77777777" w:rsidR="00241FE9" w:rsidRDefault="00000000">
            <w:pPr>
              <w:spacing w:line="252" w:lineRule="auto"/>
            </w:pPr>
            <w:r>
              <w:rPr>
                <w:sz w:val="19"/>
                <w:szCs w:val="19"/>
              </w:rPr>
              <w:t>1.1.8</w:t>
            </w:r>
          </w:p>
        </w:tc>
        <w:tc>
          <w:tcPr>
            <w:tcW w:w="2358" w:type="dxa"/>
            <w:shd w:val="clear" w:color="auto" w:fill="FFFFFF"/>
            <w:tcMar>
              <w:top w:w="100" w:type="dxa"/>
              <w:left w:w="120" w:type="dxa"/>
              <w:bottom w:w="100" w:type="dxa"/>
              <w:right w:w="120" w:type="dxa"/>
            </w:tcMar>
          </w:tcPr>
          <w:p w14:paraId="66D43193" w14:textId="77777777" w:rsidR="00241FE9" w:rsidRDefault="00000000">
            <w:pPr>
              <w:spacing w:line="252" w:lineRule="auto"/>
            </w:pPr>
            <w:r>
              <w:rPr>
                <w:sz w:val="19"/>
                <w:szCs w:val="19"/>
              </w:rPr>
              <w:t>Reinforcement Learning, Agenten</w:t>
            </w:r>
          </w:p>
        </w:tc>
        <w:tc>
          <w:tcPr>
            <w:tcW w:w="1542" w:type="dxa"/>
            <w:shd w:val="clear" w:color="auto" w:fill="FFFFFF"/>
            <w:tcMar>
              <w:top w:w="100" w:type="dxa"/>
              <w:left w:w="120" w:type="dxa"/>
              <w:bottom w:w="100" w:type="dxa"/>
              <w:right w:w="120" w:type="dxa"/>
            </w:tcMar>
          </w:tcPr>
          <w:p w14:paraId="757EB61B" w14:textId="3730D81C" w:rsidR="00241FE9" w:rsidRPr="006637BF" w:rsidRDefault="006637BF">
            <w:pPr>
              <w:spacing w:line="252" w:lineRule="auto"/>
              <w:rPr>
                <w:lang w:val="de-DE"/>
              </w:rPr>
            </w:pPr>
            <w:r>
              <w:rPr>
                <w:sz w:val="19"/>
                <w:szCs w:val="19"/>
                <w:lang w:val="de-DE"/>
              </w:rPr>
              <w:t>Ergänzung</w:t>
            </w:r>
          </w:p>
        </w:tc>
        <w:tc>
          <w:tcPr>
            <w:tcW w:w="5687" w:type="dxa"/>
            <w:shd w:val="clear" w:color="auto" w:fill="FFFFFF"/>
            <w:tcMar>
              <w:top w:w="100" w:type="dxa"/>
              <w:left w:w="120" w:type="dxa"/>
              <w:bottom w:w="100" w:type="dxa"/>
              <w:right w:w="120" w:type="dxa"/>
            </w:tcMar>
          </w:tcPr>
          <w:p w14:paraId="191D249E" w14:textId="77777777" w:rsidR="00241FE9" w:rsidRDefault="00000000">
            <w:pPr>
              <w:spacing w:line="252" w:lineRule="auto"/>
            </w:pPr>
            <w:r>
              <w:rPr>
                <w:sz w:val="19"/>
                <w:szCs w:val="19"/>
              </w:rPr>
              <w:t>Konzeptionelle Einordnung in M5 (2 UE). Vertiefung erfolgt im gesonderten Agentenkurs.</w:t>
            </w:r>
          </w:p>
        </w:tc>
      </w:tr>
      <w:tr w:rsidR="00241FE9" w14:paraId="598E234A" w14:textId="77777777" w:rsidTr="006637BF">
        <w:tc>
          <w:tcPr>
            <w:tcW w:w="900" w:type="dxa"/>
            <w:shd w:val="clear" w:color="auto" w:fill="FFFFFF"/>
            <w:tcMar>
              <w:top w:w="100" w:type="dxa"/>
              <w:left w:w="120" w:type="dxa"/>
              <w:bottom w:w="100" w:type="dxa"/>
              <w:right w:w="120" w:type="dxa"/>
            </w:tcMar>
          </w:tcPr>
          <w:p w14:paraId="446FB22A" w14:textId="77777777" w:rsidR="00241FE9" w:rsidRDefault="00000000">
            <w:pPr>
              <w:spacing w:line="252" w:lineRule="auto"/>
            </w:pPr>
            <w:r>
              <w:rPr>
                <w:sz w:val="19"/>
                <w:szCs w:val="19"/>
              </w:rPr>
              <w:t>1.3.13</w:t>
            </w:r>
          </w:p>
        </w:tc>
        <w:tc>
          <w:tcPr>
            <w:tcW w:w="2358" w:type="dxa"/>
            <w:shd w:val="clear" w:color="auto" w:fill="FFFFFF"/>
            <w:tcMar>
              <w:top w:w="100" w:type="dxa"/>
              <w:left w:w="120" w:type="dxa"/>
              <w:bottom w:w="100" w:type="dxa"/>
              <w:right w:w="120" w:type="dxa"/>
            </w:tcMar>
          </w:tcPr>
          <w:p w14:paraId="0C12BEEA" w14:textId="77777777" w:rsidR="00241FE9" w:rsidRDefault="00000000">
            <w:pPr>
              <w:spacing w:line="252" w:lineRule="auto"/>
            </w:pPr>
            <w:r>
              <w:rPr>
                <w:sz w:val="19"/>
                <w:szCs w:val="19"/>
              </w:rPr>
              <w:t>Evaluationsmaße</w:t>
            </w:r>
          </w:p>
        </w:tc>
        <w:tc>
          <w:tcPr>
            <w:tcW w:w="1542" w:type="dxa"/>
            <w:shd w:val="clear" w:color="auto" w:fill="FFFFFF"/>
            <w:tcMar>
              <w:top w:w="100" w:type="dxa"/>
              <w:left w:w="120" w:type="dxa"/>
              <w:bottom w:w="100" w:type="dxa"/>
              <w:right w:w="120" w:type="dxa"/>
            </w:tcMar>
          </w:tcPr>
          <w:p w14:paraId="4632DFB0" w14:textId="77777777" w:rsidR="00241FE9" w:rsidRDefault="00000000">
            <w:pPr>
              <w:spacing w:line="252" w:lineRule="auto"/>
            </w:pPr>
            <w:r>
              <w:rPr>
                <w:sz w:val="19"/>
                <w:szCs w:val="19"/>
              </w:rPr>
              <w:t>Erweiterung</w:t>
            </w:r>
          </w:p>
        </w:tc>
        <w:tc>
          <w:tcPr>
            <w:tcW w:w="5687" w:type="dxa"/>
            <w:shd w:val="clear" w:color="auto" w:fill="FFFFFF"/>
            <w:tcMar>
              <w:top w:w="100" w:type="dxa"/>
              <w:left w:w="120" w:type="dxa"/>
              <w:bottom w:w="100" w:type="dxa"/>
              <w:right w:w="120" w:type="dxa"/>
            </w:tcMar>
          </w:tcPr>
          <w:p w14:paraId="28BC441F" w14:textId="77777777" w:rsidR="00241FE9" w:rsidRDefault="00000000">
            <w:pPr>
              <w:spacing w:line="252" w:lineRule="auto"/>
            </w:pPr>
            <w:r>
              <w:rPr>
                <w:sz w:val="19"/>
                <w:szCs w:val="19"/>
              </w:rPr>
              <w:t>M4 führt die klassischen Maße auf generative Systeme fort, für die sie nicht definiert sind.</w:t>
            </w:r>
          </w:p>
        </w:tc>
      </w:tr>
      <w:tr w:rsidR="00241FE9" w14:paraId="46A2C532" w14:textId="77777777" w:rsidTr="006637BF">
        <w:tc>
          <w:tcPr>
            <w:tcW w:w="900" w:type="dxa"/>
            <w:shd w:val="clear" w:color="auto" w:fill="F6F8FA"/>
            <w:tcMar>
              <w:top w:w="100" w:type="dxa"/>
              <w:left w:w="120" w:type="dxa"/>
              <w:bottom w:w="100" w:type="dxa"/>
              <w:right w:w="120" w:type="dxa"/>
            </w:tcMar>
          </w:tcPr>
          <w:p w14:paraId="3CECB968" w14:textId="77777777" w:rsidR="00241FE9" w:rsidRDefault="00000000">
            <w:pPr>
              <w:spacing w:after="60" w:line="252" w:lineRule="auto"/>
            </w:pPr>
            <w:r>
              <w:rPr>
                <w:sz w:val="19"/>
                <w:szCs w:val="19"/>
              </w:rPr>
              <w:t>1.3.24</w:t>
            </w:r>
          </w:p>
          <w:p w14:paraId="6091975B" w14:textId="77777777" w:rsidR="00241FE9" w:rsidRDefault="00000000">
            <w:pPr>
              <w:spacing w:line="252" w:lineRule="auto"/>
            </w:pPr>
            <w:r>
              <w:rPr>
                <w:sz w:val="19"/>
                <w:szCs w:val="19"/>
              </w:rPr>
              <w:t>1.3.25</w:t>
            </w:r>
          </w:p>
        </w:tc>
        <w:tc>
          <w:tcPr>
            <w:tcW w:w="2358" w:type="dxa"/>
            <w:shd w:val="clear" w:color="auto" w:fill="F6F8FA"/>
            <w:tcMar>
              <w:top w:w="100" w:type="dxa"/>
              <w:left w:w="120" w:type="dxa"/>
              <w:bottom w:w="100" w:type="dxa"/>
              <w:right w:w="120" w:type="dxa"/>
            </w:tcMar>
          </w:tcPr>
          <w:p w14:paraId="4C687053" w14:textId="77777777" w:rsidR="00241FE9" w:rsidRDefault="00000000">
            <w:pPr>
              <w:spacing w:line="252" w:lineRule="auto"/>
            </w:pPr>
            <w:r>
              <w:rPr>
                <w:sz w:val="19"/>
                <w:szCs w:val="19"/>
              </w:rPr>
              <w:t>RNN und LSTM</w:t>
            </w:r>
          </w:p>
        </w:tc>
        <w:tc>
          <w:tcPr>
            <w:tcW w:w="1542" w:type="dxa"/>
            <w:shd w:val="clear" w:color="auto" w:fill="F6F8FA"/>
            <w:tcMar>
              <w:top w:w="100" w:type="dxa"/>
              <w:left w:w="120" w:type="dxa"/>
              <w:bottom w:w="100" w:type="dxa"/>
              <w:right w:w="120" w:type="dxa"/>
            </w:tcMar>
          </w:tcPr>
          <w:p w14:paraId="5DA9FA11" w14:textId="77777777" w:rsidR="00241FE9" w:rsidRDefault="00000000">
            <w:pPr>
              <w:spacing w:line="252" w:lineRule="auto"/>
            </w:pPr>
            <w:r>
              <w:rPr>
                <w:sz w:val="19"/>
                <w:szCs w:val="19"/>
              </w:rPr>
              <w:t>Streichung</w:t>
            </w:r>
          </w:p>
        </w:tc>
        <w:tc>
          <w:tcPr>
            <w:tcW w:w="5687" w:type="dxa"/>
            <w:shd w:val="clear" w:color="auto" w:fill="F6F8FA"/>
            <w:tcMar>
              <w:top w:w="100" w:type="dxa"/>
              <w:left w:w="120" w:type="dxa"/>
              <w:bottom w:w="100" w:type="dxa"/>
              <w:right w:w="120" w:type="dxa"/>
            </w:tcMar>
          </w:tcPr>
          <w:p w14:paraId="5CEB36D1" w14:textId="3556D08B" w:rsidR="00241FE9" w:rsidRDefault="00000000">
            <w:pPr>
              <w:spacing w:line="252" w:lineRule="auto"/>
            </w:pPr>
            <w:r>
              <w:rPr>
                <w:sz w:val="19"/>
                <w:szCs w:val="19"/>
              </w:rPr>
              <w:t xml:space="preserve">Fachlich begründete Streichung: die Verfahren besitzen im betrieblichen Umfeld der Teilnehmenden kaum noch praktische Relevanz. Substitution durch M2 (Transformer) erfüllt alle drei Bedingungen des Substitutionsprinzips. </w:t>
            </w:r>
          </w:p>
        </w:tc>
      </w:tr>
      <w:tr w:rsidR="00241FE9" w14:paraId="7516BE29" w14:textId="77777777" w:rsidTr="006637BF">
        <w:tc>
          <w:tcPr>
            <w:tcW w:w="900" w:type="dxa"/>
            <w:shd w:val="clear" w:color="auto" w:fill="FFFFFF"/>
            <w:tcMar>
              <w:top w:w="100" w:type="dxa"/>
              <w:left w:w="120" w:type="dxa"/>
              <w:bottom w:w="100" w:type="dxa"/>
              <w:right w:w="120" w:type="dxa"/>
            </w:tcMar>
          </w:tcPr>
          <w:p w14:paraId="6D73DDC3" w14:textId="77777777" w:rsidR="00241FE9" w:rsidRDefault="00000000">
            <w:pPr>
              <w:spacing w:line="252" w:lineRule="auto"/>
            </w:pPr>
            <w:r>
              <w:rPr>
                <w:sz w:val="19"/>
                <w:szCs w:val="19"/>
              </w:rPr>
              <w:t>1.3.26</w:t>
            </w:r>
          </w:p>
        </w:tc>
        <w:tc>
          <w:tcPr>
            <w:tcW w:w="2358" w:type="dxa"/>
            <w:shd w:val="clear" w:color="auto" w:fill="FFFFFF"/>
            <w:tcMar>
              <w:top w:w="100" w:type="dxa"/>
              <w:left w:w="120" w:type="dxa"/>
              <w:bottom w:w="100" w:type="dxa"/>
              <w:right w:w="120" w:type="dxa"/>
            </w:tcMar>
          </w:tcPr>
          <w:p w14:paraId="110F7070" w14:textId="77777777" w:rsidR="00241FE9" w:rsidRDefault="00000000">
            <w:pPr>
              <w:spacing w:line="252" w:lineRule="auto"/>
            </w:pPr>
            <w:r>
              <w:rPr>
                <w:sz w:val="19"/>
                <w:szCs w:val="19"/>
              </w:rPr>
              <w:t>Encoder-Decoder, Attention Scores</w:t>
            </w:r>
          </w:p>
        </w:tc>
        <w:tc>
          <w:tcPr>
            <w:tcW w:w="1542" w:type="dxa"/>
            <w:shd w:val="clear" w:color="auto" w:fill="FFFFFF"/>
            <w:tcMar>
              <w:top w:w="100" w:type="dxa"/>
              <w:left w:w="120" w:type="dxa"/>
              <w:bottom w:w="100" w:type="dxa"/>
              <w:right w:w="120" w:type="dxa"/>
            </w:tcMar>
          </w:tcPr>
          <w:p w14:paraId="18593010" w14:textId="77777777" w:rsidR="00241FE9" w:rsidRDefault="00000000">
            <w:pPr>
              <w:spacing w:line="252" w:lineRule="auto"/>
            </w:pPr>
            <w:r>
              <w:rPr>
                <w:sz w:val="19"/>
                <w:szCs w:val="19"/>
              </w:rPr>
              <w:t>Erfüllung an moderner Instanz</w:t>
            </w:r>
          </w:p>
        </w:tc>
        <w:tc>
          <w:tcPr>
            <w:tcW w:w="5687" w:type="dxa"/>
            <w:shd w:val="clear" w:color="auto" w:fill="FFFFFF"/>
            <w:tcMar>
              <w:top w:w="100" w:type="dxa"/>
              <w:left w:w="120" w:type="dxa"/>
              <w:bottom w:w="100" w:type="dxa"/>
              <w:right w:w="120" w:type="dxa"/>
            </w:tcMar>
          </w:tcPr>
          <w:p w14:paraId="30959235" w14:textId="77777777" w:rsidR="00241FE9" w:rsidRDefault="00000000">
            <w:pPr>
              <w:spacing w:line="252" w:lineRule="auto"/>
            </w:pPr>
            <w:r>
              <w:rPr>
                <w:sz w:val="19"/>
                <w:szCs w:val="19"/>
              </w:rPr>
              <w:t>Keine Streichung: Die Transformer-Architektur ist selbst eine Encoder-Decoder-Architektur. Das Lernziel wird in M2 vollständig und in größerer Tiefe erreicht als 2024 vorgesehen – Attention wird nicht mehr nur als Verbesserung genannt, sondern als tragendes Prinzip behandelt.</w:t>
            </w:r>
          </w:p>
        </w:tc>
      </w:tr>
      <w:tr w:rsidR="00241FE9" w14:paraId="65726600" w14:textId="77777777" w:rsidTr="006637BF">
        <w:tc>
          <w:tcPr>
            <w:tcW w:w="900" w:type="dxa"/>
            <w:shd w:val="clear" w:color="auto" w:fill="FFFFFF"/>
            <w:tcMar>
              <w:top w:w="100" w:type="dxa"/>
              <w:left w:w="120" w:type="dxa"/>
              <w:bottom w:w="100" w:type="dxa"/>
              <w:right w:w="120" w:type="dxa"/>
            </w:tcMar>
          </w:tcPr>
          <w:p w14:paraId="5EDBA853" w14:textId="77777777" w:rsidR="00241FE9" w:rsidRDefault="00000000">
            <w:pPr>
              <w:spacing w:line="252" w:lineRule="auto"/>
            </w:pPr>
            <w:r>
              <w:rPr>
                <w:sz w:val="19"/>
                <w:szCs w:val="19"/>
              </w:rPr>
              <w:t>1.3.29</w:t>
            </w:r>
          </w:p>
        </w:tc>
        <w:tc>
          <w:tcPr>
            <w:tcW w:w="2358" w:type="dxa"/>
            <w:shd w:val="clear" w:color="auto" w:fill="FFFFFF"/>
            <w:tcMar>
              <w:top w:w="100" w:type="dxa"/>
              <w:left w:w="120" w:type="dxa"/>
              <w:bottom w:w="100" w:type="dxa"/>
              <w:right w:w="120" w:type="dxa"/>
            </w:tcMar>
          </w:tcPr>
          <w:p w14:paraId="2BD55DFB" w14:textId="77777777" w:rsidR="00241FE9" w:rsidRDefault="00000000">
            <w:pPr>
              <w:spacing w:line="252" w:lineRule="auto"/>
            </w:pPr>
            <w:r>
              <w:rPr>
                <w:sz w:val="19"/>
                <w:szCs w:val="19"/>
              </w:rPr>
              <w:t>Kovariaten- und Konzeptverschiebung, laufende Evaluierung</w:t>
            </w:r>
          </w:p>
        </w:tc>
        <w:tc>
          <w:tcPr>
            <w:tcW w:w="1542" w:type="dxa"/>
            <w:shd w:val="clear" w:color="auto" w:fill="FFFFFF"/>
            <w:tcMar>
              <w:top w:w="100" w:type="dxa"/>
              <w:left w:w="120" w:type="dxa"/>
              <w:bottom w:w="100" w:type="dxa"/>
              <w:right w:w="120" w:type="dxa"/>
            </w:tcMar>
          </w:tcPr>
          <w:p w14:paraId="33833A41" w14:textId="77777777" w:rsidR="00241FE9" w:rsidRDefault="00000000">
            <w:pPr>
              <w:spacing w:line="252" w:lineRule="auto"/>
            </w:pPr>
            <w:r>
              <w:rPr>
                <w:sz w:val="19"/>
                <w:szCs w:val="19"/>
              </w:rPr>
              <w:t>Nachholung</w:t>
            </w:r>
          </w:p>
        </w:tc>
        <w:tc>
          <w:tcPr>
            <w:tcW w:w="5687" w:type="dxa"/>
            <w:shd w:val="clear" w:color="auto" w:fill="FFFFFF"/>
            <w:tcMar>
              <w:top w:w="100" w:type="dxa"/>
              <w:left w:w="120" w:type="dxa"/>
              <w:bottom w:w="100" w:type="dxa"/>
              <w:right w:w="120" w:type="dxa"/>
            </w:tcMar>
          </w:tcPr>
          <w:p w14:paraId="4C5EA1CF" w14:textId="77777777" w:rsidR="00241FE9" w:rsidRDefault="00000000">
            <w:pPr>
              <w:spacing w:line="252" w:lineRule="auto"/>
            </w:pPr>
            <w:r>
              <w:rPr>
                <w:sz w:val="19"/>
                <w:szCs w:val="19"/>
              </w:rPr>
              <w:t>War auf DQR-5-Niveau ausdrücklich ausgenommen. Behandlung in M5.</w:t>
            </w:r>
          </w:p>
        </w:tc>
      </w:tr>
      <w:tr w:rsidR="00241FE9" w14:paraId="79BF44D1" w14:textId="77777777" w:rsidTr="006637BF">
        <w:tc>
          <w:tcPr>
            <w:tcW w:w="900" w:type="dxa"/>
            <w:shd w:val="clear" w:color="auto" w:fill="F6F8FA"/>
            <w:tcMar>
              <w:top w:w="100" w:type="dxa"/>
              <w:left w:w="120" w:type="dxa"/>
              <w:bottom w:w="100" w:type="dxa"/>
              <w:right w:w="120" w:type="dxa"/>
            </w:tcMar>
          </w:tcPr>
          <w:p w14:paraId="70C00C1A" w14:textId="77777777" w:rsidR="00241FE9" w:rsidRDefault="00000000">
            <w:pPr>
              <w:spacing w:line="252" w:lineRule="auto"/>
            </w:pPr>
            <w:r>
              <w:rPr>
                <w:sz w:val="19"/>
                <w:szCs w:val="19"/>
              </w:rPr>
              <w:t>1.3.29</w:t>
            </w:r>
          </w:p>
        </w:tc>
        <w:tc>
          <w:tcPr>
            <w:tcW w:w="2358" w:type="dxa"/>
            <w:shd w:val="clear" w:color="auto" w:fill="F6F8FA"/>
            <w:tcMar>
              <w:top w:w="100" w:type="dxa"/>
              <w:left w:w="120" w:type="dxa"/>
              <w:bottom w:w="100" w:type="dxa"/>
              <w:right w:w="120" w:type="dxa"/>
            </w:tcMar>
          </w:tcPr>
          <w:p w14:paraId="129D3630" w14:textId="77777777" w:rsidR="00241FE9" w:rsidRDefault="00000000">
            <w:pPr>
              <w:spacing w:line="252" w:lineRule="auto"/>
            </w:pPr>
            <w:r>
              <w:rPr>
                <w:sz w:val="19"/>
                <w:szCs w:val="19"/>
              </w:rPr>
              <w:t>Adversarial Examples</w:t>
            </w:r>
          </w:p>
        </w:tc>
        <w:tc>
          <w:tcPr>
            <w:tcW w:w="1542" w:type="dxa"/>
            <w:shd w:val="clear" w:color="auto" w:fill="F6F8FA"/>
            <w:tcMar>
              <w:top w:w="100" w:type="dxa"/>
              <w:left w:w="120" w:type="dxa"/>
              <w:bottom w:w="100" w:type="dxa"/>
              <w:right w:w="120" w:type="dxa"/>
            </w:tcMar>
          </w:tcPr>
          <w:p w14:paraId="343482C4" w14:textId="77777777" w:rsidR="00241FE9" w:rsidRDefault="00000000">
            <w:pPr>
              <w:spacing w:line="252" w:lineRule="auto"/>
            </w:pPr>
            <w:r>
              <w:rPr>
                <w:sz w:val="19"/>
                <w:szCs w:val="19"/>
              </w:rPr>
              <w:t>Nachholung</w:t>
            </w:r>
          </w:p>
        </w:tc>
        <w:tc>
          <w:tcPr>
            <w:tcW w:w="5687" w:type="dxa"/>
            <w:shd w:val="clear" w:color="auto" w:fill="F6F8FA"/>
            <w:tcMar>
              <w:top w:w="100" w:type="dxa"/>
              <w:left w:w="120" w:type="dxa"/>
              <w:bottom w:w="100" w:type="dxa"/>
              <w:right w:w="120" w:type="dxa"/>
            </w:tcMar>
          </w:tcPr>
          <w:p w14:paraId="5D895CF0" w14:textId="77777777" w:rsidR="00241FE9" w:rsidRDefault="00000000">
            <w:pPr>
              <w:spacing w:line="252" w:lineRule="auto"/>
            </w:pPr>
            <w:r>
              <w:rPr>
                <w:sz w:val="19"/>
                <w:szCs w:val="19"/>
              </w:rPr>
              <w:t>War auf DQR-5-Niveau ausdrücklich ausgenommen. Behandlung in M5.</w:t>
            </w:r>
          </w:p>
        </w:tc>
      </w:tr>
      <w:tr w:rsidR="00241FE9" w14:paraId="2F85C6C2" w14:textId="77777777" w:rsidTr="006637BF">
        <w:tc>
          <w:tcPr>
            <w:tcW w:w="900" w:type="dxa"/>
            <w:shd w:val="clear" w:color="auto" w:fill="FFFFFF"/>
            <w:tcMar>
              <w:top w:w="100" w:type="dxa"/>
              <w:left w:w="120" w:type="dxa"/>
              <w:bottom w:w="100" w:type="dxa"/>
              <w:right w:w="120" w:type="dxa"/>
            </w:tcMar>
          </w:tcPr>
          <w:p w14:paraId="39BFF9C4" w14:textId="77777777" w:rsidR="00241FE9" w:rsidRDefault="00000000">
            <w:pPr>
              <w:spacing w:line="252" w:lineRule="auto"/>
            </w:pPr>
            <w:r>
              <w:rPr>
                <w:sz w:val="19"/>
                <w:szCs w:val="19"/>
              </w:rPr>
              <w:t>1.5</w:t>
            </w:r>
          </w:p>
        </w:tc>
        <w:tc>
          <w:tcPr>
            <w:tcW w:w="2358" w:type="dxa"/>
            <w:shd w:val="clear" w:color="auto" w:fill="FFFFFF"/>
            <w:tcMar>
              <w:top w:w="100" w:type="dxa"/>
              <w:left w:w="120" w:type="dxa"/>
              <w:bottom w:w="100" w:type="dxa"/>
              <w:right w:w="120" w:type="dxa"/>
            </w:tcMar>
          </w:tcPr>
          <w:p w14:paraId="14DDA700" w14:textId="77777777" w:rsidR="00241FE9" w:rsidRDefault="00000000">
            <w:pPr>
              <w:spacing w:line="252" w:lineRule="auto"/>
            </w:pPr>
            <w:r>
              <w:rPr>
                <w:sz w:val="19"/>
                <w:szCs w:val="19"/>
              </w:rPr>
              <w:t>Praktisches Projekt</w:t>
            </w:r>
          </w:p>
        </w:tc>
        <w:tc>
          <w:tcPr>
            <w:tcW w:w="1542" w:type="dxa"/>
            <w:shd w:val="clear" w:color="auto" w:fill="FFFFFF"/>
            <w:tcMar>
              <w:top w:w="100" w:type="dxa"/>
              <w:left w:w="120" w:type="dxa"/>
              <w:bottom w:w="100" w:type="dxa"/>
              <w:right w:w="120" w:type="dxa"/>
            </w:tcMar>
          </w:tcPr>
          <w:p w14:paraId="165C79D4" w14:textId="77777777" w:rsidR="00241FE9" w:rsidRDefault="00000000">
            <w:pPr>
              <w:spacing w:line="252" w:lineRule="auto"/>
            </w:pPr>
            <w:r>
              <w:rPr>
                <w:sz w:val="19"/>
                <w:szCs w:val="19"/>
              </w:rPr>
              <w:t>Verlagerung</w:t>
            </w:r>
          </w:p>
        </w:tc>
        <w:tc>
          <w:tcPr>
            <w:tcW w:w="5687" w:type="dxa"/>
            <w:shd w:val="clear" w:color="auto" w:fill="FFFFFF"/>
            <w:tcMar>
              <w:top w:w="100" w:type="dxa"/>
              <w:left w:w="120" w:type="dxa"/>
              <w:bottom w:w="100" w:type="dxa"/>
              <w:right w:w="120" w:type="dxa"/>
            </w:tcMar>
          </w:tcPr>
          <w:p w14:paraId="74BA70C9" w14:textId="77777777" w:rsidR="00241FE9" w:rsidRDefault="00000000">
            <w:pPr>
              <w:spacing w:line="252" w:lineRule="auto"/>
            </w:pPr>
            <w:r>
              <w:rPr>
                <w:sz w:val="19"/>
                <w:szCs w:val="19"/>
              </w:rPr>
              <w:t>Außerhalb des KI-Stundenbudgets.</w:t>
            </w:r>
          </w:p>
        </w:tc>
      </w:tr>
      <w:tr w:rsidR="00241FE9" w14:paraId="7D080037" w14:textId="77777777" w:rsidTr="006637BF">
        <w:tc>
          <w:tcPr>
            <w:tcW w:w="900" w:type="dxa"/>
            <w:shd w:val="clear" w:color="auto" w:fill="F6F8FA"/>
            <w:tcMar>
              <w:top w:w="100" w:type="dxa"/>
              <w:left w:w="120" w:type="dxa"/>
              <w:bottom w:w="100" w:type="dxa"/>
              <w:right w:w="120" w:type="dxa"/>
            </w:tcMar>
          </w:tcPr>
          <w:p w14:paraId="3A26BDFE" w14:textId="77777777" w:rsidR="00241FE9" w:rsidRDefault="00000000">
            <w:pPr>
              <w:spacing w:line="252" w:lineRule="auto"/>
            </w:pPr>
            <w:r>
              <w:rPr>
                <w:sz w:val="19"/>
                <w:szCs w:val="19"/>
              </w:rPr>
              <w:t>1.6.1</w:t>
            </w:r>
          </w:p>
        </w:tc>
        <w:tc>
          <w:tcPr>
            <w:tcW w:w="2358" w:type="dxa"/>
            <w:shd w:val="clear" w:color="auto" w:fill="F6F8FA"/>
            <w:tcMar>
              <w:top w:w="100" w:type="dxa"/>
              <w:left w:w="120" w:type="dxa"/>
              <w:bottom w:w="100" w:type="dxa"/>
              <w:right w:w="120" w:type="dxa"/>
            </w:tcMar>
          </w:tcPr>
          <w:p w14:paraId="7B5397FB" w14:textId="77777777" w:rsidR="00241FE9" w:rsidRDefault="00000000">
            <w:pPr>
              <w:spacing w:line="252" w:lineRule="auto"/>
            </w:pPr>
            <w:r>
              <w:rPr>
                <w:sz w:val="19"/>
                <w:szCs w:val="19"/>
              </w:rPr>
              <w:t>Grundzüge der Programmierung („beherrschen“)</w:t>
            </w:r>
          </w:p>
        </w:tc>
        <w:tc>
          <w:tcPr>
            <w:tcW w:w="1542" w:type="dxa"/>
            <w:shd w:val="clear" w:color="auto" w:fill="F6F8FA"/>
            <w:tcMar>
              <w:top w:w="100" w:type="dxa"/>
              <w:left w:w="120" w:type="dxa"/>
              <w:bottom w:w="100" w:type="dxa"/>
              <w:right w:w="120" w:type="dxa"/>
            </w:tcMar>
          </w:tcPr>
          <w:p w14:paraId="50FA68CD" w14:textId="03F14C21" w:rsidR="00241FE9" w:rsidRDefault="006637BF">
            <w:pPr>
              <w:spacing w:line="252" w:lineRule="auto"/>
            </w:pPr>
            <w:r>
              <w:rPr>
                <w:sz w:val="19"/>
                <w:szCs w:val="19"/>
                <w:lang w:val="de-DE"/>
              </w:rPr>
              <w:t>Anpassung auf moderne Anforderungen</w:t>
            </w:r>
          </w:p>
        </w:tc>
        <w:tc>
          <w:tcPr>
            <w:tcW w:w="5687" w:type="dxa"/>
            <w:shd w:val="clear" w:color="auto" w:fill="F6F8FA"/>
            <w:tcMar>
              <w:top w:w="100" w:type="dxa"/>
              <w:left w:w="120" w:type="dxa"/>
              <w:bottom w:w="100" w:type="dxa"/>
              <w:right w:w="120" w:type="dxa"/>
            </w:tcMar>
          </w:tcPr>
          <w:p w14:paraId="31935A9D" w14:textId="77777777" w:rsidR="00241FE9" w:rsidRDefault="00000000">
            <w:pPr>
              <w:spacing w:line="252" w:lineRule="auto"/>
            </w:pPr>
            <w:r>
              <w:rPr>
                <w:sz w:val="19"/>
                <w:szCs w:val="19"/>
              </w:rPr>
              <w:t>Gemäß Leitprinzip 2.3: Lesen, Verstehen und Beurteilen von Quellcode, Strukturen, Datenflüssen und Schnittstellen statt eigenständiger Syntaxproduktion. Die gewonnene Lernzeit fließt in Anforderungsanalyse, Akzeptanzkriterien, Architektur und Testaufbau. Die Position ist bereits auf DQR-5-Niveau so umgesetzt.</w:t>
            </w:r>
          </w:p>
        </w:tc>
      </w:tr>
      <w:tr w:rsidR="00241FE9" w14:paraId="57C72AF4" w14:textId="77777777" w:rsidTr="006637BF">
        <w:tc>
          <w:tcPr>
            <w:tcW w:w="900" w:type="dxa"/>
            <w:shd w:val="clear" w:color="auto" w:fill="FFFFFF"/>
            <w:tcMar>
              <w:top w:w="100" w:type="dxa"/>
              <w:left w:w="120" w:type="dxa"/>
              <w:bottom w:w="100" w:type="dxa"/>
              <w:right w:w="120" w:type="dxa"/>
            </w:tcMar>
          </w:tcPr>
          <w:p w14:paraId="36FD2D40" w14:textId="77777777" w:rsidR="00241FE9" w:rsidRDefault="00000000">
            <w:pPr>
              <w:spacing w:line="252" w:lineRule="auto"/>
            </w:pPr>
            <w:r>
              <w:rPr>
                <w:sz w:val="19"/>
                <w:szCs w:val="19"/>
              </w:rPr>
              <w:t>1.6.2</w:t>
            </w:r>
          </w:p>
        </w:tc>
        <w:tc>
          <w:tcPr>
            <w:tcW w:w="2358" w:type="dxa"/>
            <w:shd w:val="clear" w:color="auto" w:fill="FFFFFF"/>
            <w:tcMar>
              <w:top w:w="100" w:type="dxa"/>
              <w:left w:w="120" w:type="dxa"/>
              <w:bottom w:w="100" w:type="dxa"/>
              <w:right w:w="120" w:type="dxa"/>
            </w:tcMar>
          </w:tcPr>
          <w:p w14:paraId="29BDC00D" w14:textId="77777777" w:rsidR="00241FE9" w:rsidRDefault="00000000">
            <w:pPr>
              <w:spacing w:line="252" w:lineRule="auto"/>
            </w:pPr>
            <w:r>
              <w:rPr>
                <w:sz w:val="19"/>
                <w:szCs w:val="19"/>
              </w:rPr>
              <w:t>Datenanalyse und Modelltraining selbst umsetzen</w:t>
            </w:r>
          </w:p>
        </w:tc>
        <w:tc>
          <w:tcPr>
            <w:tcW w:w="1542" w:type="dxa"/>
            <w:shd w:val="clear" w:color="auto" w:fill="FFFFFF"/>
            <w:tcMar>
              <w:top w:w="100" w:type="dxa"/>
              <w:left w:w="120" w:type="dxa"/>
              <w:bottom w:w="100" w:type="dxa"/>
              <w:right w:w="120" w:type="dxa"/>
            </w:tcMar>
          </w:tcPr>
          <w:p w14:paraId="6F7D775B" w14:textId="77777777" w:rsidR="00241FE9" w:rsidRDefault="00000000">
            <w:pPr>
              <w:spacing w:line="252" w:lineRule="auto"/>
            </w:pPr>
            <w:r>
              <w:rPr>
                <w:sz w:val="19"/>
                <w:szCs w:val="19"/>
              </w:rPr>
              <w:t>Bereits erfüllt</w:t>
            </w:r>
          </w:p>
        </w:tc>
        <w:tc>
          <w:tcPr>
            <w:tcW w:w="5687" w:type="dxa"/>
            <w:shd w:val="clear" w:color="auto" w:fill="FFFFFF"/>
            <w:tcMar>
              <w:top w:w="100" w:type="dxa"/>
              <w:left w:w="120" w:type="dxa"/>
              <w:bottom w:w="100" w:type="dxa"/>
              <w:right w:w="120" w:type="dxa"/>
            </w:tcMar>
          </w:tcPr>
          <w:p w14:paraId="3B58C696" w14:textId="77777777" w:rsidR="00241FE9" w:rsidRDefault="00000000">
            <w:pPr>
              <w:spacing w:line="252" w:lineRule="auto"/>
            </w:pPr>
            <w:r>
              <w:rPr>
                <w:sz w:val="19"/>
                <w:szCs w:val="19"/>
              </w:rPr>
              <w:t>Das DQR-5-Abschlussprojekt verlangt eigene Modellrechnungen und wird in einer Abschlusspräsentation mit Verteidigung als eigener Prüfungsteil bewertet (50 % der Prüfungsnote).</w:t>
            </w:r>
          </w:p>
        </w:tc>
      </w:tr>
      <w:tr w:rsidR="00241FE9" w14:paraId="63AF3EE2" w14:textId="77777777" w:rsidTr="006637BF">
        <w:tc>
          <w:tcPr>
            <w:tcW w:w="900" w:type="dxa"/>
            <w:shd w:val="clear" w:color="auto" w:fill="F6F8FA"/>
            <w:tcMar>
              <w:top w:w="100" w:type="dxa"/>
              <w:left w:w="120" w:type="dxa"/>
              <w:bottom w:w="100" w:type="dxa"/>
              <w:right w:w="120" w:type="dxa"/>
            </w:tcMar>
          </w:tcPr>
          <w:p w14:paraId="0EC7B0E7" w14:textId="77777777" w:rsidR="00241FE9" w:rsidRDefault="00000000">
            <w:pPr>
              <w:spacing w:line="252" w:lineRule="auto"/>
            </w:pPr>
            <w:r>
              <w:rPr>
                <w:sz w:val="19"/>
                <w:szCs w:val="19"/>
              </w:rPr>
              <w:t>1.6.6</w:t>
            </w:r>
          </w:p>
        </w:tc>
        <w:tc>
          <w:tcPr>
            <w:tcW w:w="2358" w:type="dxa"/>
            <w:shd w:val="clear" w:color="auto" w:fill="F6F8FA"/>
            <w:tcMar>
              <w:top w:w="100" w:type="dxa"/>
              <w:left w:w="120" w:type="dxa"/>
              <w:bottom w:w="100" w:type="dxa"/>
              <w:right w:w="120" w:type="dxa"/>
            </w:tcMar>
          </w:tcPr>
          <w:p w14:paraId="1DDA54BA" w14:textId="77777777" w:rsidR="00241FE9" w:rsidRDefault="00000000">
            <w:pPr>
              <w:spacing w:line="252" w:lineRule="auto"/>
            </w:pPr>
            <w:r>
              <w:rPr>
                <w:sz w:val="19"/>
                <w:szCs w:val="19"/>
              </w:rPr>
              <w:t>Software-Qualität, ISO 25010</w:t>
            </w:r>
          </w:p>
        </w:tc>
        <w:tc>
          <w:tcPr>
            <w:tcW w:w="1542" w:type="dxa"/>
            <w:shd w:val="clear" w:color="auto" w:fill="F6F8FA"/>
            <w:tcMar>
              <w:top w:w="100" w:type="dxa"/>
              <w:left w:w="120" w:type="dxa"/>
              <w:bottom w:w="100" w:type="dxa"/>
              <w:right w:w="120" w:type="dxa"/>
            </w:tcMar>
          </w:tcPr>
          <w:p w14:paraId="5BF12FFF" w14:textId="77777777" w:rsidR="00241FE9" w:rsidRDefault="00000000">
            <w:pPr>
              <w:spacing w:line="252" w:lineRule="auto"/>
            </w:pPr>
            <w:r>
              <w:rPr>
                <w:sz w:val="19"/>
                <w:szCs w:val="19"/>
              </w:rPr>
              <w:t>Bereits erfüllt</w:t>
            </w:r>
          </w:p>
        </w:tc>
        <w:tc>
          <w:tcPr>
            <w:tcW w:w="5687" w:type="dxa"/>
            <w:shd w:val="clear" w:color="auto" w:fill="F6F8FA"/>
            <w:tcMar>
              <w:top w:w="100" w:type="dxa"/>
              <w:left w:w="120" w:type="dxa"/>
              <w:bottom w:w="100" w:type="dxa"/>
              <w:right w:w="120" w:type="dxa"/>
            </w:tcMar>
          </w:tcPr>
          <w:p w14:paraId="4ECB2DF7" w14:textId="77777777" w:rsidR="00241FE9" w:rsidRDefault="00000000">
            <w:pPr>
              <w:spacing w:line="252" w:lineRule="auto"/>
            </w:pPr>
            <w:r>
              <w:rPr>
                <w:sz w:val="19"/>
                <w:szCs w:val="19"/>
              </w:rPr>
              <w:t>In der DQR-5-Stichwortliste nicht enthalten, vom Dozenten ergänzt und mit 4 UE in breit angelegten Unterrichtsformen behandelt. M6 knüpft unmittelbar daran an.</w:t>
            </w:r>
          </w:p>
        </w:tc>
      </w:tr>
      <w:tr w:rsidR="00241FE9" w14:paraId="6037B4C8" w14:textId="77777777" w:rsidTr="006637BF">
        <w:tc>
          <w:tcPr>
            <w:tcW w:w="900" w:type="dxa"/>
            <w:shd w:val="clear" w:color="auto" w:fill="FFFFFF"/>
            <w:tcMar>
              <w:top w:w="100" w:type="dxa"/>
              <w:left w:w="120" w:type="dxa"/>
              <w:bottom w:w="100" w:type="dxa"/>
              <w:right w:w="120" w:type="dxa"/>
            </w:tcMar>
          </w:tcPr>
          <w:p w14:paraId="550C625B" w14:textId="77777777" w:rsidR="00241FE9" w:rsidRDefault="00000000">
            <w:pPr>
              <w:spacing w:line="252" w:lineRule="auto"/>
            </w:pPr>
            <w:r>
              <w:rPr>
                <w:sz w:val="19"/>
                <w:szCs w:val="19"/>
              </w:rPr>
              <w:t>1.6.7</w:t>
            </w:r>
          </w:p>
        </w:tc>
        <w:tc>
          <w:tcPr>
            <w:tcW w:w="2358" w:type="dxa"/>
            <w:shd w:val="clear" w:color="auto" w:fill="FFFFFF"/>
            <w:tcMar>
              <w:top w:w="100" w:type="dxa"/>
              <w:left w:w="120" w:type="dxa"/>
              <w:bottom w:w="100" w:type="dxa"/>
              <w:right w:w="120" w:type="dxa"/>
            </w:tcMar>
          </w:tcPr>
          <w:p w14:paraId="5726195F" w14:textId="77777777" w:rsidR="00241FE9" w:rsidRDefault="00000000">
            <w:pPr>
              <w:spacing w:line="252" w:lineRule="auto"/>
            </w:pPr>
            <w:r>
              <w:rPr>
                <w:sz w:val="19"/>
                <w:szCs w:val="19"/>
              </w:rPr>
              <w:t>Software-Testing, KI-Spezifika</w:t>
            </w:r>
          </w:p>
        </w:tc>
        <w:tc>
          <w:tcPr>
            <w:tcW w:w="1542" w:type="dxa"/>
            <w:shd w:val="clear" w:color="auto" w:fill="FFFFFF"/>
            <w:tcMar>
              <w:top w:w="100" w:type="dxa"/>
              <w:left w:w="120" w:type="dxa"/>
              <w:bottom w:w="100" w:type="dxa"/>
              <w:right w:w="120" w:type="dxa"/>
            </w:tcMar>
          </w:tcPr>
          <w:p w14:paraId="6BA822F5" w14:textId="77777777" w:rsidR="00241FE9" w:rsidRDefault="00000000">
            <w:pPr>
              <w:spacing w:line="252" w:lineRule="auto"/>
            </w:pPr>
            <w:r>
              <w:rPr>
                <w:sz w:val="19"/>
                <w:szCs w:val="19"/>
              </w:rPr>
              <w:t>Teilerfüllung</w:t>
            </w:r>
          </w:p>
        </w:tc>
        <w:tc>
          <w:tcPr>
            <w:tcW w:w="5687" w:type="dxa"/>
            <w:shd w:val="clear" w:color="auto" w:fill="FFFFFF"/>
            <w:tcMar>
              <w:top w:w="100" w:type="dxa"/>
              <w:left w:w="120" w:type="dxa"/>
              <w:bottom w:w="100" w:type="dxa"/>
              <w:right w:w="120" w:type="dxa"/>
            </w:tcMar>
          </w:tcPr>
          <w:p w14:paraId="2C51FBDA" w14:textId="77777777" w:rsidR="00241FE9" w:rsidRDefault="00000000">
            <w:pPr>
              <w:spacing w:line="252" w:lineRule="auto"/>
            </w:pPr>
            <w:r>
              <w:rPr>
                <w:sz w:val="19"/>
                <w:szCs w:val="19"/>
              </w:rPr>
              <w:t>Abgedeckt in M4 (Evaluation) und M5 (laufende Evaluierung, Monitoring).</w:t>
            </w:r>
          </w:p>
        </w:tc>
      </w:tr>
      <w:tr w:rsidR="00241FE9" w14:paraId="5440DA66" w14:textId="77777777" w:rsidTr="006637BF">
        <w:tc>
          <w:tcPr>
            <w:tcW w:w="900" w:type="dxa"/>
            <w:shd w:val="clear" w:color="auto" w:fill="F6F8FA"/>
            <w:tcMar>
              <w:top w:w="100" w:type="dxa"/>
              <w:left w:w="120" w:type="dxa"/>
              <w:bottom w:w="100" w:type="dxa"/>
              <w:right w:w="120" w:type="dxa"/>
            </w:tcMar>
          </w:tcPr>
          <w:p w14:paraId="541F4DA6" w14:textId="77777777" w:rsidR="00241FE9" w:rsidRDefault="00000000">
            <w:pPr>
              <w:spacing w:line="252" w:lineRule="auto"/>
            </w:pPr>
            <w:r>
              <w:rPr>
                <w:sz w:val="19"/>
                <w:szCs w:val="19"/>
              </w:rPr>
              <w:t>3.2.1</w:t>
            </w:r>
          </w:p>
        </w:tc>
        <w:tc>
          <w:tcPr>
            <w:tcW w:w="2358" w:type="dxa"/>
            <w:shd w:val="clear" w:color="auto" w:fill="F6F8FA"/>
            <w:tcMar>
              <w:top w:w="100" w:type="dxa"/>
              <w:left w:w="120" w:type="dxa"/>
              <w:bottom w:w="100" w:type="dxa"/>
              <w:right w:w="120" w:type="dxa"/>
            </w:tcMar>
          </w:tcPr>
          <w:p w14:paraId="4FF2AFD9" w14:textId="77777777" w:rsidR="00241FE9" w:rsidRDefault="00000000">
            <w:pPr>
              <w:spacing w:line="252" w:lineRule="auto"/>
            </w:pPr>
            <w:r>
              <w:rPr>
                <w:sz w:val="19"/>
                <w:szCs w:val="19"/>
              </w:rPr>
              <w:t>EU-Richtlinien zu KI-Anwendungen</w:t>
            </w:r>
          </w:p>
        </w:tc>
        <w:tc>
          <w:tcPr>
            <w:tcW w:w="1542" w:type="dxa"/>
            <w:shd w:val="clear" w:color="auto" w:fill="F6F8FA"/>
            <w:tcMar>
              <w:top w:w="100" w:type="dxa"/>
              <w:left w:w="120" w:type="dxa"/>
              <w:bottom w:w="100" w:type="dxa"/>
              <w:right w:w="120" w:type="dxa"/>
            </w:tcMar>
          </w:tcPr>
          <w:p w14:paraId="2C50E9CE" w14:textId="77777777" w:rsidR="00241FE9" w:rsidRDefault="00000000">
            <w:pPr>
              <w:spacing w:line="252" w:lineRule="auto"/>
            </w:pPr>
            <w:r>
              <w:rPr>
                <w:sz w:val="19"/>
                <w:szCs w:val="19"/>
              </w:rPr>
              <w:t>Verlagerung mit Ergänzung</w:t>
            </w:r>
          </w:p>
        </w:tc>
        <w:tc>
          <w:tcPr>
            <w:tcW w:w="5687" w:type="dxa"/>
            <w:shd w:val="clear" w:color="auto" w:fill="F6F8FA"/>
            <w:tcMar>
              <w:top w:w="100" w:type="dxa"/>
              <w:left w:w="120" w:type="dxa"/>
              <w:bottom w:w="100" w:type="dxa"/>
              <w:right w:w="120" w:type="dxa"/>
            </w:tcMar>
          </w:tcPr>
          <w:p w14:paraId="372652BC" w14:textId="77777777" w:rsidR="00241FE9" w:rsidRDefault="00000000">
            <w:pPr>
              <w:spacing w:line="252" w:lineRule="auto"/>
            </w:pPr>
            <w:r>
              <w:rPr>
                <w:sz w:val="19"/>
                <w:szCs w:val="19"/>
              </w:rPr>
              <w:t>Rechtskunde in Themengebiet 3. In M6 verbleiben die Konsequenzen für Systementwurf und Dokumentation (3 UE). Siehe Hinweiskasten in Abschnitt 3.</w:t>
            </w:r>
          </w:p>
        </w:tc>
      </w:tr>
    </w:tbl>
    <w:p w14:paraId="532D7A60" w14:textId="77777777" w:rsidR="00241FE9" w:rsidRDefault="00000000">
      <w:pPr>
        <w:pStyle w:val="berschrift2"/>
        <w:spacing w:before="280" w:after="120"/>
      </w:pPr>
      <w:r>
        <w:rPr>
          <w:b/>
          <w:bCs/>
          <w:color w:val="1F2328"/>
          <w:sz w:val="24"/>
          <w:szCs w:val="24"/>
        </w:rPr>
        <w:lastRenderedPageBreak/>
        <w:t>5.1  Neu aufgenommene Inhalte ohne Entsprechung im Rahmenplan</w:t>
      </w:r>
    </w:p>
    <w:p w14:paraId="12BC9011" w14:textId="77777777" w:rsidR="00241FE9" w:rsidRDefault="00000000">
      <w:pPr>
        <w:spacing w:after="120" w:line="276" w:lineRule="auto"/>
      </w:pPr>
      <w:r>
        <w:t>Die folgenden Inhalte besitzen keine unmittelbare Position im Rahmenplan 2024. Ihre Aufnahme stützt sich auf das Aufnahmekriterium nach Abschnitt 2.1.</w:t>
      </w:r>
    </w:p>
    <w:p w14:paraId="66EF91D3" w14:textId="77777777" w:rsidR="00241FE9" w:rsidRDefault="00241FE9">
      <w:pPr>
        <w:spacing w:after="60"/>
      </w:pPr>
    </w:p>
    <w:tbl>
      <w:tblPr>
        <w:tblW w:w="10345" w:type="dxa"/>
        <w:tblBorders>
          <w:top w:val="single" w:sz="2" w:space="0" w:color="D0D7DE"/>
          <w:left w:val="single" w:sz="2" w:space="0" w:color="D0D7DE"/>
          <w:bottom w:val="single" w:sz="2" w:space="0" w:color="D0D7DE"/>
          <w:right w:val="single" w:sz="2" w:space="0" w:color="D0D7DE"/>
          <w:insideH w:val="single" w:sz="2" w:space="0" w:color="D0D7DE"/>
          <w:insideV w:val="single" w:sz="2" w:space="0" w:color="D0D7DE"/>
        </w:tblBorders>
        <w:tblLayout w:type="fixed"/>
        <w:tblCellMar>
          <w:left w:w="10" w:type="dxa"/>
          <w:right w:w="10" w:type="dxa"/>
        </w:tblCellMar>
        <w:tblLook w:val="04A0" w:firstRow="1" w:lastRow="0" w:firstColumn="1" w:lastColumn="0" w:noHBand="0" w:noVBand="1"/>
      </w:tblPr>
      <w:tblGrid>
        <w:gridCol w:w="2600"/>
        <w:gridCol w:w="941"/>
        <w:gridCol w:w="6804"/>
      </w:tblGrid>
      <w:tr w:rsidR="00241FE9" w14:paraId="3D4D2CD0" w14:textId="77777777" w:rsidTr="003D60A6">
        <w:trPr>
          <w:tblHeader/>
        </w:trPr>
        <w:tc>
          <w:tcPr>
            <w:tcW w:w="2600" w:type="dxa"/>
            <w:shd w:val="clear" w:color="auto" w:fill="0969DA"/>
            <w:tcMar>
              <w:top w:w="100" w:type="dxa"/>
              <w:left w:w="120" w:type="dxa"/>
              <w:bottom w:w="100" w:type="dxa"/>
              <w:right w:w="120" w:type="dxa"/>
            </w:tcMar>
          </w:tcPr>
          <w:p w14:paraId="0FBA2798" w14:textId="77777777" w:rsidR="00241FE9" w:rsidRDefault="00000000">
            <w:pPr>
              <w:spacing w:line="252" w:lineRule="auto"/>
            </w:pPr>
            <w:r>
              <w:rPr>
                <w:b/>
                <w:bCs/>
                <w:color w:val="FFFFFF"/>
                <w:sz w:val="19"/>
                <w:szCs w:val="19"/>
              </w:rPr>
              <w:t>Inhalt</w:t>
            </w:r>
          </w:p>
        </w:tc>
        <w:tc>
          <w:tcPr>
            <w:tcW w:w="941" w:type="dxa"/>
            <w:shd w:val="clear" w:color="auto" w:fill="0969DA"/>
            <w:tcMar>
              <w:top w:w="100" w:type="dxa"/>
              <w:left w:w="120" w:type="dxa"/>
              <w:bottom w:w="100" w:type="dxa"/>
              <w:right w:w="120" w:type="dxa"/>
            </w:tcMar>
          </w:tcPr>
          <w:p w14:paraId="738DA0D2" w14:textId="77777777" w:rsidR="00241FE9" w:rsidRDefault="00000000">
            <w:pPr>
              <w:spacing w:line="252" w:lineRule="auto"/>
            </w:pPr>
            <w:r>
              <w:rPr>
                <w:b/>
                <w:bCs/>
                <w:color w:val="FFFFFF"/>
                <w:sz w:val="19"/>
                <w:szCs w:val="19"/>
              </w:rPr>
              <w:t>Modul</w:t>
            </w:r>
          </w:p>
        </w:tc>
        <w:tc>
          <w:tcPr>
            <w:tcW w:w="6804" w:type="dxa"/>
            <w:shd w:val="clear" w:color="auto" w:fill="0969DA"/>
            <w:tcMar>
              <w:top w:w="100" w:type="dxa"/>
              <w:left w:w="120" w:type="dxa"/>
              <w:bottom w:w="100" w:type="dxa"/>
              <w:right w:w="120" w:type="dxa"/>
            </w:tcMar>
          </w:tcPr>
          <w:p w14:paraId="1B5F97BF" w14:textId="77777777" w:rsidR="00241FE9" w:rsidRDefault="00000000">
            <w:pPr>
              <w:spacing w:line="252" w:lineRule="auto"/>
            </w:pPr>
            <w:r>
              <w:rPr>
                <w:b/>
                <w:bCs/>
                <w:color w:val="FFFFFF"/>
                <w:sz w:val="19"/>
                <w:szCs w:val="19"/>
              </w:rPr>
              <w:t>Begründung</w:t>
            </w:r>
          </w:p>
        </w:tc>
      </w:tr>
      <w:tr w:rsidR="00241FE9" w14:paraId="3F1EE3F5" w14:textId="77777777" w:rsidTr="003D60A6">
        <w:tc>
          <w:tcPr>
            <w:tcW w:w="2600" w:type="dxa"/>
            <w:shd w:val="clear" w:color="auto" w:fill="FFFFFF"/>
            <w:tcMar>
              <w:top w:w="100" w:type="dxa"/>
              <w:left w:w="120" w:type="dxa"/>
              <w:bottom w:w="100" w:type="dxa"/>
              <w:right w:w="120" w:type="dxa"/>
            </w:tcMar>
          </w:tcPr>
          <w:p w14:paraId="54BD0AC4" w14:textId="77777777" w:rsidR="00241FE9" w:rsidRDefault="00000000">
            <w:pPr>
              <w:spacing w:line="252" w:lineRule="auto"/>
            </w:pPr>
            <w:r>
              <w:rPr>
                <w:sz w:val="19"/>
                <w:szCs w:val="19"/>
              </w:rPr>
              <w:t>Autoencoder und VAE</w:t>
            </w:r>
          </w:p>
        </w:tc>
        <w:tc>
          <w:tcPr>
            <w:tcW w:w="941" w:type="dxa"/>
            <w:shd w:val="clear" w:color="auto" w:fill="FFFFFF"/>
            <w:tcMar>
              <w:top w:w="100" w:type="dxa"/>
              <w:left w:w="120" w:type="dxa"/>
              <w:bottom w:w="100" w:type="dxa"/>
              <w:right w:w="120" w:type="dxa"/>
            </w:tcMar>
          </w:tcPr>
          <w:p w14:paraId="7352EDEC" w14:textId="77777777" w:rsidR="00241FE9" w:rsidRDefault="00000000">
            <w:pPr>
              <w:spacing w:line="252" w:lineRule="auto"/>
            </w:pPr>
            <w:r>
              <w:rPr>
                <w:sz w:val="19"/>
                <w:szCs w:val="19"/>
              </w:rPr>
              <w:t>M1</w:t>
            </w:r>
          </w:p>
        </w:tc>
        <w:tc>
          <w:tcPr>
            <w:tcW w:w="6804" w:type="dxa"/>
            <w:shd w:val="clear" w:color="auto" w:fill="FFFFFF"/>
            <w:tcMar>
              <w:top w:w="100" w:type="dxa"/>
              <w:left w:w="120" w:type="dxa"/>
              <w:bottom w:w="100" w:type="dxa"/>
              <w:right w:w="120" w:type="dxa"/>
            </w:tcMar>
          </w:tcPr>
          <w:p w14:paraId="4F7E6614" w14:textId="77777777" w:rsidR="00241FE9" w:rsidRDefault="00000000">
            <w:pPr>
              <w:spacing w:line="252" w:lineRule="auto"/>
            </w:pPr>
            <w:r>
              <w:rPr>
                <w:sz w:val="19"/>
                <w:szCs w:val="19"/>
              </w:rPr>
              <w:t>Brücke von der im Rahmenplan verankerten PCA zur nichtlinearen gelernten Repräsentation; Anomalieerkennung als betrieblich unmittelbar verwertbarer Anwendungsfall.</w:t>
            </w:r>
          </w:p>
        </w:tc>
      </w:tr>
      <w:tr w:rsidR="00241FE9" w14:paraId="7A07833D" w14:textId="77777777" w:rsidTr="003D60A6">
        <w:tc>
          <w:tcPr>
            <w:tcW w:w="2600" w:type="dxa"/>
            <w:shd w:val="clear" w:color="auto" w:fill="F6F8FA"/>
            <w:tcMar>
              <w:top w:w="100" w:type="dxa"/>
              <w:left w:w="120" w:type="dxa"/>
              <w:bottom w:w="100" w:type="dxa"/>
              <w:right w:w="120" w:type="dxa"/>
            </w:tcMar>
          </w:tcPr>
          <w:p w14:paraId="1F1C0DEA" w14:textId="77777777" w:rsidR="00241FE9" w:rsidRDefault="00000000">
            <w:pPr>
              <w:spacing w:line="252" w:lineRule="auto"/>
            </w:pPr>
            <w:r>
              <w:rPr>
                <w:sz w:val="19"/>
                <w:szCs w:val="19"/>
              </w:rPr>
              <w:t>Word-Embeddings, Vektorsuche</w:t>
            </w:r>
          </w:p>
        </w:tc>
        <w:tc>
          <w:tcPr>
            <w:tcW w:w="941" w:type="dxa"/>
            <w:shd w:val="clear" w:color="auto" w:fill="F6F8FA"/>
            <w:tcMar>
              <w:top w:w="100" w:type="dxa"/>
              <w:left w:w="120" w:type="dxa"/>
              <w:bottom w:w="100" w:type="dxa"/>
              <w:right w:w="120" w:type="dxa"/>
            </w:tcMar>
          </w:tcPr>
          <w:p w14:paraId="124E90AB" w14:textId="77777777" w:rsidR="00241FE9" w:rsidRDefault="00000000">
            <w:pPr>
              <w:spacing w:line="252" w:lineRule="auto"/>
            </w:pPr>
            <w:r>
              <w:rPr>
                <w:sz w:val="19"/>
                <w:szCs w:val="19"/>
              </w:rPr>
              <w:t>M1</w:t>
            </w:r>
          </w:p>
        </w:tc>
        <w:tc>
          <w:tcPr>
            <w:tcW w:w="6804" w:type="dxa"/>
            <w:shd w:val="clear" w:color="auto" w:fill="F6F8FA"/>
            <w:tcMar>
              <w:top w:w="100" w:type="dxa"/>
              <w:left w:w="120" w:type="dxa"/>
              <w:bottom w:w="100" w:type="dxa"/>
              <w:right w:w="120" w:type="dxa"/>
            </w:tcMar>
          </w:tcPr>
          <w:p w14:paraId="6B10AE9C" w14:textId="77777777" w:rsidR="00241FE9" w:rsidRDefault="00000000">
            <w:pPr>
              <w:spacing w:line="252" w:lineRule="auto"/>
            </w:pPr>
            <w:r>
              <w:rPr>
                <w:sz w:val="19"/>
                <w:szCs w:val="19"/>
              </w:rPr>
              <w:t>Notwendige Voraussetzung für RP 1.3.26; ohne Vektorrepräsentation der Eingabe ist die Architektur nicht erklärbar.</w:t>
            </w:r>
          </w:p>
        </w:tc>
      </w:tr>
      <w:tr w:rsidR="00241FE9" w14:paraId="4330EAFD" w14:textId="77777777" w:rsidTr="003D60A6">
        <w:tc>
          <w:tcPr>
            <w:tcW w:w="2600" w:type="dxa"/>
            <w:shd w:val="clear" w:color="auto" w:fill="FFFFFF"/>
            <w:tcMar>
              <w:top w:w="100" w:type="dxa"/>
              <w:left w:w="120" w:type="dxa"/>
              <w:bottom w:w="100" w:type="dxa"/>
              <w:right w:w="120" w:type="dxa"/>
            </w:tcMar>
          </w:tcPr>
          <w:p w14:paraId="0D42C302" w14:textId="77777777" w:rsidR="00241FE9" w:rsidRDefault="00000000">
            <w:pPr>
              <w:spacing w:line="252" w:lineRule="auto"/>
            </w:pPr>
            <w:r>
              <w:rPr>
                <w:sz w:val="19"/>
                <w:szCs w:val="19"/>
              </w:rPr>
              <w:t>Tokenisierung, KV-Cache, Skalierungsverhalten</w:t>
            </w:r>
          </w:p>
        </w:tc>
        <w:tc>
          <w:tcPr>
            <w:tcW w:w="941" w:type="dxa"/>
            <w:shd w:val="clear" w:color="auto" w:fill="FFFFFF"/>
            <w:tcMar>
              <w:top w:w="100" w:type="dxa"/>
              <w:left w:w="120" w:type="dxa"/>
              <w:bottom w:w="100" w:type="dxa"/>
              <w:right w:w="120" w:type="dxa"/>
            </w:tcMar>
          </w:tcPr>
          <w:p w14:paraId="553FE357" w14:textId="77777777" w:rsidR="00241FE9" w:rsidRDefault="00000000">
            <w:pPr>
              <w:spacing w:line="252" w:lineRule="auto"/>
            </w:pPr>
            <w:r>
              <w:rPr>
                <w:sz w:val="19"/>
                <w:szCs w:val="19"/>
              </w:rPr>
              <w:t>M2</w:t>
            </w:r>
          </w:p>
        </w:tc>
        <w:tc>
          <w:tcPr>
            <w:tcW w:w="6804" w:type="dxa"/>
            <w:shd w:val="clear" w:color="auto" w:fill="FFFFFF"/>
            <w:tcMar>
              <w:top w:w="100" w:type="dxa"/>
              <w:left w:w="120" w:type="dxa"/>
              <w:bottom w:w="100" w:type="dxa"/>
              <w:right w:w="120" w:type="dxa"/>
            </w:tcMar>
          </w:tcPr>
          <w:p w14:paraId="0F01629D" w14:textId="77777777" w:rsidR="00241FE9" w:rsidRDefault="00000000">
            <w:pPr>
              <w:spacing w:line="252" w:lineRule="auto"/>
            </w:pPr>
            <w:r>
              <w:rPr>
                <w:sz w:val="19"/>
                <w:szCs w:val="19"/>
              </w:rPr>
              <w:t>Vertiefung von RP 1.3.26; erklärt praktisch beobachtbares Verhalten heutiger Systeme.</w:t>
            </w:r>
          </w:p>
        </w:tc>
      </w:tr>
      <w:tr w:rsidR="00241FE9" w14:paraId="7F0EE558" w14:textId="77777777" w:rsidTr="003D60A6">
        <w:tc>
          <w:tcPr>
            <w:tcW w:w="2600" w:type="dxa"/>
            <w:shd w:val="clear" w:color="auto" w:fill="F6F8FA"/>
            <w:tcMar>
              <w:top w:w="100" w:type="dxa"/>
              <w:left w:w="120" w:type="dxa"/>
              <w:bottom w:w="100" w:type="dxa"/>
              <w:right w:w="120" w:type="dxa"/>
            </w:tcMar>
          </w:tcPr>
          <w:p w14:paraId="46B3D077" w14:textId="77777777" w:rsidR="00241FE9" w:rsidRDefault="00000000">
            <w:pPr>
              <w:spacing w:line="252" w:lineRule="auto"/>
            </w:pPr>
            <w:r>
              <w:rPr>
                <w:sz w:val="19"/>
                <w:szCs w:val="19"/>
              </w:rPr>
              <w:t>Retrieval-Augmented Generation</w:t>
            </w:r>
          </w:p>
        </w:tc>
        <w:tc>
          <w:tcPr>
            <w:tcW w:w="941" w:type="dxa"/>
            <w:shd w:val="clear" w:color="auto" w:fill="F6F8FA"/>
            <w:tcMar>
              <w:top w:w="100" w:type="dxa"/>
              <w:left w:w="120" w:type="dxa"/>
              <w:bottom w:w="100" w:type="dxa"/>
              <w:right w:w="120" w:type="dxa"/>
            </w:tcMar>
          </w:tcPr>
          <w:p w14:paraId="7B5135ED" w14:textId="77777777" w:rsidR="00241FE9" w:rsidRDefault="00000000">
            <w:pPr>
              <w:spacing w:line="252" w:lineRule="auto"/>
            </w:pPr>
            <w:r>
              <w:rPr>
                <w:sz w:val="19"/>
                <w:szCs w:val="19"/>
              </w:rPr>
              <w:t>M3</w:t>
            </w:r>
          </w:p>
        </w:tc>
        <w:tc>
          <w:tcPr>
            <w:tcW w:w="6804" w:type="dxa"/>
            <w:shd w:val="clear" w:color="auto" w:fill="F6F8FA"/>
            <w:tcMar>
              <w:top w:w="100" w:type="dxa"/>
              <w:left w:w="120" w:type="dxa"/>
              <w:bottom w:w="100" w:type="dxa"/>
              <w:right w:w="120" w:type="dxa"/>
            </w:tcMar>
          </w:tcPr>
          <w:p w14:paraId="758EB6FC" w14:textId="77777777" w:rsidR="00241FE9" w:rsidRDefault="00000000">
            <w:pPr>
              <w:spacing w:line="252" w:lineRule="auto"/>
            </w:pPr>
            <w:r>
              <w:rPr>
                <w:sz w:val="19"/>
                <w:szCs w:val="19"/>
              </w:rPr>
              <w:t>Keine Verankerung im Rahmenplan. Aufnahme allein aufgrund der Berufsfeldrelevanz – RAG ist derzeit das verbreitetste Integrationsmuster in den Betrieben der Teilnehmenden.</w:t>
            </w:r>
          </w:p>
        </w:tc>
      </w:tr>
      <w:tr w:rsidR="00241FE9" w14:paraId="200CD833" w14:textId="77777777" w:rsidTr="003D60A6">
        <w:tc>
          <w:tcPr>
            <w:tcW w:w="2600" w:type="dxa"/>
            <w:shd w:val="clear" w:color="auto" w:fill="FFFFFF"/>
            <w:tcMar>
              <w:top w:w="100" w:type="dxa"/>
              <w:left w:w="120" w:type="dxa"/>
              <w:bottom w:w="100" w:type="dxa"/>
              <w:right w:w="120" w:type="dxa"/>
            </w:tcMar>
          </w:tcPr>
          <w:p w14:paraId="79814E49" w14:textId="77777777" w:rsidR="00241FE9" w:rsidRDefault="00000000">
            <w:pPr>
              <w:spacing w:line="252" w:lineRule="auto"/>
            </w:pPr>
            <w:r>
              <w:rPr>
                <w:sz w:val="19"/>
                <w:szCs w:val="19"/>
              </w:rPr>
              <w:t>Quantisierung, Betrieb lokaler Modelle</w:t>
            </w:r>
          </w:p>
        </w:tc>
        <w:tc>
          <w:tcPr>
            <w:tcW w:w="941" w:type="dxa"/>
            <w:shd w:val="clear" w:color="auto" w:fill="FFFFFF"/>
            <w:tcMar>
              <w:top w:w="100" w:type="dxa"/>
              <w:left w:w="120" w:type="dxa"/>
              <w:bottom w:w="100" w:type="dxa"/>
              <w:right w:w="120" w:type="dxa"/>
            </w:tcMar>
          </w:tcPr>
          <w:p w14:paraId="70A54752" w14:textId="77777777" w:rsidR="00241FE9" w:rsidRDefault="00000000">
            <w:pPr>
              <w:spacing w:line="252" w:lineRule="auto"/>
            </w:pPr>
            <w:r>
              <w:rPr>
                <w:sz w:val="19"/>
                <w:szCs w:val="19"/>
              </w:rPr>
              <w:t>M3</w:t>
            </w:r>
          </w:p>
        </w:tc>
        <w:tc>
          <w:tcPr>
            <w:tcW w:w="6804" w:type="dxa"/>
            <w:shd w:val="clear" w:color="auto" w:fill="FFFFFF"/>
            <w:tcMar>
              <w:top w:w="100" w:type="dxa"/>
              <w:left w:w="120" w:type="dxa"/>
              <w:bottom w:w="100" w:type="dxa"/>
              <w:right w:w="120" w:type="dxa"/>
            </w:tcMar>
          </w:tcPr>
          <w:p w14:paraId="0FADF7EC" w14:textId="77777777" w:rsidR="00241FE9" w:rsidRDefault="00000000">
            <w:pPr>
              <w:spacing w:line="252" w:lineRule="auto"/>
            </w:pPr>
            <w:r>
              <w:rPr>
                <w:sz w:val="19"/>
                <w:szCs w:val="19"/>
              </w:rPr>
              <w:t>Berufsfeldrelevanz und Compliance: lokale Modellführung ist häufig die Voraussetzung dafür, dass eine KI-Lösung datenschutzrechtlich überhaupt in Frage kommt.</w:t>
            </w:r>
          </w:p>
        </w:tc>
      </w:tr>
    </w:tbl>
    <w:p w14:paraId="35A17A03" w14:textId="77777777" w:rsidR="002167AA" w:rsidRDefault="002167AA">
      <w:pPr>
        <w:pStyle w:val="berschrift1"/>
        <w:pBdr>
          <w:bottom w:val="single" w:sz="6" w:space="6" w:color="0969DA"/>
        </w:pBdr>
        <w:spacing w:before="360" w:after="160"/>
        <w:rPr>
          <w:b/>
          <w:bCs/>
          <w:color w:val="0969DA"/>
          <w:sz w:val="30"/>
          <w:szCs w:val="30"/>
        </w:rPr>
      </w:pPr>
    </w:p>
    <w:p w14:paraId="48F0EFC7" w14:textId="7568BB57" w:rsidR="00241FE9" w:rsidRDefault="00000000">
      <w:pPr>
        <w:pStyle w:val="berschrift1"/>
        <w:pBdr>
          <w:bottom w:val="single" w:sz="6" w:space="6" w:color="0969DA"/>
        </w:pBdr>
        <w:spacing w:before="360" w:after="160"/>
      </w:pPr>
      <w:r>
        <w:rPr>
          <w:b/>
          <w:bCs/>
          <w:color w:val="0969DA"/>
          <w:sz w:val="30"/>
          <w:szCs w:val="30"/>
        </w:rPr>
        <w:t>6 Schwerpunktsetzung</w:t>
      </w:r>
    </w:p>
    <w:p w14:paraId="5E2B8919" w14:textId="146D302D" w:rsidR="00241FE9" w:rsidRDefault="00000000">
      <w:pPr>
        <w:spacing w:after="120" w:line="276" w:lineRule="auto"/>
      </w:pPr>
      <w:r>
        <w:t>Die Module M2 bis M4 umfassen zusammen 40 der 63 UE und sind überwiegend auf große Sprachmodelle und deren Integration ausgerichtet. Diese Gewichtung ist bewusst und beruht auf der arbeitgeberseitig getragenen Nachfrage der Teilnehmenden: LLM-gestützte Prozesse bilden derzeit den Schwerpunkt der betrieblichen Umsetzung.</w:t>
      </w:r>
    </w:p>
    <w:p w14:paraId="47375BD3" w14:textId="6CB9DD19" w:rsidR="00241FE9" w:rsidRDefault="00000000">
      <w:pPr>
        <w:spacing w:after="120" w:line="276" w:lineRule="auto"/>
      </w:pPr>
      <w:r>
        <w:t xml:space="preserve">Klassisches, tabellarisch geprägtes Industrie-ML wird in der Erweiterung nicht vertieft. Es ist auf DQR-5-Niveau abgedeckt – einschließlich Regressions- und Ensembleverfahren, Zeitreihenanalyse und CNN. Sollte sich das betriebliche Anwendungsprofil künftiger </w:t>
      </w:r>
      <w:r w:rsidR="006A7C27">
        <w:rPr>
          <w:lang w:val="de-DE"/>
        </w:rPr>
        <w:t>Teilnehmergruppen</w:t>
      </w:r>
      <w:r>
        <w:t xml:space="preserve"> verschieben, ist die Gewichtung neu zu bewerten.</w:t>
      </w:r>
    </w:p>
    <w:p w14:paraId="31CA7C07" w14:textId="77777777" w:rsidR="00241FE9" w:rsidRDefault="00241FE9">
      <w:pPr>
        <w:spacing w:after="80"/>
      </w:pPr>
    </w:p>
    <w:p w14:paraId="4BCFE71C" w14:textId="68F0B550" w:rsidR="00241FE9" w:rsidRDefault="00000000">
      <w:pPr>
        <w:pStyle w:val="berschrift1"/>
        <w:pBdr>
          <w:bottom w:val="single" w:sz="6" w:space="6" w:color="0969DA"/>
        </w:pBdr>
        <w:spacing w:before="360" w:after="160"/>
      </w:pPr>
      <w:r>
        <w:rPr>
          <w:b/>
          <w:bCs/>
          <w:color w:val="0969DA"/>
          <w:sz w:val="30"/>
          <w:szCs w:val="30"/>
        </w:rPr>
        <w:t>7 Offene Punkte</w:t>
      </w:r>
    </w:p>
    <w:tbl>
      <w:tblPr>
        <w:tblW w:w="10345" w:type="dxa"/>
        <w:tblBorders>
          <w:top w:val="single" w:sz="2" w:space="0" w:color="D0D7DE"/>
          <w:left w:val="single" w:sz="2" w:space="0" w:color="D0D7DE"/>
          <w:bottom w:val="single" w:sz="2" w:space="0" w:color="D0D7DE"/>
          <w:right w:val="single" w:sz="2" w:space="0" w:color="D0D7DE"/>
          <w:insideH w:val="single" w:sz="2" w:space="0" w:color="D0D7DE"/>
          <w:insideV w:val="single" w:sz="2" w:space="0" w:color="D0D7DE"/>
        </w:tblBorders>
        <w:tblLayout w:type="fixed"/>
        <w:tblCellMar>
          <w:left w:w="10" w:type="dxa"/>
          <w:right w:w="10" w:type="dxa"/>
        </w:tblCellMar>
        <w:tblLook w:val="04A0" w:firstRow="1" w:lastRow="0" w:firstColumn="1" w:lastColumn="0" w:noHBand="0" w:noVBand="1"/>
      </w:tblPr>
      <w:tblGrid>
        <w:gridCol w:w="700"/>
        <w:gridCol w:w="6527"/>
        <w:gridCol w:w="3118"/>
      </w:tblGrid>
      <w:tr w:rsidR="00241FE9" w14:paraId="6E050A99" w14:textId="77777777" w:rsidTr="002167AA">
        <w:trPr>
          <w:tblHeader/>
        </w:trPr>
        <w:tc>
          <w:tcPr>
            <w:tcW w:w="700" w:type="dxa"/>
            <w:shd w:val="clear" w:color="auto" w:fill="0969DA"/>
            <w:tcMar>
              <w:top w:w="100" w:type="dxa"/>
              <w:left w:w="120" w:type="dxa"/>
              <w:bottom w:w="100" w:type="dxa"/>
              <w:right w:w="120" w:type="dxa"/>
            </w:tcMar>
          </w:tcPr>
          <w:p w14:paraId="01E1EFF9" w14:textId="77777777" w:rsidR="00241FE9" w:rsidRDefault="00000000">
            <w:pPr>
              <w:spacing w:line="252" w:lineRule="auto"/>
            </w:pPr>
            <w:r>
              <w:rPr>
                <w:b/>
                <w:bCs/>
                <w:color w:val="FFFFFF"/>
                <w:sz w:val="19"/>
                <w:szCs w:val="19"/>
              </w:rPr>
              <w:t>Nr.</w:t>
            </w:r>
          </w:p>
        </w:tc>
        <w:tc>
          <w:tcPr>
            <w:tcW w:w="6527" w:type="dxa"/>
            <w:shd w:val="clear" w:color="auto" w:fill="0969DA"/>
            <w:tcMar>
              <w:top w:w="100" w:type="dxa"/>
              <w:left w:w="120" w:type="dxa"/>
              <w:bottom w:w="100" w:type="dxa"/>
              <w:right w:w="120" w:type="dxa"/>
            </w:tcMar>
          </w:tcPr>
          <w:p w14:paraId="53BFCBEB" w14:textId="77777777" w:rsidR="00241FE9" w:rsidRDefault="00000000">
            <w:pPr>
              <w:spacing w:line="252" w:lineRule="auto"/>
            </w:pPr>
            <w:r>
              <w:rPr>
                <w:b/>
                <w:bCs/>
                <w:color w:val="FFFFFF"/>
                <w:sz w:val="19"/>
                <w:szCs w:val="19"/>
              </w:rPr>
              <w:t>Punkt</w:t>
            </w:r>
          </w:p>
        </w:tc>
        <w:tc>
          <w:tcPr>
            <w:tcW w:w="3118" w:type="dxa"/>
            <w:shd w:val="clear" w:color="auto" w:fill="0969DA"/>
            <w:tcMar>
              <w:top w:w="100" w:type="dxa"/>
              <w:left w:w="120" w:type="dxa"/>
              <w:bottom w:w="100" w:type="dxa"/>
              <w:right w:w="120" w:type="dxa"/>
            </w:tcMar>
          </w:tcPr>
          <w:p w14:paraId="7FFED381" w14:textId="77777777" w:rsidR="00241FE9" w:rsidRDefault="00000000">
            <w:pPr>
              <w:spacing w:line="252" w:lineRule="auto"/>
            </w:pPr>
            <w:r>
              <w:rPr>
                <w:b/>
                <w:bCs/>
                <w:color w:val="FFFFFF"/>
                <w:sz w:val="19"/>
                <w:szCs w:val="19"/>
              </w:rPr>
              <w:t>Zu klären mit</w:t>
            </w:r>
          </w:p>
        </w:tc>
      </w:tr>
      <w:tr w:rsidR="00241FE9" w14:paraId="415214D8" w14:textId="77777777" w:rsidTr="002167AA">
        <w:tc>
          <w:tcPr>
            <w:tcW w:w="700" w:type="dxa"/>
            <w:shd w:val="clear" w:color="auto" w:fill="F6F8FA"/>
            <w:tcMar>
              <w:top w:w="100" w:type="dxa"/>
              <w:left w:w="120" w:type="dxa"/>
              <w:bottom w:w="100" w:type="dxa"/>
              <w:right w:w="120" w:type="dxa"/>
            </w:tcMar>
          </w:tcPr>
          <w:p w14:paraId="6D0FA829" w14:textId="19B9CFA8" w:rsidR="00241FE9" w:rsidRDefault="002167AA">
            <w:pPr>
              <w:spacing w:line="252" w:lineRule="auto"/>
            </w:pPr>
            <w:r>
              <w:rPr>
                <w:sz w:val="19"/>
                <w:szCs w:val="19"/>
              </w:rPr>
              <w:t>1</w:t>
            </w:r>
          </w:p>
        </w:tc>
        <w:tc>
          <w:tcPr>
            <w:tcW w:w="6527" w:type="dxa"/>
            <w:shd w:val="clear" w:color="auto" w:fill="F6F8FA"/>
            <w:tcMar>
              <w:top w:w="100" w:type="dxa"/>
              <w:left w:w="120" w:type="dxa"/>
              <w:bottom w:w="100" w:type="dxa"/>
              <w:right w:w="120" w:type="dxa"/>
            </w:tcMar>
          </w:tcPr>
          <w:p w14:paraId="0CB32E26" w14:textId="77777777" w:rsidR="00241FE9" w:rsidRDefault="00000000">
            <w:pPr>
              <w:spacing w:line="252" w:lineRule="auto"/>
            </w:pPr>
            <w:r>
              <w:rPr>
                <w:sz w:val="19"/>
                <w:szCs w:val="19"/>
              </w:rPr>
              <w:t>Tatsächlicher Abdeckungsgrad des EU AI Act in Themengebiet 3, zur Vermeidung von Doppelung und Lücke.</w:t>
            </w:r>
          </w:p>
        </w:tc>
        <w:tc>
          <w:tcPr>
            <w:tcW w:w="3118" w:type="dxa"/>
            <w:shd w:val="clear" w:color="auto" w:fill="F6F8FA"/>
            <w:tcMar>
              <w:top w:w="100" w:type="dxa"/>
              <w:left w:w="120" w:type="dxa"/>
              <w:bottom w:w="100" w:type="dxa"/>
              <w:right w:w="120" w:type="dxa"/>
            </w:tcMar>
          </w:tcPr>
          <w:p w14:paraId="50FE2804" w14:textId="77777777" w:rsidR="00241FE9" w:rsidRDefault="00000000">
            <w:pPr>
              <w:spacing w:line="252" w:lineRule="auto"/>
            </w:pPr>
            <w:r>
              <w:rPr>
                <w:sz w:val="19"/>
                <w:szCs w:val="19"/>
              </w:rPr>
              <w:t>Dozententeam Themengebiet 3</w:t>
            </w:r>
          </w:p>
        </w:tc>
      </w:tr>
      <w:tr w:rsidR="00241FE9" w14:paraId="5B7C84D4" w14:textId="77777777" w:rsidTr="002167AA">
        <w:tc>
          <w:tcPr>
            <w:tcW w:w="700" w:type="dxa"/>
            <w:shd w:val="clear" w:color="auto" w:fill="FFFFFF"/>
            <w:tcMar>
              <w:top w:w="100" w:type="dxa"/>
              <w:left w:w="120" w:type="dxa"/>
              <w:bottom w:w="100" w:type="dxa"/>
              <w:right w:w="120" w:type="dxa"/>
            </w:tcMar>
          </w:tcPr>
          <w:p w14:paraId="04F671D2" w14:textId="69E767BD" w:rsidR="00241FE9" w:rsidRDefault="002167AA">
            <w:pPr>
              <w:spacing w:line="252" w:lineRule="auto"/>
            </w:pPr>
            <w:r>
              <w:rPr>
                <w:sz w:val="19"/>
                <w:szCs w:val="19"/>
              </w:rPr>
              <w:t>2</w:t>
            </w:r>
          </w:p>
        </w:tc>
        <w:tc>
          <w:tcPr>
            <w:tcW w:w="6527" w:type="dxa"/>
            <w:shd w:val="clear" w:color="auto" w:fill="FFFFFF"/>
            <w:tcMar>
              <w:top w:w="100" w:type="dxa"/>
              <w:left w:w="120" w:type="dxa"/>
              <w:bottom w:w="100" w:type="dxa"/>
              <w:right w:w="120" w:type="dxa"/>
            </w:tcMar>
          </w:tcPr>
          <w:p w14:paraId="7D794679" w14:textId="77777777" w:rsidR="00241FE9" w:rsidRDefault="00000000">
            <w:pPr>
              <w:spacing w:line="252" w:lineRule="auto"/>
            </w:pPr>
            <w:r>
              <w:rPr>
                <w:sz w:val="19"/>
                <w:szCs w:val="19"/>
              </w:rPr>
              <w:t>Bestätigung der Abweichungen nach Abschnitt 5 in Textform. Der Gestaltungsfreiraum ist bislang mündlich zugestanden.</w:t>
            </w:r>
          </w:p>
        </w:tc>
        <w:tc>
          <w:tcPr>
            <w:tcW w:w="3118" w:type="dxa"/>
            <w:shd w:val="clear" w:color="auto" w:fill="FFFFFF"/>
            <w:tcMar>
              <w:top w:w="100" w:type="dxa"/>
              <w:left w:w="120" w:type="dxa"/>
              <w:bottom w:w="100" w:type="dxa"/>
              <w:right w:w="120" w:type="dxa"/>
            </w:tcMar>
          </w:tcPr>
          <w:p w14:paraId="30919136" w14:textId="77777777" w:rsidR="00241FE9" w:rsidRDefault="00000000">
            <w:pPr>
              <w:spacing w:line="252" w:lineRule="auto"/>
            </w:pPr>
            <w:r>
              <w:rPr>
                <w:sz w:val="19"/>
                <w:szCs w:val="19"/>
              </w:rPr>
              <w:t>IHK</w:t>
            </w:r>
          </w:p>
        </w:tc>
      </w:tr>
    </w:tbl>
    <w:p w14:paraId="24310138" w14:textId="6EEC9E84" w:rsidR="00241FE9" w:rsidRDefault="00000000">
      <w:pPr>
        <w:keepLines/>
        <w:pBdr>
          <w:top w:val="single" w:sz="6" w:space="6" w:color="D0D7DE"/>
        </w:pBdr>
        <w:spacing w:before="120"/>
      </w:pPr>
      <w:r>
        <w:rPr>
          <w:i/>
          <w:iCs/>
          <w:color w:val="57606A"/>
          <w:sz w:val="18"/>
          <w:szCs w:val="18"/>
        </w:rPr>
        <w:t>Entwurf zur Abstimmung. Die Modulzuschnitte sind innerhalb der 63 UE verschiebbar</w:t>
      </w:r>
    </w:p>
    <w:sectPr w:rsidR="00241FE9" w:rsidSect="003D60A6">
      <w:footerReference w:type="default" r:id="rId7"/>
      <w:pgSz w:w="11906" w:h="16838"/>
      <w:pgMar w:top="720" w:right="720" w:bottom="720" w:left="72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0FA9D5" w14:textId="77777777" w:rsidR="00673F74" w:rsidRDefault="00673F74">
      <w:r>
        <w:separator/>
      </w:r>
    </w:p>
  </w:endnote>
  <w:endnote w:type="continuationSeparator" w:id="0">
    <w:p w14:paraId="24E5DB9F" w14:textId="77777777" w:rsidR="00673F74" w:rsidRDefault="00673F7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833688" w14:textId="77777777" w:rsidR="00241FE9" w:rsidRDefault="00000000">
    <w:pPr>
      <w:jc w:val="right"/>
    </w:pPr>
    <w:r>
      <w:rPr>
        <w:color w:val="57606A"/>
        <w:sz w:val="16"/>
        <w:szCs w:val="16"/>
      </w:rPr>
      <w:t xml:space="preserve">Konzeptpapier KI-Erweiterung DQR 6  ·  Seite </w:t>
    </w:r>
    <w:r>
      <w:rPr>
        <w:color w:val="57606A"/>
        <w:sz w:val="16"/>
        <w:szCs w:val="16"/>
      </w:rPr>
      <w:fldChar w:fldCharType="begin"/>
    </w:r>
    <w:r>
      <w:rPr>
        <w:color w:val="57606A"/>
        <w:sz w:val="16"/>
        <w:szCs w:val="16"/>
      </w:rPr>
      <w:instrText>PAGE</w:instrText>
    </w:r>
    <w:r>
      <w:rPr>
        <w:color w:val="57606A"/>
        <w:sz w:val="16"/>
        <w:szCs w:val="16"/>
      </w:rPr>
      <w:fldChar w:fldCharType="separate"/>
    </w:r>
    <w:r w:rsidR="003D60A6">
      <w:rPr>
        <w:noProof/>
        <w:color w:val="57606A"/>
        <w:sz w:val="16"/>
        <w:szCs w:val="16"/>
      </w:rPr>
      <w:t>1</w:t>
    </w:r>
    <w:r>
      <w:rPr>
        <w:color w:val="57606A"/>
        <w:sz w:val="16"/>
        <w:szCs w:val="16"/>
      </w:rPr>
      <w:fldChar w:fldCharType="end"/>
    </w:r>
    <w:r>
      <w:rPr>
        <w:color w:val="57606A"/>
        <w:sz w:val="16"/>
        <w:szCs w:val="16"/>
      </w:rPr>
      <w:t xml:space="preserve"> von </w:t>
    </w:r>
    <w:r>
      <w:rPr>
        <w:color w:val="57606A"/>
        <w:sz w:val="16"/>
        <w:szCs w:val="16"/>
      </w:rPr>
      <w:fldChar w:fldCharType="begin"/>
    </w:r>
    <w:r>
      <w:rPr>
        <w:color w:val="57606A"/>
        <w:sz w:val="16"/>
        <w:szCs w:val="16"/>
      </w:rPr>
      <w:instrText>NUMPAGES</w:instrText>
    </w:r>
    <w:r>
      <w:rPr>
        <w:color w:val="57606A"/>
        <w:sz w:val="16"/>
        <w:szCs w:val="16"/>
      </w:rPr>
      <w:fldChar w:fldCharType="separate"/>
    </w:r>
    <w:r w:rsidR="003D60A6">
      <w:rPr>
        <w:noProof/>
        <w:color w:val="57606A"/>
        <w:sz w:val="16"/>
        <w:szCs w:val="16"/>
      </w:rPr>
      <w:t>2</w:t>
    </w:r>
    <w:r>
      <w:rPr>
        <w:color w:val="57606A"/>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626CE5" w14:textId="77777777" w:rsidR="00673F74" w:rsidRDefault="00673F74">
      <w:r>
        <w:separator/>
      </w:r>
    </w:p>
  </w:footnote>
  <w:footnote w:type="continuationSeparator" w:id="0">
    <w:p w14:paraId="57664114" w14:textId="77777777" w:rsidR="00673F74" w:rsidRDefault="00673F7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C87DEA"/>
    <w:multiLevelType w:val="hybridMultilevel"/>
    <w:tmpl w:val="B9C06F20"/>
    <w:lvl w:ilvl="0" w:tplc="9134EEB6">
      <w:start w:val="1"/>
      <w:numFmt w:val="bullet"/>
      <w:lvlText w:val="•"/>
      <w:lvlJc w:val="left"/>
      <w:pPr>
        <w:ind w:left="360" w:hanging="200"/>
      </w:pPr>
    </w:lvl>
    <w:lvl w:ilvl="1" w:tplc="59F43934">
      <w:numFmt w:val="decimal"/>
      <w:lvlText w:val=""/>
      <w:lvlJc w:val="left"/>
    </w:lvl>
    <w:lvl w:ilvl="2" w:tplc="0742A966">
      <w:numFmt w:val="decimal"/>
      <w:lvlText w:val=""/>
      <w:lvlJc w:val="left"/>
    </w:lvl>
    <w:lvl w:ilvl="3" w:tplc="4AC00A50">
      <w:numFmt w:val="decimal"/>
      <w:lvlText w:val=""/>
      <w:lvlJc w:val="left"/>
    </w:lvl>
    <w:lvl w:ilvl="4" w:tplc="E5D233AE">
      <w:numFmt w:val="decimal"/>
      <w:lvlText w:val=""/>
      <w:lvlJc w:val="left"/>
    </w:lvl>
    <w:lvl w:ilvl="5" w:tplc="1E8AE44E">
      <w:numFmt w:val="decimal"/>
      <w:lvlText w:val=""/>
      <w:lvlJc w:val="left"/>
    </w:lvl>
    <w:lvl w:ilvl="6" w:tplc="24B48C70">
      <w:numFmt w:val="decimal"/>
      <w:lvlText w:val=""/>
      <w:lvlJc w:val="left"/>
    </w:lvl>
    <w:lvl w:ilvl="7" w:tplc="4CA0ED80">
      <w:numFmt w:val="decimal"/>
      <w:lvlText w:val=""/>
      <w:lvlJc w:val="left"/>
    </w:lvl>
    <w:lvl w:ilvl="8" w:tplc="CB32EE40">
      <w:numFmt w:val="decimal"/>
      <w:lvlText w:val=""/>
      <w:lvlJc w:val="left"/>
    </w:lvl>
  </w:abstractNum>
  <w:abstractNum w:abstractNumId="1" w15:restartNumberingAfterBreak="0">
    <w:nsid w:val="1E461025"/>
    <w:multiLevelType w:val="hybridMultilevel"/>
    <w:tmpl w:val="7CD0D816"/>
    <w:lvl w:ilvl="0" w:tplc="51045B30">
      <w:start w:val="1"/>
      <w:numFmt w:val="bullet"/>
      <w:lvlText w:val="●"/>
      <w:lvlJc w:val="left"/>
      <w:pPr>
        <w:ind w:left="720" w:hanging="360"/>
      </w:pPr>
    </w:lvl>
    <w:lvl w:ilvl="1" w:tplc="934A1AAA">
      <w:start w:val="1"/>
      <w:numFmt w:val="bullet"/>
      <w:lvlText w:val="○"/>
      <w:lvlJc w:val="left"/>
      <w:pPr>
        <w:ind w:left="1440" w:hanging="360"/>
      </w:pPr>
    </w:lvl>
    <w:lvl w:ilvl="2" w:tplc="3634F71C">
      <w:start w:val="1"/>
      <w:numFmt w:val="bullet"/>
      <w:lvlText w:val="■"/>
      <w:lvlJc w:val="left"/>
      <w:pPr>
        <w:ind w:left="2160" w:hanging="360"/>
      </w:pPr>
    </w:lvl>
    <w:lvl w:ilvl="3" w:tplc="9766A6D2">
      <w:start w:val="1"/>
      <w:numFmt w:val="bullet"/>
      <w:lvlText w:val="●"/>
      <w:lvlJc w:val="left"/>
      <w:pPr>
        <w:ind w:left="2880" w:hanging="360"/>
      </w:pPr>
    </w:lvl>
    <w:lvl w:ilvl="4" w:tplc="3B36D07A">
      <w:start w:val="1"/>
      <w:numFmt w:val="bullet"/>
      <w:lvlText w:val="○"/>
      <w:lvlJc w:val="left"/>
      <w:pPr>
        <w:ind w:left="3600" w:hanging="360"/>
      </w:pPr>
    </w:lvl>
    <w:lvl w:ilvl="5" w:tplc="734CC48C">
      <w:start w:val="1"/>
      <w:numFmt w:val="bullet"/>
      <w:lvlText w:val="■"/>
      <w:lvlJc w:val="left"/>
      <w:pPr>
        <w:ind w:left="4320" w:hanging="360"/>
      </w:pPr>
    </w:lvl>
    <w:lvl w:ilvl="6" w:tplc="AD1A541E">
      <w:start w:val="1"/>
      <w:numFmt w:val="bullet"/>
      <w:lvlText w:val="●"/>
      <w:lvlJc w:val="left"/>
      <w:pPr>
        <w:ind w:left="5040" w:hanging="360"/>
      </w:pPr>
    </w:lvl>
    <w:lvl w:ilvl="7" w:tplc="857ECBF0">
      <w:start w:val="1"/>
      <w:numFmt w:val="bullet"/>
      <w:lvlText w:val="●"/>
      <w:lvlJc w:val="left"/>
      <w:pPr>
        <w:ind w:left="5760" w:hanging="360"/>
      </w:pPr>
    </w:lvl>
    <w:lvl w:ilvl="8" w:tplc="4F306896">
      <w:start w:val="1"/>
      <w:numFmt w:val="bullet"/>
      <w:lvlText w:val="●"/>
      <w:lvlJc w:val="left"/>
      <w:pPr>
        <w:ind w:left="6480" w:hanging="360"/>
      </w:pPr>
    </w:lvl>
  </w:abstractNum>
  <w:num w:numId="1" w16cid:durableId="479931181">
    <w:abstractNumId w:val="1"/>
    <w:lvlOverride w:ilvl="0">
      <w:startOverride w:val="1"/>
    </w:lvlOverride>
  </w:num>
  <w:num w:numId="2" w16cid:durableId="178441873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41FE9"/>
    <w:rsid w:val="001B7821"/>
    <w:rsid w:val="002167AA"/>
    <w:rsid w:val="00241FE9"/>
    <w:rsid w:val="003D60A6"/>
    <w:rsid w:val="006637BF"/>
    <w:rsid w:val="00673F74"/>
    <w:rsid w:val="006A7C27"/>
    <w:rsid w:val="006C4DA0"/>
    <w:rsid w:val="00AA3720"/>
    <w:rsid w:val="00AD3C80"/>
    <w:rsid w:val="00B7257C"/>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decimalSymbol w:val=","/>
  <w:listSeparator w:val=";"/>
  <w14:docId w14:val="5F803035"/>
  <w15:docId w15:val="{38ED052B-5201-944E-A88C-E02C01C9AE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1F2328"/>
        <w:sz w:val="21"/>
        <w:szCs w:val="21"/>
        <w:lang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uiPriority w:val="9"/>
    <w:qFormat/>
    <w:pPr>
      <w:outlineLvl w:val="0"/>
    </w:pPr>
    <w:rPr>
      <w:color w:val="2E74B5"/>
      <w:sz w:val="32"/>
      <w:szCs w:val="32"/>
    </w:rPr>
  </w:style>
  <w:style w:type="paragraph" w:styleId="berschrift2">
    <w:name w:val="heading 2"/>
    <w:uiPriority w:val="9"/>
    <w:unhideWhenUsed/>
    <w:qFormat/>
    <w:pPr>
      <w:outlineLvl w:val="1"/>
    </w:pPr>
    <w:rPr>
      <w:color w:val="2E74B5"/>
      <w:sz w:val="26"/>
      <w:szCs w:val="26"/>
    </w:rPr>
  </w:style>
  <w:style w:type="paragraph" w:styleId="berschrift3">
    <w:name w:val="heading 3"/>
    <w:uiPriority w:val="9"/>
    <w:semiHidden/>
    <w:unhideWhenUsed/>
    <w:qFormat/>
    <w:pPr>
      <w:outlineLvl w:val="2"/>
    </w:pPr>
    <w:rPr>
      <w:color w:val="1F4D78"/>
      <w:sz w:val="24"/>
      <w:szCs w:val="24"/>
    </w:rPr>
  </w:style>
  <w:style w:type="paragraph" w:styleId="berschrift4">
    <w:name w:val="heading 4"/>
    <w:uiPriority w:val="9"/>
    <w:semiHidden/>
    <w:unhideWhenUsed/>
    <w:qFormat/>
    <w:pPr>
      <w:outlineLvl w:val="3"/>
    </w:pPr>
    <w:rPr>
      <w:i/>
      <w:iCs/>
      <w:color w:val="2E74B5"/>
    </w:rPr>
  </w:style>
  <w:style w:type="paragraph" w:styleId="berschrift5">
    <w:name w:val="heading 5"/>
    <w:uiPriority w:val="9"/>
    <w:semiHidden/>
    <w:unhideWhenUsed/>
    <w:qFormat/>
    <w:pPr>
      <w:outlineLvl w:val="4"/>
    </w:pPr>
    <w:rPr>
      <w:color w:val="2E74B5"/>
    </w:rPr>
  </w:style>
  <w:style w:type="paragraph" w:styleId="berschrift6">
    <w:name w:val="heading 6"/>
    <w:uiPriority w:val="9"/>
    <w:semiHidden/>
    <w:unhideWhenUsed/>
    <w:qFormat/>
    <w:pPr>
      <w:outlineLvl w:val="5"/>
    </w:pPr>
    <w:rPr>
      <w:color w:val="1F4D7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Titel">
    <w:name w:val="Title"/>
    <w:uiPriority w:val="10"/>
    <w:qFormat/>
    <w:rPr>
      <w:sz w:val="56"/>
      <w:szCs w:val="56"/>
    </w:rPr>
  </w:style>
  <w:style w:type="paragraph" w:customStyle="1" w:styleId="Strong1">
    <w:name w:val="Strong1"/>
    <w:qFormat/>
    <w:rPr>
      <w:b/>
      <w:bCs/>
    </w:rPr>
  </w:style>
  <w:style w:type="paragraph" w:styleId="Listenabsatz">
    <w:name w:val="List Paragraph"/>
    <w:qFormat/>
  </w:style>
  <w:style w:type="character" w:styleId="Hyperlink">
    <w:name w:val="Hyperlink"/>
    <w:uiPriority w:val="99"/>
    <w:unhideWhenUsed/>
    <w:rPr>
      <w:color w:val="0563C1"/>
      <w:u w:val="single"/>
    </w:rPr>
  </w:style>
  <w:style w:type="character" w:styleId="Funotenzeichen">
    <w:name w:val="footnote reference"/>
    <w:uiPriority w:val="99"/>
    <w:semiHidden/>
    <w:unhideWhenUsed/>
    <w:rPr>
      <w:vertAlign w:val="superscript"/>
    </w:rPr>
  </w:style>
  <w:style w:type="paragraph" w:styleId="Funotentext">
    <w:name w:val="footnote text"/>
    <w:link w:val="FunotentextZchn"/>
    <w:uiPriority w:val="99"/>
    <w:semiHidden/>
    <w:unhideWhenUsed/>
    <w:rPr>
      <w:sz w:val="20"/>
      <w:szCs w:val="20"/>
    </w:rPr>
  </w:style>
  <w:style w:type="character" w:customStyle="1" w:styleId="FunotentextZchn">
    <w:name w:val="Fußnotentext Zchn"/>
    <w:link w:val="Funotentext"/>
    <w:uiPriority w:val="99"/>
    <w:semiHidden/>
    <w:unhideWhenUsed/>
    <w:rPr>
      <w:sz w:val="20"/>
      <w:szCs w:val="20"/>
    </w:rPr>
  </w:style>
  <w:style w:type="character" w:styleId="Endnotenzeichen">
    <w:name w:val="endnote reference"/>
    <w:uiPriority w:val="99"/>
    <w:semiHidden/>
    <w:unhideWhenUsed/>
    <w:rPr>
      <w:vertAlign w:val="superscript"/>
    </w:rPr>
  </w:style>
  <w:style w:type="paragraph" w:styleId="Endnotentext">
    <w:name w:val="endnote text"/>
    <w:link w:val="EndnotentextZchn"/>
    <w:uiPriority w:val="99"/>
    <w:semiHidden/>
    <w:unhideWhenUsed/>
    <w:rPr>
      <w:sz w:val="20"/>
      <w:szCs w:val="20"/>
    </w:rPr>
  </w:style>
  <w:style w:type="character" w:customStyle="1" w:styleId="EndnotentextZchn">
    <w:name w:val="Endnotentext Zchn"/>
    <w:link w:val="Endnoten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1837</Words>
  <Characters>11579</Characters>
  <Application>Microsoft Office Word</Application>
  <DocSecurity>0</DocSecurity>
  <Lines>96</Lines>
  <Paragraphs>26</Paragraphs>
  <ScaleCrop>false</ScaleCrop>
  <HeadingPairs>
    <vt:vector size="4" baseType="variant">
      <vt:variant>
        <vt:lpstr>Titel</vt:lpstr>
      </vt:variant>
      <vt:variant>
        <vt:i4>1</vt:i4>
      </vt:variant>
      <vt:variant>
        <vt:lpstr>Title</vt:lpstr>
      </vt:variant>
      <vt:variant>
        <vt:i4>1</vt:i4>
      </vt:variant>
    </vt:vector>
  </HeadingPairs>
  <TitlesOfParts>
    <vt:vector size="2" baseType="lpstr">
      <vt:lpstr>Konzeptpapier KI-Erweiterung DQR 5 nach DQR 6</vt:lpstr>
      <vt:lpstr>Konzeptpapier KI-Erweiterung DQR 5 nach DQR 6</vt:lpstr>
    </vt:vector>
  </TitlesOfParts>
  <Company/>
  <LinksUpToDate>false</LinksUpToDate>
  <CharactersWithSpaces>13390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Konzeptpapier KI-Erweiterung DQR 5 nach DQR 6</dc:title>
  <dc:creator>iludis</dc:creator>
  <cp:lastModifiedBy>Natalia Jörg</cp:lastModifiedBy>
  <cp:revision>5</cp:revision>
  <dcterms:created xsi:type="dcterms:W3CDTF">2026-08-08T08:02:00Z</dcterms:created>
  <dcterms:modified xsi:type="dcterms:W3CDTF">2026-08-09T08:43:00Z</dcterms:modified>
</cp:coreProperties>
</file>