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AB7E" w14:textId="77777777" w:rsidR="00C7291B" w:rsidRDefault="00C7291B">
      <w:pPr>
        <w:spacing w:before="60" w:after="60"/>
      </w:pPr>
    </w:p>
    <w:p w14:paraId="1611E050" w14:textId="77777777" w:rsidR="00C7291B" w:rsidRDefault="00C7291B">
      <w:pPr>
        <w:spacing w:before="60" w:after="60"/>
      </w:pPr>
    </w:p>
    <w:p w14:paraId="46D717E2" w14:textId="77777777" w:rsidR="00C7291B" w:rsidRDefault="00C7291B">
      <w:pPr>
        <w:spacing w:before="60" w:after="60"/>
      </w:pPr>
    </w:p>
    <w:p w14:paraId="44BC0321" w14:textId="77777777" w:rsidR="00C7291B" w:rsidRDefault="00C7291B">
      <w:pPr>
        <w:spacing w:before="60" w:after="60"/>
      </w:pPr>
    </w:p>
    <w:p w14:paraId="7BD0F482" w14:textId="77777777" w:rsidR="00C7291B" w:rsidRDefault="00C7291B">
      <w:pPr>
        <w:spacing w:before="60" w:after="60"/>
      </w:pPr>
    </w:p>
    <w:p w14:paraId="1A41122B" w14:textId="77777777" w:rsidR="00C7291B" w:rsidRDefault="00000000">
      <w:pPr>
        <w:spacing w:before="200" w:after="140"/>
        <w:jc w:val="center"/>
      </w:pPr>
      <w:r>
        <w:rPr>
          <w:b/>
          <w:bCs/>
          <w:color w:val="1B3A5C"/>
          <w:sz w:val="64"/>
          <w:szCs w:val="64"/>
        </w:rPr>
        <w:t>Orange Data Mining</w:t>
      </w:r>
    </w:p>
    <w:p w14:paraId="4D62C7AC" w14:textId="77777777" w:rsidR="00C7291B" w:rsidRDefault="00000000">
      <w:pPr>
        <w:spacing w:before="80" w:after="480"/>
        <w:jc w:val="center"/>
      </w:pPr>
      <w:r>
        <w:rPr>
          <w:color w:val="2E75B6"/>
          <w:sz w:val="26"/>
          <w:szCs w:val="26"/>
        </w:rPr>
        <w:t>Eine praktische Einführung mit vollständiger ML-Pipeline</w:t>
      </w:r>
    </w:p>
    <w:p w14:paraId="6192F955" w14:textId="77777777" w:rsidR="00C7291B" w:rsidRDefault="00C7291B">
      <w:pPr>
        <w:spacing w:before="60" w:after="60"/>
      </w:pPr>
    </w:p>
    <w:p w14:paraId="5E7428A4" w14:textId="77777777" w:rsidR="00C7291B" w:rsidRDefault="00C7291B">
      <w:pPr>
        <w:spacing w:before="60" w:after="60"/>
      </w:pPr>
    </w:p>
    <w:p w14:paraId="2947F199" w14:textId="77777777" w:rsidR="00C7291B" w:rsidRDefault="00C7291B">
      <w:pPr>
        <w:spacing w:before="60" w:after="60"/>
      </w:pPr>
    </w:p>
    <w:p w14:paraId="480C4223" w14:textId="77777777" w:rsidR="00C7291B" w:rsidRDefault="00000000">
      <w:pPr>
        <w:spacing w:before="40" w:after="40"/>
        <w:jc w:val="center"/>
      </w:pPr>
      <w:r>
        <w:rPr>
          <w:color w:val="666666"/>
          <w:sz w:val="21"/>
          <w:szCs w:val="21"/>
        </w:rPr>
        <w:t>Zielgruppe: Lehrkräfte mit informatischer Vorerfahrung</w:t>
      </w:r>
    </w:p>
    <w:p w14:paraId="19522477" w14:textId="77777777" w:rsidR="00C7291B" w:rsidRDefault="00000000">
      <w:pPr>
        <w:spacing w:before="40" w:after="40"/>
        <w:jc w:val="center"/>
      </w:pPr>
      <w:r>
        <w:rPr>
          <w:color w:val="666666"/>
          <w:sz w:val="21"/>
          <w:szCs w:val="21"/>
        </w:rPr>
        <w:t>Software: Orange Data Mining 3.40   |   Datensatz: Titanic (</w:t>
      </w:r>
      <w:proofErr w:type="spellStart"/>
      <w:r>
        <w:rPr>
          <w:color w:val="666666"/>
          <w:sz w:val="21"/>
          <w:szCs w:val="21"/>
        </w:rPr>
        <w:t>Kaggle</w:t>
      </w:r>
      <w:proofErr w:type="spellEnd"/>
      <w:r>
        <w:rPr>
          <w:color w:val="666666"/>
          <w:sz w:val="21"/>
          <w:szCs w:val="21"/>
        </w:rPr>
        <w:t>)</w:t>
      </w:r>
    </w:p>
    <w:p w14:paraId="7F4DA458" w14:textId="77777777" w:rsidR="00C7291B" w:rsidRDefault="00000000">
      <w:r>
        <w:br w:type="page"/>
      </w:r>
    </w:p>
    <w:p w14:paraId="60A6D03C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lastRenderedPageBreak/>
        <w:t>1   Was ist Orange?</w:t>
      </w:r>
    </w:p>
    <w:p w14:paraId="7A8F68D5" w14:textId="77777777" w:rsidR="00C7291B" w:rsidRDefault="00000000">
      <w:pPr>
        <w:spacing w:before="80" w:after="80"/>
      </w:pPr>
      <w:r>
        <w:rPr>
          <w:color w:val="1A1A1A"/>
        </w:rPr>
        <w:t xml:space="preserve">Orange ist eine Open-Source-Software für Datenanalyse und maschinelles Lernen. Entwickelt ab 1996 an der Universität Ljubljana (Slowenien) von der Forschungsgruppe </w:t>
      </w:r>
      <w:proofErr w:type="spellStart"/>
      <w:r>
        <w:rPr>
          <w:color w:val="1A1A1A"/>
        </w:rPr>
        <w:t>Bioinformatics</w:t>
      </w:r>
      <w:proofErr w:type="spellEnd"/>
      <w:r>
        <w:rPr>
          <w:color w:val="1A1A1A"/>
        </w:rPr>
        <w:t xml:space="preserve"> Laboratory (</w:t>
      </w:r>
      <w:proofErr w:type="spellStart"/>
      <w:r>
        <w:rPr>
          <w:color w:val="1A1A1A"/>
        </w:rPr>
        <w:t>Biolab</w:t>
      </w:r>
      <w:proofErr w:type="spellEnd"/>
      <w:r>
        <w:rPr>
          <w:color w:val="1A1A1A"/>
        </w:rPr>
        <w:t>) unter Leitung von Prof. Blaž Zupan, wird Orange heute von einem internationalen Team gepflegt und zählt zu den verbreitetsten visuellen ML-Werkzeugen im Bildungsbereich.</w:t>
      </w:r>
    </w:p>
    <w:p w14:paraId="6AB5A7D1" w14:textId="77777777" w:rsidR="00C7291B" w:rsidRDefault="00000000">
      <w:pPr>
        <w:spacing w:before="80" w:after="80"/>
      </w:pPr>
      <w:r>
        <w:rPr>
          <w:color w:val="1A1A1A"/>
        </w:rPr>
        <w:t>Das Leitprinzip von Orange lautet: Maschinelles Lernen soll ohne Programmierkenntnisse zugänglich sein. Statt Code werden grafische Bausteine – sogenannte Widgets – auf einer Arbeitsfläche (Canvas) zu einer Datenfluss-Pipeline zusammengestellt.</w:t>
      </w:r>
    </w:p>
    <w:p w14:paraId="55F3E141" w14:textId="77777777" w:rsidR="00C7291B" w:rsidRDefault="00000000">
      <w:pPr>
        <w:pStyle w:val="berschrift2"/>
      </w:pPr>
      <w:r>
        <w:t>Kernmerkmale</w:t>
      </w:r>
    </w:p>
    <w:p w14:paraId="08155CC6" w14:textId="77777777" w:rsidR="00C7291B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Kostenlos und quelloffen (MIT-Lizenz), verfügbar für Windows, </w:t>
      </w:r>
      <w:proofErr w:type="spellStart"/>
      <w:r>
        <w:rPr>
          <w:color w:val="1A1A1A"/>
        </w:rPr>
        <w:t>macOS</w:t>
      </w:r>
      <w:proofErr w:type="spellEnd"/>
      <w:r>
        <w:rPr>
          <w:color w:val="1A1A1A"/>
        </w:rPr>
        <w:t xml:space="preserve"> und Linux</w:t>
      </w:r>
    </w:p>
    <w:p w14:paraId="3694C975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Über 100 Widgets für alle Schritte des ML-Prozesses: Laden, Erkunden, Vorverarbeiten, Trainieren, Auswerten</w:t>
      </w:r>
    </w:p>
    <w:p w14:paraId="050169D2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Erweiterbar durch Add-</w:t>
      </w:r>
      <w:proofErr w:type="spellStart"/>
      <w:r>
        <w:rPr>
          <w:color w:val="1A1A1A"/>
        </w:rPr>
        <w:t>ons</w:t>
      </w:r>
      <w:proofErr w:type="spellEnd"/>
      <w:r>
        <w:rPr>
          <w:color w:val="1A1A1A"/>
        </w:rPr>
        <w:t>: Text Mining, Bioinformatik, Time Series, Image Analytics</w:t>
      </w:r>
    </w:p>
    <w:p w14:paraId="22454860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Ohne Python-Kenntnisse einsetzbar – und gleichzeitig als Python-Bibliothek nutzbar</w:t>
      </w:r>
    </w:p>
    <w:p w14:paraId="56F64F5C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2F9FA09" w14:textId="77777777">
        <w:tc>
          <w:tcPr>
            <w:tcW w:w="9638" w:type="dxa"/>
            <w:tcBorders>
              <w:left w:val="single" w:sz="56" w:space="0" w:color="B05000"/>
            </w:tcBorders>
            <w:shd w:val="clear" w:color="auto" w:fill="FFF3E0"/>
          </w:tcPr>
          <w:p w14:paraId="424F5703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B05000"/>
                <w:sz w:val="20"/>
                <w:szCs w:val="20"/>
              </w:rPr>
              <w:t>Hinweis: Orange herunterladen</w:t>
            </w:r>
          </w:p>
          <w:p w14:paraId="78C9D8B7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Aktuelle Version 3.40 kostenlos verfügbar unter:</w:t>
            </w:r>
          </w:p>
          <w:p w14:paraId="728BE162" w14:textId="77777777" w:rsidR="00C7291B" w:rsidRDefault="00000000">
            <w:pPr>
              <w:spacing w:before="24" w:after="24"/>
            </w:pPr>
            <w:r>
              <w:rPr>
                <w:b/>
                <w:bCs/>
                <w:color w:val="1A1A1A"/>
                <w:sz w:val="20"/>
                <w:szCs w:val="20"/>
              </w:rPr>
              <w:t>https://orangedatamining.com/download/</w:t>
            </w:r>
          </w:p>
          <w:p w14:paraId="7B526502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Unterstützte Betriebssysteme: Windows 10/11, </w:t>
            </w:r>
            <w:proofErr w:type="spellStart"/>
            <w:r>
              <w:rPr>
                <w:color w:val="1A1A1A"/>
                <w:sz w:val="20"/>
                <w:szCs w:val="20"/>
              </w:rPr>
              <w:t>macOS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11+, Ubuntu 20.04+</w:t>
            </w:r>
          </w:p>
        </w:tc>
      </w:tr>
    </w:tbl>
    <w:p w14:paraId="6AF9EBEE" w14:textId="77777777" w:rsidR="00C7291B" w:rsidRDefault="00C7291B">
      <w:pPr>
        <w:spacing w:before="60" w:after="60"/>
      </w:pPr>
    </w:p>
    <w:p w14:paraId="10DD004D" w14:textId="77777777" w:rsidR="00C7291B" w:rsidRDefault="00000000">
      <w:pPr>
        <w:pStyle w:val="berschrift2"/>
      </w:pPr>
      <w:r>
        <w:t>Einsatzbereiche</w:t>
      </w:r>
    </w:p>
    <w:p w14:paraId="096140C0" w14:textId="77777777" w:rsidR="00C7291B" w:rsidRDefault="00000000">
      <w:pPr>
        <w:spacing w:before="80" w:after="80"/>
      </w:pPr>
      <w:r>
        <w:rPr>
          <w:color w:val="1A1A1A"/>
        </w:rPr>
        <w:t>Orange eignet sich für schulischen und universitären Unterricht ebenso wie für explorative Datenanalyse in der Forschung. Die visuelle Pipeline macht jeden Arbeitsschritt transparent und diskutierbar – ideal, um ML-Konzepte zu erschließen, ohne sich im Code zu verlieren.</w:t>
      </w:r>
    </w:p>
    <w:p w14:paraId="72FDB0C2" w14:textId="77777777" w:rsidR="00C7291B" w:rsidRDefault="00000000">
      <w:r>
        <w:br w:type="page"/>
      </w:r>
    </w:p>
    <w:p w14:paraId="0972E65C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lastRenderedPageBreak/>
        <w:t>2   Die Orange-Oberfläche</w:t>
      </w:r>
    </w:p>
    <w:p w14:paraId="17FC0FD8" w14:textId="77777777" w:rsidR="00C7291B" w:rsidRDefault="00000000">
      <w:pPr>
        <w:spacing w:before="80" w:after="80"/>
        <w:rPr>
          <w:color w:val="1A1A1A"/>
        </w:rPr>
      </w:pPr>
      <w:r>
        <w:rPr>
          <w:color w:val="1A1A1A"/>
        </w:rPr>
        <w:t>Beim Start von Orange öffnet s</w:t>
      </w:r>
      <w:r>
        <w:rPr>
          <w:noProof/>
        </w:rPr>
        <w:drawing>
          <wp:anchor distT="0" distB="0" distL="0" distR="0" simplePos="0" relativeHeight="2" behindDoc="0" locked="0" layoutInCell="0" allowOverlap="1" wp14:anchorId="55B1462D" wp14:editId="0CDE0FC8">
            <wp:simplePos x="0" y="0"/>
            <wp:positionH relativeFrom="column">
              <wp:posOffset>2401570</wp:posOffset>
            </wp:positionH>
            <wp:positionV relativeFrom="paragraph">
              <wp:posOffset>-44450</wp:posOffset>
            </wp:positionV>
            <wp:extent cx="3700780" cy="3013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1A1A1A"/>
        </w:rPr>
        <w:t>ich</w:t>
      </w:r>
      <w:r>
        <w:rPr>
          <w:color w:val="1A1A1A"/>
        </w:rPr>
        <w:br/>
        <w:t>der Canvas – eine leere Arbeitsfläche. Alle Werkzeuge befinden sich in der Widget-Leiste am linken Rand.</w:t>
      </w:r>
    </w:p>
    <w:p w14:paraId="3BF8A2B1" w14:textId="77777777" w:rsidR="00C7291B" w:rsidRDefault="00C7291B">
      <w:pPr>
        <w:spacing w:before="60" w:after="60"/>
      </w:pPr>
    </w:p>
    <w:p w14:paraId="4C86363E" w14:textId="77777777" w:rsidR="00C7291B" w:rsidRDefault="00000000">
      <w:pPr>
        <w:pStyle w:val="berschrift2"/>
      </w:pPr>
      <w:r>
        <w:t>2.1   Der Canvas</w:t>
      </w:r>
    </w:p>
    <w:p w14:paraId="53DBCF79" w14:textId="77777777" w:rsidR="00C7291B" w:rsidRDefault="00000000">
      <w:pPr>
        <w:spacing w:before="80" w:after="80"/>
      </w:pPr>
      <w:r>
        <w:rPr>
          <w:color w:val="1A1A1A"/>
        </w:rPr>
        <w:t xml:space="preserve">Der Canvas ist der zentrale Arbeitsbereich. Widgets werden hier platziert und durch Verbindungslinien zu einer Pipeline verknüpft. Daten fließen stets von links nach rechts. </w:t>
      </w:r>
      <w:r>
        <w:rPr>
          <w:color w:val="1A1A1A"/>
        </w:rPr>
        <w:br/>
        <w:t xml:space="preserve">Die gesamte Pipeline kann </w:t>
      </w:r>
      <w:proofErr w:type="gramStart"/>
      <w:r>
        <w:rPr>
          <w:color w:val="1A1A1A"/>
        </w:rPr>
        <w:t>als .</w:t>
      </w:r>
      <w:proofErr w:type="spellStart"/>
      <w:r>
        <w:rPr>
          <w:color w:val="1A1A1A"/>
        </w:rPr>
        <w:t>ows</w:t>
      </w:r>
      <w:proofErr w:type="spellEnd"/>
      <w:proofErr w:type="gramEnd"/>
      <w:r>
        <w:rPr>
          <w:color w:val="1A1A1A"/>
        </w:rPr>
        <w:t>-Datei gespeichert und weitergegeben werden.</w:t>
      </w:r>
      <w:r>
        <w:rPr>
          <w:color w:val="1A1A1A"/>
        </w:rPr>
        <w:br/>
      </w:r>
    </w:p>
    <w:p w14:paraId="32B344D3" w14:textId="77777777" w:rsidR="00C7291B" w:rsidRDefault="00000000">
      <w:pPr>
        <w:pStyle w:val="berschrift2"/>
      </w:pPr>
      <w:r>
        <w:t>2.2   Die Widget-Leiste</w:t>
      </w:r>
    </w:p>
    <w:p w14:paraId="226433C3" w14:textId="77777777" w:rsidR="00C7291B" w:rsidRDefault="00000000">
      <w:pPr>
        <w:spacing w:before="80" w:after="80"/>
      </w:pPr>
      <w:r>
        <w:rPr>
          <w:color w:val="1A1A1A"/>
        </w:rPr>
        <w:t>Die Widget-Leiste ist in thematische Gruppen unterteilt:</w:t>
      </w:r>
    </w:p>
    <w:p w14:paraId="792282E6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b/>
          <w:bCs/>
          <w:color w:val="1A1A1A"/>
        </w:rPr>
        <w:t>Data</w:t>
      </w:r>
      <w:r>
        <w:rPr>
          <w:color w:val="1A1A1A"/>
        </w:rPr>
        <w:t>:   Daten laden, transformieren und speichern</w:t>
      </w:r>
    </w:p>
    <w:p w14:paraId="3C04A133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proofErr w:type="spellStart"/>
      <w:r>
        <w:rPr>
          <w:b/>
          <w:bCs/>
          <w:color w:val="1A1A1A"/>
        </w:rPr>
        <w:t>Visualize</w:t>
      </w:r>
      <w:proofErr w:type="spellEnd"/>
      <w:r>
        <w:rPr>
          <w:color w:val="1A1A1A"/>
        </w:rPr>
        <w:t>:   Diagramme, Verteilungen, Streudiagramme</w:t>
      </w:r>
    </w:p>
    <w:p w14:paraId="18A8EDE2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b/>
          <w:bCs/>
          <w:color w:val="1A1A1A"/>
        </w:rPr>
        <w:t>Model</w:t>
      </w:r>
      <w:r>
        <w:rPr>
          <w:color w:val="1A1A1A"/>
        </w:rPr>
        <w:t xml:space="preserve">:   Algorithmen wie Tree, </w:t>
      </w:r>
      <w:proofErr w:type="spellStart"/>
      <w:r>
        <w:rPr>
          <w:color w:val="1A1A1A"/>
        </w:rPr>
        <w:t>kNN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Logistic</w:t>
      </w:r>
      <w:proofErr w:type="spellEnd"/>
      <w:r>
        <w:rPr>
          <w:color w:val="1A1A1A"/>
        </w:rPr>
        <w:t xml:space="preserve"> Regression</w:t>
      </w:r>
    </w:p>
    <w:p w14:paraId="23BAAE1A" w14:textId="77777777" w:rsidR="00C7291B" w:rsidRPr="001041E2" w:rsidRDefault="00000000">
      <w:pPr>
        <w:pStyle w:val="Listenabsatz"/>
        <w:numPr>
          <w:ilvl w:val="0"/>
          <w:numId w:val="1"/>
        </w:numPr>
        <w:spacing w:before="40" w:after="40"/>
        <w:rPr>
          <w:lang w:val="en-US"/>
        </w:rPr>
      </w:pPr>
      <w:proofErr w:type="gramStart"/>
      <w:r w:rsidRPr="001041E2">
        <w:rPr>
          <w:b/>
          <w:bCs/>
          <w:color w:val="1A1A1A"/>
          <w:lang w:val="en-US"/>
        </w:rPr>
        <w:t>Evaluate</w:t>
      </w:r>
      <w:proofErr w:type="gramEnd"/>
      <w:r w:rsidRPr="001041E2">
        <w:rPr>
          <w:color w:val="1A1A1A"/>
          <w:lang w:val="en-US"/>
        </w:rPr>
        <w:t>:   Test and Score, Confusion Matrix, ROC</w:t>
      </w:r>
    </w:p>
    <w:p w14:paraId="4BB5DB5C" w14:textId="77777777" w:rsidR="00C7291B" w:rsidRPr="001041E2" w:rsidRDefault="00000000">
      <w:pPr>
        <w:pStyle w:val="Listenabsatz"/>
        <w:numPr>
          <w:ilvl w:val="0"/>
          <w:numId w:val="1"/>
        </w:numPr>
        <w:spacing w:before="40" w:after="40"/>
        <w:rPr>
          <w:lang w:val="en-US"/>
        </w:rPr>
      </w:pPr>
      <w:r w:rsidRPr="001041E2">
        <w:rPr>
          <w:b/>
          <w:bCs/>
          <w:color w:val="1A1A1A"/>
          <w:lang w:val="en-US"/>
        </w:rPr>
        <w:t>Unsupervised</w:t>
      </w:r>
      <w:r w:rsidRPr="001041E2">
        <w:rPr>
          <w:color w:val="1A1A1A"/>
          <w:lang w:val="en-US"/>
        </w:rPr>
        <w:t>:   k-Means, PCA, t-SNE</w:t>
      </w:r>
    </w:p>
    <w:p w14:paraId="1AAD2FF1" w14:textId="77777777" w:rsidR="00C7291B" w:rsidRDefault="00000000">
      <w:pPr>
        <w:spacing w:before="80" w:after="80"/>
      </w:pPr>
      <w:r>
        <w:rPr>
          <w:color w:val="1A1A1A"/>
        </w:rPr>
        <w:t>Widgets lassen sich per Doppelklick auf die Leiste, per Drag &amp; Drop auf den Canvas oder über die Suchfunktion (</w:t>
      </w:r>
      <w:proofErr w:type="spellStart"/>
      <w:r>
        <w:rPr>
          <w:color w:val="1A1A1A"/>
        </w:rPr>
        <w:t>Strg+F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Cmd+F</w:t>
      </w:r>
      <w:proofErr w:type="spellEnd"/>
      <w:r>
        <w:rPr>
          <w:color w:val="1A1A1A"/>
        </w:rPr>
        <w:t>) hinzufügen.</w:t>
      </w:r>
    </w:p>
    <w:p w14:paraId="0114EA06" w14:textId="77777777" w:rsidR="00C7291B" w:rsidRDefault="00C7291B">
      <w:pPr>
        <w:spacing w:before="60" w:after="60"/>
      </w:pPr>
    </w:p>
    <w:p w14:paraId="1A62A7DF" w14:textId="77777777" w:rsidR="00C7291B" w:rsidRDefault="00000000">
      <w:pPr>
        <w:pStyle w:val="berschrift2"/>
      </w:pPr>
      <w:r>
        <w:t>2.3   Widgets verbinden</w:t>
      </w:r>
    </w:p>
    <w:p w14:paraId="55CED8A0" w14:textId="77777777" w:rsidR="00C7291B" w:rsidRDefault="00000000">
      <w:pPr>
        <w:spacing w:before="80" w:after="80"/>
      </w:pPr>
      <w:r>
        <w:rPr>
          <w:color w:val="1A1A1A"/>
        </w:rPr>
        <w:t>Um zwei Widgets zu verbinden, wird mit der Maus vom Ausgabepunkt des ersten Widgets (kleiner Kreis rechts) zum Eingabepunkt des zweiten gezogen. Ein Dialogfeld ermöglicht die Auswahl der Verbindungsart – die sinnvollste Verbindung ist meist bereits vorausgewählt.</w:t>
      </w:r>
    </w:p>
    <w:p w14:paraId="7B594375" w14:textId="77777777" w:rsidR="00C7291B" w:rsidRDefault="00000000">
      <w:pPr>
        <w:spacing w:before="80" w:after="80"/>
      </w:pPr>
      <w:r>
        <w:rPr>
          <w:color w:val="1A1A1A"/>
        </w:rPr>
        <w:t>Der Datenfluss ist gerichtet und reaktiv: Sobald ein Widget neue Daten erhält, verarbeitet es diese sofort und gibt das Ergebnis automatisch an nachfolgende Widgets weiter.</w:t>
      </w:r>
    </w:p>
    <w:p w14:paraId="2A7DD30C" w14:textId="77777777" w:rsidR="00C7291B" w:rsidRDefault="00C7291B">
      <w:pPr>
        <w:spacing w:before="60" w:after="60"/>
      </w:pPr>
    </w:p>
    <w:p w14:paraId="38162A6F" w14:textId="77777777" w:rsidR="00C7291B" w:rsidRDefault="00000000">
      <w:pPr>
        <w:pStyle w:val="berschrift2"/>
      </w:pPr>
      <w:r>
        <w:t>2.4   Daten einsehen</w:t>
      </w:r>
    </w:p>
    <w:p w14:paraId="4566AB35" w14:textId="77777777" w:rsidR="00C7291B" w:rsidRDefault="00000000">
      <w:pPr>
        <w:spacing w:before="80" w:after="80"/>
      </w:pPr>
      <w:r>
        <w:rPr>
          <w:color w:val="1A1A1A"/>
        </w:rPr>
        <w:t>Ein Doppelklick auf ein Widget öffnet dessen Einstellungs- und Anzeigefenster. So lässt sich an jeder Stelle der Pipeline überprüfen, welche Daten aktuell vorliegen. Der kleine Pfeil am Ausgabepunkt eines Widgets ruft zusätzlich eine Schnellvorschau auf.</w:t>
      </w:r>
    </w:p>
    <w:p w14:paraId="0EC2E3A7" w14:textId="77777777" w:rsidR="00C7291B" w:rsidRDefault="00000000">
      <w:r>
        <w:br w:type="page"/>
      </w:r>
    </w:p>
    <w:p w14:paraId="65A43783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lastRenderedPageBreak/>
        <w:t>3   Die Pipeline: Wer überlebt die Titanic?</w:t>
      </w:r>
    </w:p>
    <w:p w14:paraId="67F27F1E" w14:textId="77777777" w:rsidR="00C7291B" w:rsidRDefault="00000000">
      <w:pPr>
        <w:spacing w:before="80" w:after="80"/>
      </w:pPr>
      <w:r>
        <w:rPr>
          <w:color w:val="1A1A1A"/>
        </w:rPr>
        <w:t>In diesem Abschnitt bauen wir gemeinsam eine vollständige ML-Pipeline auf. Ausgehend vom Titanic-Datensatz durchlaufen wir alle typischen Stationen: Laden, Erkunden, Vorverarbeitung, Training und Auswertung.</w:t>
      </w:r>
    </w:p>
    <w:p w14:paraId="5D039CA1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B7A3183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E9CBA8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Datensatz: Titanic</w:t>
            </w:r>
          </w:p>
          <w:p w14:paraId="0DADD346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Quelle: </w:t>
            </w:r>
            <w:proofErr w:type="spellStart"/>
            <w:r>
              <w:rPr>
                <w:color w:val="1A1A1A"/>
                <w:sz w:val="20"/>
                <w:szCs w:val="20"/>
              </w:rPr>
              <w:t>Kaggle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(train.csv) – liegt dem Dokument als Datei bei</w:t>
            </w:r>
          </w:p>
          <w:p w14:paraId="608ED74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Umfang: 891 Passagiere, 12 Merkmale</w:t>
            </w:r>
          </w:p>
          <w:p w14:paraId="62E6B1FC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Zielgröße: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(0 = nicht überlebt, 1 = überlebt)</w:t>
            </w:r>
          </w:p>
          <w:p w14:paraId="47470AE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Fragestellung: Lassen sich Überlebensentscheidungen aus demographischen und Buchungsmerkmalen vorhersagen?</w:t>
            </w:r>
          </w:p>
        </w:tc>
      </w:tr>
    </w:tbl>
    <w:p w14:paraId="69CA3026" w14:textId="77777777" w:rsidR="00C7291B" w:rsidRDefault="00C7291B">
      <w:pPr>
        <w:spacing w:before="60" w:after="60"/>
      </w:pPr>
    </w:p>
    <w:p w14:paraId="0CA61F8A" w14:textId="77777777" w:rsidR="00C7291B" w:rsidRPr="001041E2" w:rsidRDefault="00000000">
      <w:pPr>
        <w:spacing w:before="80" w:after="80"/>
        <w:rPr>
          <w:lang w:val="en-US"/>
        </w:rPr>
      </w:pPr>
      <w:proofErr w:type="spellStart"/>
      <w:r w:rsidRPr="001041E2">
        <w:rPr>
          <w:b/>
          <w:bCs/>
          <w:color w:val="1A1A1A"/>
          <w:lang w:val="en-US"/>
        </w:rPr>
        <w:t>Übersicht</w:t>
      </w:r>
      <w:proofErr w:type="spellEnd"/>
      <w:r w:rsidRPr="001041E2">
        <w:rPr>
          <w:b/>
          <w:bCs/>
          <w:color w:val="1A1A1A"/>
          <w:lang w:val="en-US"/>
        </w:rPr>
        <w:t xml:space="preserve"> der Pipeline:   </w:t>
      </w:r>
      <w:proofErr w:type="gramStart"/>
      <w:r w:rsidRPr="001041E2">
        <w:rPr>
          <w:color w:val="1A1A1A"/>
          <w:lang w:val="en-US"/>
        </w:rPr>
        <w:t>File  →</w:t>
      </w:r>
      <w:proofErr w:type="gramEnd"/>
      <w:r w:rsidRPr="001041E2">
        <w:rPr>
          <w:color w:val="1A1A1A"/>
          <w:lang w:val="en-US"/>
        </w:rPr>
        <w:t xml:space="preserve">  Data </w:t>
      </w:r>
      <w:proofErr w:type="gramStart"/>
      <w:r w:rsidRPr="001041E2">
        <w:rPr>
          <w:color w:val="1A1A1A"/>
          <w:lang w:val="en-US"/>
        </w:rPr>
        <w:t>Table  →</w:t>
      </w:r>
      <w:proofErr w:type="gramEnd"/>
      <w:r w:rsidRPr="001041E2">
        <w:rPr>
          <w:color w:val="1A1A1A"/>
          <w:lang w:val="en-US"/>
        </w:rPr>
        <w:t xml:space="preserve">  Distributions / Scatter </w:t>
      </w:r>
      <w:proofErr w:type="gramStart"/>
      <w:r w:rsidRPr="001041E2">
        <w:rPr>
          <w:color w:val="1A1A1A"/>
          <w:lang w:val="en-US"/>
        </w:rPr>
        <w:t>Plot  →</w:t>
      </w:r>
      <w:proofErr w:type="gramEnd"/>
      <w:r w:rsidRPr="001041E2">
        <w:rPr>
          <w:color w:val="1A1A1A"/>
          <w:lang w:val="en-US"/>
        </w:rPr>
        <w:t xml:space="preserve">  Select </w:t>
      </w:r>
      <w:proofErr w:type="gramStart"/>
      <w:r w:rsidRPr="001041E2">
        <w:rPr>
          <w:color w:val="1A1A1A"/>
          <w:lang w:val="en-US"/>
        </w:rPr>
        <w:t>Columns  →</w:t>
      </w:r>
      <w:proofErr w:type="gramEnd"/>
      <w:r w:rsidRPr="001041E2">
        <w:rPr>
          <w:color w:val="1A1A1A"/>
          <w:lang w:val="en-US"/>
        </w:rPr>
        <w:t xml:space="preserve">  </w:t>
      </w:r>
      <w:proofErr w:type="gramStart"/>
      <w:r w:rsidRPr="001041E2">
        <w:rPr>
          <w:color w:val="1A1A1A"/>
          <w:lang w:val="en-US"/>
        </w:rPr>
        <w:t>Preprocess  →</w:t>
      </w:r>
      <w:proofErr w:type="gramEnd"/>
      <w:r w:rsidRPr="001041E2">
        <w:rPr>
          <w:color w:val="1A1A1A"/>
          <w:lang w:val="en-US"/>
        </w:rPr>
        <w:t xml:space="preserve">  Tree / Logistic </w:t>
      </w:r>
      <w:proofErr w:type="gramStart"/>
      <w:r w:rsidRPr="001041E2">
        <w:rPr>
          <w:color w:val="1A1A1A"/>
          <w:lang w:val="en-US"/>
        </w:rPr>
        <w:t>Regression  →</w:t>
      </w:r>
      <w:proofErr w:type="gramEnd"/>
      <w:r w:rsidRPr="001041E2">
        <w:rPr>
          <w:color w:val="1A1A1A"/>
          <w:lang w:val="en-US"/>
        </w:rPr>
        <w:t xml:space="preserve">  Test and </w:t>
      </w:r>
      <w:proofErr w:type="gramStart"/>
      <w:r w:rsidRPr="001041E2">
        <w:rPr>
          <w:color w:val="1A1A1A"/>
          <w:lang w:val="en-US"/>
        </w:rPr>
        <w:t>Score  →</w:t>
      </w:r>
      <w:proofErr w:type="gramEnd"/>
      <w:r w:rsidRPr="001041E2">
        <w:rPr>
          <w:color w:val="1A1A1A"/>
          <w:lang w:val="en-US"/>
        </w:rPr>
        <w:t xml:space="preserve">  Confusion Matrix / ROC / Tree Viewer</w:t>
      </w:r>
    </w:p>
    <w:p w14:paraId="5C149CAA" w14:textId="77777777" w:rsidR="00C7291B" w:rsidRPr="001041E2" w:rsidRDefault="00C7291B">
      <w:pPr>
        <w:spacing w:before="60" w:after="60"/>
        <w:rPr>
          <w:lang w:val="en-US"/>
        </w:rPr>
      </w:pPr>
    </w:p>
    <w:p w14:paraId="1DCB140E" w14:textId="77777777" w:rsidR="00C7291B" w:rsidRDefault="00000000">
      <w:pPr>
        <w:pStyle w:val="berschrift2"/>
      </w:pPr>
      <w:r>
        <w:t>Station 1: Daten laden</w:t>
      </w:r>
    </w:p>
    <w:p w14:paraId="12CD1EF3" w14:textId="77777777" w:rsidR="00C7291B" w:rsidRDefault="00000000">
      <w:pPr>
        <w:spacing w:before="80" w:after="80"/>
      </w:pPr>
      <w:r>
        <w:rPr>
          <w:color w:val="1A1A1A"/>
        </w:rPr>
        <w:t>In der ersten Station laden wir den Titanic-Datensatz in Orange und prüfen die automatisch erkannten Spaltentypen.</w:t>
      </w:r>
    </w:p>
    <w:p w14:paraId="62291D27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3EBAE80A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5E5048F1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490B3558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Orange starten – der Canvas ist leer.</w:t>
            </w:r>
          </w:p>
          <w:p w14:paraId="4E0A4B1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In der Widget-Leiste auf Data klicken, dann File doppelklicken (oder </w:t>
            </w:r>
            <w:proofErr w:type="spellStart"/>
            <w:r>
              <w:rPr>
                <w:color w:val="1A1A1A"/>
                <w:sz w:val="20"/>
                <w:szCs w:val="20"/>
              </w:rPr>
              <w:t>Strg+F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'File').</w:t>
            </w:r>
          </w:p>
          <w:p w14:paraId="7BF0385A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Im File-Widget auf das Ordnersymbol klicken und 'Kaggle_Titanic_train.csv' öffnen.</w:t>
            </w:r>
          </w:p>
          <w:p w14:paraId="49AEC3F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4.   Orange erkennt die Spaltentypen automatisch. Statuszeile: 891 </w:t>
            </w:r>
            <w:proofErr w:type="spellStart"/>
            <w:r>
              <w:rPr>
                <w:color w:val="1A1A1A"/>
                <w:sz w:val="20"/>
                <w:szCs w:val="20"/>
              </w:rPr>
              <w:t>instances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12 </w:t>
            </w:r>
            <w:proofErr w:type="spellStart"/>
            <w:r>
              <w:rPr>
                <w:color w:val="1A1A1A"/>
                <w:sz w:val="20"/>
                <w:szCs w:val="20"/>
              </w:rPr>
              <w:t>features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50A0AA87" w14:textId="0EE6CF1A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5.   Prüfe: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sollte als Target </w:t>
            </w:r>
            <w:proofErr w:type="gramStart"/>
            <w:r>
              <w:rPr>
                <w:color w:val="1A1A1A"/>
                <w:sz w:val="20"/>
                <w:szCs w:val="20"/>
              </w:rPr>
              <w:t>markiert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sein. Falls nicht: Spaltenkopf anklicken → Target auswählen.</w:t>
            </w:r>
          </w:p>
        </w:tc>
      </w:tr>
    </w:tbl>
    <w:p w14:paraId="2364B029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D1569EB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8C6D74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File</w:t>
            </w:r>
          </w:p>
          <w:p w14:paraId="2F3DBC73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Lädt tabellarische Daten aus lokalen Dateien. Unterstützte Formate: CSV, Excel (.xlsx), Tab-getrennte Dateien (.</w:t>
            </w:r>
            <w:proofErr w:type="spellStart"/>
            <w:r>
              <w:rPr>
                <w:color w:val="1A1A1A"/>
                <w:sz w:val="20"/>
                <w:szCs w:val="20"/>
              </w:rPr>
              <w:t>tab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  <w:p w14:paraId="6E7352B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Spaltenzuordnungen:</w:t>
            </w:r>
          </w:p>
          <w:p w14:paraId="5938B5C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Feature: Reguläres Eingabemerkmal für das Training</w:t>
            </w:r>
          </w:p>
          <w:p w14:paraId="6FA387C2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Target: Zielvariable – hier: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(genau eine Spalte)</w:t>
            </w:r>
          </w:p>
          <w:p w14:paraId="6F9C1B34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Meta</w:t>
            </w:r>
            <w:proofErr w:type="spellEnd"/>
            <w:r>
              <w:rPr>
                <w:color w:val="1A1A1A"/>
                <w:sz w:val="20"/>
                <w:szCs w:val="20"/>
              </w:rPr>
              <w:t>: Begleitinformation ohne Trainingseinfluss (bleibt sichtbar)</w:t>
            </w:r>
          </w:p>
          <w:p w14:paraId="52CC924D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Skip: Spalte wird vollständig ignoriert</w:t>
            </w:r>
          </w:p>
        </w:tc>
      </w:tr>
    </w:tbl>
    <w:p w14:paraId="098D1CF7" w14:textId="77777777" w:rsidR="00C7291B" w:rsidRDefault="00C7291B">
      <w:pPr>
        <w:spacing w:before="60" w:after="60"/>
      </w:pPr>
    </w:p>
    <w:p w14:paraId="2C845C64" w14:textId="77777777" w:rsidR="00357445" w:rsidRDefault="00357445">
      <w:pPr>
        <w:spacing w:before="60" w:after="60"/>
      </w:pPr>
    </w:p>
    <w:p w14:paraId="60E415CF" w14:textId="77777777" w:rsidR="00357445" w:rsidRDefault="00357445">
      <w:pPr>
        <w:spacing w:before="60" w:after="60"/>
      </w:pPr>
    </w:p>
    <w:p w14:paraId="1E4C15B4" w14:textId="77777777" w:rsidR="00357445" w:rsidRDefault="00357445">
      <w:pPr>
        <w:spacing w:before="60" w:after="60"/>
      </w:pPr>
    </w:p>
    <w:p w14:paraId="000BE4E8" w14:textId="77777777" w:rsidR="00357445" w:rsidRDefault="00357445">
      <w:pPr>
        <w:spacing w:before="60" w:after="60"/>
      </w:pPr>
    </w:p>
    <w:p w14:paraId="7251F371" w14:textId="77777777" w:rsidR="00357445" w:rsidRDefault="00357445">
      <w:pPr>
        <w:spacing w:before="60" w:after="60"/>
      </w:pPr>
    </w:p>
    <w:p w14:paraId="059CD2E0" w14:textId="77777777" w:rsidR="00C7291B" w:rsidRDefault="00000000">
      <w:pPr>
        <w:pStyle w:val="berschrift2"/>
      </w:pPr>
      <w:r>
        <w:lastRenderedPageBreak/>
        <w:t>Station 2: Explorative Datenanalyse (EDA)</w:t>
      </w:r>
    </w:p>
    <w:p w14:paraId="6C52961E" w14:textId="77777777" w:rsidR="00C7291B" w:rsidRDefault="00000000">
      <w:pPr>
        <w:spacing w:before="80" w:after="80"/>
      </w:pPr>
      <w:r>
        <w:rPr>
          <w:color w:val="1A1A1A"/>
        </w:rPr>
        <w:t>Bevor ein Modell trainiert wird, erkunden wir den Datensatz: Verteilungen, Muster und Auffälligkeiten.</w:t>
      </w:r>
    </w:p>
    <w:p w14:paraId="3755E653" w14:textId="77777777" w:rsidR="00C7291B" w:rsidRDefault="00C7291B">
      <w:pPr>
        <w:spacing w:before="60" w:after="60"/>
      </w:pPr>
    </w:p>
    <w:p w14:paraId="7571C781" w14:textId="77777777" w:rsidR="00C7291B" w:rsidRDefault="00000000">
      <w:pPr>
        <w:pStyle w:val="berschrift3"/>
      </w:pPr>
      <w:r>
        <w:t>2a   Data Table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DC053E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8FF9966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0ACA98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Data → Data Table auf den Canvas ziehen und mit File verbinden.</w:t>
            </w:r>
          </w:p>
          <w:p w14:paraId="2AEFB6B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Data Table per Doppelklick öffnen: Alle 891 Zeilen sind sichtbar.</w:t>
            </w:r>
          </w:p>
          <w:p w14:paraId="494095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Beobachte: Age, Cabin und </w:t>
            </w:r>
            <w:proofErr w:type="spellStart"/>
            <w:r>
              <w:rPr>
                <w:color w:val="1A1A1A"/>
                <w:sz w:val="20"/>
                <w:szCs w:val="20"/>
              </w:rPr>
              <w:t>Embarked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enthalten fehlende Werte (graue Zellen). Name, Ticket und </w:t>
            </w:r>
            <w:proofErr w:type="spellStart"/>
            <w:r>
              <w:rPr>
                <w:color w:val="1A1A1A"/>
                <w:sz w:val="20"/>
                <w:szCs w:val="20"/>
              </w:rPr>
              <w:t>PassengerId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erscheinen für ML wenig informativ.</w:t>
            </w:r>
          </w:p>
        </w:tc>
      </w:tr>
    </w:tbl>
    <w:p w14:paraId="665EE096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081160F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0DAD26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Data Table</w:t>
            </w:r>
          </w:p>
          <w:p w14:paraId="45C59EB1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Zeigt den aktuellen Datensatz als interaktive Tabelle. Spalten können sortiert und gefiltert werden. Ausgewählte Zeilen werden als Teilmenge an verbundene Widgets weitergegeben.</w:t>
            </w:r>
          </w:p>
          <w:p w14:paraId="4965C2C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Fehlende Werte erscheinen als graue Zellen (oder '</w:t>
            </w:r>
            <w:proofErr w:type="spellStart"/>
            <w:r>
              <w:rPr>
                <w:color w:val="1A1A1A"/>
                <w:sz w:val="20"/>
                <w:szCs w:val="20"/>
              </w:rPr>
              <w:t>NaN</w:t>
            </w:r>
            <w:proofErr w:type="spellEnd"/>
            <w:r>
              <w:rPr>
                <w:color w:val="1A1A1A"/>
                <w:sz w:val="20"/>
                <w:szCs w:val="20"/>
              </w:rPr>
              <w:t>')</w:t>
            </w:r>
          </w:p>
          <w:p w14:paraId="5FEDCA9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Statuszeile oben links: Anzahl Instanzen und Merkmale auf einen Blick</w:t>
            </w:r>
          </w:p>
        </w:tc>
      </w:tr>
    </w:tbl>
    <w:p w14:paraId="3338212E" w14:textId="77777777" w:rsidR="00C7291B" w:rsidRDefault="00C7291B">
      <w:pPr>
        <w:spacing w:before="60" w:after="60"/>
      </w:pPr>
    </w:p>
    <w:p w14:paraId="0B5DB27D" w14:textId="77777777" w:rsidR="00C7291B" w:rsidRDefault="00000000">
      <w:pPr>
        <w:pStyle w:val="berschrift3"/>
      </w:pPr>
      <w:r>
        <w:t xml:space="preserve">2b   </w:t>
      </w:r>
      <w:proofErr w:type="spellStart"/>
      <w:r>
        <w:t>Distributions</w:t>
      </w:r>
      <w:proofErr w:type="spellEnd"/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FD4D625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495118C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05CEDA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</w:t>
            </w:r>
            <w:proofErr w:type="spellStart"/>
            <w:r>
              <w:rPr>
                <w:color w:val="1A1A1A"/>
                <w:sz w:val="20"/>
                <w:szCs w:val="20"/>
              </w:rPr>
              <w:t>Visualize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Distributions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den Canvas ziehen und mit File verbinden.</w:t>
            </w:r>
          </w:p>
          <w:p w14:paraId="6BAD24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Im Dropdown oben verschiedene Merkmale wählen: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Pclass</w:t>
            </w:r>
            <w:proofErr w:type="spellEnd"/>
            <w:r>
              <w:rPr>
                <w:color w:val="1A1A1A"/>
                <w:sz w:val="20"/>
                <w:szCs w:val="20"/>
              </w:rPr>
              <w:t>, Age, Sex.</w:t>
            </w:r>
          </w:p>
          <w:p w14:paraId="6C6A5C29" w14:textId="21714C1D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'Group </w:t>
            </w:r>
            <w:proofErr w:type="spellStart"/>
            <w:r>
              <w:rPr>
                <w:color w:val="1A1A1A"/>
                <w:sz w:val="20"/>
                <w:szCs w:val="20"/>
              </w:rPr>
              <w:t>by</w:t>
            </w:r>
            <w:proofErr w:type="spellEnd"/>
            <w:r>
              <w:rPr>
                <w:color w:val="1A1A1A"/>
                <w:sz w:val="20"/>
                <w:szCs w:val="20"/>
              </w:rPr>
              <w:t>'</w:t>
            </w:r>
            <w:r w:rsidR="00823809">
              <w:rPr>
                <w:color w:val="1A1A1A"/>
                <w:sz w:val="20"/>
                <w:szCs w:val="20"/>
              </w:rPr>
              <w:t xml:space="preserve"> ist automatisch aktiviert</w:t>
            </w:r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>: Balken werden nach Überlebensstatus eingefärbt.</w:t>
            </w:r>
          </w:p>
          <w:p w14:paraId="475E8303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Beobachte: Frauen überleben deutlich häufiger; Passagiere der 1. Klasse häufiger als die der 3. Klasse.</w:t>
            </w:r>
          </w:p>
        </w:tc>
      </w:tr>
    </w:tbl>
    <w:p w14:paraId="73280AED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119DF74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2381CDB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Widget-Info: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Distributions</w:t>
            </w:r>
            <w:proofErr w:type="spellEnd"/>
          </w:p>
          <w:p w14:paraId="1DB7FA0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Zeigt die Häufigkeitsverteilung eines Merkmals als Balken- oder </w:t>
            </w:r>
            <w:proofErr w:type="spellStart"/>
            <w:r>
              <w:rPr>
                <w:color w:val="1A1A1A"/>
                <w:sz w:val="20"/>
                <w:szCs w:val="20"/>
              </w:rPr>
              <w:t>Histogrammdiagramm</w:t>
            </w:r>
            <w:proofErr w:type="spellEnd"/>
            <w:r>
              <w:rPr>
                <w:color w:val="1A1A1A"/>
                <w:sz w:val="20"/>
                <w:szCs w:val="20"/>
              </w:rPr>
              <w:t>. Kategorische Merkmale → Balkendiagramm; numerische → Histogramm.</w:t>
            </w:r>
          </w:p>
          <w:p w14:paraId="35FF39F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Group </w:t>
            </w:r>
            <w:proofErr w:type="spellStart"/>
            <w:r>
              <w:rPr>
                <w:color w:val="1A1A1A"/>
                <w:sz w:val="20"/>
                <w:szCs w:val="20"/>
              </w:rPr>
              <w:t>by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Target: Balken nach Zielvariable einfärben – erkennt Klassentrennbarkeit sofort</w:t>
            </w:r>
          </w:p>
          <w:p w14:paraId="1B601373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Show relative </w:t>
            </w:r>
            <w:proofErr w:type="spellStart"/>
            <w:r>
              <w:rPr>
                <w:color w:val="1A1A1A"/>
                <w:sz w:val="20"/>
                <w:szCs w:val="20"/>
              </w:rPr>
              <w:t>frequencies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Zeigt prozentuale Anteile </w:t>
            </w:r>
            <w:proofErr w:type="gramStart"/>
            <w:r>
              <w:rPr>
                <w:color w:val="1A1A1A"/>
                <w:sz w:val="20"/>
                <w:szCs w:val="20"/>
              </w:rPr>
              <w:t>statt absolute Häufigkeiten</w:t>
            </w:r>
            <w:proofErr w:type="gramEnd"/>
          </w:p>
          <w:p w14:paraId="4FD6DE4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Number </w:t>
            </w:r>
            <w:proofErr w:type="spellStart"/>
            <w:r>
              <w:rPr>
                <w:color w:val="1A1A1A"/>
                <w:sz w:val="20"/>
                <w:szCs w:val="20"/>
              </w:rPr>
              <w:t>of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bins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(bei numerischen Merkmalen): Granularität des Histogramms einstellen</w:t>
            </w:r>
          </w:p>
        </w:tc>
      </w:tr>
    </w:tbl>
    <w:p w14:paraId="589E0535" w14:textId="77777777" w:rsidR="00C7291B" w:rsidRDefault="00C7291B">
      <w:pPr>
        <w:spacing w:before="60" w:after="60"/>
      </w:pPr>
    </w:p>
    <w:p w14:paraId="413AB891" w14:textId="77777777" w:rsidR="00C7291B" w:rsidRDefault="00000000">
      <w:pPr>
        <w:pStyle w:val="berschrift3"/>
      </w:pPr>
      <w:r>
        <w:t xml:space="preserve">2c   </w:t>
      </w:r>
      <w:proofErr w:type="spellStart"/>
      <w:r>
        <w:t>Scatter</w:t>
      </w:r>
      <w:proofErr w:type="spellEnd"/>
      <w:r>
        <w:t xml:space="preserve"> Plot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80C47BB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04C770B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23BCE6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</w:t>
            </w:r>
            <w:proofErr w:type="spellStart"/>
            <w:r>
              <w:rPr>
                <w:color w:val="1A1A1A"/>
                <w:sz w:val="20"/>
                <w:szCs w:val="20"/>
              </w:rPr>
              <w:t>Visualize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Scatter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Plot auf den Canvas ziehen und mit File verbinden.</w:t>
            </w:r>
          </w:p>
          <w:p w14:paraId="7B695E63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X-Achse: Age, Y-Achse: Fare, Color: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(blau = nicht überlebt, orange = überlebt).</w:t>
            </w:r>
          </w:p>
          <w:p w14:paraId="1457059C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Beobachte: Passagiere mit hohem Fahrpreis zeigen eine höhere Überlebensrate.</w:t>
            </w:r>
          </w:p>
          <w:p w14:paraId="697EFF1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4.   Wechsle zu: X = </w:t>
            </w:r>
            <w:proofErr w:type="spellStart"/>
            <w:r>
              <w:rPr>
                <w:color w:val="1A1A1A"/>
                <w:sz w:val="20"/>
                <w:szCs w:val="20"/>
              </w:rPr>
              <w:t>Pclass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Y = Age, Color =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>, Shape = Sex – mehrere Dimensionen gleichzeitig sichtbar.</w:t>
            </w:r>
          </w:p>
        </w:tc>
      </w:tr>
    </w:tbl>
    <w:p w14:paraId="1A28A3E2" w14:textId="77777777" w:rsidR="00C7291B" w:rsidRDefault="00C7291B">
      <w:pPr>
        <w:spacing w:before="60" w:after="60"/>
      </w:pPr>
    </w:p>
    <w:p w14:paraId="757CF560" w14:textId="77777777" w:rsidR="00357445" w:rsidRDefault="00357445">
      <w:pPr>
        <w:spacing w:before="60" w:after="60"/>
      </w:pPr>
    </w:p>
    <w:p w14:paraId="4EB81030" w14:textId="77777777" w:rsidR="00357445" w:rsidRDefault="00357445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9F8673F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2423CB8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 xml:space="preserve">Widget-Info: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Scatter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Plot</w:t>
            </w:r>
          </w:p>
          <w:p w14:paraId="0C42C266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Stellt den Datensatz zweidimensional dar. Farbe, Form und Größe der Punkte können mit weiteren Merkmalen kodiert werden.</w:t>
            </w:r>
          </w:p>
          <w:p w14:paraId="78286EC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Jitter</w:t>
            </w:r>
            <w:proofErr w:type="spellEnd"/>
            <w:r>
              <w:rPr>
                <w:color w:val="1A1A1A"/>
                <w:sz w:val="20"/>
                <w:szCs w:val="20"/>
              </w:rPr>
              <w:t>: Streut identische Punkte leicht auf – verhindert optische Überlappung bei diskreten Werten</w:t>
            </w:r>
          </w:p>
          <w:p w14:paraId="422FFE66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Find Informative </w:t>
            </w:r>
            <w:proofErr w:type="spellStart"/>
            <w:r>
              <w:rPr>
                <w:color w:val="1A1A1A"/>
                <w:sz w:val="20"/>
                <w:szCs w:val="20"/>
              </w:rPr>
              <w:t>Projections</w:t>
            </w:r>
            <w:proofErr w:type="spellEnd"/>
            <w:r>
              <w:rPr>
                <w:color w:val="1A1A1A"/>
                <w:sz w:val="20"/>
                <w:szCs w:val="20"/>
              </w:rPr>
              <w:t>: Orange sucht automatisch die trennschärfste Achsenkombination</w:t>
            </w:r>
          </w:p>
          <w:p w14:paraId="463F6AF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Selektion: Ausgewählte Punkte werden als Teilmenge an nachfolgende Widgets weitergegeben</w:t>
            </w:r>
          </w:p>
        </w:tc>
      </w:tr>
    </w:tbl>
    <w:p w14:paraId="199D8E9E" w14:textId="53B08314" w:rsidR="00C7291B" w:rsidRDefault="00357445">
      <w:pPr>
        <w:spacing w:before="60" w:after="60"/>
      </w:pPr>
      <w:r>
        <w:rPr>
          <w:noProof/>
        </w:rPr>
        <w:drawing>
          <wp:anchor distT="0" distB="0" distL="0" distR="0" simplePos="0" relativeHeight="4" behindDoc="0" locked="0" layoutInCell="0" allowOverlap="1" wp14:anchorId="3E10208E" wp14:editId="7BD56526">
            <wp:simplePos x="0" y="0"/>
            <wp:positionH relativeFrom="column">
              <wp:posOffset>-23404</wp:posOffset>
            </wp:positionH>
            <wp:positionV relativeFrom="paragraph">
              <wp:posOffset>63319</wp:posOffset>
            </wp:positionV>
            <wp:extent cx="2219960" cy="2225675"/>
            <wp:effectExtent l="0" t="0" r="8890" b="3175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2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74F5C0" w14:textId="4D766FEC" w:rsidR="00C7291B" w:rsidRDefault="00C7291B"/>
    <w:p w14:paraId="3E04A2FD" w14:textId="77777777" w:rsidR="00C7291B" w:rsidRDefault="00C7291B"/>
    <w:p w14:paraId="52ED8E63" w14:textId="77777777" w:rsidR="00C7291B" w:rsidRDefault="00C7291B"/>
    <w:p w14:paraId="7E7C5AEE" w14:textId="77777777" w:rsidR="00C7291B" w:rsidRDefault="00C7291B"/>
    <w:p w14:paraId="03B95D0B" w14:textId="73995457" w:rsidR="00C7291B" w:rsidRDefault="00357445">
      <w:r>
        <w:rPr>
          <w:noProof/>
        </w:rPr>
        <w:drawing>
          <wp:anchor distT="0" distB="0" distL="0" distR="0" simplePos="0" relativeHeight="3" behindDoc="0" locked="0" layoutInCell="0" allowOverlap="1" wp14:anchorId="0B10F47F" wp14:editId="73E9F1D8">
            <wp:simplePos x="0" y="0"/>
            <wp:positionH relativeFrom="column">
              <wp:posOffset>2363288</wp:posOffset>
            </wp:positionH>
            <wp:positionV relativeFrom="paragraph">
              <wp:posOffset>2750639</wp:posOffset>
            </wp:positionV>
            <wp:extent cx="3869690" cy="407035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4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6B346377" wp14:editId="70BF7AC7">
            <wp:simplePos x="0" y="0"/>
            <wp:positionH relativeFrom="margin">
              <wp:align>left</wp:align>
            </wp:positionH>
            <wp:positionV relativeFrom="paragraph">
              <wp:posOffset>1385207</wp:posOffset>
            </wp:positionV>
            <wp:extent cx="6120130" cy="1365885"/>
            <wp:effectExtent l="0" t="0" r="0" b="571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3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793316C8" w14:textId="77777777" w:rsidR="00C7291B" w:rsidRDefault="00000000">
      <w:pPr>
        <w:pStyle w:val="berschrift2"/>
        <w:spacing w:before="0"/>
      </w:pPr>
      <w:r>
        <w:lastRenderedPageBreak/>
        <w:t xml:space="preserve">Station 3: </w:t>
      </w:r>
      <w:proofErr w:type="spellStart"/>
      <w:r>
        <w:t>Preprocessing</w:t>
      </w:r>
      <w:proofErr w:type="spellEnd"/>
    </w:p>
    <w:p w14:paraId="37FDE1CE" w14:textId="77777777" w:rsidR="00C7291B" w:rsidRDefault="00000000">
      <w:pPr>
        <w:spacing w:before="80" w:after="80"/>
      </w:pPr>
      <w:r>
        <w:rPr>
          <w:color w:val="1A1A1A"/>
        </w:rPr>
        <w:t xml:space="preserve">Rohdaten sind selten direkt trainierbereit. In dieser Station entfernen wir </w:t>
      </w:r>
      <w:proofErr w:type="spellStart"/>
      <w:r>
        <w:rPr>
          <w:color w:val="1A1A1A"/>
        </w:rPr>
        <w:t>uninformative</w:t>
      </w:r>
      <w:proofErr w:type="spellEnd"/>
      <w:r>
        <w:rPr>
          <w:color w:val="1A1A1A"/>
        </w:rPr>
        <w:t xml:space="preserve"> Merkmale und behandeln fehlende Werte.</w:t>
      </w:r>
    </w:p>
    <w:p w14:paraId="21CC6C16" w14:textId="77777777" w:rsidR="00C7291B" w:rsidRDefault="00C7291B">
      <w:pPr>
        <w:spacing w:before="60" w:after="60"/>
      </w:pPr>
    </w:p>
    <w:p w14:paraId="3A5B5013" w14:textId="77777777" w:rsidR="00C7291B" w:rsidRPr="001041E2" w:rsidRDefault="00000000">
      <w:pPr>
        <w:pStyle w:val="berschrift3"/>
        <w:rPr>
          <w:lang w:val="en-US"/>
        </w:rPr>
      </w:pPr>
      <w:r w:rsidRPr="001041E2">
        <w:rPr>
          <w:lang w:val="en-US"/>
        </w:rPr>
        <w:t xml:space="preserve">3a   </w:t>
      </w:r>
      <w:proofErr w:type="spellStart"/>
      <w:r w:rsidRPr="001041E2">
        <w:rPr>
          <w:lang w:val="en-US"/>
        </w:rPr>
        <w:t>Irrelevante</w:t>
      </w:r>
      <w:proofErr w:type="spellEnd"/>
      <w:r w:rsidRPr="001041E2">
        <w:rPr>
          <w:lang w:val="en-US"/>
        </w:rPr>
        <w:t xml:space="preserve"> </w:t>
      </w:r>
      <w:proofErr w:type="spellStart"/>
      <w:r w:rsidRPr="001041E2">
        <w:rPr>
          <w:lang w:val="en-US"/>
        </w:rPr>
        <w:t>Merkmale</w:t>
      </w:r>
      <w:proofErr w:type="spellEnd"/>
      <w:r w:rsidRPr="001041E2">
        <w:rPr>
          <w:lang w:val="en-US"/>
        </w:rPr>
        <w:t xml:space="preserve"> </w:t>
      </w:r>
      <w:proofErr w:type="spellStart"/>
      <w:r w:rsidRPr="001041E2">
        <w:rPr>
          <w:lang w:val="en-US"/>
        </w:rPr>
        <w:t>entfernen</w:t>
      </w:r>
      <w:proofErr w:type="spellEnd"/>
      <w:r w:rsidRPr="001041E2">
        <w:rPr>
          <w:lang w:val="en-US"/>
        </w:rPr>
        <w:t xml:space="preserve"> (Select Columns)</w:t>
      </w:r>
    </w:p>
    <w:p w14:paraId="5C1BB8B3" w14:textId="77777777" w:rsidR="00C7291B" w:rsidRDefault="00000000">
      <w:pPr>
        <w:spacing w:before="80" w:after="80"/>
      </w:pPr>
      <w:r>
        <w:rPr>
          <w:color w:val="1A1A1A"/>
        </w:rPr>
        <w:t>Folgende Spalten entfernen wir, da sie für die Vorhersage wenig Information tragen oder Probleme verursachen würden:</w:t>
      </w:r>
    </w:p>
    <w:p w14:paraId="2E899607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C7291B" w14:paraId="0CE80286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6F4D4CB4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3847E25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C7291B" w14:paraId="02B3E5B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B5812F" w14:textId="77777777" w:rsidR="00C7291B" w:rsidRDefault="00000000">
            <w:pPr>
              <w:spacing w:before="40" w:after="40"/>
            </w:pPr>
            <w:proofErr w:type="spellStart"/>
            <w:r>
              <w:rPr>
                <w:color w:val="1A1A1A"/>
                <w:sz w:val="20"/>
                <w:szCs w:val="20"/>
              </w:rPr>
              <w:t>PassengerId</w:t>
            </w:r>
            <w:proofErr w:type="spellEnd"/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9ABE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Laufende Nummer – kein inhaltlicher Zusammenhang mit Überleben</w:t>
            </w:r>
          </w:p>
        </w:tc>
      </w:tr>
      <w:tr w:rsidR="00C7291B" w14:paraId="61F985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A7FF3B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9B6B99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Text-Freifeld – ohne Feature Engineering nicht verwertbar</w:t>
            </w:r>
          </w:p>
        </w:tc>
      </w:tr>
      <w:tr w:rsidR="00C7291B" w14:paraId="70B7E27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79F471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Ticket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A3671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Freie Ticketnummer – kein systematischer Zusammenhang erkennbar</w:t>
            </w:r>
          </w:p>
        </w:tc>
      </w:tr>
      <w:tr w:rsidR="00C7291B" w14:paraId="13AF296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77864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Cabin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685C7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Über 75 % fehlende Werte – zu lückenhaft für zuverlässiges Training</w:t>
            </w:r>
          </w:p>
        </w:tc>
      </w:tr>
    </w:tbl>
    <w:p w14:paraId="41D51449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139A10C0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6781E9F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693B750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Data → Select Columns auf den Canvas ziehen und mit File verbinden.</w:t>
            </w:r>
          </w:p>
          <w:p w14:paraId="2905816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Select Columns öffnen: Links erscheint die vollständige Merkmalliste.</w:t>
            </w:r>
          </w:p>
          <w:p w14:paraId="53415F65" w14:textId="595EE0CA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</w:t>
            </w:r>
            <w:proofErr w:type="spellStart"/>
            <w:r>
              <w:rPr>
                <w:color w:val="1A1A1A"/>
                <w:sz w:val="20"/>
                <w:szCs w:val="20"/>
              </w:rPr>
              <w:t>PassengerId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Name, Ticket und Cabin per Drag &amp; Drop in die </w:t>
            </w:r>
            <w:r w:rsidR="00F50C05">
              <w:rPr>
                <w:color w:val="1A1A1A"/>
                <w:sz w:val="20"/>
                <w:szCs w:val="20"/>
              </w:rPr>
              <w:t>linke</w:t>
            </w:r>
            <w:r>
              <w:rPr>
                <w:color w:val="1A1A1A"/>
                <w:sz w:val="20"/>
                <w:szCs w:val="20"/>
              </w:rPr>
              <w:t xml:space="preserve"> Spalte '</w:t>
            </w:r>
            <w:proofErr w:type="spellStart"/>
            <w:r>
              <w:rPr>
                <w:color w:val="1A1A1A"/>
                <w:sz w:val="20"/>
                <w:szCs w:val="20"/>
              </w:rPr>
              <w:t>Ignored</w:t>
            </w:r>
            <w:proofErr w:type="spellEnd"/>
            <w:r>
              <w:rPr>
                <w:color w:val="1A1A1A"/>
                <w:sz w:val="20"/>
                <w:szCs w:val="20"/>
              </w:rPr>
              <w:t>' verschieben.</w:t>
            </w:r>
          </w:p>
          <w:p w14:paraId="0DF59AE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4.   </w:t>
            </w:r>
            <w:proofErr w:type="spellStart"/>
            <w:r>
              <w:rPr>
                <w:color w:val="1A1A1A"/>
                <w:sz w:val="20"/>
                <w:szCs w:val="20"/>
              </w:rPr>
              <w:t>Survived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bleibt als Target (blau, ganz oben). Die verbleibenden Merkmale bleiben als Features (grün).</w:t>
            </w:r>
          </w:p>
          <w:p w14:paraId="224386E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5.   Statuszeile: 891 </w:t>
            </w:r>
            <w:proofErr w:type="spellStart"/>
            <w:r>
              <w:rPr>
                <w:color w:val="1A1A1A"/>
                <w:sz w:val="20"/>
                <w:szCs w:val="20"/>
              </w:rPr>
              <w:t>instances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8 </w:t>
            </w:r>
            <w:proofErr w:type="spellStart"/>
            <w:r>
              <w:rPr>
                <w:color w:val="1A1A1A"/>
                <w:sz w:val="20"/>
                <w:szCs w:val="20"/>
              </w:rPr>
              <w:t>features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1881534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735898DB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3464366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Select Columns</w:t>
            </w:r>
          </w:p>
          <w:p w14:paraId="03884AC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Ermöglicht die manuelle Auswahl von Merkmalen durch Zuordnung in vier Kategorien.</w:t>
            </w:r>
          </w:p>
          <w:p w14:paraId="1EA8F4E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Features (grün): Eingangsmerkmale für das Modell</w:t>
            </w:r>
          </w:p>
          <w:p w14:paraId="52C8287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Target (blau): Die vorherzusagende Variable – genau eine Spalte</w:t>
            </w:r>
          </w:p>
          <w:p w14:paraId="63C65D29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Meta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(gelb): Begleitinformation, kein Einfluss auf Training</w:t>
            </w:r>
          </w:p>
          <w:p w14:paraId="4BF0E39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Ignored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(grau): Aus dem Datenstrom entfernt – Quelldatei bleibt unberührt</w:t>
            </w:r>
          </w:p>
        </w:tc>
      </w:tr>
    </w:tbl>
    <w:p w14:paraId="28ED0AD0" w14:textId="77777777" w:rsidR="00C7291B" w:rsidRDefault="00C7291B">
      <w:pPr>
        <w:spacing w:before="60" w:after="60"/>
      </w:pPr>
    </w:p>
    <w:p w14:paraId="28C48DC7" w14:textId="77777777" w:rsidR="00C7291B" w:rsidRDefault="00000000">
      <w:pPr>
        <w:pStyle w:val="berschrift3"/>
      </w:pPr>
      <w:r>
        <w:t>3b   Fehlende Werte behandeln (</w:t>
      </w:r>
      <w:proofErr w:type="spellStart"/>
      <w:r>
        <w:t>Impute</w:t>
      </w:r>
      <w:proofErr w:type="spellEnd"/>
      <w:r>
        <w:t>)</w:t>
      </w:r>
    </w:p>
    <w:p w14:paraId="177FD852" w14:textId="77777777" w:rsidR="00C7291B" w:rsidRDefault="00000000">
      <w:pPr>
        <w:spacing w:before="80" w:after="80"/>
      </w:pPr>
      <w:r>
        <w:rPr>
          <w:color w:val="1A1A1A"/>
        </w:rPr>
        <w:t xml:space="preserve">Nach dem Entfernen von Cabin verbleiben fehlende Werte in Age (ca. 19 %) und </w:t>
      </w:r>
      <w:proofErr w:type="spellStart"/>
      <w:r>
        <w:rPr>
          <w:color w:val="1A1A1A"/>
        </w:rPr>
        <w:t>Embarked</w:t>
      </w:r>
      <w:proofErr w:type="spellEnd"/>
      <w:r>
        <w:rPr>
          <w:color w:val="1A1A1A"/>
        </w:rPr>
        <w:t xml:space="preserve"> (2 Einträge). Das </w:t>
      </w:r>
      <w:proofErr w:type="spellStart"/>
      <w:r>
        <w:rPr>
          <w:color w:val="1A1A1A"/>
        </w:rPr>
        <w:t>Impute</w:t>
      </w:r>
      <w:proofErr w:type="spellEnd"/>
      <w:r>
        <w:rPr>
          <w:color w:val="1A1A1A"/>
        </w:rPr>
        <w:t>-Widget füllt diese automatisch auf.</w:t>
      </w:r>
    </w:p>
    <w:p w14:paraId="1E9A9124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1EAAF559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ABED344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5BBB297" w14:textId="5AA3E91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Data → </w:t>
            </w:r>
            <w:proofErr w:type="spellStart"/>
            <w:r>
              <w:rPr>
                <w:color w:val="1A1A1A"/>
                <w:sz w:val="20"/>
                <w:szCs w:val="20"/>
              </w:rPr>
              <w:t>Impute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den Canvas ziehen und </w:t>
            </w:r>
            <w:r w:rsidR="00C86E52">
              <w:rPr>
                <w:color w:val="1A1A1A"/>
                <w:sz w:val="20"/>
                <w:szCs w:val="20"/>
              </w:rPr>
              <w:t>zum Eingang von</w:t>
            </w:r>
            <w:r>
              <w:rPr>
                <w:color w:val="1A1A1A"/>
                <w:sz w:val="20"/>
                <w:szCs w:val="20"/>
              </w:rPr>
              <w:t xml:space="preserve"> Select Columns verbinden.</w:t>
            </w:r>
          </w:p>
          <w:p w14:paraId="0DD55C7C" w14:textId="766A9E71" w:rsidR="00C7291B" w:rsidRDefault="00000000" w:rsidP="00823809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</w:t>
            </w:r>
            <w:proofErr w:type="spellStart"/>
            <w:r>
              <w:rPr>
                <w:color w:val="1A1A1A"/>
                <w:sz w:val="20"/>
                <w:szCs w:val="20"/>
              </w:rPr>
              <w:t>Impute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öffnen. </w:t>
            </w:r>
            <w:r w:rsidR="00823809">
              <w:rPr>
                <w:color w:val="1A1A1A"/>
                <w:sz w:val="20"/>
                <w:szCs w:val="20"/>
              </w:rPr>
              <w:t>D</w:t>
            </w:r>
            <w:r>
              <w:rPr>
                <w:color w:val="1A1A1A"/>
                <w:sz w:val="20"/>
                <w:szCs w:val="20"/>
              </w:rPr>
              <w:t xml:space="preserve">ie Strategie 'Average' </w:t>
            </w:r>
            <w:r w:rsidR="00823809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 xml:space="preserve"> 'Most frequent </w:t>
            </w:r>
            <w:proofErr w:type="spellStart"/>
            <w:r>
              <w:rPr>
                <w:color w:val="1A1A1A"/>
                <w:sz w:val="20"/>
                <w:szCs w:val="20"/>
              </w:rPr>
              <w:t>value</w:t>
            </w:r>
            <w:proofErr w:type="spellEnd"/>
            <w:r>
              <w:rPr>
                <w:color w:val="1A1A1A"/>
                <w:sz w:val="20"/>
                <w:szCs w:val="20"/>
              </w:rPr>
              <w:t>' wählen.</w:t>
            </w:r>
            <w:r w:rsidR="00823809">
              <w:rPr>
                <w:color w:val="1A1A1A"/>
                <w:sz w:val="20"/>
                <w:szCs w:val="20"/>
              </w:rPr>
              <w:t xml:space="preserve"> </w:t>
            </w:r>
          </w:p>
          <w:p w14:paraId="4D49AE2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4.   Statuszeile: 0 </w:t>
            </w:r>
            <w:proofErr w:type="spellStart"/>
            <w:r>
              <w:rPr>
                <w:color w:val="1A1A1A"/>
                <w:sz w:val="20"/>
                <w:szCs w:val="20"/>
              </w:rPr>
              <w:t>missing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values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1F930F61" w14:textId="77777777" w:rsidR="00C7291B" w:rsidRDefault="00C7291B">
      <w:pPr>
        <w:spacing w:before="60" w:after="60"/>
      </w:pPr>
    </w:p>
    <w:p w14:paraId="7964C96D" w14:textId="77777777" w:rsidR="00823809" w:rsidRDefault="00823809">
      <w:pPr>
        <w:spacing w:before="60" w:after="60"/>
      </w:pPr>
    </w:p>
    <w:p w14:paraId="00AD2891" w14:textId="77777777" w:rsidR="00823809" w:rsidRDefault="00823809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29225B2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7C1D0FB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 xml:space="preserve">Widget-Info: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Impute</w:t>
            </w:r>
            <w:proofErr w:type="spellEnd"/>
          </w:p>
          <w:p w14:paraId="117B17BC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Ersetzt fehlende Werte durch berechnete Schätzwerte. Die Strategie kann global oder pro Merkmal eingestellt werden.</w:t>
            </w:r>
          </w:p>
          <w:p w14:paraId="3A4A4603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Average / Most frequent: Schnell und robust – gut bei moderatem Anteil fehlender Werte</w:t>
            </w:r>
          </w:p>
          <w:p w14:paraId="4E6CBC34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Model-</w:t>
            </w:r>
            <w:proofErr w:type="spellStart"/>
            <w:r>
              <w:rPr>
                <w:color w:val="1A1A1A"/>
                <w:sz w:val="20"/>
                <w:szCs w:val="20"/>
              </w:rPr>
              <w:t>based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Verwendet ein internes Modell (z. B. </w:t>
            </w:r>
            <w:proofErr w:type="spellStart"/>
            <w:r>
              <w:rPr>
                <w:color w:val="1A1A1A"/>
                <w:sz w:val="20"/>
                <w:szCs w:val="20"/>
              </w:rPr>
              <w:t>kNN</w:t>
            </w:r>
            <w:proofErr w:type="spellEnd"/>
            <w:r>
              <w:rPr>
                <w:color w:val="1A1A1A"/>
                <w:sz w:val="20"/>
                <w:szCs w:val="20"/>
              </w:rPr>
              <w:t>) zur Schätzung – aufwändiger, aber oft genauer</w:t>
            </w:r>
          </w:p>
          <w:p w14:paraId="3C7CEBE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Remove </w:t>
            </w:r>
            <w:proofErr w:type="spellStart"/>
            <w:r>
              <w:rPr>
                <w:color w:val="1A1A1A"/>
                <w:sz w:val="20"/>
                <w:szCs w:val="20"/>
              </w:rPr>
              <w:t>instances</w:t>
            </w:r>
            <w:proofErr w:type="spellEnd"/>
            <w:r>
              <w:rPr>
                <w:color w:val="1A1A1A"/>
                <w:sz w:val="20"/>
                <w:szCs w:val="20"/>
              </w:rPr>
              <w:t>: Löscht Zeilen mit fehlenden Werten – nur bei sehr wenigen Fällen empfehlenswert</w:t>
            </w:r>
          </w:p>
          <w:p w14:paraId="1F740FE2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Default </w:t>
            </w:r>
            <w:proofErr w:type="spellStart"/>
            <w:r>
              <w:rPr>
                <w:color w:val="1A1A1A"/>
                <w:sz w:val="20"/>
                <w:szCs w:val="20"/>
              </w:rPr>
              <w:t>value</w:t>
            </w:r>
            <w:proofErr w:type="spellEnd"/>
            <w:r>
              <w:rPr>
                <w:color w:val="1A1A1A"/>
                <w:sz w:val="20"/>
                <w:szCs w:val="20"/>
              </w:rPr>
              <w:t>: Setzt einen manuell definierten Wert (z. B. 0 oder 'Unbekannt')</w:t>
            </w:r>
          </w:p>
        </w:tc>
      </w:tr>
    </w:tbl>
    <w:p w14:paraId="7BBCFA46" w14:textId="5FBFEC96" w:rsidR="00C7291B" w:rsidRDefault="00823809">
      <w:pPr>
        <w:spacing w:before="60" w:after="60"/>
      </w:pPr>
      <w:r>
        <w:rPr>
          <w:noProof/>
        </w:rPr>
        <w:drawing>
          <wp:anchor distT="0" distB="0" distL="0" distR="0" simplePos="0" relativeHeight="6" behindDoc="0" locked="0" layoutInCell="0" allowOverlap="1" wp14:anchorId="3BE5F593" wp14:editId="60E429E1">
            <wp:simplePos x="0" y="0"/>
            <wp:positionH relativeFrom="margin">
              <wp:align>left</wp:align>
            </wp:positionH>
            <wp:positionV relativeFrom="paragraph">
              <wp:posOffset>188232</wp:posOffset>
            </wp:positionV>
            <wp:extent cx="6120130" cy="2532380"/>
            <wp:effectExtent l="0" t="0" r="0" b="127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357445" w14:paraId="1B6EF423" w14:textId="77777777" w:rsidTr="00446F6C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1661AF6" w14:textId="77777777" w:rsidR="00357445" w:rsidRDefault="00357445" w:rsidP="00446F6C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262F1B5" w14:textId="77777777" w:rsidR="00357445" w:rsidRDefault="00357445" w:rsidP="00357445">
            <w:pPr>
              <w:spacing w:before="28" w:after="28"/>
              <w:rPr>
                <w:color w:val="1A1A1A"/>
                <w:sz w:val="20"/>
                <w:szCs w:val="20"/>
              </w:rPr>
            </w:pPr>
            <w:r w:rsidRPr="00357445">
              <w:rPr>
                <w:b/>
                <w:bCs/>
                <w:color w:val="1E6B3C"/>
                <w:sz w:val="20"/>
                <w:szCs w:val="20"/>
              </w:rPr>
              <w:t>Achtung!</w:t>
            </w:r>
            <w:r>
              <w:rPr>
                <w:color w:val="1A1A1A"/>
                <w:sz w:val="20"/>
                <w:szCs w:val="20"/>
              </w:rPr>
              <w:t xml:space="preserve"> Das Befüllen der Lücken mit der Strategie 'Average' / 'Most frequent </w:t>
            </w:r>
            <w:proofErr w:type="spellStart"/>
            <w:r>
              <w:rPr>
                <w:color w:val="1A1A1A"/>
                <w:sz w:val="20"/>
                <w:szCs w:val="20"/>
              </w:rPr>
              <w:t>value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‘ führt zur Verzerrung des Datensatzes. Die </w:t>
            </w:r>
            <w:proofErr w:type="spellStart"/>
            <w:r>
              <w:rPr>
                <w:color w:val="1A1A1A"/>
                <w:sz w:val="20"/>
                <w:szCs w:val="20"/>
              </w:rPr>
              <w:t>Accuracy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wird besser, aber die Ergebnisse sind nicht plausibel.</w:t>
            </w:r>
          </w:p>
          <w:p w14:paraId="148A5F19" w14:textId="6C26BAEE" w:rsidR="00357445" w:rsidRDefault="00357445" w:rsidP="00357445">
            <w:pPr>
              <w:spacing w:before="28" w:after="28"/>
            </w:pPr>
            <w:r>
              <w:rPr>
                <w:color w:val="1A1A1A"/>
                <w:sz w:val="20"/>
                <w:szCs w:val="20"/>
              </w:rPr>
              <w:t xml:space="preserve">Alternative: </w:t>
            </w:r>
          </w:p>
        </w:tc>
      </w:tr>
    </w:tbl>
    <w:p w14:paraId="07D17685" w14:textId="77777777" w:rsidR="00712A4D" w:rsidRDefault="00712A4D"/>
    <w:p w14:paraId="4D3BDAB9" w14:textId="46D59C97" w:rsidR="00712A4D" w:rsidRDefault="00712A4D">
      <w:r>
        <w:t>Vergleich: Vor und nach dem Auffüllen der Lücken mit dem häufigsten Wert</w:t>
      </w:r>
    </w:p>
    <w:p w14:paraId="1F402344" w14:textId="4E31A00A" w:rsidR="00712A4D" w:rsidRDefault="00712A4D">
      <w:r w:rsidRPr="00712A4D">
        <w:rPr>
          <w:noProof/>
        </w:rPr>
        <w:drawing>
          <wp:inline distT="0" distB="0" distL="0" distR="0" wp14:anchorId="60D59079" wp14:editId="6412824D">
            <wp:extent cx="6120130" cy="2703830"/>
            <wp:effectExtent l="0" t="0" r="0" b="1270"/>
            <wp:docPr id="7420447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4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CC1" w14:textId="09BC7E26" w:rsidR="00C7291B" w:rsidRDefault="00000000">
      <w:r>
        <w:br w:type="page"/>
      </w:r>
    </w:p>
    <w:p w14:paraId="1E596C31" w14:textId="77777777" w:rsidR="00C7291B" w:rsidRDefault="00000000">
      <w:pPr>
        <w:pStyle w:val="berschrift2"/>
        <w:spacing w:before="0"/>
      </w:pPr>
      <w:r>
        <w:lastRenderedPageBreak/>
        <w:t>Station 4: Training und Modellvergleich</w:t>
      </w:r>
    </w:p>
    <w:p w14:paraId="6798507E" w14:textId="77777777" w:rsidR="00C7291B" w:rsidRDefault="00000000">
      <w:pPr>
        <w:spacing w:before="80" w:after="80"/>
      </w:pPr>
      <w:r>
        <w:rPr>
          <w:color w:val="1A1A1A"/>
        </w:rPr>
        <w:t>Jetzt trainieren wir zwei Modelle und vergleichen ihre Leistung objektiv mit Test and Score.</w:t>
      </w:r>
    </w:p>
    <w:p w14:paraId="5954D08E" w14:textId="77777777" w:rsidR="00C7291B" w:rsidRDefault="00C7291B">
      <w:pPr>
        <w:spacing w:before="60" w:after="60"/>
      </w:pPr>
    </w:p>
    <w:p w14:paraId="25D1CF2C" w14:textId="77777777" w:rsidR="00C7291B" w:rsidRDefault="00000000">
      <w:pPr>
        <w:pStyle w:val="berschrift3"/>
      </w:pPr>
      <w:r>
        <w:t>4a   Modelle konfigurieren und Pipeline schließen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:rsidRPr="001041E2" w14:paraId="2F4F47F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D05A0EC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5BFB8B0C" w14:textId="39493705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Model → Tree auf den Canvas ziehen (</w:t>
            </w:r>
            <w:r w:rsidR="008C188C">
              <w:rPr>
                <w:color w:val="1A1A1A"/>
                <w:sz w:val="20"/>
                <w:szCs w:val="20"/>
              </w:rPr>
              <w:t xml:space="preserve">als </w:t>
            </w:r>
            <w:r>
              <w:rPr>
                <w:color w:val="1A1A1A"/>
                <w:sz w:val="20"/>
                <w:szCs w:val="20"/>
              </w:rPr>
              <w:t xml:space="preserve">Input </w:t>
            </w:r>
            <w:r w:rsidR="008C188C">
              <w:rPr>
                <w:color w:val="1A1A1A"/>
                <w:sz w:val="20"/>
                <w:szCs w:val="20"/>
              </w:rPr>
              <w:t xml:space="preserve">‚Select </w:t>
            </w:r>
            <w:proofErr w:type="spellStart"/>
            <w:r w:rsidR="008C188C">
              <w:rPr>
                <w:color w:val="1A1A1A"/>
                <w:sz w:val="20"/>
                <w:szCs w:val="20"/>
              </w:rPr>
              <w:t>Cloumns</w:t>
            </w:r>
            <w:proofErr w:type="spellEnd"/>
            <w:r w:rsidR="008C188C">
              <w:rPr>
                <w:color w:val="1A1A1A"/>
                <w:sz w:val="20"/>
                <w:szCs w:val="20"/>
              </w:rPr>
              <w:t>‘ einstellen</w:t>
            </w:r>
            <w:r>
              <w:rPr>
                <w:color w:val="1A1A1A"/>
                <w:sz w:val="20"/>
                <w:szCs w:val="20"/>
              </w:rPr>
              <w:t>).</w:t>
            </w:r>
          </w:p>
          <w:p w14:paraId="5C123B6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Model → </w:t>
            </w: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 auf den Canvas ziehen.</w:t>
            </w:r>
          </w:p>
          <w:p w14:paraId="427CC0E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</w:t>
            </w:r>
            <w:proofErr w:type="spellStart"/>
            <w:r>
              <w:rPr>
                <w:color w:val="1A1A1A"/>
                <w:sz w:val="20"/>
                <w:szCs w:val="20"/>
              </w:rPr>
              <w:t>Evaluate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Test and Score auf den Canvas ziehen.</w:t>
            </w:r>
          </w:p>
          <w:p w14:paraId="4701D88E" w14:textId="1470DA01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  </w:t>
            </w:r>
            <w:r w:rsidR="00C86E52">
              <w:rPr>
                <w:color w:val="1A1A1A"/>
                <w:sz w:val="20"/>
                <w:szCs w:val="20"/>
              </w:rPr>
              <w:t>‚</w:t>
            </w:r>
            <w:proofErr w:type="gramEnd"/>
            <w:r w:rsidR="00C86E52">
              <w:rPr>
                <w:color w:val="1A1A1A"/>
                <w:sz w:val="20"/>
                <w:szCs w:val="20"/>
              </w:rPr>
              <w:t>Select Columns‘</w:t>
            </w:r>
            <w:r>
              <w:rPr>
                <w:color w:val="1A1A1A"/>
                <w:sz w:val="20"/>
                <w:szCs w:val="20"/>
              </w:rPr>
              <w:t>-Ausgang mit Test and Score verbinden (oberer Eingang: Data).</w:t>
            </w:r>
          </w:p>
          <w:p w14:paraId="2CDD899E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Tree mit Test and Score verbinden (Eingang: Learner).</w:t>
            </w:r>
          </w:p>
          <w:p w14:paraId="49F5378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6.   </w:t>
            </w: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 ebenfalls mit Test and Score verbinden (zweiter Learner).</w:t>
            </w:r>
          </w:p>
          <w:p w14:paraId="5F613586" w14:textId="77777777" w:rsidR="00C7291B" w:rsidRPr="001041E2" w:rsidRDefault="00000000">
            <w:pPr>
              <w:spacing w:before="28" w:after="28"/>
              <w:ind w:left="200"/>
              <w:rPr>
                <w:lang w:val="en-US"/>
              </w:rPr>
            </w:pPr>
            <w:r w:rsidRPr="001041E2">
              <w:rPr>
                <w:color w:val="1A1A1A"/>
                <w:sz w:val="20"/>
                <w:szCs w:val="20"/>
                <w:lang w:val="en-US"/>
              </w:rPr>
              <w:t xml:space="preserve">7.   Test and Score </w:t>
            </w:r>
            <w:proofErr w:type="spellStart"/>
            <w:r w:rsidRPr="001041E2">
              <w:rPr>
                <w:color w:val="1A1A1A"/>
                <w:sz w:val="20"/>
                <w:szCs w:val="20"/>
                <w:lang w:val="en-US"/>
              </w:rPr>
              <w:t>öffnen</w:t>
            </w:r>
            <w:proofErr w:type="spellEnd"/>
            <w:r w:rsidRPr="001041E2">
              <w:rPr>
                <w:color w:val="1A1A1A"/>
                <w:sz w:val="20"/>
                <w:szCs w:val="20"/>
                <w:lang w:val="en-US"/>
              </w:rPr>
              <w:t xml:space="preserve"> → Sampling → Cross Validation → 10 Folds → Evaluate.</w:t>
            </w:r>
          </w:p>
        </w:tc>
      </w:tr>
    </w:tbl>
    <w:p w14:paraId="0F87E8D5" w14:textId="77777777" w:rsidR="00C7291B" w:rsidRPr="001041E2" w:rsidRDefault="00C7291B">
      <w:pPr>
        <w:spacing w:before="60" w:after="60"/>
        <w:rPr>
          <w:lang w:val="en-US"/>
        </w:rPr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727F3A7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BFBE5A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Tree (Entscheidungsbaum)</w:t>
            </w:r>
          </w:p>
          <w:p w14:paraId="39A6334D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Klassifiziert durch schrittweise Wenn-Dann-Regeln, die aus den Trainingsdaten gelernt werden. Sehr gut interpretierbar: Jede Entscheidung lässt sich nachvollziehen.</w:t>
            </w:r>
          </w:p>
          <w:p w14:paraId="380ADFB9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Max </w:t>
            </w:r>
            <w:proofErr w:type="spellStart"/>
            <w:r>
              <w:rPr>
                <w:color w:val="1A1A1A"/>
                <w:sz w:val="20"/>
                <w:szCs w:val="20"/>
              </w:rPr>
              <w:t>depth</w:t>
            </w:r>
            <w:proofErr w:type="spellEnd"/>
            <w:r>
              <w:rPr>
                <w:color w:val="1A1A1A"/>
                <w:sz w:val="20"/>
                <w:szCs w:val="20"/>
              </w:rPr>
              <w:t>: Maximale Tiefe des Baums – tiefere Bäume passen sich stärker an Trainingsdaten an (</w:t>
            </w:r>
            <w:proofErr w:type="spellStart"/>
            <w:r>
              <w:rPr>
                <w:color w:val="1A1A1A"/>
                <w:sz w:val="20"/>
                <w:szCs w:val="20"/>
              </w:rPr>
              <w:t>Overfitting</w:t>
            </w:r>
            <w:proofErr w:type="spellEnd"/>
            <w:r>
              <w:rPr>
                <w:color w:val="1A1A1A"/>
                <w:sz w:val="20"/>
                <w:szCs w:val="20"/>
              </w:rPr>
              <w:t>-Risiko)</w:t>
            </w:r>
          </w:p>
          <w:p w14:paraId="1435926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Min </w:t>
            </w:r>
            <w:proofErr w:type="spellStart"/>
            <w:r>
              <w:rPr>
                <w:color w:val="1A1A1A"/>
                <w:sz w:val="20"/>
                <w:szCs w:val="20"/>
              </w:rPr>
              <w:t>samples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1A"/>
                <w:sz w:val="20"/>
                <w:szCs w:val="20"/>
              </w:rPr>
              <w:t>leaves</w:t>
            </w:r>
            <w:proofErr w:type="spellEnd"/>
            <w:r>
              <w:rPr>
                <w:color w:val="1A1A1A"/>
                <w:sz w:val="20"/>
                <w:szCs w:val="20"/>
              </w:rPr>
              <w:t>: Mindestanzahl Datenpunkte pro Blattknoten – begrenzt Überanpassung</w:t>
            </w:r>
          </w:p>
          <w:p w14:paraId="663D425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Kriterium: Gini-Unreinheit oder Information Gain als Qualitätsmaß für Splits</w:t>
            </w:r>
          </w:p>
        </w:tc>
      </w:tr>
    </w:tbl>
    <w:p w14:paraId="32BB2FE6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7D1953E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5229696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Widget-Info: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Regression</w:t>
            </w:r>
          </w:p>
          <w:p w14:paraId="19BDDFB3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Trotz des Namens ein Klassifikationsverfahren. Schätzt die Wahrscheinlichkeit der Klassenzugehörigkeit und entscheidet anhand eines Schwellwerts (Standard: 0,5).</w:t>
            </w:r>
          </w:p>
          <w:p w14:paraId="243BA7DA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C (Regularisierung): Kleines C = stärkere Regularisierung = einfacheres, robusteres Modell</w:t>
            </w:r>
          </w:p>
          <w:p w14:paraId="1FA31729" w14:textId="6B2897B5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Solver: Optimierungsalgorithmus; '</w:t>
            </w:r>
            <w:r w:rsidR="000F5B58">
              <w:rPr>
                <w:color w:val="1A1A1A"/>
                <w:sz w:val="20"/>
                <w:szCs w:val="20"/>
              </w:rPr>
              <w:t>Ridge</w:t>
            </w:r>
            <w:r>
              <w:rPr>
                <w:color w:val="1A1A1A"/>
                <w:sz w:val="20"/>
                <w:szCs w:val="20"/>
              </w:rPr>
              <w:t>' ist ein guter Standardwert</w:t>
            </w:r>
          </w:p>
          <w:p w14:paraId="4EBC45E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Liefert kalibrierte Wahrscheinlichkeiten – besonders nützlich für die ROC-Analyse</w:t>
            </w:r>
          </w:p>
        </w:tc>
      </w:tr>
    </w:tbl>
    <w:p w14:paraId="2E57307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AEDFB5C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1EAD68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Test and Score</w:t>
            </w:r>
          </w:p>
          <w:p w14:paraId="09354467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Bewertet ein oder mehrere Modelle auf denselben Daten mit derselben Methode – vergleichbar und fair.</w:t>
            </w:r>
          </w:p>
          <w:p w14:paraId="5B8DD5D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Cross Validation (k-Fold): Daten werden in k Teile geteilt; jeder Teil dient einmal als Testmenge – stabiles Verfahren</w:t>
            </w:r>
          </w:p>
          <w:p w14:paraId="6B51A2AC" w14:textId="77777777" w:rsidR="00C7291B" w:rsidRPr="001041E2" w:rsidRDefault="00000000">
            <w:pPr>
              <w:spacing w:before="20" w:after="20"/>
              <w:ind w:left="220"/>
              <w:rPr>
                <w:lang w:val="en-US"/>
              </w:rPr>
            </w:pPr>
            <w:r w:rsidRPr="001041E2">
              <w:rPr>
                <w:color w:val="1A1A1A"/>
                <w:sz w:val="20"/>
                <w:szCs w:val="20"/>
                <w:lang w:val="en-US"/>
              </w:rPr>
              <w:t xml:space="preserve">–   AUC: Area under the ROC Curve – 1,0 = </w:t>
            </w:r>
            <w:proofErr w:type="spellStart"/>
            <w:r w:rsidRPr="001041E2">
              <w:rPr>
                <w:color w:val="1A1A1A"/>
                <w:sz w:val="20"/>
                <w:szCs w:val="20"/>
                <w:lang w:val="en-US"/>
              </w:rPr>
              <w:t>perfekt</w:t>
            </w:r>
            <w:proofErr w:type="spellEnd"/>
            <w:r w:rsidRPr="001041E2">
              <w:rPr>
                <w:color w:val="1A1A1A"/>
                <w:sz w:val="20"/>
                <w:szCs w:val="20"/>
                <w:lang w:val="en-US"/>
              </w:rPr>
              <w:t xml:space="preserve">, 0,5 = </w:t>
            </w:r>
            <w:proofErr w:type="spellStart"/>
            <w:r w:rsidRPr="001041E2">
              <w:rPr>
                <w:color w:val="1A1A1A"/>
                <w:sz w:val="20"/>
                <w:szCs w:val="20"/>
                <w:lang w:val="en-US"/>
              </w:rPr>
              <w:t>zufällig</w:t>
            </w:r>
            <w:proofErr w:type="spellEnd"/>
          </w:p>
          <w:p w14:paraId="35DA8D3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CA (Classification </w:t>
            </w:r>
            <w:proofErr w:type="spellStart"/>
            <w:r>
              <w:rPr>
                <w:color w:val="1A1A1A"/>
                <w:sz w:val="20"/>
                <w:szCs w:val="20"/>
              </w:rPr>
              <w:t>Accuracy</w:t>
            </w:r>
            <w:proofErr w:type="spellEnd"/>
            <w:r>
              <w:rPr>
                <w:color w:val="1A1A1A"/>
                <w:sz w:val="20"/>
                <w:szCs w:val="20"/>
              </w:rPr>
              <w:t>): Anteil korrekt klassifizierter Instanzen</w:t>
            </w:r>
          </w:p>
          <w:p w14:paraId="1C67F350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F1: Harmonisches Mittel aus Precision und Recall – robust bei ungleichen Klassengrößen</w:t>
            </w:r>
          </w:p>
        </w:tc>
      </w:tr>
    </w:tbl>
    <w:p w14:paraId="76D0D435" w14:textId="77777777" w:rsidR="00C7291B" w:rsidRDefault="00C7291B">
      <w:pPr>
        <w:spacing w:before="60" w:after="60"/>
      </w:pPr>
    </w:p>
    <w:p w14:paraId="4469E2A6" w14:textId="77777777" w:rsidR="00C7291B" w:rsidRDefault="00000000">
      <w:pPr>
        <w:spacing w:before="80" w:after="80"/>
      </w:pPr>
      <w:r>
        <w:rPr>
          <w:color w:val="1A1A1A"/>
        </w:rPr>
        <w:t>Nach dem Training zeigt Test and Score eine Vergleichstabelle. Typische Ergebnisse für diesen Datensatz:</w:t>
      </w:r>
    </w:p>
    <w:p w14:paraId="2D28DBA3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1399"/>
        <w:gridCol w:w="1138"/>
        <w:gridCol w:w="1200"/>
        <w:gridCol w:w="1700"/>
        <w:gridCol w:w="1701"/>
      </w:tblGrid>
      <w:tr w:rsidR="00C7291B" w14:paraId="67A6F5A4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37ED42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Modell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39ECBF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7E049C99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1F884C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60BA9F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884BF2E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</w:tr>
      <w:tr w:rsidR="00C7291B" w14:paraId="7E37537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2A7BAF" w14:textId="77777777" w:rsidR="00C7291B" w:rsidRDefault="00000000">
            <w:pPr>
              <w:spacing w:before="40" w:after="40"/>
            </w:pPr>
            <w:proofErr w:type="spellStart"/>
            <w:r>
              <w:rPr>
                <w:color w:val="1A1A1A"/>
                <w:sz w:val="20"/>
                <w:szCs w:val="20"/>
              </w:rPr>
              <w:t>Decision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Tree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D799A6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0,74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2E748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396FB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80291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B5D84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0,76</w:t>
            </w:r>
          </w:p>
        </w:tc>
      </w:tr>
      <w:tr w:rsidR="00C7291B" w14:paraId="4964087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B88F7AF" w14:textId="77777777" w:rsidR="00C7291B" w:rsidRDefault="00000000">
            <w:pPr>
              <w:spacing w:before="40" w:after="40"/>
            </w:pP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092C22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0,84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2E1F6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770A08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6C8B26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1C7180B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0,78</w:t>
            </w:r>
          </w:p>
        </w:tc>
      </w:tr>
    </w:tbl>
    <w:p w14:paraId="1DA63745" w14:textId="77777777" w:rsidR="00C7291B" w:rsidRDefault="00C7291B">
      <w:pPr>
        <w:spacing w:before="60" w:after="60"/>
      </w:pPr>
    </w:p>
    <w:p w14:paraId="0CA30AB7" w14:textId="77777777" w:rsidR="00C7291B" w:rsidRDefault="00000000">
      <w:pPr>
        <w:spacing w:before="80" w:after="80"/>
      </w:pPr>
      <w:r>
        <w:rPr>
          <w:color w:val="1A1A1A"/>
        </w:rPr>
        <w:lastRenderedPageBreak/>
        <w:t>Hinweis: Die genauen Werte hängen von den Modellparametern und der Cross-Validation-Aufteilung ab. Logistische Regression erzielt hier typischerweise eine bessere Trennleistung als ein einfacher Baum.</w:t>
      </w:r>
    </w:p>
    <w:p w14:paraId="65DECE3E" w14:textId="77777777" w:rsidR="00C7291B" w:rsidRDefault="00C7291B">
      <w:pPr>
        <w:spacing w:before="60" w:after="60"/>
      </w:pPr>
    </w:p>
    <w:p w14:paraId="2F9B1078" w14:textId="77777777" w:rsidR="00C7291B" w:rsidRDefault="00000000">
      <w:r>
        <w:rPr>
          <w:noProof/>
        </w:rPr>
        <w:drawing>
          <wp:anchor distT="0" distB="0" distL="0" distR="0" simplePos="0" relativeHeight="7" behindDoc="0" locked="0" layoutInCell="0" allowOverlap="1" wp14:anchorId="3E7080DB" wp14:editId="7D0C3583">
            <wp:simplePos x="0" y="0"/>
            <wp:positionH relativeFrom="column">
              <wp:posOffset>276860</wp:posOffset>
            </wp:positionH>
            <wp:positionV relativeFrom="paragraph">
              <wp:posOffset>71120</wp:posOffset>
            </wp:positionV>
            <wp:extent cx="2209165" cy="25888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258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0" allowOverlap="1" wp14:anchorId="586DD5E7" wp14:editId="08B3EDBE">
            <wp:simplePos x="0" y="0"/>
            <wp:positionH relativeFrom="column">
              <wp:posOffset>3883025</wp:posOffset>
            </wp:positionH>
            <wp:positionV relativeFrom="paragraph">
              <wp:posOffset>238125</wp:posOffset>
            </wp:positionV>
            <wp:extent cx="1616075" cy="20529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205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0" allowOverlap="1" wp14:anchorId="79B437EF" wp14:editId="11D2C895">
            <wp:simplePos x="0" y="0"/>
            <wp:positionH relativeFrom="column">
              <wp:posOffset>285750</wp:posOffset>
            </wp:positionH>
            <wp:positionV relativeFrom="paragraph">
              <wp:posOffset>3105785</wp:posOffset>
            </wp:positionV>
            <wp:extent cx="5221605" cy="26504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</w:t>
      </w:r>
      <w:r>
        <w:br w:type="page"/>
      </w:r>
    </w:p>
    <w:p w14:paraId="6AD38D4E" w14:textId="77777777" w:rsidR="00C7291B" w:rsidRDefault="00000000">
      <w:pPr>
        <w:pStyle w:val="berschrift2"/>
        <w:spacing w:before="0"/>
      </w:pPr>
      <w:r>
        <w:lastRenderedPageBreak/>
        <w:t>Station 5: Auswertung und Interpretation</w:t>
      </w:r>
    </w:p>
    <w:p w14:paraId="5B64333B" w14:textId="0B07BE29" w:rsidR="00C7291B" w:rsidRDefault="00000000" w:rsidP="00022F55">
      <w:pPr>
        <w:spacing w:before="80" w:after="80"/>
      </w:pPr>
      <w:r>
        <w:rPr>
          <w:color w:val="1A1A1A"/>
        </w:rPr>
        <w:t>Zahlen allein genügen nicht – wir wollen verstehen, wo das Modell gut ist, wo es scheitert und warum.</w:t>
      </w:r>
    </w:p>
    <w:p w14:paraId="2E0E4D7B" w14:textId="77777777" w:rsidR="00C7291B" w:rsidRDefault="00000000">
      <w:pPr>
        <w:pStyle w:val="berschrift3"/>
      </w:pPr>
      <w:r>
        <w:t xml:space="preserve">5a   </w:t>
      </w:r>
      <w:proofErr w:type="spellStart"/>
      <w:r>
        <w:t>Confusion</w:t>
      </w:r>
      <w:proofErr w:type="spellEnd"/>
      <w:r>
        <w:t xml:space="preserve"> Matrix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7CCA56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5BF228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409B78E5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</w:t>
            </w:r>
            <w:proofErr w:type="spellStart"/>
            <w:r>
              <w:rPr>
                <w:color w:val="1A1A1A"/>
                <w:sz w:val="20"/>
                <w:szCs w:val="20"/>
              </w:rPr>
              <w:t>Evaluate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Confusion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Matrix auf den Canvas ziehen und mit Test and Score verbinden.</w:t>
            </w:r>
          </w:p>
          <w:p w14:paraId="2779AE5A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Im Dropdown oben </w:t>
            </w: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 auswählen.</w:t>
            </w:r>
          </w:p>
          <w:p w14:paraId="02227F4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Die Matrix zeigt vier Felder: True Positive, True Negative,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Positive,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Negative.</w:t>
            </w:r>
          </w:p>
          <w:p w14:paraId="00796C56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Aktiviere '</w:t>
            </w:r>
            <w:proofErr w:type="spellStart"/>
            <w:r>
              <w:rPr>
                <w:color w:val="1A1A1A"/>
                <w:sz w:val="20"/>
                <w:szCs w:val="20"/>
              </w:rPr>
              <w:t>Proportions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predicted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class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' für relative Anteile </w:t>
            </w:r>
            <w:proofErr w:type="gramStart"/>
            <w:r>
              <w:rPr>
                <w:color w:val="1A1A1A"/>
                <w:sz w:val="20"/>
                <w:szCs w:val="20"/>
              </w:rPr>
              <w:t>statt absolute Zahlen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  <w:p w14:paraId="4D3DD2C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Klicke auf ein Feld – die zugehörigen Instanzen werden markiert und können an nachfolgende Widgets weitergegeben werden.</w:t>
            </w:r>
          </w:p>
        </w:tc>
      </w:tr>
    </w:tbl>
    <w:p w14:paraId="60F1800F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1A2A0C8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2BCAA906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Widget-Info: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Confusion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Matrix</w:t>
            </w:r>
          </w:p>
          <w:p w14:paraId="18C32266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Stellt dar, wie häufig das Modell jede mögliche Vorhersage getroffen hat – aufgeschlüsselt nach tatsächlicher und vorhergesagter Klasse.</w:t>
            </w:r>
          </w:p>
          <w:p w14:paraId="110B670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True Positive (TP): Korrekt als 'überlebt' klassifiziert</w:t>
            </w:r>
          </w:p>
          <w:p w14:paraId="7D7BD49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True Negative (TN): Korrekt als 'nicht überlebt' klassifiziert</w:t>
            </w:r>
          </w:p>
          <w:p w14:paraId="1298E59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Positive (FP): Fälschlich als 'überlebt' – Typ-I-Fehler</w:t>
            </w:r>
          </w:p>
          <w:p w14:paraId="0EAD18F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Negative (FN): Fälschlich als 'nicht überlebt' – Typ-II-Fehler</w:t>
            </w:r>
          </w:p>
        </w:tc>
      </w:tr>
    </w:tbl>
    <w:p w14:paraId="76FEDA37" w14:textId="77777777" w:rsidR="00C7291B" w:rsidRDefault="00C7291B">
      <w:pPr>
        <w:spacing w:before="60" w:after="60"/>
      </w:pPr>
    </w:p>
    <w:p w14:paraId="2A066DB6" w14:textId="77777777" w:rsidR="00C7291B" w:rsidRDefault="00000000">
      <w:pPr>
        <w:pStyle w:val="berschrift3"/>
      </w:pPr>
      <w:r>
        <w:t>5b   ROC-Analyse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F6B5771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53ABB12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CB86E1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</w:t>
            </w:r>
            <w:proofErr w:type="spellStart"/>
            <w:r>
              <w:rPr>
                <w:color w:val="1A1A1A"/>
                <w:sz w:val="20"/>
                <w:szCs w:val="20"/>
              </w:rPr>
              <w:t>Evaluate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1A1A1A"/>
                <w:sz w:val="20"/>
                <w:szCs w:val="20"/>
              </w:rPr>
              <w:t>ROC Analysis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auf den Canvas ziehen und mit Test and Score verbinden.</w:t>
            </w:r>
          </w:p>
          <w:p w14:paraId="4A65A19C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Beide Modelle (Tree und </w:t>
            </w: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Regression) werden gleichzeitig dargestellt.</w:t>
            </w:r>
          </w:p>
          <w:p w14:paraId="37F5AB6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Beobachte: Die Kurve der </w:t>
            </w:r>
            <w:proofErr w:type="spellStart"/>
            <w:r>
              <w:rPr>
                <w:color w:val="1A1A1A"/>
                <w:sz w:val="20"/>
                <w:szCs w:val="20"/>
              </w:rPr>
              <w:t>Logistic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Regression liegt weiter oben-links – bessere Trennleistung.</w:t>
            </w:r>
          </w:p>
          <w:p w14:paraId="66BC4336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Die gestrichelte Diagonale entspricht einem zufälligen Klassifikator (AUC = 0,5) – je weiter eine Kurve davon abweicht, desto besser das Modell.</w:t>
            </w:r>
          </w:p>
        </w:tc>
      </w:tr>
    </w:tbl>
    <w:p w14:paraId="34066850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64D852A0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74DC8BD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Widget-Info: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ROC Analysis</w:t>
            </w:r>
            <w:proofErr w:type="gramEnd"/>
          </w:p>
          <w:p w14:paraId="4BEEB670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Zeigt den Kompromiss zwischen True Positive Rate (Sensitivität) und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Positive Rate für verschiedene Entscheidungsschwellen.</w:t>
            </w:r>
          </w:p>
          <w:p w14:paraId="1FD9CB0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AUC = 1,0: Perfekte Trennung der Klassen</w:t>
            </w:r>
          </w:p>
          <w:p w14:paraId="014E3A9D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AUC = 0,5: Kein Vorteil gegenüber zufälligem Raten</w:t>
            </w:r>
          </w:p>
          <w:p w14:paraId="312B4A90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Besonders geeignet bei </w:t>
            </w:r>
            <w:proofErr w:type="spellStart"/>
            <w:r>
              <w:rPr>
                <w:color w:val="1A1A1A"/>
                <w:sz w:val="20"/>
                <w:szCs w:val="20"/>
              </w:rPr>
              <w:t>unbalancierten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Klassen (hier: 62 % nicht überlebt, 38 % überlebt)</w:t>
            </w:r>
          </w:p>
        </w:tc>
      </w:tr>
    </w:tbl>
    <w:p w14:paraId="59E6A113" w14:textId="77777777" w:rsidR="00C7291B" w:rsidRDefault="00C7291B">
      <w:pPr>
        <w:spacing w:before="60" w:after="60"/>
      </w:pPr>
    </w:p>
    <w:p w14:paraId="7FBE2912" w14:textId="77777777" w:rsidR="00C7291B" w:rsidRDefault="00000000">
      <w:pPr>
        <w:pStyle w:val="berschrift3"/>
      </w:pPr>
      <w:r>
        <w:t>5c   Baumvisualisierung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238DEBF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3D3A8935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09AE7EDD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Model → Tree Viewer auf den Canvas ziehen.</w:t>
            </w:r>
          </w:p>
          <w:p w14:paraId="06459824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</w:t>
            </w:r>
            <w:proofErr w:type="gramStart"/>
            <w:r>
              <w:rPr>
                <w:color w:val="1A1A1A"/>
                <w:sz w:val="20"/>
                <w:szCs w:val="20"/>
              </w:rPr>
              <w:t>Direkt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das Tree-Widget (nicht Test and Score) mit Tree Viewer verbinden.</w:t>
            </w:r>
          </w:p>
          <w:p w14:paraId="36EA44DE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Der vollständige Entscheidungsbaum erscheint. </w:t>
            </w:r>
            <w:proofErr w:type="gramStart"/>
            <w:r>
              <w:rPr>
                <w:color w:val="1A1A1A"/>
                <w:sz w:val="20"/>
                <w:szCs w:val="20"/>
              </w:rPr>
              <w:t>Der erste Split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erfolgt meist nach 'Sex'.</w:t>
            </w:r>
          </w:p>
          <w:p w14:paraId="5460BD6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Mit dem Schieberegler 'Depth' die Tiefe einschränken – Tiefe 3 ist gut erklärbar und zeigt die wichtigsten Entscheidungszweige.</w:t>
            </w:r>
          </w:p>
          <w:p w14:paraId="1E501B6D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5.   Auf einen Knoten klicken: Die zugehörigen Instanzen werden hervorgehoben und können an </w:t>
            </w:r>
            <w:proofErr w:type="spellStart"/>
            <w:r>
              <w:rPr>
                <w:color w:val="1A1A1A"/>
                <w:sz w:val="20"/>
                <w:szCs w:val="20"/>
              </w:rPr>
              <w:t>Scatter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Plot weitergegeben werden.</w:t>
            </w:r>
          </w:p>
        </w:tc>
      </w:tr>
    </w:tbl>
    <w:p w14:paraId="5AC5F710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166722A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77A40B0F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Tree Viewer</w:t>
            </w:r>
          </w:p>
          <w:p w14:paraId="6B494505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Visualisiert den gelernten Entscheidungsbaum interaktiv. Jeder Knoten zeigt das Trennmerkmal, den Schwellwert sowie die Klassenverteilung der darin enthaltenen Instanzen.</w:t>
            </w:r>
          </w:p>
          <w:p w14:paraId="74E9B35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Tiefer Baum: Hohe Trainingsgenauigkeit, aber </w:t>
            </w:r>
            <w:proofErr w:type="spellStart"/>
            <w:r>
              <w:rPr>
                <w:color w:val="1A1A1A"/>
                <w:sz w:val="20"/>
                <w:szCs w:val="20"/>
              </w:rPr>
              <w:t>Overfitting</w:t>
            </w:r>
            <w:proofErr w:type="spellEnd"/>
            <w:r>
              <w:rPr>
                <w:color w:val="1A1A1A"/>
                <w:sz w:val="20"/>
                <w:szCs w:val="20"/>
              </w:rPr>
              <w:t>-Gefahr</w:t>
            </w:r>
          </w:p>
          <w:p w14:paraId="449231C7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Flacher Baum (Tiefe 3–4): Meist robuster und im Unterricht besser interpretierbar</w:t>
            </w:r>
          </w:p>
          <w:p w14:paraId="378C6E0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 xml:space="preserve">–   Verbinde Tree Viewer mit </w:t>
            </w:r>
            <w:proofErr w:type="spellStart"/>
            <w:r>
              <w:rPr>
                <w:color w:val="1A1A1A"/>
                <w:sz w:val="20"/>
                <w:szCs w:val="20"/>
              </w:rPr>
              <w:t>Scatter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Plot: Gewählter Knoten → Punkt-Highlight im Merkmalsraum</w:t>
            </w:r>
          </w:p>
        </w:tc>
      </w:tr>
    </w:tbl>
    <w:p w14:paraId="72368AC0" w14:textId="77777777" w:rsidR="00C7291B" w:rsidRDefault="00C7291B">
      <w:pPr>
        <w:spacing w:before="60" w:after="60"/>
      </w:pPr>
    </w:p>
    <w:p w14:paraId="3175CB42" w14:textId="4316EE1C" w:rsidR="00C7291B" w:rsidRDefault="00C7291B"/>
    <w:p w14:paraId="220B41CA" w14:textId="77777777" w:rsidR="00022F55" w:rsidRDefault="00022F55"/>
    <w:p w14:paraId="0F035ED9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t>4   Zusammenfassung</w:t>
      </w:r>
    </w:p>
    <w:p w14:paraId="0F5A6355" w14:textId="77777777" w:rsidR="00C7291B" w:rsidRDefault="00000000">
      <w:pPr>
        <w:spacing w:before="80" w:after="80"/>
      </w:pPr>
      <w:r>
        <w:rPr>
          <w:color w:val="1A1A1A"/>
        </w:rPr>
        <w:t>Wir haben alle Kernschritte einer ML-Pipeline mit Orange durchlaufen:</w:t>
      </w:r>
    </w:p>
    <w:p w14:paraId="19A165B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4538"/>
      </w:tblGrid>
      <w:tr w:rsidR="00C7291B" w14:paraId="0CBCCAE0" w14:textId="77777777"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5FC7A293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8B4C8B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Widgets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A8573E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</w:tr>
      <w:tr w:rsidR="00C7291B" w14:paraId="1768CD4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BFB84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1 – Laden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0E8CB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File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39E091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Rohdaten importieren, Spaltentypen prüfen</w:t>
            </w:r>
          </w:p>
        </w:tc>
      </w:tr>
      <w:tr w:rsidR="00C7291B" w14:paraId="18AC351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A970165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2 – EDA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7E1D3DCE" w14:textId="77777777" w:rsidR="00C7291B" w:rsidRPr="001041E2" w:rsidRDefault="00000000">
            <w:pPr>
              <w:spacing w:before="40" w:after="40"/>
              <w:rPr>
                <w:lang w:val="en-US"/>
              </w:rPr>
            </w:pPr>
            <w:r w:rsidRPr="001041E2">
              <w:rPr>
                <w:color w:val="1A1A1A"/>
                <w:sz w:val="20"/>
                <w:szCs w:val="20"/>
                <w:lang w:val="en-US"/>
              </w:rPr>
              <w:t>Data Table, Distributions, Scatter Plot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2D8F7EE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Verteilungen und Muster verstehen</w:t>
            </w:r>
          </w:p>
        </w:tc>
      </w:tr>
      <w:tr w:rsidR="00C7291B" w14:paraId="55198D6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7E503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3 – </w:t>
            </w:r>
            <w:proofErr w:type="spellStart"/>
            <w:r>
              <w:rPr>
                <w:color w:val="1A1A1A"/>
                <w:sz w:val="20"/>
                <w:szCs w:val="20"/>
              </w:rPr>
              <w:t>Preprocessing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D8D834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Select Columns, </w:t>
            </w:r>
            <w:proofErr w:type="spellStart"/>
            <w:r>
              <w:rPr>
                <w:color w:val="1A1A1A"/>
                <w:sz w:val="20"/>
                <w:szCs w:val="20"/>
              </w:rPr>
              <w:t>Impute</w:t>
            </w:r>
            <w:proofErr w:type="spellEnd"/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EB0487" w14:textId="77777777" w:rsidR="00C7291B" w:rsidRDefault="00000000">
            <w:pPr>
              <w:spacing w:before="40" w:after="40"/>
            </w:pPr>
            <w:proofErr w:type="spellStart"/>
            <w:r>
              <w:rPr>
                <w:color w:val="1A1A1A"/>
                <w:sz w:val="20"/>
                <w:szCs w:val="20"/>
              </w:rPr>
              <w:t>Uninformative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Features entfernen, Lücken füllen</w:t>
            </w:r>
          </w:p>
        </w:tc>
      </w:tr>
      <w:tr w:rsidR="00C7291B" w14:paraId="2E7EC78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0519017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4 – Training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641191A1" w14:textId="77777777" w:rsidR="00C7291B" w:rsidRPr="001041E2" w:rsidRDefault="00000000">
            <w:pPr>
              <w:spacing w:before="40" w:after="40"/>
              <w:rPr>
                <w:lang w:val="en-US"/>
              </w:rPr>
            </w:pPr>
            <w:r w:rsidRPr="001041E2">
              <w:rPr>
                <w:color w:val="1A1A1A"/>
                <w:sz w:val="20"/>
                <w:szCs w:val="20"/>
                <w:lang w:val="en-US"/>
              </w:rPr>
              <w:t>Tree, Logistic Regression, Test and Score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110CAE1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Modelle trainieren und objektiv vergleichen</w:t>
            </w:r>
          </w:p>
        </w:tc>
      </w:tr>
      <w:tr w:rsidR="00C7291B" w14:paraId="7400135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A2BF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5 – Auswertung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36527E" w14:textId="77777777" w:rsidR="00C7291B" w:rsidRPr="001041E2" w:rsidRDefault="00000000">
            <w:pPr>
              <w:spacing w:before="40" w:after="40"/>
              <w:rPr>
                <w:lang w:val="en-US"/>
              </w:rPr>
            </w:pPr>
            <w:r w:rsidRPr="001041E2">
              <w:rPr>
                <w:color w:val="1A1A1A"/>
                <w:sz w:val="20"/>
                <w:szCs w:val="20"/>
                <w:lang w:val="en-US"/>
              </w:rPr>
              <w:t>Confusion Matrix, ROC Analysis, Tree Viewer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076D7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Fehlerquellen verstehen, Modell interpretieren</w:t>
            </w:r>
          </w:p>
        </w:tc>
      </w:tr>
    </w:tbl>
    <w:p w14:paraId="41F32D5A" w14:textId="77777777" w:rsidR="00C7291B" w:rsidRDefault="00C7291B">
      <w:pPr>
        <w:spacing w:before="60" w:after="60"/>
      </w:pPr>
    </w:p>
    <w:p w14:paraId="291F9E74" w14:textId="77777777" w:rsidR="00C7291B" w:rsidRDefault="00000000">
      <w:pPr>
        <w:spacing w:before="80" w:after="80"/>
      </w:pPr>
      <w:r>
        <w:rPr>
          <w:color w:val="1A1A1A"/>
        </w:rPr>
        <w:t>Orange macht den ML-Prozess transparent: Jede Entscheidung ist sichtbar, jeder Schritt diskutierbar. Das macht es zu einem ausgezeichneten Werkzeug, um ML-Konzepte im Unterricht zu erschließen – sowohl für Lernende ohne Programmiererfahrung als auch als Einstieg in tiefergehende Python-Implementierungen.</w:t>
      </w:r>
    </w:p>
    <w:p w14:paraId="3D0E89EE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C3ED82D" w14:textId="77777777">
        <w:tc>
          <w:tcPr>
            <w:tcW w:w="9638" w:type="dxa"/>
            <w:tcBorders>
              <w:left w:val="single" w:sz="56" w:space="0" w:color="B05000"/>
            </w:tcBorders>
            <w:shd w:val="clear" w:color="auto" w:fill="FFF3E0"/>
          </w:tcPr>
          <w:p w14:paraId="71CE355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B05000"/>
                <w:sz w:val="20"/>
                <w:szCs w:val="20"/>
              </w:rPr>
              <w:t>Hinweis: Nächste Schritte</w:t>
            </w:r>
          </w:p>
          <w:p w14:paraId="0EE2430C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Eigene Datensätze: Orange lädt jede CSV-Datei – probiere z. B. den Pinguin- oder Apfeldatensatz.</w:t>
            </w:r>
          </w:p>
          <w:p w14:paraId="1932EC6B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Add-</w:t>
            </w:r>
            <w:proofErr w:type="spellStart"/>
            <w:r>
              <w:rPr>
                <w:color w:val="1A1A1A"/>
                <w:sz w:val="20"/>
                <w:szCs w:val="20"/>
              </w:rPr>
              <w:t>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erkunden: Unter Options → Add-</w:t>
            </w:r>
            <w:proofErr w:type="spellStart"/>
            <w:r>
              <w:rPr>
                <w:color w:val="1A1A1A"/>
                <w:sz w:val="20"/>
                <w:szCs w:val="20"/>
              </w:rPr>
              <w:t>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sind Text Mining, Time Series und Image Analytics verfügbar.</w:t>
            </w:r>
          </w:p>
          <w:p w14:paraId="51A47C2B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Python-Integration: Orange lässt sich als Python-Bibliothek einbinden – natürliche Brücke zur Programmierung.</w:t>
            </w:r>
          </w:p>
          <w:p w14:paraId="2E3C5969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Offizielle Dokumentation und Video-Tutorials: https://orangedatamining.com/blog/</w:t>
            </w:r>
          </w:p>
        </w:tc>
      </w:tr>
    </w:tbl>
    <w:p w14:paraId="71F817AD" w14:textId="3BCC4048" w:rsidR="001041E2" w:rsidRDefault="001041E2"/>
    <w:p w14:paraId="25CADF80" w14:textId="77777777" w:rsidR="001041E2" w:rsidRDefault="001041E2">
      <w:r>
        <w:br w:type="page"/>
      </w:r>
    </w:p>
    <w:p w14:paraId="72ED0711" w14:textId="77777777" w:rsidR="001041E2" w:rsidRDefault="001041E2" w:rsidP="001041E2">
      <w:pPr>
        <w:spacing w:after="60"/>
      </w:pPr>
      <w:r>
        <w:rPr>
          <w:b/>
          <w:bCs/>
          <w:color w:val="1B3A5C"/>
          <w:sz w:val="36"/>
          <w:szCs w:val="36"/>
        </w:rPr>
        <w:lastRenderedPageBreak/>
        <w:t>Ressourcenkarte</w:t>
      </w:r>
    </w:p>
    <w:p w14:paraId="0A3501A7" w14:textId="77777777" w:rsidR="001041E2" w:rsidRDefault="001041E2" w:rsidP="001041E2">
      <w:pPr>
        <w:spacing w:after="200"/>
      </w:pPr>
      <w:r>
        <w:rPr>
          <w:color w:val="2E75B6"/>
          <w:sz w:val="26"/>
          <w:szCs w:val="26"/>
        </w:rPr>
        <w:t>Woher bekomme ich Daten für den Unterricht mit Orange?</w:t>
      </w:r>
    </w:p>
    <w:p w14:paraId="2E8D1B7E" w14:textId="77777777" w:rsidR="001041E2" w:rsidRDefault="001041E2" w:rsidP="001041E2">
      <w:pPr>
        <w:pStyle w:val="berschrift1"/>
      </w:pPr>
      <w:r>
        <w:rPr>
          <w:sz w:val="28"/>
          <w:szCs w:val="28"/>
        </w:rPr>
        <w:t>1  Sofort startklar: Eingebaute Datensätze in Orange</w:t>
      </w:r>
    </w:p>
    <w:p w14:paraId="7664709C" w14:textId="77777777" w:rsidR="001041E2" w:rsidRDefault="001041E2" w:rsidP="001041E2">
      <w:pPr>
        <w:spacing w:after="120"/>
      </w:pPr>
      <w:r>
        <w:rPr>
          <w:color w:val="333333"/>
          <w:sz w:val="20"/>
          <w:szCs w:val="20"/>
        </w:rPr>
        <w:t>Orange liefert über das Widget „Datasets“ zahlreiche fertige Datensätze mit. Für den Einstieg im Unterricht reichen diese völlig aus — kein Download, kein Import, kein Aufräumen.</w:t>
      </w:r>
    </w:p>
    <w:p w14:paraId="06410796" w14:textId="77777777" w:rsidR="001041E2" w:rsidRDefault="001041E2" w:rsidP="001041E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2526"/>
        <w:gridCol w:w="2526"/>
        <w:gridCol w:w="2526"/>
      </w:tblGrid>
      <w:tr w:rsidR="001041E2" w14:paraId="3D55835A" w14:textId="77777777" w:rsidTr="00AF6C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CC329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Datensatz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C22D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20BA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Gut für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3405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Unterrichtsbezug</w:t>
            </w:r>
          </w:p>
        </w:tc>
      </w:tr>
      <w:tr w:rsidR="001041E2" w14:paraId="7C54866C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DDE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Zoo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AD7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101 Tiere, 17 Merkmale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BF4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Klassifikation, </w:t>
            </w:r>
            <w:proofErr w:type="spellStart"/>
            <w:r>
              <w:rPr>
                <w:color w:val="333333"/>
                <w:sz w:val="19"/>
                <w:szCs w:val="19"/>
              </w:rPr>
              <w:t>Decision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Tree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6CE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Biologie, Sachunterricht</w:t>
            </w:r>
          </w:p>
        </w:tc>
      </w:tr>
      <w:tr w:rsidR="001041E2" w14:paraId="0545096B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D96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Iris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AA6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150 Schwertlilien, 4 Merkmale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A39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Klassifikation, Clustering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8DB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Biologie, Mathematik</w:t>
            </w:r>
          </w:p>
        </w:tc>
      </w:tr>
      <w:tr w:rsidR="001041E2" w14:paraId="19F5F515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F01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Titanic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79B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Überlebende der Titanic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4A2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Klassifikation, Ethik-Diskussion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D6F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Geschichte, Ethik, Gemeinschaftskunde</w:t>
            </w:r>
          </w:p>
        </w:tc>
      </w:tr>
      <w:tr w:rsidR="001041E2" w14:paraId="688C7921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E11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Heart Disease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637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Medizinische Patientendaten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32E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Klassifikation, Datenschutz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B8F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Biologie, Ethik</w:t>
            </w:r>
          </w:p>
        </w:tc>
      </w:tr>
      <w:tr w:rsidR="001041E2" w14:paraId="647D3E59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E23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Housing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5D0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Wohnungspreise Boston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F29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Regression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5A2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Mathematik, Sozialkunde</w:t>
            </w:r>
          </w:p>
        </w:tc>
      </w:tr>
      <w:tr w:rsidR="001041E2" w14:paraId="5BFB4F8A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B99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Paint Data (Widget)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C1B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Selbst gemalte Punktwolken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186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Clustering, Klassifikation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93D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Mathematik, Exploration</w:t>
            </w:r>
          </w:p>
        </w:tc>
      </w:tr>
    </w:tbl>
    <w:p w14:paraId="53273B32" w14:textId="77777777" w:rsidR="001041E2" w:rsidRDefault="001041E2" w:rsidP="001041E2">
      <w:pPr>
        <w:spacing w:after="10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041E2" w14:paraId="13982918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left w:val="single" w:sz="12" w:space="0" w:color="2E75B6"/>
            </w:tcBorders>
            <w:shd w:val="clear" w:color="auto" w:fill="E8F0F8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2316D3BE" w14:textId="77777777" w:rsidR="001041E2" w:rsidRDefault="001041E2" w:rsidP="00AF6C0E">
            <w:pPr>
              <w:spacing w:after="60"/>
            </w:pPr>
            <w:r>
              <w:rPr>
                <w:b/>
                <w:bCs/>
                <w:color w:val="1B3A5C"/>
                <w:sz w:val="20"/>
                <w:szCs w:val="20"/>
              </w:rPr>
              <w:t>ℹ  Tipp für den Unterricht</w:t>
            </w:r>
          </w:p>
          <w:p w14:paraId="3DC5ED0D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Starten Sie immer mit einem eingebauten Datensatz. Die Schülerinnen und Schüler lernen</w:t>
            </w:r>
          </w:p>
          <w:p w14:paraId="6D23DB12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so die Werkzeuge kennen, ohne sich gleichzeitig mit Datenqualität herumschlagen zu müssen.</w:t>
            </w:r>
          </w:p>
        </w:tc>
      </w:tr>
    </w:tbl>
    <w:p w14:paraId="4F6D3265" w14:textId="77777777" w:rsidR="001041E2" w:rsidRDefault="001041E2" w:rsidP="001041E2">
      <w:pPr>
        <w:spacing w:after="150"/>
      </w:pPr>
    </w:p>
    <w:p w14:paraId="2B331AC5" w14:textId="77777777" w:rsidR="001041E2" w:rsidRDefault="001041E2" w:rsidP="001041E2">
      <w:pPr>
        <w:pStyle w:val="berschrift1"/>
      </w:pPr>
      <w:r>
        <w:rPr>
          <w:sz w:val="28"/>
          <w:szCs w:val="28"/>
        </w:rPr>
        <w:t>2  Daten selbst erzeugen: Die Erhebung IST der Unterricht</w:t>
      </w:r>
    </w:p>
    <w:p w14:paraId="6296B561" w14:textId="77777777" w:rsidR="001041E2" w:rsidRDefault="001041E2" w:rsidP="001041E2">
      <w:pPr>
        <w:spacing w:after="120"/>
      </w:pPr>
      <w:r>
        <w:rPr>
          <w:color w:val="333333"/>
          <w:sz w:val="20"/>
          <w:szCs w:val="20"/>
        </w:rPr>
        <w:t>Eigene Datenerhebung ist didaktisch besonders wertvoll: Die Schülerinnen und Schüler erleben den gesamten Weg von der Messung bis zur Vorhersage — und verstehen, warum Datenqualität entscheidend ist.</w:t>
      </w:r>
    </w:p>
    <w:p w14:paraId="4AB944D2" w14:textId="77777777" w:rsidR="001041E2" w:rsidRDefault="001041E2" w:rsidP="001041E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2526"/>
        <w:gridCol w:w="2526"/>
        <w:gridCol w:w="2526"/>
      </w:tblGrid>
      <w:tr w:rsidR="001041E2" w14:paraId="316941A3" w14:textId="77777777" w:rsidTr="00AF6C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0C6C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Idee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366CC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Erhobene Merkmale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789A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ML-Aufgabe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7347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Fach</w:t>
            </w:r>
          </w:p>
        </w:tc>
      </w:tr>
      <w:tr w:rsidR="001041E2" w14:paraId="625902B9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D1B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Körperdaten der Klasse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E7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Körpergröße, Schuhgröße, Handspanne, Armspanne (anonym)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9AA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Klassifikation (z.B. Geschlecht) oder Regression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DE3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Mathematik, Sport</w:t>
            </w:r>
          </w:p>
        </w:tc>
      </w:tr>
      <w:tr w:rsidR="001041E2" w14:paraId="7B232EFA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55E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Geometrische Objekte vermessen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C7C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Länge, Breite, Diagonale, Gewicht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B66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Klassifikation (</w:t>
            </w:r>
            <w:proofErr w:type="spellStart"/>
            <w:r>
              <w:rPr>
                <w:color w:val="333333"/>
                <w:sz w:val="19"/>
                <w:szCs w:val="19"/>
              </w:rPr>
              <w:t>Formtyp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vorhersagen)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14D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Mathematik, Physik</w:t>
            </w:r>
          </w:p>
        </w:tc>
      </w:tr>
      <w:tr w:rsidR="001041E2" w14:paraId="2392B6D8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39D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Schulhof-Wetter-Station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9AE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Temperatur, Luftfeuchtigkeit, Windstärke, Bewölkung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CFA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Regression (Temperatur vorhersagen) oder Clustering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335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Geographie, Physik, </w:t>
            </w:r>
            <w:proofErr w:type="spellStart"/>
            <w:r>
              <w:rPr>
                <w:color w:val="333333"/>
                <w:sz w:val="19"/>
                <w:szCs w:val="19"/>
              </w:rPr>
              <w:t>NwT</w:t>
            </w:r>
            <w:proofErr w:type="spellEnd"/>
          </w:p>
        </w:tc>
      </w:tr>
      <w:tr w:rsidR="001041E2" w14:paraId="74FCC1CD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3F1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Papierfliegerwettbewerb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CE7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Flügelspannweite, Papiergewicht, Faltungen, Flugweite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69C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Regression (Flugweite vorhersagen)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844A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Physik, Technik</w:t>
            </w:r>
          </w:p>
        </w:tc>
      </w:tr>
      <w:tr w:rsidR="001041E2" w14:paraId="0811859E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DB2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Songmerkmale bewerten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F61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Tempo, Lautstärke, Stimmung, Genre (subjektiv)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3CB9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Clustering (Musik-Typen finden)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6EE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Musik, Deutsch</w:t>
            </w:r>
          </w:p>
        </w:tc>
      </w:tr>
      <w:tr w:rsidR="001041E2" w14:paraId="0D02312B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BA1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lastRenderedPageBreak/>
              <w:t>Texte der Klasse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E1D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Aufsätze oder Kurzgeschichten als Textkorpus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15BA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Text Mining / Clustering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2B4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Deutsch, Fremdsprachen</w:t>
            </w:r>
          </w:p>
        </w:tc>
      </w:tr>
      <w:tr w:rsidR="001041E2" w14:paraId="0107C2CE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EC8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Handyfotos von Objekten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C45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z.B. Äpfel vs. Birnen, Blätter, Schuhe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7B98" w14:textId="77777777" w:rsidR="001041E2" w:rsidRPr="00016B78" w:rsidRDefault="001041E2" w:rsidP="00AF6C0E">
            <w:pPr>
              <w:spacing w:after="20"/>
              <w:rPr>
                <w:lang w:val="en-US"/>
              </w:rPr>
            </w:pPr>
            <w:proofErr w:type="spellStart"/>
            <w:r w:rsidRPr="00016B78">
              <w:rPr>
                <w:color w:val="333333"/>
                <w:sz w:val="19"/>
                <w:szCs w:val="19"/>
                <w:lang w:val="en-US"/>
              </w:rPr>
              <w:t>Bildklassifikation</w:t>
            </w:r>
            <w:proofErr w:type="spellEnd"/>
            <w:r w:rsidRPr="00016B78">
              <w:rPr>
                <w:color w:val="333333"/>
                <w:sz w:val="19"/>
                <w:szCs w:val="19"/>
                <w:lang w:val="en-US"/>
              </w:rPr>
              <w:t xml:space="preserve"> (Image Analytics Add-on)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4F1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Biologie, Kunst, BNT</w:t>
            </w:r>
          </w:p>
        </w:tc>
      </w:tr>
    </w:tbl>
    <w:p w14:paraId="21C91B13" w14:textId="77777777" w:rsidR="001041E2" w:rsidRDefault="001041E2" w:rsidP="001041E2">
      <w:pPr>
        <w:spacing w:after="10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041E2" w14:paraId="66C92C84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left w:val="single" w:sz="12" w:space="0" w:color="27AE60"/>
            </w:tcBorders>
            <w:shd w:val="clear" w:color="auto" w:fill="EAF5EA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3B207142" w14:textId="77777777" w:rsidR="001041E2" w:rsidRDefault="001041E2" w:rsidP="00AF6C0E">
            <w:pPr>
              <w:spacing w:after="60"/>
            </w:pPr>
            <w:r>
              <w:rPr>
                <w:b/>
                <w:bCs/>
                <w:color w:val="1B6B3A"/>
                <w:sz w:val="20"/>
                <w:szCs w:val="20"/>
              </w:rPr>
              <w:t>✔  Praxis-Tipp: So geht’s in 5 Minuten</w:t>
            </w:r>
          </w:p>
          <w:p w14:paraId="66A5CFA5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1. Spaltenüberschriften gemeinsam an der Tafel festlegen.</w:t>
            </w:r>
          </w:p>
          <w:p w14:paraId="021BED39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2. Jede/r Schüler/in trägt eigene Zeile in ein geteiltes Tabellendokument ein.</w:t>
            </w:r>
          </w:p>
          <w:p w14:paraId="046855FD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3. Als CSV exportieren → in Orange über „File“ laden → fertig.</w:t>
            </w:r>
          </w:p>
          <w:p w14:paraId="31B779D2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Ergebnis: 25–30 Datenpunkte in wenigen Minuten — genug für erste Modelle.</w:t>
            </w:r>
          </w:p>
        </w:tc>
      </w:tr>
    </w:tbl>
    <w:p w14:paraId="4EBDC099" w14:textId="77777777" w:rsidR="001041E2" w:rsidRDefault="001041E2" w:rsidP="001041E2">
      <w:pPr>
        <w:spacing w:after="100"/>
      </w:pPr>
    </w:p>
    <w:p w14:paraId="60927A4F" w14:textId="77777777" w:rsidR="001041E2" w:rsidRDefault="001041E2" w:rsidP="001041E2">
      <w:r>
        <w:br w:type="page"/>
      </w:r>
    </w:p>
    <w:p w14:paraId="6E6B0289" w14:textId="77777777" w:rsidR="001041E2" w:rsidRDefault="001041E2" w:rsidP="001041E2">
      <w:pPr>
        <w:pStyle w:val="berschrift1"/>
      </w:pPr>
      <w:r>
        <w:rPr>
          <w:sz w:val="28"/>
          <w:szCs w:val="28"/>
        </w:rPr>
        <w:lastRenderedPageBreak/>
        <w:t>3  Offene Datenquellen nach Fach</w:t>
      </w:r>
    </w:p>
    <w:p w14:paraId="1A4D39CF" w14:textId="77777777" w:rsidR="001041E2" w:rsidRDefault="001041E2" w:rsidP="001041E2">
      <w:pPr>
        <w:spacing w:after="120"/>
      </w:pPr>
      <w:r>
        <w:rPr>
          <w:color w:val="333333"/>
          <w:sz w:val="20"/>
          <w:szCs w:val="20"/>
        </w:rPr>
        <w:t xml:space="preserve">Kuratierte Quellen für saubere, unterrichtstaugliche Datensätze — kein </w:t>
      </w:r>
      <w:proofErr w:type="spellStart"/>
      <w:r>
        <w:rPr>
          <w:color w:val="333333"/>
          <w:sz w:val="20"/>
          <w:szCs w:val="20"/>
        </w:rPr>
        <w:t>Kaggle</w:t>
      </w:r>
      <w:proofErr w:type="spellEnd"/>
      <w:r>
        <w:rPr>
          <w:color w:val="333333"/>
          <w:sz w:val="20"/>
          <w:szCs w:val="20"/>
        </w:rPr>
        <w:t>-Dschungel.</w:t>
      </w:r>
    </w:p>
    <w:p w14:paraId="1FAF6D61" w14:textId="77777777" w:rsidR="001041E2" w:rsidRDefault="001041E2" w:rsidP="001041E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2526"/>
        <w:gridCol w:w="2526"/>
        <w:gridCol w:w="2526"/>
      </w:tblGrid>
      <w:tr w:rsidR="001041E2" w14:paraId="5E4C7E9D" w14:textId="77777777" w:rsidTr="00AF6C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D80A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Fachbereich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BB25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Quelle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472A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Was gibt es dort?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1676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Beispiel-Datensatz</w:t>
            </w:r>
          </w:p>
        </w:tc>
      </w:tr>
      <w:tr w:rsidR="001041E2" w14:paraId="56035CAD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2D6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 / Statistik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45CB" w14:textId="77777777" w:rsidR="001041E2" w:rsidRDefault="001041E2" w:rsidP="00AF6C0E">
            <w:pPr>
              <w:spacing w:after="20"/>
            </w:pPr>
            <w:proofErr w:type="spellStart"/>
            <w:r>
              <w:rPr>
                <w:color w:val="333333"/>
                <w:sz w:val="19"/>
                <w:szCs w:val="19"/>
              </w:rPr>
              <w:t>Gapminder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(gapminder.org)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6F3D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Länderdaten über Zeit: BIP, Lebenserwartung, Bevölkerung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3F9E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Lebenserwartung vs. Einkommen (Regression)</w:t>
            </w:r>
          </w:p>
        </w:tc>
      </w:tr>
      <w:tr w:rsidR="001041E2" w14:paraId="02B2CD6A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2F3D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Mathematik / Statistik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218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Statistisches Landesamt BW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421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Regionale Daten: Bevölkerung, Wahlen, Wirtschaft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4FB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Gemeindedaten clustern</w:t>
            </w:r>
          </w:p>
        </w:tc>
      </w:tr>
      <w:tr w:rsidR="001041E2" w14:paraId="183CD32F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1C4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Naturwissenschaften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745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UCI ML Repository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AA6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Klassische, saubere ML-Datensätze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52B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Seeds, </w:t>
            </w:r>
            <w:proofErr w:type="spellStart"/>
            <w:r>
              <w:rPr>
                <w:color w:val="333333"/>
                <w:sz w:val="19"/>
                <w:szCs w:val="19"/>
              </w:rPr>
              <w:t>Wine</w:t>
            </w:r>
            <w:proofErr w:type="spellEnd"/>
            <w:r>
              <w:rPr>
                <w:color w:val="333333"/>
                <w:sz w:val="19"/>
                <w:szCs w:val="19"/>
              </w:rPr>
              <w:t>, Glass (Klassifikation)</w:t>
            </w:r>
          </w:p>
        </w:tc>
      </w:tr>
      <w:tr w:rsidR="001041E2" w14:paraId="308EF601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636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Naturwissenschaften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47A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DWD Open Data (Deutscher Wetterdienst)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62D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Historische Wetterdaten, frei verfügbar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295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Temperaturverlauf → Regression / Zeitreihen</w:t>
            </w:r>
          </w:p>
        </w:tc>
      </w:tr>
      <w:tr w:rsidR="001041E2" w14:paraId="21C7B0E6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4BE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Geographie / BNE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621F" w14:textId="77777777" w:rsidR="001041E2" w:rsidRDefault="001041E2" w:rsidP="00AF6C0E">
            <w:pPr>
              <w:spacing w:after="20"/>
            </w:pPr>
            <w:proofErr w:type="spellStart"/>
            <w:r>
              <w:rPr>
                <w:color w:val="333333"/>
                <w:sz w:val="19"/>
                <w:szCs w:val="19"/>
              </w:rPr>
              <w:t>Our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World in Data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FA8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Globale Daten: Klima, Energie, Gesundheit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00E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CO₂-Emissionen nach Ländern (Clustering)</w:t>
            </w:r>
          </w:p>
        </w:tc>
      </w:tr>
      <w:tr w:rsidR="001041E2" w14:paraId="6F97A9E9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366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Geschichte / Ethik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046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Titanic (in Orange eingebaut)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A83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Überlebenschancen nach Klasse, Geschlecht, Alter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5CC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Wer überlebt? → Ethik-Diskussion</w:t>
            </w:r>
          </w:p>
        </w:tc>
      </w:tr>
      <w:tr w:rsidR="001041E2" w14:paraId="67B1214F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404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Gesellschaftskunde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247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EU Open Data Portal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49DD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EU-weite Statistiken zu Bildung, Arbeit, Migration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28F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Ländervergleiche → Clustering</w:t>
            </w:r>
          </w:p>
        </w:tc>
      </w:tr>
      <w:tr w:rsidR="001041E2" w14:paraId="7B70CC7D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B7B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Sport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473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Bundesliga-Daten / Olympia-Ergebnisse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F15A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Spielstatistiken, Ergebnisse, Athletendaten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0AF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Leistungsvorhersage (Regression)</w:t>
            </w:r>
          </w:p>
        </w:tc>
      </w:tr>
      <w:tr w:rsidR="001041E2" w14:paraId="6592CC58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CAE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Sprachen / Deutsch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C9C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Projekt Gutenberg-DE, Zeitungsartikel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4E9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Frei verfügbare Texte für Text Mining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411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Märchen nach Autor clustern (Text Mining Add-on)</w:t>
            </w:r>
          </w:p>
        </w:tc>
      </w:tr>
      <w:tr w:rsidR="001041E2" w:rsidRPr="00016B78" w14:paraId="19CFF151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46A0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Informatik / frei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4F3A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Orange Datasets (eingebaut)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3B83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Über 30 fertige Datensätze in Orange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E975" w14:textId="77777777" w:rsidR="001041E2" w:rsidRPr="00016B78" w:rsidRDefault="001041E2" w:rsidP="00AF6C0E">
            <w:pPr>
              <w:spacing w:after="20"/>
              <w:rPr>
                <w:lang w:val="en-US"/>
              </w:rPr>
            </w:pPr>
            <w:r w:rsidRPr="00016B78">
              <w:rPr>
                <w:color w:val="333333"/>
                <w:sz w:val="19"/>
                <w:szCs w:val="19"/>
                <w:lang w:val="en-US"/>
              </w:rPr>
              <w:t>Zoo, Iris, Heart Disease, Housing</w:t>
            </w:r>
          </w:p>
        </w:tc>
      </w:tr>
    </w:tbl>
    <w:p w14:paraId="596972A9" w14:textId="77777777" w:rsidR="001041E2" w:rsidRPr="00016B78" w:rsidRDefault="001041E2" w:rsidP="001041E2">
      <w:pPr>
        <w:spacing w:after="150"/>
        <w:rPr>
          <w:lang w:val="en-US"/>
        </w:rPr>
      </w:pPr>
    </w:p>
    <w:p w14:paraId="3D60AD1D" w14:textId="77777777" w:rsidR="001041E2" w:rsidRDefault="001041E2" w:rsidP="001041E2">
      <w:pPr>
        <w:pStyle w:val="berschrift1"/>
      </w:pPr>
      <w:r>
        <w:rPr>
          <w:sz w:val="28"/>
          <w:szCs w:val="28"/>
        </w:rPr>
        <w:t>4  Das Stufenmodell: Schritt für Schritt zu eigenen Daten</w:t>
      </w:r>
    </w:p>
    <w:p w14:paraId="40DE04B5" w14:textId="77777777" w:rsidR="001041E2" w:rsidRDefault="001041E2" w:rsidP="001041E2">
      <w:pPr>
        <w:spacing w:after="120"/>
      </w:pPr>
      <w:r>
        <w:rPr>
          <w:color w:val="333333"/>
          <w:sz w:val="20"/>
          <w:szCs w:val="20"/>
        </w:rPr>
        <w:t>Nicht alles auf einmal — dieser Dreischritt hat sich in der Praxis bewährt:</w:t>
      </w:r>
    </w:p>
    <w:p w14:paraId="20675F0F" w14:textId="77777777" w:rsidR="001041E2" w:rsidRDefault="001041E2" w:rsidP="001041E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368"/>
        <w:gridCol w:w="3370"/>
      </w:tblGrid>
      <w:tr w:rsidR="001041E2" w14:paraId="596D12FD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68" w:type="dxa"/>
            <w:tcBorders>
              <w:right w:val="single" w:sz="1" w:space="0" w:color="DDDDDD"/>
            </w:tcBorders>
            <w:shd w:val="clear" w:color="auto" w:fill="E8F0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B68AFB" w14:textId="77777777" w:rsidR="001041E2" w:rsidRDefault="001041E2" w:rsidP="00AF6C0E">
            <w:pPr>
              <w:spacing w:after="60"/>
              <w:jc w:val="center"/>
            </w:pPr>
            <w:r>
              <w:rPr>
                <w:b/>
                <w:bCs/>
                <w:color w:val="1B3A5C"/>
              </w:rPr>
              <w:t>Stufe 1</w:t>
            </w:r>
          </w:p>
          <w:p w14:paraId="4DFE926E" w14:textId="77777777" w:rsidR="001041E2" w:rsidRDefault="001041E2" w:rsidP="00AF6C0E">
            <w:pPr>
              <w:spacing w:after="80"/>
              <w:jc w:val="center"/>
            </w:pPr>
            <w:r>
              <w:rPr>
                <w:color w:val="333333"/>
                <w:sz w:val="19"/>
                <w:szCs w:val="19"/>
              </w:rPr>
              <w:t>Eingebaute Datensätze</w:t>
            </w:r>
          </w:p>
          <w:p w14:paraId="3A44583C" w14:textId="77777777" w:rsidR="001041E2" w:rsidRDefault="001041E2" w:rsidP="00AF6C0E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Werkzeuge kennenlernen, Pipeline verstehen</w:t>
            </w:r>
          </w:p>
        </w:tc>
        <w:tc>
          <w:tcPr>
            <w:tcW w:w="3368" w:type="dxa"/>
            <w:tcBorders>
              <w:right w:val="single" w:sz="1" w:space="0" w:color="DDDDDD"/>
            </w:tcBorders>
            <w:shd w:val="clear" w:color="auto" w:fill="D5E8D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9BA34" w14:textId="77777777" w:rsidR="001041E2" w:rsidRDefault="001041E2" w:rsidP="00AF6C0E">
            <w:pPr>
              <w:spacing w:after="60"/>
              <w:jc w:val="center"/>
            </w:pPr>
            <w:r>
              <w:rPr>
                <w:b/>
                <w:bCs/>
                <w:color w:val="1B6B3A"/>
              </w:rPr>
              <w:t>Stufe 2</w:t>
            </w:r>
          </w:p>
          <w:p w14:paraId="096956E1" w14:textId="77777777" w:rsidR="001041E2" w:rsidRDefault="001041E2" w:rsidP="00AF6C0E">
            <w:pPr>
              <w:spacing w:after="80"/>
              <w:jc w:val="center"/>
            </w:pPr>
            <w:r>
              <w:rPr>
                <w:color w:val="333333"/>
                <w:sz w:val="19"/>
                <w:szCs w:val="19"/>
              </w:rPr>
              <w:t>Eigene Klassendaten</w:t>
            </w:r>
          </w:p>
          <w:p w14:paraId="29369E20" w14:textId="77777777" w:rsidR="001041E2" w:rsidRDefault="001041E2" w:rsidP="00AF6C0E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Datenerhebung als Teil des Unterrichts erleben</w:t>
            </w:r>
          </w:p>
        </w:tc>
        <w:tc>
          <w:tcPr>
            <w:tcW w:w="3370" w:type="dxa"/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5D07CB" w14:textId="77777777" w:rsidR="001041E2" w:rsidRDefault="001041E2" w:rsidP="00AF6C0E">
            <w:pPr>
              <w:spacing w:after="60"/>
              <w:jc w:val="center"/>
            </w:pPr>
            <w:r>
              <w:rPr>
                <w:b/>
                <w:bCs/>
                <w:color w:val="8B6914"/>
              </w:rPr>
              <w:t>Stufe 3</w:t>
            </w:r>
          </w:p>
          <w:p w14:paraId="1F00CC3E" w14:textId="77777777" w:rsidR="001041E2" w:rsidRDefault="001041E2" w:rsidP="00AF6C0E">
            <w:pPr>
              <w:spacing w:after="80"/>
              <w:jc w:val="center"/>
            </w:pPr>
            <w:r>
              <w:rPr>
                <w:color w:val="333333"/>
                <w:sz w:val="19"/>
                <w:szCs w:val="19"/>
              </w:rPr>
              <w:t>Offene Datenquellen</w:t>
            </w:r>
          </w:p>
          <w:p w14:paraId="7CA823A9" w14:textId="77777777" w:rsidR="001041E2" w:rsidRDefault="001041E2" w:rsidP="00AF6C0E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Gemeinsam mit SuS recherchieren und bewerten</w:t>
            </w:r>
          </w:p>
        </w:tc>
      </w:tr>
    </w:tbl>
    <w:p w14:paraId="487E52D8" w14:textId="77777777" w:rsidR="001041E2" w:rsidRDefault="001041E2" w:rsidP="001041E2">
      <w:pPr>
        <w:spacing w:after="150"/>
      </w:pPr>
    </w:p>
    <w:p w14:paraId="313D07A1" w14:textId="77777777" w:rsidR="001041E2" w:rsidRDefault="001041E2" w:rsidP="001041E2">
      <w:pPr>
        <w:pStyle w:val="berschrift1"/>
      </w:pPr>
      <w:r>
        <w:rPr>
          <w:sz w:val="28"/>
          <w:szCs w:val="28"/>
        </w:rPr>
        <w:t>5  Checkliste: Ist mein Datensatz unterrichtstauglich?</w:t>
      </w:r>
    </w:p>
    <w:p w14:paraId="0D5A7931" w14:textId="77777777" w:rsidR="001041E2" w:rsidRDefault="001041E2" w:rsidP="001041E2">
      <w:pPr>
        <w:spacing w:after="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3368"/>
        <w:gridCol w:w="3368"/>
      </w:tblGrid>
      <w:tr w:rsidR="001041E2" w14:paraId="7597AAA5" w14:textId="77777777" w:rsidTr="00AF6C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0E23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Kriterium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3D89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Frage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B565" w14:textId="77777777" w:rsidR="001041E2" w:rsidRDefault="001041E2" w:rsidP="00AF6C0E">
            <w:r>
              <w:rPr>
                <w:b/>
                <w:bCs/>
                <w:color w:val="FFFFFF"/>
                <w:sz w:val="19"/>
                <w:szCs w:val="19"/>
              </w:rPr>
              <w:t>Warum wichtig?</w:t>
            </w:r>
          </w:p>
        </w:tc>
      </w:tr>
      <w:tr w:rsidR="001041E2" w14:paraId="39B09586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7CAB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Verständlichkeit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885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Verstehen die SuS, was in den Spalten steht?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FBE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Ohne Verständnis der Merkmale kein Lerneffekt</w:t>
            </w:r>
          </w:p>
        </w:tc>
      </w:tr>
      <w:tr w:rsidR="001041E2" w14:paraId="41630236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0FE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Größe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925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Mindestens 50, besser 100+ Datenpunkte?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FEC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Zu wenige Daten → Modell lernt nichts Sinnvolles</w:t>
            </w:r>
          </w:p>
        </w:tc>
      </w:tr>
      <w:tr w:rsidR="001041E2" w14:paraId="56D2DF15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B22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lastRenderedPageBreak/>
              <w:t>Vollständigkeit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4DAA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Wenige fehlende Werte? Keine kryptischen Codes?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5D02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Datenbereinigung frisst sonst die gesamte Stunde</w:t>
            </w:r>
          </w:p>
        </w:tc>
      </w:tr>
      <w:tr w:rsidR="001041E2" w14:paraId="015705C6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BC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Format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B2C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Liegt als CSV oder Excel vor?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44E6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Orange importiert CSV und XLSX direkt</w:t>
            </w:r>
          </w:p>
        </w:tc>
      </w:tr>
      <w:tr w:rsidR="001041E2" w14:paraId="3588B32F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24B8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Datenschutz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6BA1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Keine personenbezogenen Daten ohne Einwilligung?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DB17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DSGVO gilt auch im Klassenzimmer</w:t>
            </w:r>
          </w:p>
        </w:tc>
      </w:tr>
      <w:tr w:rsidR="001041E2" w14:paraId="40FF217A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3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E3E5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Relevanz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AF84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Hat der Datensatz Bezug zum Fach oder Alltag der SuS?</w:t>
            </w:r>
          </w:p>
        </w:tc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474C" w14:textId="77777777" w:rsidR="001041E2" w:rsidRDefault="001041E2" w:rsidP="00AF6C0E">
            <w:pPr>
              <w:spacing w:after="20"/>
            </w:pPr>
            <w:r>
              <w:rPr>
                <w:color w:val="333333"/>
                <w:sz w:val="19"/>
                <w:szCs w:val="19"/>
              </w:rPr>
              <w:t>Motivation und Transfer steigen mit Lebensweltbezug</w:t>
            </w:r>
          </w:p>
        </w:tc>
      </w:tr>
    </w:tbl>
    <w:p w14:paraId="16B40A55" w14:textId="77777777" w:rsidR="001041E2" w:rsidRDefault="001041E2" w:rsidP="001041E2">
      <w:pPr>
        <w:spacing w:after="15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041E2" w14:paraId="20D601B7" w14:textId="77777777" w:rsidTr="00AF6C0E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left w:val="single" w:sz="12" w:space="0" w:color="2E75B6"/>
            </w:tcBorders>
            <w:shd w:val="clear" w:color="auto" w:fill="E8F0F8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13FD1D86" w14:textId="77777777" w:rsidR="001041E2" w:rsidRDefault="001041E2" w:rsidP="00AF6C0E">
            <w:pPr>
              <w:spacing w:after="60"/>
            </w:pPr>
            <w:r>
              <w:rPr>
                <w:b/>
                <w:bCs/>
                <w:color w:val="1B3A5C"/>
                <w:sz w:val="20"/>
                <w:szCs w:val="20"/>
              </w:rPr>
              <w:t>ℹ  Die eigentliche Kompetenz</w:t>
            </w:r>
          </w:p>
          <w:p w14:paraId="70624B75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Das Problem im Unterricht ist nicht Datenmangel — sondern Datenüberfluss.</w:t>
            </w:r>
          </w:p>
          <w:p w14:paraId="05F5C709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Die Kernfrage, die Schülerinnen und Schüler lernen sollen: Welche Daten taugen für</w:t>
            </w:r>
          </w:p>
          <w:p w14:paraId="40E15DBD" w14:textId="77777777" w:rsidR="001041E2" w:rsidRDefault="001041E2" w:rsidP="00AF6C0E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welche Frage? Was steht in den Spalten? Was fehlt? Wo lauern Verzerrungen?</w:t>
            </w:r>
          </w:p>
        </w:tc>
      </w:tr>
    </w:tbl>
    <w:p w14:paraId="4D0C8C17" w14:textId="77777777" w:rsidR="001041E2" w:rsidRDefault="001041E2" w:rsidP="001041E2"/>
    <w:p w14:paraId="79F4B4E2" w14:textId="77777777" w:rsidR="00F87156" w:rsidRDefault="00F87156"/>
    <w:sectPr w:rsidR="00F8715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7819" w14:textId="77777777" w:rsidR="00F51E79" w:rsidRDefault="00F51E79">
      <w:r>
        <w:separator/>
      </w:r>
    </w:p>
  </w:endnote>
  <w:endnote w:type="continuationSeparator" w:id="0">
    <w:p w14:paraId="6BEBBF7A" w14:textId="77777777" w:rsidR="00F51E79" w:rsidRDefault="00F5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9166" w14:textId="77777777" w:rsidR="00C7291B" w:rsidRDefault="00C729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C5C6" w14:textId="77777777" w:rsidR="00C7291B" w:rsidRDefault="00000000">
    <w:pPr>
      <w:pBdr>
        <w:top w:val="single" w:sz="4" w:space="4" w:color="D5E8F0"/>
      </w:pBdr>
      <w:spacing w:before="8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AEA1" w14:textId="77777777" w:rsidR="00C7291B" w:rsidRDefault="00000000">
    <w:pPr>
      <w:pBdr>
        <w:top w:val="single" w:sz="4" w:space="4" w:color="D5E8F0"/>
      </w:pBdr>
      <w:spacing w:before="8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BC92" w14:textId="77777777" w:rsidR="00F51E79" w:rsidRDefault="00F51E79">
      <w:r>
        <w:separator/>
      </w:r>
    </w:p>
  </w:footnote>
  <w:footnote w:type="continuationSeparator" w:id="0">
    <w:p w14:paraId="5E8155FC" w14:textId="77777777" w:rsidR="00F51E79" w:rsidRDefault="00F5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CE17" w14:textId="77777777" w:rsidR="00C7291B" w:rsidRDefault="00C729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B5A1E" w14:textId="77777777" w:rsidR="00C7291B" w:rsidRDefault="00000000">
    <w:pPr>
      <w:pBdr>
        <w:bottom w:val="single" w:sz="4" w:space="4" w:color="D5E8F0"/>
      </w:pBdr>
      <w:spacing w:after="80"/>
    </w:pPr>
    <w:r>
      <w:rPr>
        <w:color w:val="2E75B6"/>
        <w:sz w:val="18"/>
        <w:szCs w:val="18"/>
      </w:rPr>
      <w:t>Orange Data Mining 3.40</w:t>
    </w:r>
    <w:r>
      <w:rPr>
        <w:color w:val="666666"/>
        <w:sz w:val="18"/>
        <w:szCs w:val="18"/>
      </w:rPr>
      <w:t xml:space="preserve">   |   Praktische Einführung mit vollständiger ML-Pipeline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AA22" w14:textId="77777777" w:rsidR="00C7291B" w:rsidRDefault="00000000">
    <w:pPr>
      <w:pBdr>
        <w:bottom w:val="single" w:sz="4" w:space="4" w:color="D5E8F0"/>
      </w:pBdr>
      <w:spacing w:after="80"/>
    </w:pPr>
    <w:r>
      <w:rPr>
        <w:color w:val="2E75B6"/>
        <w:sz w:val="18"/>
        <w:szCs w:val="18"/>
      </w:rPr>
      <w:t>Orange Data Mining 3.40</w:t>
    </w:r>
    <w:r>
      <w:rPr>
        <w:color w:val="666666"/>
        <w:sz w:val="18"/>
        <w:szCs w:val="18"/>
      </w:rPr>
      <w:t xml:space="preserve">   |   Praktische Einführung mit vollständiger ML-Pipeline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85C38"/>
    <w:multiLevelType w:val="multilevel"/>
    <w:tmpl w:val="D75C67CA"/>
    <w:lvl w:ilvl="0">
      <w:start w:val="1"/>
      <w:numFmt w:val="bullet"/>
      <w:lvlText w:val="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FB12C36"/>
    <w:multiLevelType w:val="multilevel"/>
    <w:tmpl w:val="B46E79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375729">
    <w:abstractNumId w:val="0"/>
  </w:num>
  <w:num w:numId="2" w16cid:durableId="632946868">
    <w:abstractNumId w:val="1"/>
  </w:num>
  <w:num w:numId="3" w16cid:durableId="641621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91B"/>
    <w:rsid w:val="00021525"/>
    <w:rsid w:val="00022F55"/>
    <w:rsid w:val="0005412A"/>
    <w:rsid w:val="000F5B58"/>
    <w:rsid w:val="001041E2"/>
    <w:rsid w:val="0020423E"/>
    <w:rsid w:val="00325DE6"/>
    <w:rsid w:val="00357445"/>
    <w:rsid w:val="00506684"/>
    <w:rsid w:val="00712A4D"/>
    <w:rsid w:val="00823809"/>
    <w:rsid w:val="008C188C"/>
    <w:rsid w:val="00C671D2"/>
    <w:rsid w:val="00C7291B"/>
    <w:rsid w:val="00C86E52"/>
    <w:rsid w:val="00F2332F"/>
    <w:rsid w:val="00F50C05"/>
    <w:rsid w:val="00F51E79"/>
    <w:rsid w:val="00F87156"/>
    <w:rsid w:val="00FE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4378"/>
  <w15:docId w15:val="{17D90223-9C5F-45D6-AEE8-1D3C5729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Heading"/>
    <w:uiPriority w:val="9"/>
    <w:qFormat/>
    <w:pPr>
      <w:spacing w:before="440" w:after="160"/>
      <w:outlineLvl w:val="0"/>
    </w:pPr>
    <w:rPr>
      <w:rFonts w:ascii="Arial" w:eastAsia="Arial" w:hAnsi="Arial" w:cs="Arial"/>
      <w:b/>
      <w:bCs/>
      <w:color w:val="1B3A5C"/>
      <w:sz w:val="40"/>
      <w:szCs w:val="40"/>
    </w:rPr>
  </w:style>
  <w:style w:type="paragraph" w:styleId="berschrift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E75B6"/>
    </w:rPr>
  </w:style>
  <w:style w:type="paragraph" w:styleId="berschrift3">
    <w:name w:val="heading 3"/>
    <w:basedOn w:val="Heading"/>
    <w:uiPriority w:val="9"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1B3A5C"/>
      <w:sz w:val="24"/>
      <w:szCs w:val="24"/>
    </w:rPr>
  </w:style>
  <w:style w:type="paragraph" w:styleId="berschrift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unotenzeichen">
    <w:name w:val="footnote reference"/>
    <w:rPr>
      <w:vertAlign w:val="superscript"/>
    </w:rPr>
  </w:style>
  <w:style w:type="character" w:customStyle="1" w:styleId="FunotentextZchn">
    <w:name w:val="Fußnotentext Zchn"/>
    <w:link w:val="Funoten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EndnotentextZchn">
    <w:name w:val="Endnotentext Zchn"/>
    <w:link w:val="Endnoten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Arial Unicode MS"/>
    </w:rPr>
  </w:style>
  <w:style w:type="paragraph" w:styleId="Titel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enabsatz">
    <w:name w:val="List Paragraph"/>
    <w:qFormat/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HeaderandFooter"/>
  </w:style>
  <w:style w:type="paragraph" w:styleId="Fuzeil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2834</Words>
  <Characters>18931</Characters>
  <Application>Microsoft Office Word</Application>
  <DocSecurity>0</DocSecurity>
  <Lines>630</Lines>
  <Paragraphs>401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Jörg Thomas</cp:lastModifiedBy>
  <cp:revision>13</cp:revision>
  <cp:lastPrinted>2026-03-30T13:52:00Z</cp:lastPrinted>
  <dcterms:created xsi:type="dcterms:W3CDTF">2026-03-25T07:52:00Z</dcterms:created>
  <dcterms:modified xsi:type="dcterms:W3CDTF">2026-05-29T15:58:00Z</dcterms:modified>
  <dc:language>de-DE</dc:language>
</cp:coreProperties>
</file>